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010E65" w:rsidTr="00C43BD5">
        <w:tc>
          <w:tcPr>
            <w:tcW w:w="9576" w:type="dxa"/>
            <w:shd w:val="clear" w:color="auto" w:fill="C6D9F1" w:themeFill="text2" w:themeFillTint="33"/>
          </w:tcPr>
          <w:p w:rsidR="00010E65" w:rsidRDefault="00010E65" w:rsidP="00E973BA">
            <w:pPr>
              <w:pStyle w:val="Default"/>
              <w:rPr>
                <w:b/>
                <w:bCs/>
                <w:sz w:val="28"/>
                <w:szCs w:val="28"/>
              </w:rPr>
            </w:pPr>
            <w:bookmarkStart w:id="0" w:name="_GoBack"/>
            <w:bookmarkEnd w:id="0"/>
            <w:r w:rsidRPr="007D5946">
              <w:rPr>
                <w:b/>
                <w:bCs/>
                <w:sz w:val="28"/>
                <w:szCs w:val="28"/>
              </w:rPr>
              <w:t xml:space="preserve">The project title: </w:t>
            </w:r>
            <w:r w:rsidRPr="00672E92">
              <w:rPr>
                <w:rFonts w:asciiTheme="minorHAnsi" w:hAnsiTheme="minorHAnsi"/>
                <w:b/>
                <w:sz w:val="28"/>
              </w:rPr>
              <w:t xml:space="preserve">"Strengthening </w:t>
            </w:r>
            <w:r w:rsidR="00E973BA">
              <w:rPr>
                <w:rFonts w:asciiTheme="minorHAnsi" w:hAnsiTheme="minorHAnsi"/>
                <w:b/>
                <w:sz w:val="28"/>
              </w:rPr>
              <w:t>h</w:t>
            </w:r>
            <w:r w:rsidRPr="00672E92">
              <w:rPr>
                <w:rFonts w:asciiTheme="minorHAnsi" w:hAnsiTheme="minorHAnsi"/>
                <w:b/>
                <w:sz w:val="28"/>
              </w:rPr>
              <w:t>uman resources, legal frameworks and institutional capacities to implement the Nagoya Protocol</w:t>
            </w:r>
          </w:p>
        </w:tc>
      </w:tr>
      <w:tr w:rsidR="00010E65" w:rsidTr="00C43BD5">
        <w:tc>
          <w:tcPr>
            <w:tcW w:w="9576" w:type="dxa"/>
            <w:shd w:val="clear" w:color="auto" w:fill="9BBB59" w:themeFill="accent3"/>
          </w:tcPr>
          <w:p w:rsidR="00010E65" w:rsidRPr="001047AC" w:rsidRDefault="00010E65" w:rsidP="00C43BD5">
            <w:pPr>
              <w:spacing w:after="120"/>
              <w:jc w:val="both"/>
              <w:outlineLvl w:val="1"/>
              <w:rPr>
                <w:sz w:val="36"/>
                <w:szCs w:val="36"/>
              </w:rPr>
            </w:pPr>
            <w:r w:rsidRPr="00F3075B">
              <w:rPr>
                <w:b/>
                <w:bCs/>
                <w:sz w:val="28"/>
                <w:szCs w:val="28"/>
              </w:rPr>
              <w:t>Project summary:</w:t>
            </w:r>
          </w:p>
          <w:p w:rsidR="00010E65" w:rsidRPr="00655167" w:rsidRDefault="00010E65" w:rsidP="00E973BA">
            <w:pPr>
              <w:spacing w:after="120"/>
              <w:jc w:val="both"/>
              <w:outlineLvl w:val="1"/>
              <w:rPr>
                <w:sz w:val="24"/>
                <w:szCs w:val="24"/>
              </w:rPr>
            </w:pPr>
            <w:r w:rsidRPr="00F3075B">
              <w:rPr>
                <w:b/>
                <w:bCs/>
                <w:sz w:val="28"/>
                <w:szCs w:val="28"/>
              </w:rPr>
              <w:t>Project objective</w:t>
            </w:r>
            <w:r>
              <w:rPr>
                <w:sz w:val="28"/>
                <w:szCs w:val="28"/>
              </w:rPr>
              <w:t>:</w:t>
            </w:r>
            <w:r w:rsidRPr="00655167">
              <w:rPr>
                <w:sz w:val="24"/>
                <w:szCs w:val="24"/>
              </w:rPr>
              <w:t xml:space="preserve">The project objective is to assist countries in the development and strengthening of their national ABS frameworks, human resources and administrative capabilities to implement the Nagoya Protocol. This project will remove the barriers that prevent this from happening through in-country and regional and global level activities implemented under four inter-related components. </w:t>
            </w:r>
          </w:p>
          <w:p w:rsidR="00E973BA" w:rsidRDefault="00010E65" w:rsidP="00C43BD5">
            <w:pPr>
              <w:pStyle w:val="Default"/>
              <w:rPr>
                <w:b/>
                <w:bCs/>
                <w:sz w:val="28"/>
                <w:szCs w:val="28"/>
              </w:rPr>
            </w:pPr>
            <w:r w:rsidRPr="007D5946">
              <w:rPr>
                <w:b/>
                <w:bCs/>
                <w:sz w:val="28"/>
                <w:szCs w:val="28"/>
              </w:rPr>
              <w:t xml:space="preserve"> Projects components</w:t>
            </w:r>
            <w:r>
              <w:rPr>
                <w:b/>
                <w:bCs/>
                <w:sz w:val="28"/>
                <w:szCs w:val="28"/>
              </w:rPr>
              <w:t xml:space="preserve">: </w:t>
            </w:r>
          </w:p>
          <w:p w:rsidR="00010E65" w:rsidRDefault="00010E65" w:rsidP="00C43BD5">
            <w:pPr>
              <w:pStyle w:val="Default"/>
              <w:rPr>
                <w:sz w:val="22"/>
                <w:szCs w:val="22"/>
              </w:rPr>
            </w:pPr>
            <w:r>
              <w:rPr>
                <w:b/>
                <w:bCs/>
                <w:sz w:val="22"/>
                <w:szCs w:val="22"/>
              </w:rPr>
              <w:t xml:space="preserve">Component 1: Strengthening the legal, policy, and institutional capacity to develop national ABS frameworks </w:t>
            </w:r>
          </w:p>
          <w:p w:rsidR="00010E65" w:rsidRDefault="00010E65" w:rsidP="00C43BD5">
            <w:pPr>
              <w:pStyle w:val="Default"/>
              <w:rPr>
                <w:color w:val="auto"/>
                <w:sz w:val="22"/>
                <w:szCs w:val="22"/>
              </w:rPr>
            </w:pPr>
            <w:r>
              <w:rPr>
                <w:b/>
                <w:bCs/>
                <w:color w:val="auto"/>
                <w:sz w:val="22"/>
                <w:szCs w:val="22"/>
              </w:rPr>
              <w:t xml:space="preserve">Component 2: Building trust between users and providers of genetic resources to facilitate the identification of bio-discovery efforts </w:t>
            </w:r>
          </w:p>
          <w:p w:rsidR="00010E65" w:rsidRDefault="00010E65" w:rsidP="00C43BD5">
            <w:pPr>
              <w:pStyle w:val="Default"/>
              <w:rPr>
                <w:color w:val="auto"/>
                <w:sz w:val="20"/>
                <w:szCs w:val="20"/>
              </w:rPr>
            </w:pPr>
            <w:r>
              <w:rPr>
                <w:b/>
                <w:bCs/>
                <w:color w:val="auto"/>
                <w:sz w:val="22"/>
                <w:szCs w:val="22"/>
              </w:rPr>
              <w:t xml:space="preserve"> Component 3: Strengthening the capacity of indigenous and local communities to contribute to the implementation of the Nagoya Protocol </w:t>
            </w:r>
            <w:r>
              <w:rPr>
                <w:color w:val="auto"/>
                <w:sz w:val="20"/>
                <w:szCs w:val="20"/>
              </w:rPr>
              <w:t xml:space="preserve">45 </w:t>
            </w:r>
          </w:p>
          <w:p w:rsidR="00010E65" w:rsidRDefault="00010E65" w:rsidP="00E973BA">
            <w:pPr>
              <w:pStyle w:val="Default"/>
              <w:rPr>
                <w:b/>
                <w:bCs/>
                <w:sz w:val="28"/>
                <w:szCs w:val="28"/>
              </w:rPr>
            </w:pPr>
            <w:r>
              <w:rPr>
                <w:b/>
                <w:bCs/>
                <w:color w:val="auto"/>
                <w:sz w:val="22"/>
                <w:szCs w:val="22"/>
              </w:rPr>
              <w:t xml:space="preserve">Component 4: Implementing a Community of Practice and South-South Cooperation Framework on ABS </w:t>
            </w:r>
          </w:p>
        </w:tc>
      </w:tr>
      <w:tr w:rsidR="00010E65" w:rsidTr="00C43BD5">
        <w:tc>
          <w:tcPr>
            <w:tcW w:w="9576" w:type="dxa"/>
          </w:tcPr>
          <w:p w:rsidR="00010E65" w:rsidRDefault="00010E65" w:rsidP="00C43BD5">
            <w:pPr>
              <w:tabs>
                <w:tab w:val="left" w:pos="426"/>
              </w:tabs>
              <w:jc w:val="both"/>
              <w:rPr>
                <w:b/>
                <w:bCs/>
                <w:sz w:val="28"/>
                <w:szCs w:val="28"/>
              </w:rPr>
            </w:pPr>
            <w:r>
              <w:rPr>
                <w:b/>
                <w:bCs/>
                <w:sz w:val="28"/>
                <w:szCs w:val="28"/>
              </w:rPr>
              <w:t xml:space="preserve">Duration : 2016 - 2019 </w:t>
            </w:r>
          </w:p>
        </w:tc>
      </w:tr>
      <w:tr w:rsidR="00010E65" w:rsidTr="00C43BD5">
        <w:tc>
          <w:tcPr>
            <w:tcW w:w="9576" w:type="dxa"/>
            <w:shd w:val="clear" w:color="auto" w:fill="E5B8B7" w:themeFill="accent2" w:themeFillTint="66"/>
          </w:tcPr>
          <w:p w:rsidR="00010E65" w:rsidRDefault="00010E65" w:rsidP="00E973BA">
            <w:pPr>
              <w:rPr>
                <w:b/>
                <w:bCs/>
                <w:sz w:val="28"/>
                <w:szCs w:val="28"/>
              </w:rPr>
            </w:pPr>
            <w:r w:rsidRPr="001A605C">
              <w:rPr>
                <w:b/>
                <w:bCs/>
                <w:sz w:val="28"/>
                <w:szCs w:val="28"/>
              </w:rPr>
              <w:t>Project type</w:t>
            </w:r>
            <w:r>
              <w:rPr>
                <w:sz w:val="28"/>
                <w:szCs w:val="28"/>
              </w:rPr>
              <w:t>: F</w:t>
            </w:r>
            <w:r w:rsidRPr="007D5946">
              <w:rPr>
                <w:sz w:val="28"/>
                <w:szCs w:val="28"/>
              </w:rPr>
              <w:t>ull size</w:t>
            </w:r>
          </w:p>
        </w:tc>
      </w:tr>
      <w:tr w:rsidR="00010E65" w:rsidTr="00C43BD5">
        <w:tc>
          <w:tcPr>
            <w:tcW w:w="9576" w:type="dxa"/>
            <w:shd w:val="clear" w:color="auto" w:fill="95B3D7" w:themeFill="accent1" w:themeFillTint="99"/>
          </w:tcPr>
          <w:p w:rsidR="00010E65" w:rsidRDefault="00010E65" w:rsidP="00E973BA">
            <w:pPr>
              <w:rPr>
                <w:b/>
                <w:bCs/>
                <w:sz w:val="28"/>
                <w:szCs w:val="28"/>
              </w:rPr>
            </w:pPr>
            <w:r w:rsidRPr="001A605C">
              <w:rPr>
                <w:b/>
                <w:bCs/>
                <w:sz w:val="28"/>
                <w:szCs w:val="28"/>
              </w:rPr>
              <w:t>Status</w:t>
            </w:r>
            <w:r w:rsidRPr="007D5946">
              <w:rPr>
                <w:sz w:val="28"/>
                <w:szCs w:val="28"/>
              </w:rPr>
              <w:t xml:space="preserve"> :     project approved</w:t>
            </w:r>
          </w:p>
        </w:tc>
      </w:tr>
      <w:tr w:rsidR="00010E65" w:rsidTr="00C43BD5">
        <w:tc>
          <w:tcPr>
            <w:tcW w:w="9576" w:type="dxa"/>
            <w:shd w:val="clear" w:color="auto" w:fill="92D050"/>
          </w:tcPr>
          <w:p w:rsidR="00010E65" w:rsidRDefault="00010E65" w:rsidP="00E973BA">
            <w:pPr>
              <w:rPr>
                <w:b/>
                <w:bCs/>
                <w:sz w:val="28"/>
                <w:szCs w:val="28"/>
              </w:rPr>
            </w:pPr>
            <w:r w:rsidRPr="007D5946">
              <w:rPr>
                <w:b/>
                <w:bCs/>
                <w:sz w:val="28"/>
                <w:szCs w:val="28"/>
              </w:rPr>
              <w:t xml:space="preserve">Focal area </w:t>
            </w:r>
            <w:r w:rsidRPr="007D5946">
              <w:rPr>
                <w:sz w:val="28"/>
                <w:szCs w:val="28"/>
              </w:rPr>
              <w:t xml:space="preserve">: </w:t>
            </w:r>
            <w:r>
              <w:rPr>
                <w:sz w:val="28"/>
                <w:szCs w:val="28"/>
              </w:rPr>
              <w:t>Biodiversity</w:t>
            </w:r>
          </w:p>
        </w:tc>
      </w:tr>
      <w:tr w:rsidR="00010E65" w:rsidTr="00C43BD5">
        <w:tc>
          <w:tcPr>
            <w:tcW w:w="9576" w:type="dxa"/>
            <w:shd w:val="clear" w:color="auto" w:fill="E5B8B7" w:themeFill="accent2" w:themeFillTint="66"/>
          </w:tcPr>
          <w:p w:rsidR="00010E65" w:rsidRPr="007D5946" w:rsidRDefault="00010E65" w:rsidP="00E973BA">
            <w:pPr>
              <w:rPr>
                <w:b/>
                <w:bCs/>
                <w:sz w:val="28"/>
                <w:szCs w:val="28"/>
              </w:rPr>
            </w:pPr>
            <w:r w:rsidRPr="007D5946">
              <w:rPr>
                <w:b/>
                <w:bCs/>
                <w:sz w:val="28"/>
                <w:szCs w:val="28"/>
              </w:rPr>
              <w:t xml:space="preserve">Funding source:  </w:t>
            </w:r>
            <w:r w:rsidRPr="007D5946">
              <w:rPr>
                <w:sz w:val="28"/>
                <w:szCs w:val="28"/>
              </w:rPr>
              <w:t>GEF trust fund</w:t>
            </w:r>
          </w:p>
        </w:tc>
      </w:tr>
      <w:tr w:rsidR="00010E65" w:rsidTr="00C43BD5">
        <w:tc>
          <w:tcPr>
            <w:tcW w:w="9576" w:type="dxa"/>
            <w:shd w:val="clear" w:color="auto" w:fill="C6D9F1" w:themeFill="text2" w:themeFillTint="33"/>
          </w:tcPr>
          <w:p w:rsidR="00010E65" w:rsidRPr="007D5946" w:rsidRDefault="00010E65" w:rsidP="00E973BA">
            <w:pPr>
              <w:rPr>
                <w:b/>
                <w:bCs/>
                <w:sz w:val="28"/>
                <w:szCs w:val="28"/>
              </w:rPr>
            </w:pPr>
            <w:r w:rsidRPr="007D5946">
              <w:rPr>
                <w:b/>
                <w:bCs/>
                <w:sz w:val="28"/>
                <w:szCs w:val="28"/>
              </w:rPr>
              <w:t>Implementing agency: United Nation Development Program</w:t>
            </w:r>
          </w:p>
        </w:tc>
      </w:tr>
      <w:tr w:rsidR="00010E65" w:rsidTr="00C43BD5">
        <w:tc>
          <w:tcPr>
            <w:tcW w:w="9576" w:type="dxa"/>
            <w:shd w:val="clear" w:color="auto" w:fill="C4BC96" w:themeFill="background2" w:themeFillShade="BF"/>
          </w:tcPr>
          <w:p w:rsidR="00010E65" w:rsidRPr="007D5946" w:rsidRDefault="00010E65" w:rsidP="00E973BA">
            <w:pPr>
              <w:rPr>
                <w:b/>
                <w:bCs/>
                <w:sz w:val="28"/>
                <w:szCs w:val="28"/>
              </w:rPr>
            </w:pPr>
            <w:r w:rsidRPr="001A605C">
              <w:rPr>
                <w:b/>
                <w:bCs/>
                <w:sz w:val="28"/>
                <w:szCs w:val="28"/>
              </w:rPr>
              <w:t>Executing agency</w:t>
            </w:r>
            <w:r w:rsidRPr="007D5946">
              <w:rPr>
                <w:sz w:val="28"/>
                <w:szCs w:val="28"/>
              </w:rPr>
              <w:t xml:space="preserve">:  Higher council for Environment and </w:t>
            </w:r>
            <w:r w:rsidR="00E973BA">
              <w:rPr>
                <w:sz w:val="28"/>
                <w:szCs w:val="28"/>
              </w:rPr>
              <w:t>N</w:t>
            </w:r>
            <w:r w:rsidRPr="007D5946">
              <w:rPr>
                <w:sz w:val="28"/>
                <w:szCs w:val="28"/>
              </w:rPr>
              <w:t>atural Resources</w:t>
            </w:r>
          </w:p>
        </w:tc>
      </w:tr>
    </w:tbl>
    <w:p w:rsidR="00010E65" w:rsidRDefault="00010E65" w:rsidP="00010E65">
      <w:pPr>
        <w:spacing w:after="120"/>
        <w:jc w:val="both"/>
        <w:outlineLvl w:val="1"/>
        <w:rPr>
          <w:b/>
          <w:bCs/>
          <w:sz w:val="28"/>
          <w:szCs w:val="28"/>
        </w:rPr>
      </w:pPr>
    </w:p>
    <w:p w:rsidR="00010E65" w:rsidRPr="007D5946" w:rsidRDefault="00010E65" w:rsidP="00010E65">
      <w:pPr>
        <w:rPr>
          <w:sz w:val="28"/>
          <w:szCs w:val="28"/>
        </w:rPr>
      </w:pPr>
    </w:p>
    <w:p w:rsidR="00010E65" w:rsidRPr="007D5946" w:rsidRDefault="00010E65" w:rsidP="00010E65">
      <w:pPr>
        <w:rPr>
          <w:sz w:val="28"/>
          <w:szCs w:val="28"/>
        </w:rPr>
      </w:pPr>
    </w:p>
    <w:p w:rsidR="00010E65" w:rsidRPr="007D5946" w:rsidRDefault="00010E65" w:rsidP="00010E65">
      <w:pPr>
        <w:rPr>
          <w:sz w:val="28"/>
          <w:szCs w:val="28"/>
        </w:rPr>
      </w:pPr>
    </w:p>
    <w:p w:rsidR="00010E65" w:rsidRPr="007D5946" w:rsidRDefault="00010E65" w:rsidP="00010E65">
      <w:pPr>
        <w:rPr>
          <w:b/>
          <w:bCs/>
          <w:sz w:val="28"/>
          <w:szCs w:val="28"/>
        </w:rPr>
      </w:pPr>
    </w:p>
    <w:p w:rsidR="00010E65" w:rsidRPr="007D5946" w:rsidRDefault="00010E65" w:rsidP="00010E65">
      <w:pPr>
        <w:rPr>
          <w:sz w:val="28"/>
          <w:szCs w:val="28"/>
        </w:rPr>
      </w:pPr>
    </w:p>
    <w:p w:rsidR="00010E65" w:rsidRPr="007D5946" w:rsidRDefault="00010E65" w:rsidP="00010E65">
      <w:pPr>
        <w:rPr>
          <w:sz w:val="28"/>
          <w:szCs w:val="28"/>
        </w:rPr>
      </w:pPr>
    </w:p>
    <w:p w:rsidR="00010E65" w:rsidRDefault="00010E65" w:rsidP="00010E65"/>
    <w:p w:rsidR="00010E65" w:rsidRDefault="00010E65" w:rsidP="00010E65"/>
    <w:p w:rsidR="00010E65" w:rsidRDefault="00010E65" w:rsidP="00010E65"/>
    <w:p w:rsidR="00095A3F" w:rsidRDefault="00095A3F"/>
    <w:sectPr w:rsidR="00095A3F" w:rsidSect="00EC2D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0E65"/>
    <w:rsid w:val="00010E65"/>
    <w:rsid w:val="00095A3F"/>
    <w:rsid w:val="00651C16"/>
    <w:rsid w:val="00E6422C"/>
    <w:rsid w:val="00E973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6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E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10E65"/>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6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E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10E65"/>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HP</cp:lastModifiedBy>
  <cp:revision>2</cp:revision>
  <dcterms:created xsi:type="dcterms:W3CDTF">2017-07-05T10:24:00Z</dcterms:created>
  <dcterms:modified xsi:type="dcterms:W3CDTF">2017-07-05T10:24:00Z</dcterms:modified>
</cp:coreProperties>
</file>