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D0" w:rsidRDefault="00BE2EEF" w:rsidP="00144760">
      <w:pPr>
        <w:pStyle w:val="Titre"/>
      </w:pPr>
      <w:r>
        <w:t xml:space="preserve">Planification </w:t>
      </w:r>
      <w:bookmarkStart w:id="0" w:name="_GoBack"/>
      <w:bookmarkEnd w:id="0"/>
      <w:r w:rsidR="00144760">
        <w:t xml:space="preserve">Journée </w:t>
      </w:r>
      <w:r w:rsidR="00346B61">
        <w:t>portes ouvertes</w:t>
      </w:r>
    </w:p>
    <w:p w:rsidR="00D92594" w:rsidRDefault="00CF617C" w:rsidP="00144760">
      <w:r>
        <w:t xml:space="preserve">Quand ? </w:t>
      </w:r>
      <w:r w:rsidR="00346B61">
        <w:t>Pendant</w:t>
      </w:r>
      <w:r w:rsidR="00D92594">
        <w:t xml:space="preserve"> </w:t>
      </w:r>
      <w:r w:rsidR="00346B61">
        <w:t xml:space="preserve">la journée de la biodiversité, le </w:t>
      </w:r>
      <w:r w:rsidR="00F82118">
        <w:t>22 mai 2015</w:t>
      </w:r>
      <w:r w:rsidR="00346B61">
        <w:t xml:space="preserve"> </w:t>
      </w:r>
    </w:p>
    <w:p w:rsidR="00CF617C" w:rsidRDefault="00CF617C" w:rsidP="00144760">
      <w:r>
        <w:t>Quoi ?</w:t>
      </w:r>
    </w:p>
    <w:p w:rsidR="00F82118" w:rsidRDefault="00F82118" w:rsidP="00F82118">
      <w:pPr>
        <w:pStyle w:val="Paragraphedeliste"/>
        <w:numPr>
          <w:ilvl w:val="0"/>
          <w:numId w:val="1"/>
        </w:numPr>
      </w:pPr>
      <w:r>
        <w:t>Sensibilisation sur l’apport de l’agriculture durable à la biodiversité (Projet Min ENV)</w:t>
      </w:r>
    </w:p>
    <w:p w:rsidR="00CF617C" w:rsidRDefault="00CF617C" w:rsidP="00CF617C">
      <w:pPr>
        <w:pStyle w:val="Paragraphedeliste"/>
        <w:numPr>
          <w:ilvl w:val="0"/>
          <w:numId w:val="1"/>
        </w:numPr>
      </w:pPr>
      <w:r>
        <w:t>Promotion de l’ETFP agri – activité organisé par l’IPP, avec appui VVOB</w:t>
      </w:r>
    </w:p>
    <w:p w:rsidR="00CF617C" w:rsidRDefault="00CF617C" w:rsidP="00CF617C">
      <w:r>
        <w:t>Comment ?</w:t>
      </w:r>
    </w:p>
    <w:p w:rsidR="00CF617C" w:rsidRDefault="00CF617C" w:rsidP="00CF617C">
      <w:r>
        <w:t xml:space="preserve">En organisant des journées portes ouvertes dans une école pilote par province, en invitant les autres écoles pilotes, écoles des réseaux, écoles CTB (à Bandundu), la communauté, le secteur privé, des organisations paysannes, etc. </w:t>
      </w:r>
    </w:p>
    <w:p w:rsidR="00CF617C" w:rsidRDefault="00CF617C" w:rsidP="00CF617C">
      <w:pPr>
        <w:pStyle w:val="Paragraphedeliste"/>
        <w:numPr>
          <w:ilvl w:val="0"/>
          <w:numId w:val="11"/>
        </w:numPr>
      </w:pPr>
      <w:r>
        <w:t>Kin Est : Mombele</w:t>
      </w:r>
    </w:p>
    <w:p w:rsidR="00CF617C" w:rsidRDefault="00CF617C" w:rsidP="00CF617C">
      <w:pPr>
        <w:pStyle w:val="Paragraphedeliste"/>
        <w:numPr>
          <w:ilvl w:val="0"/>
          <w:numId w:val="11"/>
        </w:numPr>
      </w:pPr>
      <w:r>
        <w:t>Bas-Congo : Nzolo</w:t>
      </w:r>
    </w:p>
    <w:p w:rsidR="00CF617C" w:rsidRDefault="00CF617C" w:rsidP="00CF617C">
      <w:pPr>
        <w:pStyle w:val="Paragraphedeliste"/>
        <w:numPr>
          <w:ilvl w:val="0"/>
          <w:numId w:val="11"/>
        </w:numPr>
      </w:pPr>
      <w:r>
        <w:t xml:space="preserve">Bandundu : </w:t>
      </w:r>
      <w:r w:rsidR="000772A3">
        <w:t>Kutomisa</w:t>
      </w:r>
    </w:p>
    <w:p w:rsidR="00CF617C" w:rsidRDefault="00CF617C" w:rsidP="00CF617C">
      <w:r>
        <w:t xml:space="preserve">Les journées portes ouvertes seront préparé pendant un atelier, organisé avec le Ministère d’Environnement (sensibilisation, création d’un matériel didactique créatif), pendant des sessions en province, </w:t>
      </w:r>
      <w:r w:rsidR="00326E70">
        <w:t xml:space="preserve">par l’IPP </w:t>
      </w:r>
      <w:r>
        <w:t xml:space="preserve">et à l’école même, par les enseignants et les élèves. </w:t>
      </w:r>
    </w:p>
    <w:p w:rsidR="001C47A4" w:rsidRDefault="001C47A4" w:rsidP="001C47A4">
      <w:pPr>
        <w:rPr>
          <w:lang w:eastAsia="fr-BE"/>
        </w:rPr>
      </w:pPr>
      <w:r>
        <w:rPr>
          <w:lang w:eastAsia="fr-BE"/>
        </w:rPr>
        <w:t xml:space="preserve">Equipe VVOB par site : </w:t>
      </w:r>
    </w:p>
    <w:p w:rsidR="001C47A4" w:rsidRDefault="001C47A4" w:rsidP="00531677">
      <w:pPr>
        <w:pStyle w:val="Paragraphedeliste"/>
        <w:numPr>
          <w:ilvl w:val="0"/>
          <w:numId w:val="18"/>
        </w:numPr>
        <w:rPr>
          <w:lang w:eastAsia="fr-BE"/>
        </w:rPr>
      </w:pPr>
      <w:r>
        <w:rPr>
          <w:lang w:eastAsia="fr-BE"/>
        </w:rPr>
        <w:t xml:space="preserve">Kinshasa-Est – </w:t>
      </w:r>
      <w:r w:rsidRPr="004836E9">
        <w:rPr>
          <w:b/>
          <w:lang w:eastAsia="fr-BE"/>
        </w:rPr>
        <w:t>Robert</w:t>
      </w:r>
      <w:r>
        <w:rPr>
          <w:lang w:eastAsia="fr-BE"/>
        </w:rPr>
        <w:t xml:space="preserve"> (0817059964), Vero, Doudou + tout le monde disponible du bureau </w:t>
      </w:r>
    </w:p>
    <w:p w:rsidR="001C47A4" w:rsidRDefault="001C47A4" w:rsidP="00531677">
      <w:pPr>
        <w:pStyle w:val="Paragraphedeliste"/>
        <w:numPr>
          <w:ilvl w:val="0"/>
          <w:numId w:val="18"/>
        </w:numPr>
        <w:rPr>
          <w:lang w:eastAsia="fr-BE"/>
        </w:rPr>
      </w:pPr>
      <w:r>
        <w:rPr>
          <w:lang w:eastAsia="fr-BE"/>
        </w:rPr>
        <w:t xml:space="preserve">Bas-Congo II – </w:t>
      </w:r>
      <w:r w:rsidRPr="004836E9">
        <w:rPr>
          <w:b/>
          <w:lang w:eastAsia="fr-BE"/>
        </w:rPr>
        <w:t>Carnel</w:t>
      </w:r>
      <w:r>
        <w:rPr>
          <w:lang w:eastAsia="fr-BE"/>
        </w:rPr>
        <w:t xml:space="preserve"> (0817059946), Liliane, Trui, (Stéphane)</w:t>
      </w:r>
    </w:p>
    <w:p w:rsidR="001C47A4" w:rsidRDefault="001C47A4" w:rsidP="001C47A4">
      <w:pPr>
        <w:pStyle w:val="Paragraphedeliste"/>
        <w:numPr>
          <w:ilvl w:val="0"/>
          <w:numId w:val="18"/>
        </w:numPr>
        <w:rPr>
          <w:lang w:eastAsia="fr-BE"/>
        </w:rPr>
      </w:pPr>
      <w:r>
        <w:rPr>
          <w:lang w:eastAsia="fr-BE"/>
        </w:rPr>
        <w:t xml:space="preserve">Bandundu II – </w:t>
      </w:r>
      <w:r w:rsidRPr="004836E9">
        <w:rPr>
          <w:b/>
          <w:lang w:eastAsia="fr-BE"/>
        </w:rPr>
        <w:t>Joseph</w:t>
      </w:r>
      <w:r>
        <w:rPr>
          <w:lang w:eastAsia="fr-BE"/>
        </w:rPr>
        <w:t xml:space="preserve"> (0820800096), Baron, Eva </w:t>
      </w:r>
    </w:p>
    <w:p w:rsidR="001C47A4" w:rsidRDefault="001C47A4" w:rsidP="001C47A4">
      <w:pPr>
        <w:rPr>
          <w:lang w:eastAsia="fr-BE"/>
        </w:rPr>
      </w:pPr>
      <w:r>
        <w:rPr>
          <w:lang w:eastAsia="fr-BE"/>
        </w:rPr>
        <w:t>Représentant DDD – MinENV</w:t>
      </w:r>
    </w:p>
    <w:p w:rsidR="001C47A4" w:rsidRDefault="001C47A4" w:rsidP="001C47A4">
      <w:pPr>
        <w:pStyle w:val="Paragraphedeliste"/>
        <w:numPr>
          <w:ilvl w:val="0"/>
          <w:numId w:val="18"/>
        </w:numPr>
        <w:rPr>
          <w:lang w:eastAsia="fr-BE"/>
        </w:rPr>
      </w:pPr>
      <w:r>
        <w:rPr>
          <w:lang w:eastAsia="fr-BE"/>
        </w:rPr>
        <w:t>Kinshasa-Est – Nicky Kingunia 0815129190</w:t>
      </w:r>
    </w:p>
    <w:p w:rsidR="001C47A4" w:rsidRDefault="001C47A4" w:rsidP="001C47A4">
      <w:pPr>
        <w:pStyle w:val="Paragraphedeliste"/>
        <w:numPr>
          <w:ilvl w:val="0"/>
          <w:numId w:val="18"/>
        </w:numPr>
        <w:rPr>
          <w:lang w:eastAsia="fr-BE"/>
        </w:rPr>
      </w:pPr>
      <w:r>
        <w:rPr>
          <w:lang w:eastAsia="fr-BE"/>
        </w:rPr>
        <w:t>Bas-Congo II – Bienvenu Mupkit (0817252180)</w:t>
      </w:r>
    </w:p>
    <w:p w:rsidR="001C47A4" w:rsidRDefault="001C47A4" w:rsidP="001C47A4">
      <w:pPr>
        <w:pStyle w:val="Paragraphedeliste"/>
        <w:numPr>
          <w:ilvl w:val="0"/>
          <w:numId w:val="18"/>
        </w:numPr>
        <w:rPr>
          <w:lang w:eastAsia="fr-BE"/>
        </w:rPr>
      </w:pPr>
      <w:r>
        <w:rPr>
          <w:lang w:eastAsia="fr-BE"/>
        </w:rPr>
        <w:t xml:space="preserve">Bandundu II – Guy Mboma (0814523329) </w:t>
      </w:r>
    </w:p>
    <w:p w:rsidR="004836E9" w:rsidRDefault="004836E9">
      <w:pPr>
        <w:rPr>
          <w:rFonts w:asciiTheme="majorHAnsi" w:eastAsiaTheme="majorEastAsia" w:hAnsiTheme="majorHAnsi" w:cstheme="majorBidi"/>
          <w:color w:val="2E74B5" w:themeColor="accent1" w:themeShade="BF"/>
          <w:sz w:val="32"/>
          <w:szCs w:val="32"/>
          <w:lang w:eastAsia="fr-BE"/>
        </w:rPr>
      </w:pPr>
      <w:r>
        <w:rPr>
          <w:lang w:eastAsia="fr-BE"/>
        </w:rPr>
        <w:br w:type="page"/>
      </w:r>
    </w:p>
    <w:p w:rsidR="001C47A4" w:rsidRDefault="001C47A4" w:rsidP="001C47A4">
      <w:pPr>
        <w:pStyle w:val="Titre1"/>
        <w:rPr>
          <w:lang w:eastAsia="fr-BE"/>
        </w:rPr>
      </w:pPr>
      <w:r>
        <w:rPr>
          <w:lang w:eastAsia="fr-BE"/>
        </w:rPr>
        <w:lastRenderedPageBreak/>
        <w:t>Préparations</w:t>
      </w:r>
      <w:r w:rsidR="004836E9">
        <w:rPr>
          <w:lang w:eastAsia="fr-BE"/>
        </w:rPr>
        <w:t xml:space="preserve"> à  faire dans chaque province</w:t>
      </w:r>
    </w:p>
    <w:p w:rsidR="001C47A4" w:rsidRDefault="001C47A4" w:rsidP="001C47A4">
      <w:pPr>
        <w:pStyle w:val="Paragraphedeliste"/>
        <w:numPr>
          <w:ilvl w:val="0"/>
          <w:numId w:val="22"/>
        </w:numPr>
        <w:rPr>
          <w:lang w:eastAsia="fr-BE"/>
        </w:rPr>
      </w:pPr>
      <w:r>
        <w:rPr>
          <w:lang w:eastAsia="fr-BE"/>
        </w:rPr>
        <w:t>Contact et implication IPP</w:t>
      </w:r>
      <w:r w:rsidR="000F2A1E">
        <w:rPr>
          <w:lang w:eastAsia="fr-BE"/>
        </w:rPr>
        <w:t> : suivi des écoles, sensibilisation, contact avec des autorités nécessaires</w:t>
      </w:r>
    </w:p>
    <w:p w:rsidR="000F2A1E" w:rsidRDefault="000F2A1E" w:rsidP="001C47A4">
      <w:pPr>
        <w:pStyle w:val="Paragraphedeliste"/>
        <w:numPr>
          <w:ilvl w:val="0"/>
          <w:numId w:val="22"/>
        </w:numPr>
        <w:rPr>
          <w:lang w:eastAsia="fr-BE"/>
        </w:rPr>
      </w:pPr>
      <w:r>
        <w:rPr>
          <w:lang w:eastAsia="fr-BE"/>
        </w:rPr>
        <w:t>Contact écoles pilotes</w:t>
      </w:r>
    </w:p>
    <w:p w:rsidR="000F2A1E" w:rsidRDefault="000F2A1E" w:rsidP="000F2A1E">
      <w:pPr>
        <w:pStyle w:val="Paragraphedeliste"/>
        <w:numPr>
          <w:ilvl w:val="1"/>
          <w:numId w:val="22"/>
        </w:numPr>
        <w:rPr>
          <w:lang w:eastAsia="fr-BE"/>
        </w:rPr>
      </w:pPr>
      <w:r>
        <w:rPr>
          <w:lang w:eastAsia="fr-BE"/>
        </w:rPr>
        <w:t>25 participants par écoles (s’ils veulent couvrir les couts d’autres, ils sont les bienvenus)</w:t>
      </w:r>
      <w:r w:rsidR="00833D4A">
        <w:rPr>
          <w:lang w:eastAsia="fr-BE"/>
        </w:rPr>
        <w:t xml:space="preserve">. Tout le monde fait l’aller-retour le même jour, sauf les participants d’Isingu au retour, s’ils n’arrivent plus à temps. </w:t>
      </w:r>
    </w:p>
    <w:p w:rsidR="00C4468E" w:rsidRDefault="00833D4A" w:rsidP="00C4468E">
      <w:pPr>
        <w:pStyle w:val="Paragraphedeliste"/>
        <w:numPr>
          <w:ilvl w:val="1"/>
          <w:numId w:val="22"/>
        </w:numPr>
        <w:rPr>
          <w:lang w:eastAsia="fr-BE"/>
        </w:rPr>
      </w:pPr>
      <w:r>
        <w:rPr>
          <w:lang w:eastAsia="fr-BE"/>
        </w:rPr>
        <w:t>3 enseignants des écoles où l’événement n’a pas lieu, viennent le jour avant, pour préparer ensemble, et monter leur stand, avant que tout le monde arrive</w:t>
      </w:r>
    </w:p>
    <w:p w:rsidR="00833D4A" w:rsidRDefault="00833D4A" w:rsidP="00C4468E">
      <w:pPr>
        <w:pStyle w:val="Paragraphedeliste"/>
        <w:numPr>
          <w:ilvl w:val="1"/>
          <w:numId w:val="22"/>
        </w:numPr>
        <w:rPr>
          <w:lang w:eastAsia="fr-BE"/>
        </w:rPr>
      </w:pPr>
      <w:r>
        <w:rPr>
          <w:lang w:eastAsia="fr-BE"/>
        </w:rPr>
        <w:t>Chaque école doit venir préparer avec son stand, et est invitée à être créative, surtout pour montrer comment ils travaillent autour de l’agriculture durable.</w:t>
      </w:r>
      <w:r w:rsidR="00C4468E">
        <w:rPr>
          <w:lang w:eastAsia="fr-BE"/>
        </w:rPr>
        <w:t xml:space="preserve"> </w:t>
      </w:r>
      <w:r w:rsidR="00C4468E">
        <w:t>Les élèves de chaque école ont préparé des affiches sur des mauvaises et bons gestes autour de l’environnement et la biodiversité.</w:t>
      </w:r>
      <w:r>
        <w:rPr>
          <w:lang w:eastAsia="fr-BE"/>
        </w:rPr>
        <w:t xml:space="preserve"> En même temps, ils ne doivent pas exagérer et p.ex. amener beaucoup de bétail.  </w:t>
      </w:r>
    </w:p>
    <w:p w:rsidR="000F2A1E" w:rsidRDefault="000F2A1E" w:rsidP="000F2A1E">
      <w:pPr>
        <w:pStyle w:val="Paragraphedeliste"/>
        <w:numPr>
          <w:ilvl w:val="0"/>
          <w:numId w:val="22"/>
        </w:numPr>
        <w:rPr>
          <w:lang w:eastAsia="fr-BE"/>
        </w:rPr>
      </w:pPr>
      <w:r>
        <w:rPr>
          <w:lang w:eastAsia="fr-BE"/>
        </w:rPr>
        <w:t>Pour Masi : contact écoles CTB, par Joris – participation de 5 personnes confirmés, mais à voir s’ils veulent seulement visiter, ou aussi exposer</w:t>
      </w:r>
    </w:p>
    <w:p w:rsidR="004836E9" w:rsidRDefault="004836E9" w:rsidP="000F2A1E">
      <w:pPr>
        <w:pStyle w:val="Paragraphedeliste"/>
        <w:numPr>
          <w:ilvl w:val="0"/>
          <w:numId w:val="22"/>
        </w:numPr>
        <w:rPr>
          <w:lang w:eastAsia="fr-BE"/>
        </w:rPr>
      </w:pPr>
      <w:r>
        <w:rPr>
          <w:lang w:eastAsia="fr-BE"/>
        </w:rPr>
        <w:t>Contact MinENV -  DDD : collaboration dans la préparation</w:t>
      </w:r>
    </w:p>
    <w:p w:rsidR="000F2A1E" w:rsidRDefault="000F2A1E" w:rsidP="000F2A1E">
      <w:pPr>
        <w:pStyle w:val="Paragraphedeliste"/>
        <w:numPr>
          <w:ilvl w:val="0"/>
          <w:numId w:val="22"/>
        </w:numPr>
        <w:rPr>
          <w:lang w:eastAsia="fr-BE"/>
        </w:rPr>
      </w:pPr>
      <w:r>
        <w:rPr>
          <w:lang w:eastAsia="fr-BE"/>
        </w:rPr>
        <w:t>Sensibilisation : panneaux (décorations par l’école ?), banderoles, affiches, invitations, radio</w:t>
      </w:r>
    </w:p>
    <w:p w:rsidR="000F2A1E" w:rsidRDefault="000F2A1E" w:rsidP="000F2A1E">
      <w:pPr>
        <w:pStyle w:val="Paragraphedeliste"/>
        <w:numPr>
          <w:ilvl w:val="0"/>
          <w:numId w:val="22"/>
        </w:numPr>
        <w:rPr>
          <w:lang w:eastAsia="fr-BE"/>
        </w:rPr>
      </w:pPr>
      <w:r>
        <w:rPr>
          <w:lang w:eastAsia="fr-BE"/>
        </w:rPr>
        <w:t>Invitations</w:t>
      </w:r>
      <w:r w:rsidR="00833D4A">
        <w:rPr>
          <w:lang w:eastAsia="fr-BE"/>
        </w:rPr>
        <w:t> : contacter, aussi par l’IPP et les écoles, des autres écoles, ONG’s, entreprises, autorités, etc. du milieu</w:t>
      </w:r>
    </w:p>
    <w:p w:rsidR="00833D4A" w:rsidRDefault="00833D4A" w:rsidP="000F2A1E">
      <w:pPr>
        <w:pStyle w:val="Paragraphedeliste"/>
        <w:numPr>
          <w:ilvl w:val="0"/>
          <w:numId w:val="22"/>
        </w:numPr>
        <w:rPr>
          <w:lang w:eastAsia="fr-BE"/>
        </w:rPr>
      </w:pPr>
      <w:r>
        <w:rPr>
          <w:lang w:eastAsia="fr-BE"/>
        </w:rPr>
        <w:t>S’assurer que l’école hôte prépare la saynète, et le forum (petite discussion après la saynète avec les spectateurs, autour de ce qu’ils ont vu, l’agriculture durable, les problèmes de leur milieu, etc.)</w:t>
      </w:r>
    </w:p>
    <w:p w:rsidR="00833D4A" w:rsidRDefault="00833D4A" w:rsidP="000F2A1E">
      <w:pPr>
        <w:pStyle w:val="Paragraphedeliste"/>
        <w:numPr>
          <w:ilvl w:val="0"/>
          <w:numId w:val="22"/>
        </w:numPr>
        <w:rPr>
          <w:lang w:eastAsia="fr-BE"/>
        </w:rPr>
      </w:pPr>
      <w:r>
        <w:rPr>
          <w:lang w:eastAsia="fr-BE"/>
        </w:rPr>
        <w:t xml:space="preserve">Contacter l’entrepreneur qui va prendre la parole pour 15 minutes. On cherche un entrepreneur qui est dans l’agriculture durable, et on demande de présenter aux élèves son parcours, les défis, comment il a fait le choix pour son entreprise, et comment les élèves peuvent aussi commencer leur petit entreprise. </w:t>
      </w:r>
    </w:p>
    <w:p w:rsidR="004836E9" w:rsidRDefault="004836E9" w:rsidP="000F2A1E">
      <w:pPr>
        <w:pStyle w:val="Paragraphedeliste"/>
        <w:numPr>
          <w:ilvl w:val="0"/>
          <w:numId w:val="22"/>
        </w:numPr>
        <w:rPr>
          <w:lang w:eastAsia="fr-BE"/>
        </w:rPr>
      </w:pPr>
      <w:r>
        <w:rPr>
          <w:lang w:eastAsia="fr-BE"/>
        </w:rPr>
        <w:t>Préparer le terrain pour planter les plantules d’arbres</w:t>
      </w:r>
    </w:p>
    <w:p w:rsidR="00833D4A" w:rsidRDefault="00833D4A" w:rsidP="000F2A1E">
      <w:pPr>
        <w:pStyle w:val="Paragraphedeliste"/>
        <w:numPr>
          <w:ilvl w:val="0"/>
          <w:numId w:val="22"/>
        </w:numPr>
        <w:rPr>
          <w:lang w:eastAsia="fr-BE"/>
        </w:rPr>
      </w:pPr>
      <w:r>
        <w:rPr>
          <w:lang w:eastAsia="fr-BE"/>
        </w:rPr>
        <w:t>Contacter un carnaval, qui va animer la journée de 22 mai, pour attirer l’attention de la population</w:t>
      </w:r>
    </w:p>
    <w:p w:rsidR="001C47A4" w:rsidRDefault="00833D4A" w:rsidP="001C47A4">
      <w:pPr>
        <w:pStyle w:val="Paragraphedeliste"/>
        <w:numPr>
          <w:ilvl w:val="0"/>
          <w:numId w:val="22"/>
        </w:numPr>
        <w:rPr>
          <w:lang w:eastAsia="fr-BE"/>
        </w:rPr>
      </w:pPr>
      <w:r>
        <w:rPr>
          <w:lang w:eastAsia="fr-BE"/>
        </w:rPr>
        <w:t>Location de tables, chaises</w:t>
      </w:r>
      <w:r w:rsidR="004836E9">
        <w:rPr>
          <w:lang w:eastAsia="fr-BE"/>
        </w:rPr>
        <w:t>, sonorisation, groupe</w:t>
      </w:r>
      <w:r>
        <w:rPr>
          <w:lang w:eastAsia="fr-BE"/>
        </w:rPr>
        <w:t xml:space="preserve"> (voir budget !)</w:t>
      </w:r>
    </w:p>
    <w:p w:rsidR="004836E9" w:rsidRDefault="004836E9" w:rsidP="001C47A4">
      <w:pPr>
        <w:pStyle w:val="Paragraphedeliste"/>
        <w:numPr>
          <w:ilvl w:val="0"/>
          <w:numId w:val="22"/>
        </w:numPr>
        <w:rPr>
          <w:lang w:eastAsia="fr-BE"/>
        </w:rPr>
      </w:pPr>
      <w:r>
        <w:rPr>
          <w:lang w:eastAsia="fr-BE"/>
        </w:rPr>
        <w:t xml:space="preserve">Accusés de </w:t>
      </w:r>
      <w:r w:rsidR="00C4468E">
        <w:rPr>
          <w:lang w:eastAsia="fr-BE"/>
        </w:rPr>
        <w:t>réception</w:t>
      </w:r>
      <w:r>
        <w:rPr>
          <w:lang w:eastAsia="fr-BE"/>
        </w:rPr>
        <w:t> : primes, per diems, logements (voir budget !)</w:t>
      </w:r>
    </w:p>
    <w:p w:rsidR="004836E9" w:rsidRDefault="004836E9" w:rsidP="001C47A4">
      <w:pPr>
        <w:pStyle w:val="Paragraphedeliste"/>
        <w:numPr>
          <w:ilvl w:val="0"/>
          <w:numId w:val="22"/>
        </w:numPr>
        <w:rPr>
          <w:lang w:eastAsia="fr-BE"/>
        </w:rPr>
      </w:pPr>
      <w:r>
        <w:rPr>
          <w:lang w:eastAsia="fr-BE"/>
        </w:rPr>
        <w:t>Commander le cocktail pour 200 personnes (sucrés, arachides) et pain&amp;eau pour participants des écoles et invités proches (100 personnes, 25 par école, VVOB, MinENV, IPP, entrepreneur, autorités etc.)</w:t>
      </w:r>
    </w:p>
    <w:p w:rsidR="003657FA" w:rsidRDefault="003657FA" w:rsidP="001C47A4">
      <w:pPr>
        <w:pStyle w:val="Paragraphedeliste"/>
        <w:numPr>
          <w:ilvl w:val="0"/>
          <w:numId w:val="22"/>
        </w:numPr>
        <w:rPr>
          <w:lang w:eastAsia="fr-BE"/>
        </w:rPr>
      </w:pPr>
      <w:r>
        <w:rPr>
          <w:lang w:eastAsia="fr-BE"/>
        </w:rPr>
        <w:t>Coller autocollants sur livres, matériel à distribuer</w:t>
      </w:r>
    </w:p>
    <w:p w:rsidR="004836E9" w:rsidRDefault="004836E9">
      <w:pPr>
        <w:rPr>
          <w:rFonts w:asciiTheme="majorHAnsi" w:eastAsiaTheme="majorEastAsia" w:hAnsiTheme="majorHAnsi" w:cstheme="majorBidi"/>
          <w:color w:val="2E74B5" w:themeColor="accent1" w:themeShade="BF"/>
          <w:sz w:val="32"/>
          <w:szCs w:val="32"/>
        </w:rPr>
      </w:pPr>
      <w:r>
        <w:br w:type="page"/>
      </w:r>
    </w:p>
    <w:p w:rsidR="000772A3" w:rsidRPr="00CF617C" w:rsidRDefault="000772A3" w:rsidP="001C47A4">
      <w:pPr>
        <w:pStyle w:val="Titre1"/>
      </w:pPr>
      <w:r>
        <w:lastRenderedPageBreak/>
        <w:t xml:space="preserve">Activités </w:t>
      </w:r>
    </w:p>
    <w:p w:rsidR="004836E9" w:rsidRDefault="004836E9" w:rsidP="004836E9">
      <w:pPr>
        <w:pStyle w:val="Titre3"/>
      </w:pPr>
      <w:r>
        <w:t>Exposition - stands</w:t>
      </w:r>
    </w:p>
    <w:p w:rsidR="00D62C19" w:rsidRDefault="00D62C19" w:rsidP="00D62C19">
      <w:pPr>
        <w:pStyle w:val="Paragraphedeliste"/>
        <w:numPr>
          <w:ilvl w:val="0"/>
          <w:numId w:val="16"/>
        </w:numPr>
      </w:pPr>
      <w:r>
        <w:t xml:space="preserve">chaque école </w:t>
      </w:r>
      <w:r w:rsidR="004836E9">
        <w:t xml:space="preserve">pilote </w:t>
      </w:r>
      <w:r>
        <w:t>a un stand pour se présenter : filières, unités de production, activités, produits, photos, explications, etc. En plus, il présente ce qu’il fait autour de la biodiversité et l’agriculture durable.  Avec les élèves, on prépare des affiches et autres choses créatives sur les mauvais et bons gestes autour de l’environnement et la biodiversité (ceci est lié avec le concours vert !)</w:t>
      </w:r>
    </w:p>
    <w:p w:rsidR="00542846" w:rsidRDefault="00C24A37" w:rsidP="0076444C">
      <w:pPr>
        <w:pStyle w:val="Paragraphedeliste"/>
        <w:numPr>
          <w:ilvl w:val="1"/>
          <w:numId w:val="16"/>
        </w:numPr>
      </w:pPr>
      <w:r>
        <w:t>stand</w:t>
      </w:r>
      <w:r w:rsidR="005015AB">
        <w:t xml:space="preserve"> EPSP/VVOB : </w:t>
      </w:r>
      <w:r w:rsidR="00542846">
        <w:t>Filmes genre, entreprenariat</w:t>
      </w:r>
      <w:r w:rsidR="005015AB">
        <w:t xml:space="preserve"> - </w:t>
      </w:r>
    </w:p>
    <w:p w:rsidR="00542846" w:rsidRDefault="00542846" w:rsidP="00542846">
      <w:pPr>
        <w:pStyle w:val="Paragraphedeliste"/>
        <w:numPr>
          <w:ilvl w:val="1"/>
          <w:numId w:val="16"/>
        </w:numPr>
      </w:pPr>
      <w:r>
        <w:t>Documentation</w:t>
      </w:r>
      <w:r w:rsidR="007F5586">
        <w:t> : curricula, modules (ne pas à distribuer)</w:t>
      </w:r>
    </w:p>
    <w:p w:rsidR="00516F66" w:rsidRDefault="00542846" w:rsidP="00542846">
      <w:pPr>
        <w:pStyle w:val="Paragraphedeliste"/>
        <w:numPr>
          <w:ilvl w:val="1"/>
          <w:numId w:val="16"/>
        </w:numPr>
      </w:pPr>
      <w:r>
        <w:t>Distribution de calendriers</w:t>
      </w:r>
      <w:r w:rsidR="00516F66">
        <w:t xml:space="preserve"> : aux écoles visiteurs, ONG’s, autorités etc. </w:t>
      </w:r>
    </w:p>
    <w:p w:rsidR="005015AB" w:rsidRDefault="005015AB" w:rsidP="00542846">
      <w:pPr>
        <w:pStyle w:val="Paragraphedeliste"/>
        <w:numPr>
          <w:ilvl w:val="1"/>
          <w:numId w:val="16"/>
        </w:numPr>
      </w:pPr>
      <w:r>
        <w:t>Matériel à distribuer aux écoles pilotes à la fin : Bulletins Dimitra, manuels, outils, lattes etc., affiches écoles pilotes et méthodes actives</w:t>
      </w:r>
    </w:p>
    <w:p w:rsidR="00A04935" w:rsidRDefault="00C24A37" w:rsidP="00EC6D94">
      <w:pPr>
        <w:pStyle w:val="Paragraphedeliste"/>
        <w:numPr>
          <w:ilvl w:val="0"/>
          <w:numId w:val="16"/>
        </w:numPr>
      </w:pPr>
      <w:r>
        <w:t>stand Min ENV</w:t>
      </w:r>
    </w:p>
    <w:p w:rsidR="00C24A37" w:rsidRDefault="00C24A37" w:rsidP="00EC6D94">
      <w:pPr>
        <w:pStyle w:val="Paragraphedeliste"/>
        <w:numPr>
          <w:ilvl w:val="0"/>
          <w:numId w:val="16"/>
        </w:numPr>
      </w:pPr>
      <w:r>
        <w:t xml:space="preserve">S’il y a une autre organisation/entrepreneur intéressant qui veut mettre un stand (p.ex. père </w:t>
      </w:r>
      <w:r w:rsidR="00596900">
        <w:t>Charles</w:t>
      </w:r>
      <w:r>
        <w:t>, Gratitude, Inst. Bomengo, etc.) ils sont les bienvenus, mais on ne prévoit pas de budget pour cela</w:t>
      </w:r>
    </w:p>
    <w:p w:rsidR="00D62C19" w:rsidRDefault="00D62C19" w:rsidP="004836E9">
      <w:pPr>
        <w:pStyle w:val="Titre3"/>
      </w:pPr>
      <w:r>
        <w:t xml:space="preserve">Saynète – forum : </w:t>
      </w:r>
    </w:p>
    <w:p w:rsidR="00D62C19" w:rsidRDefault="00D62C19" w:rsidP="00C24A37">
      <w:pPr>
        <w:pStyle w:val="Paragraphedeliste"/>
        <w:numPr>
          <w:ilvl w:val="0"/>
          <w:numId w:val="16"/>
        </w:numPr>
      </w:pPr>
      <w:r>
        <w:t>Saynète basé sur l’affiche et l’histoire écrit pendant l’atelier : joué par des élèves de l’école qui reçoit les portes ouVERTES</w:t>
      </w:r>
    </w:p>
    <w:p w:rsidR="00D62C19" w:rsidRDefault="00D62C19" w:rsidP="00C24A37">
      <w:pPr>
        <w:pStyle w:val="Paragraphedeliste"/>
        <w:numPr>
          <w:ilvl w:val="0"/>
          <w:numId w:val="16"/>
        </w:numPr>
      </w:pPr>
      <w:r>
        <w:t>Ensuite, quelqu’un dirige une discussion avec les spectateurs autour de l’histoire</w:t>
      </w:r>
    </w:p>
    <w:p w:rsidR="00C24A37" w:rsidRDefault="00C24A37" w:rsidP="00C24A37">
      <w:pPr>
        <w:pStyle w:val="Paragraphedeliste"/>
        <w:numPr>
          <w:ilvl w:val="0"/>
          <w:numId w:val="16"/>
        </w:numPr>
      </w:pPr>
      <w:r>
        <w:t>+ distribution des affiches par  le MinENV-DDD</w:t>
      </w:r>
    </w:p>
    <w:p w:rsidR="004836E9" w:rsidRDefault="00D62C19" w:rsidP="004836E9">
      <w:pPr>
        <w:pStyle w:val="Titre3"/>
      </w:pPr>
      <w:r>
        <w:t xml:space="preserve">Parole à l’entrepreneur : </w:t>
      </w:r>
    </w:p>
    <w:p w:rsidR="00C24A37" w:rsidRDefault="00C24A37" w:rsidP="00C24A37">
      <w:r>
        <w:t>U</w:t>
      </w:r>
      <w:r w:rsidR="00D62C19">
        <w:t>n entrepreneur qui travaille dans l’agriculture durable</w:t>
      </w:r>
      <w:r>
        <w:t xml:space="preserve"> vient partager ses expériences, et prend</w:t>
      </w:r>
      <w:r>
        <w:rPr>
          <w:lang w:eastAsia="fr-BE"/>
        </w:rPr>
        <w:t xml:space="preserve"> la parole pour 15 minutes. On </w:t>
      </w:r>
      <w:r w:rsidR="003657FA">
        <w:rPr>
          <w:lang w:eastAsia="fr-BE"/>
        </w:rPr>
        <w:t xml:space="preserve">lui </w:t>
      </w:r>
      <w:r>
        <w:rPr>
          <w:lang w:eastAsia="fr-BE"/>
        </w:rPr>
        <w:t xml:space="preserve">demande de présenter aux élèves son parcours, les défis, comment il a fait le choix pour son entreprise, et comment les élèves peuvent aussi commencer leur </w:t>
      </w:r>
      <w:r w:rsidR="00E65CAB">
        <w:rPr>
          <w:lang w:eastAsia="fr-BE"/>
        </w:rPr>
        <w:t>petite</w:t>
      </w:r>
      <w:r>
        <w:rPr>
          <w:lang w:eastAsia="fr-BE"/>
        </w:rPr>
        <w:t xml:space="preserve"> entreprise.</w:t>
      </w:r>
      <w:r w:rsidR="00C4468E">
        <w:rPr>
          <w:lang w:eastAsia="fr-BE"/>
        </w:rPr>
        <w:t xml:space="preserve"> + </w:t>
      </w:r>
      <w:r w:rsidR="007F5586">
        <w:rPr>
          <w:lang w:eastAsia="fr-BE"/>
        </w:rPr>
        <w:t>Questions</w:t>
      </w:r>
      <w:r w:rsidR="00C4468E">
        <w:rPr>
          <w:lang w:eastAsia="fr-BE"/>
        </w:rPr>
        <w:t xml:space="preserve"> des élèves</w:t>
      </w:r>
    </w:p>
    <w:p w:rsidR="00E65CAB" w:rsidRDefault="00E65CAB" w:rsidP="00E65CAB">
      <w:pPr>
        <w:pStyle w:val="Titre3"/>
      </w:pPr>
      <w:r>
        <w:t>Concours ‘Collecte d’eau’ :</w:t>
      </w:r>
    </w:p>
    <w:p w:rsidR="00E65CAB" w:rsidRDefault="00E65CAB" w:rsidP="00E65CAB">
      <w:r>
        <w:t>Jeu de relais – chaque école doit remplir son saut le plus vite possible</w:t>
      </w:r>
      <w:r w:rsidR="00C4468E">
        <w:t xml:space="preserve"> dans 5 minutes</w:t>
      </w:r>
      <w:r>
        <w:t>, en cherchant de l’eau plus loin, avec des petits gobelets</w:t>
      </w:r>
      <w:r w:rsidR="00C4468E">
        <w:t xml:space="preserve">. On regarde quelle école a rempli son saut le plus. </w:t>
      </w:r>
      <w:r>
        <w:t xml:space="preserve"> </w:t>
      </w:r>
    </w:p>
    <w:p w:rsidR="00E65CAB" w:rsidRDefault="00E65CAB" w:rsidP="005015AB">
      <w:r>
        <w:t>Prix</w:t>
      </w:r>
    </w:p>
    <w:p w:rsidR="00E65CAB" w:rsidRDefault="00E65CAB" w:rsidP="005015AB">
      <w:pPr>
        <w:pStyle w:val="Paragraphedeliste"/>
        <w:numPr>
          <w:ilvl w:val="0"/>
          <w:numId w:val="16"/>
        </w:numPr>
      </w:pPr>
      <w:r>
        <w:t xml:space="preserve">Arrosoirs pour chaque école qui participe + le saut utilisé </w:t>
      </w:r>
    </w:p>
    <w:p w:rsidR="00E65CAB" w:rsidRDefault="00E65CAB" w:rsidP="005015AB">
      <w:pPr>
        <w:pStyle w:val="Paragraphedeliste"/>
        <w:numPr>
          <w:ilvl w:val="0"/>
          <w:numId w:val="16"/>
        </w:numPr>
      </w:pPr>
      <w:r>
        <w:t>Des livres/ouvrages (3 différents prix) : l’école qui gagne reçoit le plus grand tas de livres, école 2 un peu moins, école 3 le plus petit tas</w:t>
      </w:r>
    </w:p>
    <w:p w:rsidR="00C87687" w:rsidRDefault="00C87687">
      <w:pPr>
        <w:rPr>
          <w:rFonts w:asciiTheme="majorHAnsi" w:eastAsiaTheme="majorEastAsia" w:hAnsiTheme="majorHAnsi" w:cstheme="majorBidi"/>
          <w:color w:val="1F4D78" w:themeColor="accent1" w:themeShade="7F"/>
          <w:sz w:val="24"/>
          <w:szCs w:val="24"/>
        </w:rPr>
      </w:pPr>
      <w:r>
        <w:br w:type="page"/>
      </w:r>
    </w:p>
    <w:p w:rsidR="004836E9" w:rsidRDefault="00EC6D94" w:rsidP="004836E9">
      <w:pPr>
        <w:pStyle w:val="Titre3"/>
      </w:pPr>
      <w:r>
        <w:lastRenderedPageBreak/>
        <w:t xml:space="preserve">Concours ‘vert’ : </w:t>
      </w:r>
    </w:p>
    <w:p w:rsidR="00B30507" w:rsidRDefault="00C24A37" w:rsidP="00C4468E">
      <w:r>
        <w:t>Un jury (VVOB, MinENV, IPP)</w:t>
      </w:r>
      <w:r w:rsidR="00EC6D94">
        <w:t xml:space="preserve"> cote ce que les écoles m</w:t>
      </w:r>
      <w:r w:rsidR="00C4468E">
        <w:t>ontrent dans leurs stand</w:t>
      </w:r>
      <w:r w:rsidR="00B30507">
        <w:t>s</w:t>
      </w:r>
      <w:r w:rsidR="00C4468E">
        <w:t>.</w:t>
      </w:r>
      <w:r w:rsidR="00B30507">
        <w:t xml:space="preserve"> Critères : présentation, créativité, implication des élèves, matière autour de la biodiversité et l’agriculture durable. </w:t>
      </w:r>
    </w:p>
    <w:p w:rsidR="00EC6D94" w:rsidRDefault="00EC6D94" w:rsidP="005015AB">
      <w:r>
        <w:t>Prix</w:t>
      </w:r>
    </w:p>
    <w:p w:rsidR="00EC6D94" w:rsidRDefault="00EC6D94" w:rsidP="005015AB">
      <w:pPr>
        <w:pStyle w:val="Paragraphedeliste"/>
        <w:numPr>
          <w:ilvl w:val="0"/>
          <w:numId w:val="16"/>
        </w:numPr>
      </w:pPr>
      <w:r>
        <w:t xml:space="preserve">Poubelles </w:t>
      </w:r>
      <w:r w:rsidR="00B30507">
        <w:t xml:space="preserve">(tuks, aussi les tuks utilisés pendant le jeu d’eau) </w:t>
      </w:r>
      <w:r>
        <w:t>pour chaque école qui participe</w:t>
      </w:r>
    </w:p>
    <w:p w:rsidR="00B30507" w:rsidRDefault="005015AB" w:rsidP="005015AB">
      <w:pPr>
        <w:pStyle w:val="Paragraphedeliste"/>
        <w:numPr>
          <w:ilvl w:val="0"/>
          <w:numId w:val="16"/>
        </w:numPr>
      </w:pPr>
      <w:r>
        <w:t>L’école qui gagne peut faire le premier choix, le deuxième après, 3</w:t>
      </w:r>
      <w:r w:rsidRPr="005015AB">
        <w:rPr>
          <w:vertAlign w:val="superscript"/>
        </w:rPr>
        <w:t>ième</w:t>
      </w:r>
      <w:r>
        <w:t xml:space="preserve"> dernier, entre les prix suivants (qui ont les mêmes valeurs)</w:t>
      </w:r>
    </w:p>
    <w:p w:rsidR="00EC6D94" w:rsidRDefault="00EC6D94" w:rsidP="005015AB">
      <w:pPr>
        <w:pStyle w:val="Paragraphedeliste"/>
        <w:numPr>
          <w:ilvl w:val="1"/>
          <w:numId w:val="16"/>
        </w:numPr>
      </w:pPr>
      <w:r>
        <w:t>Citerne d’eau</w:t>
      </w:r>
    </w:p>
    <w:p w:rsidR="002F526A" w:rsidRDefault="00C4468E" w:rsidP="005015AB">
      <w:pPr>
        <w:pStyle w:val="Paragraphedeliste"/>
        <w:numPr>
          <w:ilvl w:val="1"/>
          <w:numId w:val="16"/>
        </w:numPr>
      </w:pPr>
      <w:r>
        <w:rPr>
          <w:lang w:eastAsia="fr-BE"/>
        </w:rPr>
        <w:t xml:space="preserve">Matériel aratoire </w:t>
      </w:r>
      <w:r w:rsidR="002F526A">
        <w:t xml:space="preserve"> </w:t>
      </w:r>
    </w:p>
    <w:p w:rsidR="00AC1CC7" w:rsidRDefault="00EC6D94" w:rsidP="00C87687">
      <w:pPr>
        <w:pStyle w:val="Paragraphedeliste"/>
        <w:numPr>
          <w:ilvl w:val="1"/>
          <w:numId w:val="16"/>
        </w:numPr>
      </w:pPr>
      <w:r>
        <w:t xml:space="preserve">Sachets polyéthylène </w:t>
      </w:r>
    </w:p>
    <w:p w:rsidR="004836E9" w:rsidRDefault="00E65CAB" w:rsidP="004836E9">
      <w:pPr>
        <w:pStyle w:val="Titre3"/>
      </w:pPr>
      <w:r>
        <w:t>Plantation d’arbres</w:t>
      </w:r>
    </w:p>
    <w:p w:rsidR="00C70C01" w:rsidRDefault="00E65CAB" w:rsidP="00E65CAB">
      <w:r>
        <w:t>A</w:t>
      </w:r>
      <w:r w:rsidR="00C70C01">
        <w:t xml:space="preserve"> arroser avec l’eau du concours ‘collecte d’eau’</w:t>
      </w:r>
    </w:p>
    <w:p w:rsidR="004836E9" w:rsidRDefault="004836E9" w:rsidP="004836E9">
      <w:pPr>
        <w:pStyle w:val="Titre3"/>
      </w:pPr>
      <w:r>
        <w:t>Autres initiatives</w:t>
      </w:r>
    </w:p>
    <w:p w:rsidR="00C87687" w:rsidRPr="00C87687" w:rsidRDefault="00C87687" w:rsidP="00C87687">
      <w:r>
        <w:t xml:space="preserve">Si les écoles ou autres organisations intéressantes propose d’organiser une activité de plus qui est intéressante et sans cout (p.ex. poème, marche), ils sont les bienvenus. </w:t>
      </w:r>
    </w:p>
    <w:p w:rsidR="00CF617C" w:rsidRPr="00CF617C" w:rsidRDefault="00CF617C" w:rsidP="00CF617C"/>
    <w:p w:rsidR="00B959EB" w:rsidRDefault="00B959EB" w:rsidP="00B959EB">
      <w:pPr>
        <w:rPr>
          <w:lang w:eastAsia="fr-BE"/>
        </w:rPr>
      </w:pPr>
    </w:p>
    <w:p w:rsidR="002F526A" w:rsidRDefault="002F526A" w:rsidP="00542846">
      <w:pPr>
        <w:ind w:left="1080"/>
        <w:rPr>
          <w:lang w:eastAsia="fr-BE"/>
        </w:rPr>
      </w:pPr>
    </w:p>
    <w:p w:rsidR="00C70C01" w:rsidRPr="00C70C01" w:rsidRDefault="00C70C01" w:rsidP="00C70C01">
      <w:pPr>
        <w:rPr>
          <w:lang w:eastAsia="fr-BE"/>
        </w:rPr>
      </w:pPr>
    </w:p>
    <w:p w:rsidR="00D62C19" w:rsidRPr="00D62C19" w:rsidRDefault="00D62C19" w:rsidP="00D62C19">
      <w:pPr>
        <w:rPr>
          <w:lang w:eastAsia="fr-BE"/>
        </w:rPr>
      </w:pPr>
    </w:p>
    <w:sectPr w:rsidR="00D62C19" w:rsidRPr="00D62C19" w:rsidSect="0046476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86" w:rsidRDefault="003C7D86" w:rsidP="004836E9">
      <w:pPr>
        <w:spacing w:after="0" w:line="240" w:lineRule="auto"/>
      </w:pPr>
      <w:r>
        <w:separator/>
      </w:r>
    </w:p>
  </w:endnote>
  <w:endnote w:type="continuationSeparator" w:id="0">
    <w:p w:rsidR="003C7D86" w:rsidRDefault="003C7D86" w:rsidP="00483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altName w:val="Didot"/>
    <w:panose1 w:val="020B0502040204020203"/>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405658"/>
      <w:docPartObj>
        <w:docPartGallery w:val="Page Numbers (Bottom of Page)"/>
        <w:docPartUnique/>
      </w:docPartObj>
    </w:sdtPr>
    <w:sdtContent>
      <w:p w:rsidR="004836E9" w:rsidRDefault="00464762">
        <w:pPr>
          <w:pStyle w:val="Pieddepage"/>
          <w:jc w:val="right"/>
        </w:pPr>
        <w:r>
          <w:fldChar w:fldCharType="begin"/>
        </w:r>
        <w:r w:rsidR="004836E9">
          <w:instrText>PAGE   \* MERGEFORMAT</w:instrText>
        </w:r>
        <w:r>
          <w:fldChar w:fldCharType="separate"/>
        </w:r>
        <w:r w:rsidR="00503DD7" w:rsidRPr="00503DD7">
          <w:rPr>
            <w:noProof/>
            <w:lang w:val="fr-FR"/>
          </w:rPr>
          <w:t>1</w:t>
        </w:r>
        <w:r>
          <w:fldChar w:fldCharType="end"/>
        </w:r>
      </w:p>
    </w:sdtContent>
  </w:sdt>
  <w:p w:rsidR="004836E9" w:rsidRDefault="004836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86" w:rsidRDefault="003C7D86" w:rsidP="004836E9">
      <w:pPr>
        <w:spacing w:after="0" w:line="240" w:lineRule="auto"/>
      </w:pPr>
      <w:r>
        <w:separator/>
      </w:r>
    </w:p>
  </w:footnote>
  <w:footnote w:type="continuationSeparator" w:id="0">
    <w:p w:rsidR="003C7D86" w:rsidRDefault="003C7D86" w:rsidP="004836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57A"/>
    <w:multiLevelType w:val="hybridMultilevel"/>
    <w:tmpl w:val="CF7E9C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1FC4862"/>
    <w:multiLevelType w:val="hybridMultilevel"/>
    <w:tmpl w:val="42589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C02507D"/>
    <w:multiLevelType w:val="hybridMultilevel"/>
    <w:tmpl w:val="2C68FD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0A66404"/>
    <w:multiLevelType w:val="hybridMultilevel"/>
    <w:tmpl w:val="70B435EC"/>
    <w:lvl w:ilvl="0" w:tplc="2ED29F56">
      <w:numFmt w:val="bullet"/>
      <w:lvlText w:val="-"/>
      <w:lvlJc w:val="left"/>
      <w:pPr>
        <w:ind w:left="1800" w:hanging="360"/>
      </w:pPr>
      <w:rPr>
        <w:rFonts w:ascii="Calibri" w:eastAsiaTheme="minorHAnsi" w:hAnsi="Calibri" w:cstheme="minorBid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
    <w:nsid w:val="17154133"/>
    <w:multiLevelType w:val="hybridMultilevel"/>
    <w:tmpl w:val="09F674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8ED5F88"/>
    <w:multiLevelType w:val="hybridMultilevel"/>
    <w:tmpl w:val="473AEBB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9934FAF"/>
    <w:multiLevelType w:val="hybridMultilevel"/>
    <w:tmpl w:val="75F49A7A"/>
    <w:lvl w:ilvl="0" w:tplc="273EF5F0">
      <w:start w:val="28"/>
      <w:numFmt w:val="bullet"/>
      <w:lvlText w:val="-"/>
      <w:lvlJc w:val="left"/>
      <w:pPr>
        <w:ind w:left="774" w:hanging="360"/>
      </w:pPr>
      <w:rPr>
        <w:rFonts w:ascii="Calibri" w:eastAsiaTheme="minorHAnsi" w:hAnsi="Calibri" w:cstheme="minorBidi" w:hint="default"/>
      </w:rPr>
    </w:lvl>
    <w:lvl w:ilvl="1" w:tplc="080C0003">
      <w:start w:val="1"/>
      <w:numFmt w:val="bullet"/>
      <w:lvlText w:val="o"/>
      <w:lvlJc w:val="left"/>
      <w:pPr>
        <w:ind w:left="1494" w:hanging="360"/>
      </w:pPr>
      <w:rPr>
        <w:rFonts w:ascii="Courier New" w:hAnsi="Courier New" w:cs="Courier New" w:hint="default"/>
      </w:rPr>
    </w:lvl>
    <w:lvl w:ilvl="2" w:tplc="080C0005">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nsid w:val="2656628C"/>
    <w:multiLevelType w:val="hybridMultilevel"/>
    <w:tmpl w:val="89285D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2B32CD5"/>
    <w:multiLevelType w:val="hybridMultilevel"/>
    <w:tmpl w:val="33AEEAE2"/>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7882836"/>
    <w:multiLevelType w:val="hybridMultilevel"/>
    <w:tmpl w:val="ABFC51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3F424F4"/>
    <w:multiLevelType w:val="hybridMultilevel"/>
    <w:tmpl w:val="D5909288"/>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nsid w:val="468761CB"/>
    <w:multiLevelType w:val="hybridMultilevel"/>
    <w:tmpl w:val="EA044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9CF55F1"/>
    <w:multiLevelType w:val="hybridMultilevel"/>
    <w:tmpl w:val="69B4BC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8840D50"/>
    <w:multiLevelType w:val="hybridMultilevel"/>
    <w:tmpl w:val="B73CF596"/>
    <w:lvl w:ilvl="0" w:tplc="273EF5F0">
      <w:start w:val="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B482E62"/>
    <w:multiLevelType w:val="hybridMultilevel"/>
    <w:tmpl w:val="26FAA296"/>
    <w:lvl w:ilvl="0" w:tplc="273EF5F0">
      <w:start w:val="28"/>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C8A6D26"/>
    <w:multiLevelType w:val="hybridMultilevel"/>
    <w:tmpl w:val="52CCB7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09C1D55"/>
    <w:multiLevelType w:val="hybridMultilevel"/>
    <w:tmpl w:val="1DBCFCF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EAA3442"/>
    <w:multiLevelType w:val="hybridMultilevel"/>
    <w:tmpl w:val="6FE8AE3A"/>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7D86E8B"/>
    <w:multiLevelType w:val="hybridMultilevel"/>
    <w:tmpl w:val="915E3038"/>
    <w:lvl w:ilvl="0" w:tplc="273EF5F0">
      <w:start w:val="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B023D96"/>
    <w:multiLevelType w:val="hybridMultilevel"/>
    <w:tmpl w:val="D4D8EEE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B9C559B"/>
    <w:multiLevelType w:val="hybridMultilevel"/>
    <w:tmpl w:val="DEA86EA8"/>
    <w:lvl w:ilvl="0" w:tplc="273EF5F0">
      <w:start w:val="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C3375A2"/>
    <w:multiLevelType w:val="hybridMultilevel"/>
    <w:tmpl w:val="4E744C1C"/>
    <w:lvl w:ilvl="0" w:tplc="273EF5F0">
      <w:start w:val="28"/>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F010C81"/>
    <w:multiLevelType w:val="hybridMultilevel"/>
    <w:tmpl w:val="E8162D3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
  </w:num>
  <w:num w:numId="3">
    <w:abstractNumId w:val="2"/>
  </w:num>
  <w:num w:numId="4">
    <w:abstractNumId w:val="8"/>
  </w:num>
  <w:num w:numId="5">
    <w:abstractNumId w:val="4"/>
  </w:num>
  <w:num w:numId="6">
    <w:abstractNumId w:val="7"/>
  </w:num>
  <w:num w:numId="7">
    <w:abstractNumId w:val="16"/>
  </w:num>
  <w:num w:numId="8">
    <w:abstractNumId w:val="19"/>
  </w:num>
  <w:num w:numId="9">
    <w:abstractNumId w:val="9"/>
  </w:num>
  <w:num w:numId="10">
    <w:abstractNumId w:val="12"/>
  </w:num>
  <w:num w:numId="11">
    <w:abstractNumId w:val="18"/>
  </w:num>
  <w:num w:numId="12">
    <w:abstractNumId w:val="20"/>
  </w:num>
  <w:num w:numId="13">
    <w:abstractNumId w:val="22"/>
  </w:num>
  <w:num w:numId="14">
    <w:abstractNumId w:val="21"/>
  </w:num>
  <w:num w:numId="15">
    <w:abstractNumId w:val="14"/>
  </w:num>
  <w:num w:numId="16">
    <w:abstractNumId w:val="6"/>
  </w:num>
  <w:num w:numId="17">
    <w:abstractNumId w:val="11"/>
  </w:num>
  <w:num w:numId="18">
    <w:abstractNumId w:val="15"/>
  </w:num>
  <w:num w:numId="19">
    <w:abstractNumId w:val="13"/>
  </w:num>
  <w:num w:numId="20">
    <w:abstractNumId w:val="10"/>
  </w:num>
  <w:num w:numId="21">
    <w:abstractNumId w:val="3"/>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4760"/>
    <w:rsid w:val="000772A3"/>
    <w:rsid w:val="000F2A1E"/>
    <w:rsid w:val="00144760"/>
    <w:rsid w:val="001A74AD"/>
    <w:rsid w:val="001C47A4"/>
    <w:rsid w:val="001E3351"/>
    <w:rsid w:val="00222A48"/>
    <w:rsid w:val="002F526A"/>
    <w:rsid w:val="00326E70"/>
    <w:rsid w:val="00346B61"/>
    <w:rsid w:val="003657FA"/>
    <w:rsid w:val="003C7D86"/>
    <w:rsid w:val="00420273"/>
    <w:rsid w:val="0043653A"/>
    <w:rsid w:val="00464762"/>
    <w:rsid w:val="004836E9"/>
    <w:rsid w:val="005015AB"/>
    <w:rsid w:val="00503DD7"/>
    <w:rsid w:val="00516F66"/>
    <w:rsid w:val="00532237"/>
    <w:rsid w:val="00542846"/>
    <w:rsid w:val="00574177"/>
    <w:rsid w:val="00596900"/>
    <w:rsid w:val="00756E66"/>
    <w:rsid w:val="007C4142"/>
    <w:rsid w:val="007F5586"/>
    <w:rsid w:val="00833D4A"/>
    <w:rsid w:val="008473FE"/>
    <w:rsid w:val="008E2275"/>
    <w:rsid w:val="00A04935"/>
    <w:rsid w:val="00AB38AE"/>
    <w:rsid w:val="00AC1CC7"/>
    <w:rsid w:val="00AF0BD5"/>
    <w:rsid w:val="00B30507"/>
    <w:rsid w:val="00B40A1A"/>
    <w:rsid w:val="00B959EB"/>
    <w:rsid w:val="00BE2EEF"/>
    <w:rsid w:val="00C24A37"/>
    <w:rsid w:val="00C4468E"/>
    <w:rsid w:val="00C70C01"/>
    <w:rsid w:val="00C87687"/>
    <w:rsid w:val="00CF617C"/>
    <w:rsid w:val="00D55A1A"/>
    <w:rsid w:val="00D62C19"/>
    <w:rsid w:val="00D92594"/>
    <w:rsid w:val="00DA025F"/>
    <w:rsid w:val="00E53207"/>
    <w:rsid w:val="00E65CAB"/>
    <w:rsid w:val="00E82DB2"/>
    <w:rsid w:val="00EC6D94"/>
    <w:rsid w:val="00F456D0"/>
    <w:rsid w:val="00F82118"/>
    <w:rsid w:val="00FC46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762"/>
  </w:style>
  <w:style w:type="paragraph" w:styleId="Titre1">
    <w:name w:val="heading 1"/>
    <w:basedOn w:val="Normal"/>
    <w:next w:val="Normal"/>
    <w:link w:val="Titre1Car"/>
    <w:uiPriority w:val="9"/>
    <w:qFormat/>
    <w:rsid w:val="00F821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F6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821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4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476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144760"/>
    <w:pPr>
      <w:ind w:left="720"/>
      <w:contextualSpacing/>
    </w:pPr>
  </w:style>
  <w:style w:type="character" w:customStyle="1" w:styleId="Titre1Car">
    <w:name w:val="Titre 1 Car"/>
    <w:basedOn w:val="Policepardfaut"/>
    <w:link w:val="Titre1"/>
    <w:uiPriority w:val="9"/>
    <w:rsid w:val="00F82118"/>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F82118"/>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rsid w:val="00CF617C"/>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AB38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8AE"/>
    <w:rPr>
      <w:rFonts w:ascii="Segoe UI" w:hAnsi="Segoe UI" w:cs="Segoe UI"/>
      <w:sz w:val="18"/>
      <w:szCs w:val="18"/>
    </w:rPr>
  </w:style>
  <w:style w:type="table" w:styleId="Grilledutableau">
    <w:name w:val="Table Grid"/>
    <w:basedOn w:val="TableauNormal"/>
    <w:uiPriority w:val="39"/>
    <w:rsid w:val="00B95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836E9"/>
    <w:pPr>
      <w:tabs>
        <w:tab w:val="center" w:pos="4536"/>
        <w:tab w:val="right" w:pos="9072"/>
      </w:tabs>
      <w:spacing w:after="0" w:line="240" w:lineRule="auto"/>
    </w:pPr>
  </w:style>
  <w:style w:type="character" w:customStyle="1" w:styleId="En-tteCar">
    <w:name w:val="En-tête Car"/>
    <w:basedOn w:val="Policepardfaut"/>
    <w:link w:val="En-tte"/>
    <w:uiPriority w:val="99"/>
    <w:rsid w:val="004836E9"/>
  </w:style>
  <w:style w:type="paragraph" w:styleId="Pieddepage">
    <w:name w:val="footer"/>
    <w:basedOn w:val="Normal"/>
    <w:link w:val="PieddepageCar"/>
    <w:uiPriority w:val="99"/>
    <w:unhideWhenUsed/>
    <w:rsid w:val="004836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821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F6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821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4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476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144760"/>
    <w:pPr>
      <w:ind w:left="720"/>
      <w:contextualSpacing/>
    </w:pPr>
  </w:style>
  <w:style w:type="character" w:customStyle="1" w:styleId="Titre1Car">
    <w:name w:val="Titre 1 Car"/>
    <w:basedOn w:val="Policepardfaut"/>
    <w:link w:val="Titre1"/>
    <w:uiPriority w:val="9"/>
    <w:rsid w:val="00F82118"/>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F82118"/>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rsid w:val="00CF617C"/>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AB38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8AE"/>
    <w:rPr>
      <w:rFonts w:ascii="Segoe UI" w:hAnsi="Segoe UI" w:cs="Segoe UI"/>
      <w:sz w:val="18"/>
      <w:szCs w:val="18"/>
    </w:rPr>
  </w:style>
  <w:style w:type="table" w:styleId="Grille">
    <w:name w:val="Table Grid"/>
    <w:basedOn w:val="TableauNormal"/>
    <w:uiPriority w:val="39"/>
    <w:rsid w:val="00B95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836E9"/>
    <w:pPr>
      <w:tabs>
        <w:tab w:val="center" w:pos="4536"/>
        <w:tab w:val="right" w:pos="9072"/>
      </w:tabs>
      <w:spacing w:after="0" w:line="240" w:lineRule="auto"/>
    </w:pPr>
  </w:style>
  <w:style w:type="character" w:customStyle="1" w:styleId="En-tteCar">
    <w:name w:val="En-tête Car"/>
    <w:basedOn w:val="Policepardfaut"/>
    <w:link w:val="En-tte"/>
    <w:uiPriority w:val="99"/>
    <w:rsid w:val="004836E9"/>
  </w:style>
  <w:style w:type="paragraph" w:styleId="Pieddepage">
    <w:name w:val="footer"/>
    <w:basedOn w:val="Normal"/>
    <w:link w:val="PieddepageCar"/>
    <w:uiPriority w:val="99"/>
    <w:unhideWhenUsed/>
    <w:rsid w:val="004836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6E9"/>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5442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mecnt</cp:lastModifiedBy>
  <cp:revision>2</cp:revision>
  <cp:lastPrinted>2015-05-08T08:14:00Z</cp:lastPrinted>
  <dcterms:created xsi:type="dcterms:W3CDTF">2015-12-29T08:21:00Z</dcterms:created>
  <dcterms:modified xsi:type="dcterms:W3CDTF">2015-12-29T08:21:00Z</dcterms:modified>
</cp:coreProperties>
</file>