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A5A2F4" w14:textId="77777777" w:rsidR="00C31F23" w:rsidRDefault="0025623F">
      <w:pPr>
        <w:pStyle w:val="Sansinterligne"/>
      </w:pPr>
      <w:bookmarkStart w:id="0" w:name="_GoBack"/>
      <w:bookmarkEnd w:id="0"/>
      <w:r>
        <w:rPr>
          <w:noProof/>
          <w:lang w:val="en-US" w:eastAsia="en-US"/>
        </w:rPr>
        <mc:AlternateContent>
          <mc:Choice Requires="wps">
            <w:drawing>
              <wp:anchor distT="0" distB="0" distL="114300" distR="114300" simplePos="0" relativeHeight="251650560" behindDoc="0" locked="0" layoutInCell="1" allowOverlap="1" wp14:anchorId="23A5C400" wp14:editId="23A5C401">
                <wp:simplePos x="0" y="0"/>
                <wp:positionH relativeFrom="margin">
                  <wp:posOffset>3961765</wp:posOffset>
                </wp:positionH>
                <wp:positionV relativeFrom="paragraph">
                  <wp:posOffset>-306705</wp:posOffset>
                </wp:positionV>
                <wp:extent cx="1966595" cy="534670"/>
                <wp:effectExtent l="0" t="0" r="0" b="0"/>
                <wp:wrapNone/>
                <wp:docPr id="116"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6595" cy="534670"/>
                        </a:xfrm>
                        <a:prstGeom prst="rect">
                          <a:avLst/>
                        </a:prstGeom>
                        <a:solidFill>
                          <a:sysClr val="window" lastClr="FFFFFF"/>
                        </a:solidFill>
                        <a:ln w="6350">
                          <a:noFill/>
                        </a:ln>
                        <a:effectLst/>
                      </wps:spPr>
                      <wps:txbx>
                        <w:txbxContent>
                          <w:p w14:paraId="23A5C440" w14:textId="77777777" w:rsidR="005D5B3B" w:rsidRPr="00C52DF4" w:rsidRDefault="005D5B3B" w:rsidP="00C52DF4">
                            <w:pPr>
                              <w:jc w:val="center"/>
                              <w:rPr>
                                <w:rFonts w:ascii="Times New Roman" w:hAnsi="Times New Roman"/>
                                <w:sz w:val="16"/>
                              </w:rPr>
                            </w:pPr>
                            <w:r w:rsidRPr="00C52DF4">
                              <w:rPr>
                                <w:rFonts w:ascii="Times New Roman" w:hAnsi="Times New Roman"/>
                                <w:b/>
                                <w:sz w:val="20"/>
                                <w:szCs w:val="26"/>
                              </w:rPr>
                              <w:t>DIRECTION GENERALE DES EAUX, FORETS ET CHASSE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A5C400" id="_x0000_t202" coordsize="21600,21600" o:spt="202" path="m,l,21600r21600,l21600,xe">
                <v:stroke joinstyle="miter"/>
                <v:path gradientshapeok="t" o:connecttype="rect"/>
              </v:shapetype>
              <v:shape id="Zone de texte 60" o:spid="_x0000_s1026" type="#_x0000_t202" style="position:absolute;margin-left:311.95pt;margin-top:-24.15pt;width:154.85pt;height:42.1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" fillcolor="window" stroked="f" strokeweight=".5pt">
                <v:textbox>
                  <w:txbxContent>
                    <w:p w14:paraId="23A5C440" w14:textId="77777777" w:rsidR="005D5B3B" w:rsidRPr="00C52DF4" w:rsidRDefault="005D5B3B" w:rsidP="00C52DF4">
                      <w:pPr>
                        <w:jc w:val="center"/>
                        <w:rPr>
                          <w:rFonts w:ascii="Times New Roman" w:hAnsi="Times New Roman"/>
                          <w:sz w:val="16"/>
                        </w:rPr>
                      </w:pPr>
                      <w:r w:rsidRPr="00C52DF4">
                        <w:rPr>
                          <w:rFonts w:ascii="Times New Roman" w:hAnsi="Times New Roman"/>
                          <w:b/>
                          <w:sz w:val="20"/>
                          <w:szCs w:val="26"/>
                        </w:rPr>
                        <w:t>DIRECTION GENERALE DES EAUX, FORETS ET CHASSE</w:t>
                      </w:r>
                    </w:p>
                  </w:txbxContent>
                </v:textbox>
                <w10:wrap anchorx="margin"/>
              </v:shape>
            </w:pict>
          </mc:Fallback>
        </mc:AlternateContent>
      </w:r>
      <w:r>
        <w:rPr>
          <w:noProof/>
          <w:lang w:val="en-US" w:eastAsia="en-US"/>
        </w:rPr>
        <w:drawing>
          <wp:anchor distT="0" distB="0" distL="114300" distR="114300" simplePos="0" relativeHeight="251652608" behindDoc="0" locked="0" layoutInCell="1" allowOverlap="1" wp14:anchorId="23A5C402" wp14:editId="23A5C403">
            <wp:simplePos x="0" y="0"/>
            <wp:positionH relativeFrom="margin">
              <wp:posOffset>2714625</wp:posOffset>
            </wp:positionH>
            <wp:positionV relativeFrom="margin">
              <wp:posOffset>-429895</wp:posOffset>
            </wp:positionV>
            <wp:extent cx="1031240" cy="900430"/>
            <wp:effectExtent l="0" t="0" r="0" b="0"/>
            <wp:wrapSquare wrapText="bothSides"/>
            <wp:docPr id="119" name="Image 4" descr="Armoi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Armoiri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31240" cy="900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651584" behindDoc="0" locked="0" layoutInCell="1" allowOverlap="1" wp14:anchorId="23A5C404" wp14:editId="23A5C405">
                <wp:simplePos x="0" y="0"/>
                <wp:positionH relativeFrom="margin">
                  <wp:align>left</wp:align>
                </wp:positionH>
                <wp:positionV relativeFrom="paragraph">
                  <wp:posOffset>-330200</wp:posOffset>
                </wp:positionV>
                <wp:extent cx="2743200" cy="552450"/>
                <wp:effectExtent l="0" t="0" r="0" b="0"/>
                <wp:wrapNone/>
                <wp:docPr id="115" name="Zone de text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A5C441" w14:textId="77777777" w:rsidR="005D5B3B" w:rsidRPr="00760B38" w:rsidRDefault="005D5B3B" w:rsidP="000914D5">
                            <w:pPr>
                              <w:autoSpaceDE w:val="0"/>
                              <w:autoSpaceDN w:val="0"/>
                              <w:adjustRightInd w:val="0"/>
                              <w:spacing w:after="0" w:line="360" w:lineRule="auto"/>
                              <w:jc w:val="center"/>
                              <w:rPr>
                                <w:rFonts w:ascii="Times New Roman" w:hAnsi="Times New Roman"/>
                                <w:b/>
                                <w:color w:val="000000"/>
                                <w:sz w:val="20"/>
                                <w:szCs w:val="18"/>
                              </w:rPr>
                            </w:pPr>
                            <w:r w:rsidRPr="00760B38">
                              <w:rPr>
                                <w:rFonts w:ascii="Times New Roman" w:hAnsi="Times New Roman"/>
                                <w:b/>
                                <w:color w:val="000000"/>
                                <w:sz w:val="20"/>
                                <w:szCs w:val="18"/>
                              </w:rPr>
                              <w:t>MINISTERE DU CADRE DE VIE</w:t>
                            </w:r>
                          </w:p>
                          <w:p w14:paraId="23A5C442" w14:textId="77777777" w:rsidR="005D5B3B" w:rsidRPr="00280B70" w:rsidRDefault="005D5B3B" w:rsidP="000914D5">
                            <w:pPr>
                              <w:spacing w:line="360" w:lineRule="auto"/>
                              <w:jc w:val="center"/>
                              <w:rPr>
                                <w:rFonts w:ascii="Times New Roman" w:hAnsi="Times New Roman"/>
                                <w:b/>
                                <w:sz w:val="24"/>
                              </w:rPr>
                            </w:pPr>
                            <w:r w:rsidRPr="00280B70">
                              <w:rPr>
                                <w:rFonts w:ascii="Times New Roman" w:hAnsi="Times New Roman"/>
                                <w:b/>
                                <w:color w:val="000000"/>
                                <w:sz w:val="20"/>
                                <w:szCs w:val="18"/>
                              </w:rPr>
                              <w:t>ET DU DEVELOPPEMENT DURABLE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5C404" id="Zone de texte 61" o:spid="_x0000_s1027" type="#_x0000_t202" style="position:absolute;margin-left:0;margin-top:-26pt;width:3in;height:43.5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" stroked="f">
                <v:textbox>
                  <w:txbxContent>
                    <w:p w14:paraId="23A5C441" w14:textId="77777777" w:rsidR="005D5B3B" w:rsidRPr="00760B38" w:rsidRDefault="005D5B3B" w:rsidP="000914D5">
                      <w:pPr>
                        <w:autoSpaceDE w:val="0"/>
                        <w:autoSpaceDN w:val="0"/>
                        <w:adjustRightInd w:val="0"/>
                        <w:spacing w:after="0" w:line="360" w:lineRule="auto"/>
                        <w:jc w:val="center"/>
                        <w:rPr>
                          <w:rFonts w:ascii="Times New Roman" w:hAnsi="Times New Roman"/>
                          <w:b/>
                          <w:color w:val="000000"/>
                          <w:sz w:val="20"/>
                          <w:szCs w:val="18"/>
                        </w:rPr>
                      </w:pPr>
                      <w:r w:rsidRPr="00760B38">
                        <w:rPr>
                          <w:rFonts w:ascii="Times New Roman" w:hAnsi="Times New Roman"/>
                          <w:b/>
                          <w:color w:val="000000"/>
                          <w:sz w:val="20"/>
                          <w:szCs w:val="18"/>
                        </w:rPr>
                        <w:t>MINISTERE DU CADRE DE VIE</w:t>
                      </w:r>
                    </w:p>
                    <w:p w14:paraId="23A5C442" w14:textId="77777777" w:rsidR="005D5B3B" w:rsidRPr="00280B70" w:rsidRDefault="005D5B3B" w:rsidP="000914D5">
                      <w:pPr>
                        <w:spacing w:line="360" w:lineRule="auto"/>
                        <w:jc w:val="center"/>
                        <w:rPr>
                          <w:rFonts w:ascii="Times New Roman" w:hAnsi="Times New Roman"/>
                          <w:b/>
                          <w:sz w:val="24"/>
                        </w:rPr>
                      </w:pPr>
                      <w:r w:rsidRPr="00280B70">
                        <w:rPr>
                          <w:rFonts w:ascii="Times New Roman" w:hAnsi="Times New Roman"/>
                          <w:b/>
                          <w:color w:val="000000"/>
                          <w:sz w:val="20"/>
                          <w:szCs w:val="18"/>
                        </w:rPr>
                        <w:t>ET DU DEVELOPPEMENT DURABLE</w:t>
                      </w:r>
                    </w:p>
                  </w:txbxContent>
                </v:textbox>
                <w10:wrap anchorx="margin"/>
              </v:shape>
            </w:pict>
          </mc:Fallback>
        </mc:AlternateContent>
      </w:r>
      <w:r>
        <w:rPr>
          <w:noProof/>
          <w:lang w:val="en-US" w:eastAsia="en-US"/>
        </w:rPr>
        <mc:AlternateContent>
          <mc:Choice Requires="wpg">
            <w:drawing>
              <wp:anchor distT="0" distB="0" distL="114300" distR="114300" simplePos="0" relativeHeight="251644416" behindDoc="1" locked="0" layoutInCell="1" allowOverlap="1" wp14:anchorId="23A5C406" wp14:editId="23A5C407">
                <wp:simplePos x="0" y="0"/>
                <wp:positionH relativeFrom="page">
                  <wp:posOffset>302260</wp:posOffset>
                </wp:positionH>
                <wp:positionV relativeFrom="page">
                  <wp:posOffset>267335</wp:posOffset>
                </wp:positionV>
                <wp:extent cx="2133600" cy="10142220"/>
                <wp:effectExtent l="0" t="0" r="0" b="0"/>
                <wp:wrapNone/>
                <wp:docPr id="33" name="Group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10142220"/>
                          <a:chOff x="0" y="0"/>
                          <a:chExt cx="2133600" cy="9125712"/>
                        </a:xfrm>
                      </wpg:grpSpPr>
                      <wps:wsp>
                        <wps:cNvPr id="34" name="Rectangle 3"/>
                        <wps:cNvSpPr/>
                        <wps:spPr>
                          <a:xfrm>
                            <a:off x="0" y="0"/>
                            <a:ext cx="194535" cy="9125712"/>
                          </a:xfrm>
                          <a:prstGeom prst="rect">
                            <a:avLst/>
                          </a:prstGeom>
                          <a:solidFill>
                            <a:srgbClr val="44546A"/>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35" name="Groupe 5"/>
                        <wpg:cNvGrpSpPr/>
                        <wpg:grpSpPr>
                          <a:xfrm>
                            <a:off x="76200" y="4210050"/>
                            <a:ext cx="2057400" cy="4910328"/>
                            <a:chOff x="80645" y="4211812"/>
                            <a:chExt cx="1306273" cy="3121026"/>
                          </a:xfrm>
                        </wpg:grpSpPr>
                        <wpg:grpSp>
                          <wpg:cNvPr id="36" name="Groupe 6"/>
                          <wpg:cNvGrpSpPr>
                            <a:grpSpLocks noChangeAspect="1"/>
                          </wpg:cNvGrpSpPr>
                          <wpg:grpSpPr>
                            <a:xfrm>
                              <a:off x="141062" y="4211812"/>
                              <a:ext cx="1047750" cy="3121026"/>
                              <a:chOff x="141062" y="4211812"/>
                              <a:chExt cx="1047750" cy="3121026"/>
                            </a:xfrm>
                          </wpg:grpSpPr>
                          <wps:wsp>
                            <wps:cNvPr id="37" name="Forme libre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38" name="Forme libre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39" name="Forme libre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0" name="Forme libre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1" name="Forme libre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2" name="Forme libre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3" name="Forme libre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4" name="Forme libre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5" name="Forme libre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6" name="Forme libre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7" name="Forme libre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48" name="Forme libre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g:grpSp>
                        <wpg:grpSp>
                          <wpg:cNvPr id="49" name="Groupe 7"/>
                          <wpg:cNvGrpSpPr>
                            <a:grpSpLocks noChangeAspect="1"/>
                          </wpg:cNvGrpSpPr>
                          <wpg:grpSpPr>
                            <a:xfrm>
                              <a:off x="80645" y="4826972"/>
                              <a:ext cx="1306273" cy="2505863"/>
                              <a:chOff x="80645" y="4649964"/>
                              <a:chExt cx="874712" cy="1677988"/>
                            </a:xfrm>
                          </wpg:grpSpPr>
                          <wps:wsp>
                            <wps:cNvPr id="50" name="Forme libre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1" name="Forme libre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2" name="Forme libre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3" name="Forme libre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4" name="Forme libre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5" name="Forme libre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60" name="Forme libre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61" name="Forme libre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63" name="Forme libre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113" name="Forme libre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114" name="Forme libre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0</wp14:pctHeight>
                </wp14:sizeRelV>
              </wp:anchor>
            </w:drawing>
          </mc:Choice>
          <mc:Fallback>
            <w:pict>
              <v:group w14:anchorId="5A0116B6" id="Groupe 2" o:spid="_x0000_s1026" style="position:absolute;margin-left:23.8pt;margin-top:21.05pt;width:168pt;height:798.6pt;z-index:-251672064;mso-position-horizontal-relative:page;mso-position-vertical-relative:page"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">
                <v:rect id="Rectangle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" fillcolor="#44546a" stroked="f" strokeweight="1pt"/>
                <v:group id="Groupe 5" o:spid="_x0000_s102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Groupe 6" o:spid="_x0000_s102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o:lock v:ext="edit" aspectratio="t"/>
                    <v:shape id="Forme libre 20" o:spid="_x0000_s103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" path="m,l39,152,84,304r38,113l122,440,76,306,39,180,6,53,,xe" fillcolor="#44546a" strokecolor="#44546a" strokeweight="0">
                      <v:path arrowok="t" o:connecttype="custom" o:connectlocs="0,0;61913,241300;133350,482600;193675,661988;193675,698500;120650,485775;61913,285750;9525,84138;0,0" o:connectangles="0,0,0,0,0,0,0,0,0"/>
                    </v:shape>
                    <v:shape id="Forme libre 21" o:spid="_x0000_s103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" path="m,l8,19,37,93r30,74l116,269r-8,l60,169,30,98,1,25,,xe" fillcolor="#44546a" strokecolor="#44546a" strokeweight="0">
                      <v:path arrowok="t" o:connecttype="custom" o:connectlocs="0,0;12700,30163;58738,147638;106363,265113;184150,427038;171450,427038;95250,268288;47625,155575;1588,39688;0,0" o:connectangles="0,0,0,0,0,0,0,0,0,0"/>
                    </v:shape>
                    <v:shape id="Forme libre 22" o:spid="_x0000_s103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" path="m,l,,1,79r2,80l12,317,23,476,39,634,58,792,83,948r24,138l135,1223r5,49l138,1262,105,1106,77,949,53,792,35,634,20,476,9,317,2,159,,79,,xe" fillcolor="#44546a" strokecolor="#44546a"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e libre 23" o:spid="_x0000_s103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" path="m45,r,l35,66r-9,67l14,267,6,401,3,534,6,669r8,134l18,854r,-3l9,814,8,803,1,669,,534,3,401,12,267,25,132,34,66,45,xe" fillcolor="#44546a" strokecolor="#44546a"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e libre 24" o:spid="_x0000_s103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" path="m,l10,44r11,82l34,207r19,86l75,380r25,86l120,521r21,55l152,618r2,11l140,595,115,532,93,468,67,383,47,295,28,207,12,104,,xe" fillcolor="#44546a" strokecolor="#44546a"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e libre 25" o:spid="_x0000_s103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" path="m,l33,69r-9,l12,35,,xe" fillcolor="#44546a" strokecolor="#44546a" strokeweight="0">
                      <v:path arrowok="t" o:connecttype="custom" o:connectlocs="0,0;52388,109538;38100,109538;19050,55563;0,0" o:connectangles="0,0,0,0,0"/>
                    </v:shape>
                    <v:shape id="Forme libre 26" o:spid="_x0000_s103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" path="m,l9,37r,3l15,93,5,49,,xe" fillcolor="#44546a" strokecolor="#44546a" strokeweight="0">
                      <v:path arrowok="t" o:connecttype="custom" o:connectlocs="0,0;14288,58738;14288,63500;23813,147638;7938,77788;0,0" o:connectangles="0,0,0,0,0,0"/>
                    </v:shape>
                    <v:shape id="Forme libre 27" o:spid="_x0000_s103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" path="m394,r,l356,38,319,77r-35,40l249,160r-42,58l168,276r-37,63l98,402,69,467,45,535,26,604,14,673,7,746,6,766,,749r1,-5l7,673,21,603,40,533,65,466,94,400r33,-64l164,275r40,-60l248,158r34,-42l318,76,354,37,394,xe" fillcolor="#44546a" strokecolor="#44546a"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e libre 28" o:spid="_x0000_s103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" path="m,l6,16r1,3l11,80r9,52l33,185r3,9l21,161,15,145,5,81,1,41,,xe" fillcolor="#44546a" strokecolor="#44546a" strokeweight="0">
                      <v:path arrowok="t" o:connecttype="custom" o:connectlocs="0,0;9525,25400;11113,30163;17463,127000;31750,209550;52388,293688;57150,307975;33338,255588;23813,230188;7938,128588;1588,65088;0,0" o:connectangles="0,0,0,0,0,0,0,0,0,0,0,0"/>
                    </v:shape>
                    <v:shape id="Forme libre 29" o:spid="_x0000_s103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" path="m,l31,65r-8,l,xe" fillcolor="#44546a" strokecolor="#44546a" strokeweight="0">
                      <v:path arrowok="t" o:connecttype="custom" o:connectlocs="0,0;49213,103188;36513,103188;0,0" o:connectangles="0,0,0,0"/>
                    </v:shape>
                    <v:shape id="Forme libre 30" o:spid="_x0000_s104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" path="m,l6,17,7,42,6,39,,23,,xe" fillcolor="#44546a" strokecolor="#44546a" strokeweight="0">
                      <v:path arrowok="t" o:connecttype="custom" o:connectlocs="0,0;9525,26988;11113,66675;9525,61913;0,36513;0,0" o:connectangles="0,0,0,0,0,0"/>
                    </v:shape>
                    <v:shape id="Forme libre 31" o:spid="_x0000_s104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" path="m,l6,16,21,49,33,84r12,34l44,118,13,53,11,42,,xe" fillcolor="#44546a" strokecolor="#44546a" strokeweight="0">
                      <v:path arrowok="t" o:connecttype="custom" o:connectlocs="0,0;9525,25400;33338,77788;52388,133350;71438,187325;69850,187325;20638,84138;17463,66675;0,0" o:connectangles="0,0,0,0,0,0,0,0,0"/>
                    </v:shape>
                  </v:group>
                  <v:group id="Groupe 7" o:spid="_x0000_s104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o:lock v:ext="edit" aspectratio="t"/>
                    <v:shape id="Forme libre 8" o:spid="_x0000_s104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" path="m,l41,155,86,309r39,116l125,450,79,311,41,183,7,54,,xe" fillcolor="#44546a" strokecolor="#44546a" strokeweight="0">
                      <v:fill opacity="13107f"/>
                      <v:stroke opacity="13107f"/>
                      <v:path arrowok="t" o:connecttype="custom" o:connectlocs="0,0;65088,246063;136525,490538;198438,674688;198438,714375;125413,493713;65088,290513;11113,85725;0,0" o:connectangles="0,0,0,0,0,0,0,0,0"/>
                    </v:shape>
                    <v:shape id="Forme libre 9" o:spid="_x0000_s104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" path="m,l8,20,37,96r32,74l118,275r-9,l61,174,30,100,,26,,xe" fillcolor="#44546a" strokecolor="#44546a" strokeweight="0">
                      <v:fill opacity="13107f"/>
                      <v:stroke opacity="13107f"/>
                      <v:path arrowok="t" o:connecttype="custom" o:connectlocs="0,0;12700,31750;58738,152400;109538,269875;187325,436563;173038,436563;96838,276225;47625,158750;0,41275;0,0" o:connectangles="0,0,0,0,0,0,0,0,0,0"/>
                    </v:shape>
                    <v:shape id="Forme libre 10"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" path="m,l16,72r4,49l18,112,,31,,xe" fillcolor="#44546a" strokecolor="#44546a" strokeweight="0">
                      <v:fill opacity="13107f"/>
                      <v:stroke opacity="13107f"/>
                      <v:path arrowok="t" o:connecttype="custom" o:connectlocs="0,0;25400,114300;31750,192088;28575,177800;0,49213;0,0" o:connectangles="0,0,0,0,0,0"/>
                    </v:shape>
                    <v:shape id="Forme libre 12"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" path="m,l11,46r11,83l36,211r19,90l76,389r27,87l123,533r21,55l155,632r3,11l142,608,118,544,95,478,69,391,47,302,29,212,13,107,,xe" fillcolor="#44546a" strokecolor="#44546a"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e libre 13"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" path="m,l33,71r-9,l11,36,,xe" fillcolor="#44546a" strokecolor="#44546a" strokeweight="0">
                      <v:fill opacity="13107f"/>
                      <v:stroke opacity="13107f"/>
                      <v:path arrowok="t" o:connecttype="custom" o:connectlocs="0,0;52388,112713;38100,112713;17463,57150;0,0" o:connectangles="0,0,0,0,0"/>
                    </v:shape>
                    <v:shape id="Forme libre 14"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" path="m,l8,37r,4l15,95,4,49,,xe" fillcolor="#44546a" strokecolor="#44546a" strokeweight="0">
                      <v:fill opacity="13107f"/>
                      <v:stroke opacity="13107f"/>
                      <v:path arrowok="t" o:connecttype="custom" o:connectlocs="0,0;12700,58738;12700,65088;23813,150813;6350,77788;0,0" o:connectangles="0,0,0,0,0,0"/>
                    </v:shape>
                    <v:shape id="Forme libre 15"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" path="m402,r,1l363,39,325,79r-35,42l255,164r-44,58l171,284r-38,62l100,411,71,478,45,546,27,617,13,689,7,761r,21l,765r1,-4l7,688,21,616,40,545,66,475,95,409r35,-66l167,281r42,-61l253,163r34,-43l324,78,362,38,402,xe" fillcolor="#44546a" strokecolor="#44546a"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e libre 16"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" path="m,l6,15r1,3l12,80r9,54l33,188r4,8l22,162,15,146,5,81,1,40,,xe" fillcolor="#44546a" strokecolor="#44546a" strokeweight="0">
                      <v:fill opacity="13107f"/>
                      <v:stroke opacity="13107f"/>
                      <v:path arrowok="t" o:connecttype="custom" o:connectlocs="0,0;9525,23813;11113,28575;19050,127000;33338,212725;52388,298450;58738,311150;34925,257175;23813,231775;7938,128588;1588,63500;0,0" o:connectangles="0,0,0,0,0,0,0,0,0,0,0,0"/>
                    </v:shape>
                    <v:shape id="Forme libre 17"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" path="m,l31,66r-7,l,xe" fillcolor="#44546a" strokecolor="#44546a" strokeweight="0">
                      <v:fill opacity="13107f"/>
                      <v:stroke opacity="13107f"/>
                      <v:path arrowok="t" o:connecttype="custom" o:connectlocs="0,0;49213,104775;38100,104775;0,0" o:connectangles="0,0,0,0"/>
                    </v:shape>
                    <v:shape id="Forme libre 18"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" path="m,l7,17r,26l6,40,,25,,xe" fillcolor="#44546a" strokecolor="#44546a" strokeweight="0">
                      <v:fill opacity="13107f"/>
                      <v:stroke opacity="13107f"/>
                      <v:path arrowok="t" o:connecttype="custom" o:connectlocs="0,0;11113,26988;11113,68263;9525,63500;0,39688;0,0" o:connectangles="0,0,0,0,0,0"/>
                    </v:shape>
                    <v:shape id="Forme libre 19"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" path="m,l7,16,22,50,33,86r13,35l45,121,14,55,11,44,,xe" fillcolor="#44546a" strokecolor="#44546a"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23A5A2F5" w14:textId="77777777" w:rsidR="00C52DF4" w:rsidRDefault="00C52DF4" w:rsidP="00C52DF4">
      <w:pPr>
        <w:tabs>
          <w:tab w:val="center" w:pos="4535"/>
        </w:tabs>
        <w:rPr>
          <w:noProof/>
          <w:lang w:eastAsia="fr-FR"/>
        </w:rPr>
      </w:pPr>
    </w:p>
    <w:p w14:paraId="23A5A2F6" w14:textId="77777777" w:rsidR="00C52DF4" w:rsidRDefault="00C52DF4" w:rsidP="00C52DF4">
      <w:pPr>
        <w:tabs>
          <w:tab w:val="center" w:pos="4535"/>
        </w:tabs>
        <w:rPr>
          <w:noProof/>
          <w:lang w:eastAsia="fr-FR"/>
        </w:rPr>
      </w:pPr>
    </w:p>
    <w:p w14:paraId="23A5A2F7" w14:textId="77777777" w:rsidR="00C52DF4" w:rsidRDefault="0025623F" w:rsidP="00C52DF4">
      <w:pPr>
        <w:tabs>
          <w:tab w:val="center" w:pos="4535"/>
        </w:tabs>
        <w:rPr>
          <w:noProof/>
          <w:lang w:eastAsia="fr-FR"/>
        </w:rPr>
      </w:pPr>
      <w:r>
        <w:rPr>
          <w:noProof/>
          <w:lang w:val="en-US"/>
        </w:rPr>
        <mc:AlternateContent>
          <mc:Choice Requires="wps">
            <w:drawing>
              <wp:anchor distT="0" distB="0" distL="114300" distR="114300" simplePos="0" relativeHeight="251649536" behindDoc="0" locked="0" layoutInCell="1" allowOverlap="1" wp14:anchorId="23A5C408" wp14:editId="23A5C409">
                <wp:simplePos x="0" y="0"/>
                <wp:positionH relativeFrom="margin">
                  <wp:posOffset>702945</wp:posOffset>
                </wp:positionH>
                <wp:positionV relativeFrom="paragraph">
                  <wp:posOffset>269875</wp:posOffset>
                </wp:positionV>
                <wp:extent cx="5057775" cy="445135"/>
                <wp:effectExtent l="0" t="0" r="0" b="0"/>
                <wp:wrapNone/>
                <wp:docPr id="58"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7775" cy="445135"/>
                        </a:xfrm>
                        <a:prstGeom prst="rect">
                          <a:avLst/>
                        </a:prstGeom>
                        <a:solidFill>
                          <a:sysClr val="window" lastClr="FFFFFF"/>
                        </a:solidFill>
                        <a:ln w="6350">
                          <a:noFill/>
                        </a:ln>
                        <a:effectLst/>
                      </wps:spPr>
                      <wps:txbx>
                        <w:txbxContent>
                          <w:p w14:paraId="23A5C443" w14:textId="77777777" w:rsidR="005D5B3B" w:rsidRPr="000914D5" w:rsidRDefault="005D5B3B" w:rsidP="000914D5">
                            <w:pPr>
                              <w:spacing w:after="0" w:line="240" w:lineRule="auto"/>
                              <w:jc w:val="center"/>
                              <w:rPr>
                                <w:rFonts w:ascii="Times New Roman" w:eastAsia="SimSun" w:hAnsi="Times New Roman"/>
                                <w:b/>
                                <w:sz w:val="24"/>
                                <w:szCs w:val="24"/>
                                <w:lang w:eastAsia="zh-CN"/>
                              </w:rPr>
                            </w:pPr>
                            <w:r w:rsidRPr="000914D5">
                              <w:rPr>
                                <w:rFonts w:ascii="Times New Roman" w:eastAsia="SimSun" w:hAnsi="Times New Roman"/>
                                <w:b/>
                                <w:sz w:val="24"/>
                                <w:szCs w:val="24"/>
                                <w:lang w:eastAsia="zh-CN"/>
                              </w:rPr>
                              <w:t>PROJET FORETS CLASSEES</w:t>
                            </w:r>
                          </w:p>
                          <w:p w14:paraId="23A5C444" w14:textId="77777777" w:rsidR="005D5B3B" w:rsidRPr="000914D5" w:rsidRDefault="005D5B3B" w:rsidP="000914D5">
                            <w:pPr>
                              <w:spacing w:after="0" w:line="240" w:lineRule="auto"/>
                              <w:jc w:val="center"/>
                              <w:rPr>
                                <w:rFonts w:ascii="Times New Roman" w:eastAsia="SimSun" w:hAnsi="Times New Roman"/>
                                <w:b/>
                                <w:sz w:val="24"/>
                                <w:szCs w:val="24"/>
                                <w:lang w:eastAsia="zh-CN"/>
                              </w:rPr>
                            </w:pPr>
                            <w:r>
                              <w:rPr>
                                <w:rFonts w:ascii="Times New Roman" w:eastAsia="SimSun" w:hAnsi="Times New Roman"/>
                                <w:b/>
                                <w:sz w:val="24"/>
                                <w:szCs w:val="24"/>
                                <w:lang w:eastAsia="zh-CN"/>
                              </w:rPr>
                              <w:t>BENIN</w:t>
                            </w:r>
                          </w:p>
                          <w:p w14:paraId="23A5C445" w14:textId="77777777" w:rsidR="005D5B3B" w:rsidRDefault="005D5B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3A5C408" id="Zone de texte 58" o:spid="_x0000_s1028" type="#_x0000_t202" style="position:absolute;margin-left:55.35pt;margin-top:21.25pt;width:398.25pt;height:35.0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" fillcolor="window" stroked="f" strokeweight=".5pt">
                <v:textbox>
                  <w:txbxContent>
                    <w:p w14:paraId="23A5C443" w14:textId="77777777" w:rsidR="005D5B3B" w:rsidRPr="000914D5" w:rsidRDefault="005D5B3B" w:rsidP="000914D5">
                      <w:pPr>
                        <w:spacing w:after="0" w:line="240" w:lineRule="auto"/>
                        <w:jc w:val="center"/>
                        <w:rPr>
                          <w:rFonts w:ascii="Times New Roman" w:eastAsia="SimSun" w:hAnsi="Times New Roman"/>
                          <w:b/>
                          <w:sz w:val="24"/>
                          <w:szCs w:val="24"/>
                          <w:lang w:eastAsia="zh-CN"/>
                        </w:rPr>
                      </w:pPr>
                      <w:r w:rsidRPr="000914D5">
                        <w:rPr>
                          <w:rFonts w:ascii="Times New Roman" w:eastAsia="SimSun" w:hAnsi="Times New Roman"/>
                          <w:b/>
                          <w:sz w:val="24"/>
                          <w:szCs w:val="24"/>
                          <w:lang w:eastAsia="zh-CN"/>
                        </w:rPr>
                        <w:t>PROJET FORETS CLASSEES</w:t>
                      </w:r>
                    </w:p>
                    <w:p w14:paraId="23A5C444" w14:textId="77777777" w:rsidR="005D5B3B" w:rsidRPr="000914D5" w:rsidRDefault="005D5B3B" w:rsidP="000914D5">
                      <w:pPr>
                        <w:spacing w:after="0" w:line="240" w:lineRule="auto"/>
                        <w:jc w:val="center"/>
                        <w:rPr>
                          <w:rFonts w:ascii="Times New Roman" w:eastAsia="SimSun" w:hAnsi="Times New Roman"/>
                          <w:b/>
                          <w:sz w:val="24"/>
                          <w:szCs w:val="24"/>
                          <w:lang w:eastAsia="zh-CN"/>
                        </w:rPr>
                      </w:pPr>
                      <w:r>
                        <w:rPr>
                          <w:rFonts w:ascii="Times New Roman" w:eastAsia="SimSun" w:hAnsi="Times New Roman"/>
                          <w:b/>
                          <w:sz w:val="24"/>
                          <w:szCs w:val="24"/>
                          <w:lang w:eastAsia="zh-CN"/>
                        </w:rPr>
                        <w:t>BENIN</w:t>
                      </w:r>
                    </w:p>
                    <w:p w14:paraId="23A5C445" w14:textId="77777777" w:rsidR="005D5B3B" w:rsidRDefault="005D5B3B"/>
                  </w:txbxContent>
                </v:textbox>
                <w10:wrap anchorx="margin"/>
              </v:shape>
            </w:pict>
          </mc:Fallback>
        </mc:AlternateContent>
      </w:r>
    </w:p>
    <w:p w14:paraId="23A5A2F8" w14:textId="77777777" w:rsidR="00C52DF4" w:rsidRDefault="00C52DF4" w:rsidP="00C52DF4">
      <w:pPr>
        <w:tabs>
          <w:tab w:val="center" w:pos="4535"/>
        </w:tabs>
        <w:rPr>
          <w:noProof/>
          <w:lang w:eastAsia="fr-FR"/>
        </w:rPr>
      </w:pPr>
    </w:p>
    <w:p w14:paraId="23A5A2F9" w14:textId="77777777" w:rsidR="00C52DF4" w:rsidRDefault="00C52DF4" w:rsidP="00C52DF4">
      <w:pPr>
        <w:tabs>
          <w:tab w:val="center" w:pos="4535"/>
        </w:tabs>
        <w:rPr>
          <w:noProof/>
          <w:lang w:eastAsia="fr-FR"/>
        </w:rPr>
      </w:pPr>
    </w:p>
    <w:p w14:paraId="23A5A2FA" w14:textId="77777777" w:rsidR="00024A8C" w:rsidRPr="00024A8C" w:rsidRDefault="0025623F" w:rsidP="00024A8C">
      <w:pPr>
        <w:tabs>
          <w:tab w:val="left" w:pos="1947"/>
        </w:tabs>
      </w:pPr>
      <w:r w:rsidRPr="00C1238B">
        <w:rPr>
          <w:noProof/>
          <w:lang w:val="en-US"/>
        </w:rPr>
        <w:drawing>
          <wp:inline distT="0" distB="0" distL="0" distR="0" wp14:anchorId="23A5C40A" wp14:editId="23A5C40B">
            <wp:extent cx="2622550" cy="1822450"/>
            <wp:effectExtent l="0" t="0" r="0" b="0"/>
            <wp:docPr id="1" name="Image 113" descr="C:\Users\T0SHIBA C50\Desktop\ANNEE_2018\Décembre_2018\DOSSIERS_EAUX &amp; FORETS\DRAFT CGES PGDFC\DSCN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3" descr="C:\Users\T0SHIBA C50\Desktop\ANNEE_2018\Décembre_2018\DOSSIERS_EAUX &amp; FORETS\DRAFT CGES PGDFC\DSCN522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22550" cy="1822450"/>
                    </a:xfrm>
                    <a:prstGeom prst="rect">
                      <a:avLst/>
                    </a:prstGeom>
                    <a:noFill/>
                    <a:ln>
                      <a:noFill/>
                    </a:ln>
                  </pic:spPr>
                </pic:pic>
              </a:graphicData>
            </a:graphic>
          </wp:inline>
        </w:drawing>
      </w:r>
      <w:r w:rsidR="00024A8C" w:rsidRPr="00024A8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C1238B">
        <w:rPr>
          <w:noProof/>
          <w:lang w:val="en-US"/>
        </w:rPr>
        <w:drawing>
          <wp:inline distT="0" distB="0" distL="0" distR="0" wp14:anchorId="23A5C40C" wp14:editId="23A5C40D">
            <wp:extent cx="2794000" cy="1816100"/>
            <wp:effectExtent l="0" t="0" r="0" b="0"/>
            <wp:docPr id="2" name="Image 114" descr="C:\Users\T0SHIBA C50\Desktop\ANNEE_2018\Décembre_2018\DOSSIERS_EAUX &amp; FORETS\DRAFT CGES PGDFC\DSCN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 descr="C:\Users\T0SHIBA C50\Desktop\ANNEE_2018\Décembre_2018\DOSSIERS_EAUX &amp; FORETS\DRAFT CGES PGDFC\DSCN523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4000" cy="1816100"/>
                    </a:xfrm>
                    <a:prstGeom prst="rect">
                      <a:avLst/>
                    </a:prstGeom>
                    <a:noFill/>
                    <a:ln>
                      <a:noFill/>
                    </a:ln>
                  </pic:spPr>
                </pic:pic>
              </a:graphicData>
            </a:graphic>
          </wp:inline>
        </w:drawing>
      </w:r>
    </w:p>
    <w:p w14:paraId="23A5A2FB" w14:textId="77777777" w:rsidR="00753CAB" w:rsidRPr="00C76C08" w:rsidRDefault="0025623F" w:rsidP="001667A4">
      <w:pPr>
        <w:tabs>
          <w:tab w:val="center" w:pos="4535"/>
        </w:tabs>
        <w:rPr>
          <w:rFonts w:ascii="Times New Roman" w:hAnsi="Times New Roman"/>
          <w:b/>
          <w:sz w:val="24"/>
        </w:rPr>
      </w:pPr>
      <w:r>
        <w:rPr>
          <w:noProof/>
          <w:lang w:val="en-US"/>
        </w:rPr>
        <mc:AlternateContent>
          <mc:Choice Requires="wps">
            <w:drawing>
              <wp:anchor distT="0" distB="0" distL="114300" distR="114300" simplePos="0" relativeHeight="251663872" behindDoc="0" locked="0" layoutInCell="1" allowOverlap="1" wp14:anchorId="23A5C40E" wp14:editId="23A5C40F">
                <wp:simplePos x="0" y="0"/>
                <wp:positionH relativeFrom="margin">
                  <wp:align>center</wp:align>
                </wp:positionH>
                <wp:positionV relativeFrom="paragraph">
                  <wp:posOffset>749300</wp:posOffset>
                </wp:positionV>
                <wp:extent cx="2025015" cy="314325"/>
                <wp:effectExtent l="0" t="0" r="0" b="0"/>
                <wp:wrapNone/>
                <wp:docPr id="137" name="Zone de texte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5015" cy="314325"/>
                        </a:xfrm>
                        <a:prstGeom prst="rect">
                          <a:avLst/>
                        </a:prstGeom>
                        <a:solidFill>
                          <a:sysClr val="window" lastClr="FFFFFF"/>
                        </a:solidFill>
                        <a:ln w="6350">
                          <a:noFill/>
                        </a:ln>
                        <a:effectLst/>
                      </wps:spPr>
                      <wps:txbx>
                        <w:txbxContent>
                          <w:p w14:paraId="23A5C446" w14:textId="77777777" w:rsidR="005D5B3B" w:rsidRPr="00A860BC" w:rsidRDefault="005D5B3B" w:rsidP="00910BC1">
                            <w:pPr>
                              <w:jc w:val="center"/>
                              <w:rPr>
                                <w:b/>
                                <w:sz w:val="28"/>
                              </w:rPr>
                            </w:pPr>
                            <w:r w:rsidRPr="00A860BC">
                              <w:rPr>
                                <w:rFonts w:ascii="Times New Roman" w:hAnsi="Times New Roman"/>
                                <w:b/>
                                <w:sz w:val="28"/>
                              </w:rPr>
                              <w:t xml:space="preserve">Rapport </w:t>
                            </w:r>
                            <w:r>
                              <w:rPr>
                                <w:rFonts w:ascii="Times New Roman" w:hAnsi="Times New Roman"/>
                                <w:b/>
                                <w:sz w:val="28"/>
                              </w:rPr>
                              <w:t>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A5C40E" id="Zone de texte 137" o:spid="_x0000_s1029" type="#_x0000_t202" style="position:absolute;margin-left:0;margin-top:59pt;width:159.45pt;height:24.75pt;z-index:251663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" fillcolor="window" stroked="f" strokeweight=".5pt">
                <v:textbox>
                  <w:txbxContent>
                    <w:p w14:paraId="23A5C446" w14:textId="77777777" w:rsidR="005D5B3B" w:rsidRPr="00A860BC" w:rsidRDefault="005D5B3B" w:rsidP="00910BC1">
                      <w:pPr>
                        <w:jc w:val="center"/>
                        <w:rPr>
                          <w:b/>
                          <w:sz w:val="28"/>
                        </w:rPr>
                      </w:pPr>
                      <w:r w:rsidRPr="00A860BC">
                        <w:rPr>
                          <w:rFonts w:ascii="Times New Roman" w:hAnsi="Times New Roman"/>
                          <w:b/>
                          <w:sz w:val="28"/>
                        </w:rPr>
                        <w:t xml:space="preserve">Rapport </w:t>
                      </w:r>
                      <w:r>
                        <w:rPr>
                          <w:rFonts w:ascii="Times New Roman" w:hAnsi="Times New Roman"/>
                          <w:b/>
                          <w:sz w:val="28"/>
                        </w:rPr>
                        <w:t>final</w:t>
                      </w:r>
                    </w:p>
                  </w:txbxContent>
                </v:textbox>
                <w10:wrap anchorx="margin"/>
              </v:shape>
            </w:pict>
          </mc:Fallback>
        </mc:AlternateContent>
      </w:r>
      <w:r>
        <w:rPr>
          <w:noProof/>
          <w:lang w:val="en-US"/>
        </w:rPr>
        <mc:AlternateContent>
          <mc:Choice Requires="wps">
            <w:drawing>
              <wp:anchor distT="0" distB="0" distL="114300" distR="114300" simplePos="0" relativeHeight="251648512" behindDoc="0" locked="0" layoutInCell="1" allowOverlap="1" wp14:anchorId="23A5C410" wp14:editId="23A5C411">
                <wp:simplePos x="0" y="0"/>
                <wp:positionH relativeFrom="margin">
                  <wp:align>left</wp:align>
                </wp:positionH>
                <wp:positionV relativeFrom="paragraph">
                  <wp:posOffset>1344295</wp:posOffset>
                </wp:positionV>
                <wp:extent cx="6010275" cy="1175385"/>
                <wp:effectExtent l="0" t="0" r="0" b="0"/>
                <wp:wrapNone/>
                <wp:docPr id="56"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0275" cy="1175385"/>
                        </a:xfrm>
                        <a:prstGeom prst="rect">
                          <a:avLst/>
                        </a:prstGeom>
                        <a:solidFill>
                          <a:sysClr val="window" lastClr="FFFFFF"/>
                        </a:solidFill>
                        <a:ln w="6350">
                          <a:noFill/>
                        </a:ln>
                        <a:effectLst/>
                      </wps:spPr>
                      <wps:txbx>
                        <w:txbxContent>
                          <w:p w14:paraId="23A5C447" w14:textId="77777777" w:rsidR="005D5B3B" w:rsidRPr="00C52DF4" w:rsidRDefault="005D5B3B" w:rsidP="008B7AB0">
                            <w:pPr>
                              <w:shd w:val="clear" w:color="auto" w:fill="70AD47"/>
                              <w:jc w:val="center"/>
                              <w:rPr>
                                <w:rFonts w:ascii="Times New Roman" w:eastAsia="MS Mincho" w:hAnsi="Times New Roman"/>
                                <w:b/>
                                <w:sz w:val="44"/>
                                <w:szCs w:val="24"/>
                              </w:rPr>
                            </w:pPr>
                            <w:r w:rsidRPr="000914D5">
                              <w:rPr>
                                <w:rFonts w:ascii="Times New Roman" w:eastAsia="MS Mincho" w:hAnsi="Times New Roman"/>
                                <w:b/>
                                <w:sz w:val="44"/>
                                <w:szCs w:val="24"/>
                              </w:rPr>
                              <w:t>CADRE DE GESTION ENVIRONNEMENTALE ET SOCIALE (CGES)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5C410" id="Zone de texte 56" o:spid="_x0000_s1030" type="#_x0000_t202" style="position:absolute;margin-left:0;margin-top:105.85pt;width:473.25pt;height:92.55pt;z-index:251648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" fillcolor="window" stroked="f" strokeweight=".5pt">
                <v:textbox>
                  <w:txbxContent>
                    <w:p w14:paraId="23A5C447" w14:textId="77777777" w:rsidR="005D5B3B" w:rsidRPr="00C52DF4" w:rsidRDefault="005D5B3B" w:rsidP="008B7AB0">
                      <w:pPr>
                        <w:shd w:val="clear" w:color="auto" w:fill="70AD47"/>
                        <w:jc w:val="center"/>
                        <w:rPr>
                          <w:rFonts w:ascii="Times New Roman" w:eastAsia="MS Mincho" w:hAnsi="Times New Roman"/>
                          <w:b/>
                          <w:sz w:val="44"/>
                          <w:szCs w:val="24"/>
                        </w:rPr>
                      </w:pPr>
                      <w:r w:rsidRPr="000914D5">
                        <w:rPr>
                          <w:rFonts w:ascii="Times New Roman" w:eastAsia="MS Mincho" w:hAnsi="Times New Roman"/>
                          <w:b/>
                          <w:sz w:val="44"/>
                          <w:szCs w:val="24"/>
                        </w:rPr>
                        <w:t>CADRE DE GESTION ENVIRONNEMENTALE ET SOCIALE (CGES)</w:t>
                      </w:r>
                    </w:p>
                  </w:txbxContent>
                </v:textbox>
                <w10:wrap anchorx="margin"/>
              </v:shape>
            </w:pict>
          </mc:Fallback>
        </mc:AlternateContent>
      </w:r>
      <w:r>
        <w:rPr>
          <w:noProof/>
          <w:lang w:val="en-US"/>
        </w:rPr>
        <mc:AlternateContent>
          <mc:Choice Requires="wps">
            <w:drawing>
              <wp:anchor distT="0" distB="0" distL="114300" distR="114300" simplePos="0" relativeHeight="251662848" behindDoc="0" locked="0" layoutInCell="1" allowOverlap="1" wp14:anchorId="23A5C412" wp14:editId="23A5C413">
                <wp:simplePos x="0" y="0"/>
                <wp:positionH relativeFrom="column">
                  <wp:posOffset>1424305</wp:posOffset>
                </wp:positionH>
                <wp:positionV relativeFrom="paragraph">
                  <wp:posOffset>4918710</wp:posOffset>
                </wp:positionV>
                <wp:extent cx="3029585" cy="332740"/>
                <wp:effectExtent l="0" t="0" r="0" b="0"/>
                <wp:wrapNone/>
                <wp:docPr id="136" name="Zone de texte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332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A5C448" w14:textId="069CDE59" w:rsidR="005D5B3B" w:rsidRPr="002E102E" w:rsidRDefault="005D5B3B" w:rsidP="00B94560">
                            <w:pPr>
                              <w:jc w:val="center"/>
                              <w:rPr>
                                <w:rFonts w:ascii="Times New Roman" w:hAnsi="Times New Roman"/>
                                <w:b/>
                                <w:i/>
                                <w:sz w:val="28"/>
                              </w:rPr>
                            </w:pPr>
                            <w:r>
                              <w:rPr>
                                <w:rFonts w:ascii="Times New Roman" w:hAnsi="Times New Roman"/>
                                <w:b/>
                                <w:i/>
                                <w:sz w:val="28"/>
                              </w:rPr>
                              <w:t>Mars</w:t>
                            </w:r>
                            <w:r w:rsidRPr="002E102E">
                              <w:rPr>
                                <w:rFonts w:ascii="Times New Roman" w:hAnsi="Times New Roman"/>
                                <w:b/>
                                <w:i/>
                                <w:sz w:val="28"/>
                              </w:rPr>
                              <w:t xml:space="preserve">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5C412" id="Zone de texte 136" o:spid="_x0000_s1031" type="#_x0000_t202" style="position:absolute;margin-left:112.15pt;margin-top:387.3pt;width:238.55pt;height:26.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" stroked="f">
                <v:textbox>
                  <w:txbxContent>
                    <w:p w14:paraId="23A5C448" w14:textId="069CDE59" w:rsidR="005D5B3B" w:rsidRPr="002E102E" w:rsidRDefault="005D5B3B" w:rsidP="00B94560">
                      <w:pPr>
                        <w:jc w:val="center"/>
                        <w:rPr>
                          <w:rFonts w:ascii="Times New Roman" w:hAnsi="Times New Roman"/>
                          <w:b/>
                          <w:i/>
                          <w:sz w:val="28"/>
                        </w:rPr>
                      </w:pPr>
                      <w:r>
                        <w:rPr>
                          <w:rFonts w:ascii="Times New Roman" w:hAnsi="Times New Roman"/>
                          <w:b/>
                          <w:i/>
                          <w:sz w:val="28"/>
                        </w:rPr>
                        <w:t>Mars</w:t>
                      </w:r>
                      <w:r w:rsidRPr="002E102E">
                        <w:rPr>
                          <w:rFonts w:ascii="Times New Roman" w:hAnsi="Times New Roman"/>
                          <w:b/>
                          <w:i/>
                          <w:sz w:val="28"/>
                        </w:rPr>
                        <w:t xml:space="preserve"> 2019</w:t>
                      </w:r>
                    </w:p>
                  </w:txbxContent>
                </v:textbox>
              </v:shape>
            </w:pict>
          </mc:Fallback>
        </mc:AlternateContent>
      </w:r>
      <w:r>
        <w:rPr>
          <w:noProof/>
          <w:lang w:val="en-US"/>
        </w:rPr>
        <w:drawing>
          <wp:anchor distT="0" distB="0" distL="114300" distR="114300" simplePos="0" relativeHeight="251661824" behindDoc="0" locked="0" layoutInCell="1" allowOverlap="1" wp14:anchorId="23A5C414" wp14:editId="23A5C415">
            <wp:simplePos x="0" y="0"/>
            <wp:positionH relativeFrom="column">
              <wp:posOffset>17780</wp:posOffset>
            </wp:positionH>
            <wp:positionV relativeFrom="paragraph">
              <wp:posOffset>5232400</wp:posOffset>
            </wp:positionV>
            <wp:extent cx="6248400" cy="76200"/>
            <wp:effectExtent l="0" t="0" r="0" b="0"/>
            <wp:wrapSquare wrapText="bothSides"/>
            <wp:docPr id="31"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8400" cy="76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64896" behindDoc="0" locked="0" layoutInCell="1" allowOverlap="1" wp14:anchorId="23A5C416" wp14:editId="23A5C417">
                <wp:simplePos x="0" y="0"/>
                <wp:positionH relativeFrom="column">
                  <wp:posOffset>1946910</wp:posOffset>
                </wp:positionH>
                <wp:positionV relativeFrom="paragraph">
                  <wp:posOffset>5443220</wp:posOffset>
                </wp:positionV>
                <wp:extent cx="2762250" cy="323850"/>
                <wp:effectExtent l="0" t="0" r="0" b="0"/>
                <wp:wrapNone/>
                <wp:docPr id="142" name="Zone de texte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A5C449" w14:textId="77777777" w:rsidR="005D5B3B" w:rsidRPr="00193DA6" w:rsidRDefault="005D5B3B" w:rsidP="002E102E">
                            <w:pPr>
                              <w:rPr>
                                <w:rFonts w:ascii="Times New Roman" w:hAnsi="Times New Roman"/>
                                <w:i/>
                                <w:sz w:val="32"/>
                              </w:rPr>
                            </w:pPr>
                            <w:r>
                              <w:rPr>
                                <w:rFonts w:ascii="Times New Roman" w:hAnsi="Times New Roman"/>
                                <w:i/>
                                <w:sz w:val="32"/>
                              </w:rPr>
                              <w:t>Fraternité-Justice-</w:t>
                            </w:r>
                            <w:r w:rsidRPr="00193DA6">
                              <w:rPr>
                                <w:rFonts w:ascii="Times New Roman" w:hAnsi="Times New Roman"/>
                                <w:i/>
                                <w:sz w:val="32"/>
                              </w:rPr>
                              <w:t>Travail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5C416" id="Zone de texte 142" o:spid="_x0000_s1032" type="#_x0000_t202" style="position:absolute;margin-left:153.3pt;margin-top:428.6pt;width:217.5pt;height:2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" stroked="f">
                <v:textbox>
                  <w:txbxContent>
                    <w:p w14:paraId="23A5C449" w14:textId="77777777" w:rsidR="005D5B3B" w:rsidRPr="00193DA6" w:rsidRDefault="005D5B3B" w:rsidP="002E102E">
                      <w:pPr>
                        <w:rPr>
                          <w:rFonts w:ascii="Times New Roman" w:hAnsi="Times New Roman"/>
                          <w:i/>
                          <w:sz w:val="32"/>
                        </w:rPr>
                      </w:pPr>
                      <w:r>
                        <w:rPr>
                          <w:rFonts w:ascii="Times New Roman" w:hAnsi="Times New Roman"/>
                          <w:i/>
                          <w:sz w:val="32"/>
                        </w:rPr>
                        <w:t>Fraternité-Justice-</w:t>
                      </w:r>
                      <w:r w:rsidRPr="00193DA6">
                        <w:rPr>
                          <w:rFonts w:ascii="Times New Roman" w:hAnsi="Times New Roman"/>
                          <w:i/>
                          <w:sz w:val="32"/>
                        </w:rPr>
                        <w:t>Travail</w:t>
                      </w:r>
                    </w:p>
                  </w:txbxContent>
                </v:textbox>
              </v:shape>
            </w:pict>
          </mc:Fallback>
        </mc:AlternateContent>
      </w:r>
      <w:r>
        <w:rPr>
          <w:noProof/>
          <w:lang w:val="en-US"/>
        </w:rPr>
        <mc:AlternateContent>
          <mc:Choice Requires="wps">
            <w:drawing>
              <wp:anchor distT="0" distB="0" distL="114300" distR="114300" simplePos="0" relativeHeight="251645440" behindDoc="0" locked="0" layoutInCell="1" allowOverlap="1" wp14:anchorId="23A5C418" wp14:editId="23A5C419">
                <wp:simplePos x="0" y="0"/>
                <wp:positionH relativeFrom="page">
                  <wp:posOffset>2576830</wp:posOffset>
                </wp:positionH>
                <wp:positionV relativeFrom="page">
                  <wp:posOffset>9291955</wp:posOffset>
                </wp:positionV>
                <wp:extent cx="4394200" cy="189865"/>
                <wp:effectExtent l="0" t="0" r="0" b="0"/>
                <wp:wrapNone/>
                <wp:docPr id="32" name="Zone de text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4200" cy="189865"/>
                        </a:xfrm>
                        <a:prstGeom prst="rect">
                          <a:avLst/>
                        </a:prstGeom>
                        <a:noFill/>
                        <a:ln w="6350">
                          <a:noFill/>
                        </a:ln>
                        <a:effectLst/>
                      </wps:spPr>
                      <wps:txbx>
                        <w:txbxContent>
                          <w:p w14:paraId="23A5C44A" w14:textId="77777777" w:rsidR="005D5B3B" w:rsidRPr="008B7AB0" w:rsidRDefault="005D5B3B" w:rsidP="00C52DF4">
                            <w:pPr>
                              <w:pStyle w:val="Sansinterligne"/>
                              <w:jc w:val="center"/>
                              <w:rPr>
                                <w:rFonts w:ascii="Times New Roman" w:hAnsi="Times New Roman"/>
                                <w:b/>
                                <w:color w:val="5B9BD5"/>
                                <w:sz w:val="26"/>
                                <w:szCs w:val="2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23A5C418" id="Zone de texte 32" o:spid="_x0000_s1033" type="#_x0000_t202" style="position:absolute;margin-left:202.9pt;margin-top:731.65pt;width:346pt;height:14.9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" filled="f" stroked="f" strokeweight=".5pt">
                <v:textbox style="mso-fit-shape-to-text:t" inset="0,0,0,0">
                  <w:txbxContent>
                    <w:p w14:paraId="23A5C44A" w14:textId="77777777" w:rsidR="005D5B3B" w:rsidRPr="008B7AB0" w:rsidRDefault="005D5B3B" w:rsidP="00C52DF4">
                      <w:pPr>
                        <w:pStyle w:val="Sansinterligne"/>
                        <w:jc w:val="center"/>
                        <w:rPr>
                          <w:rFonts w:ascii="Times New Roman" w:hAnsi="Times New Roman"/>
                          <w:b/>
                          <w:color w:val="5B9BD5"/>
                          <w:sz w:val="26"/>
                          <w:szCs w:val="26"/>
                        </w:rPr>
                      </w:pPr>
                    </w:p>
                  </w:txbxContent>
                </v:textbox>
                <w10:wrap anchorx="page" anchory="page"/>
              </v:shape>
            </w:pict>
          </mc:Fallback>
        </mc:AlternateContent>
      </w:r>
      <w:r w:rsidR="00C31F23">
        <w:rPr>
          <w:rFonts w:ascii="Times New Roman" w:hAnsi="Times New Roman"/>
        </w:rPr>
        <w:br w:type="page"/>
      </w:r>
      <w:r w:rsidR="00C76C08" w:rsidRPr="00C76C08">
        <w:rPr>
          <w:rFonts w:ascii="Times New Roman" w:hAnsi="Times New Roman"/>
          <w:b/>
          <w:sz w:val="24"/>
        </w:rPr>
        <w:lastRenderedPageBreak/>
        <w:t>TABLE DES MATIERES</w:t>
      </w:r>
    </w:p>
    <w:p w14:paraId="3C0FC215" w14:textId="77777777" w:rsidR="00162F55" w:rsidRPr="00162F55" w:rsidRDefault="00160ECA" w:rsidP="00162F55">
      <w:pPr>
        <w:pStyle w:val="TM1"/>
        <w:tabs>
          <w:tab w:val="right" w:leader="dot" w:pos="9060"/>
        </w:tabs>
        <w:spacing w:after="0"/>
        <w:jc w:val="both"/>
        <w:rPr>
          <w:rFonts w:ascii="Times New Roman" w:eastAsiaTheme="minorEastAsia" w:hAnsi="Times New Roman"/>
          <w:noProof/>
          <w:lang w:eastAsia="fr-FR"/>
        </w:rPr>
      </w:pPr>
      <w:r w:rsidRPr="005057DF">
        <w:rPr>
          <w:rFonts w:ascii="Times New Roman" w:hAnsi="Times New Roman"/>
        </w:rPr>
        <w:fldChar w:fldCharType="begin"/>
      </w:r>
      <w:r w:rsidRPr="005057DF">
        <w:rPr>
          <w:rFonts w:ascii="Times New Roman" w:hAnsi="Times New Roman"/>
        </w:rPr>
        <w:instrText xml:space="preserve"> TOC \o "1-4" \h \z \u </w:instrText>
      </w:r>
      <w:r w:rsidRPr="005057DF">
        <w:rPr>
          <w:rFonts w:ascii="Times New Roman" w:hAnsi="Times New Roman"/>
        </w:rPr>
        <w:fldChar w:fldCharType="separate"/>
      </w:r>
      <w:hyperlink w:anchor="_Toc3126534" w:history="1">
        <w:r w:rsidR="00162F55" w:rsidRPr="00162F55">
          <w:rPr>
            <w:rStyle w:val="Lienhypertexte"/>
            <w:rFonts w:ascii="Times New Roman" w:hAnsi="Times New Roman"/>
            <w:b/>
            <w:bCs/>
            <w:noProof/>
          </w:rPr>
          <w:t>LISTE DES SIGLES ET ACRONYMES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_Toc3126534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6</w:t>
        </w:r>
        <w:r w:rsidR="00162F55" w:rsidRPr="00162F55">
          <w:rPr>
            <w:rFonts w:ascii="Times New Roman" w:hAnsi="Times New Roman"/>
            <w:noProof/>
            <w:webHidden/>
          </w:rPr>
          <w:fldChar w:fldCharType="end"/>
        </w:r>
      </w:hyperlink>
    </w:p>
    <w:p w14:paraId="43957F9D"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35" w:history="1">
        <w:r w:rsidR="00162F55" w:rsidRPr="00162F55">
          <w:rPr>
            <w:rStyle w:val="Lienhypertexte"/>
            <w:rFonts w:ascii="Times New Roman" w:hAnsi="Times New Roman"/>
            <w:b/>
            <w:bCs/>
            <w:noProof/>
          </w:rPr>
          <w:t>LISTE DES TABLEAUX</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_Toc3126535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w:t>
        </w:r>
        <w:r w:rsidR="00162F55" w:rsidRPr="00162F55">
          <w:rPr>
            <w:rFonts w:ascii="Times New Roman" w:hAnsi="Times New Roman"/>
            <w:noProof/>
            <w:webHidden/>
          </w:rPr>
          <w:fldChar w:fldCharType="end"/>
        </w:r>
      </w:hyperlink>
    </w:p>
    <w:p w14:paraId="594D77A9"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36" w:history="1">
        <w:r w:rsidR="00162F55" w:rsidRPr="00162F55">
          <w:rPr>
            <w:rStyle w:val="Lienhypertexte"/>
            <w:rFonts w:ascii="Times New Roman" w:hAnsi="Times New Roman"/>
            <w:b/>
            <w:bCs/>
            <w:noProof/>
          </w:rPr>
          <w:t>LISTE DES FIGURES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_Toc3126536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w:t>
        </w:r>
        <w:r w:rsidR="00162F55" w:rsidRPr="00162F55">
          <w:rPr>
            <w:rFonts w:ascii="Times New Roman" w:hAnsi="Times New Roman"/>
            <w:noProof/>
            <w:webHidden/>
          </w:rPr>
          <w:fldChar w:fldCharType="end"/>
        </w:r>
      </w:hyperlink>
    </w:p>
    <w:p w14:paraId="0BF46F21"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37" w:history="1">
        <w:r w:rsidR="00162F55" w:rsidRPr="00162F55">
          <w:rPr>
            <w:rStyle w:val="Lienhypertexte"/>
            <w:rFonts w:ascii="Times New Roman" w:hAnsi="Times New Roman"/>
            <w:b/>
            <w:bCs/>
            <w:noProof/>
          </w:rPr>
          <w:t>RÉSUMÉ EXÉCUTIF</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_Toc3126537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w:t>
        </w:r>
        <w:r w:rsidR="00162F55" w:rsidRPr="00162F55">
          <w:rPr>
            <w:rFonts w:ascii="Times New Roman" w:hAnsi="Times New Roman"/>
            <w:noProof/>
            <w:webHidden/>
          </w:rPr>
          <w:fldChar w:fldCharType="end"/>
        </w:r>
      </w:hyperlink>
    </w:p>
    <w:p w14:paraId="3B580B92"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38" w:history="1">
        <w:r w:rsidR="00162F55" w:rsidRPr="00162F55">
          <w:rPr>
            <w:rStyle w:val="Lienhypertexte"/>
            <w:rFonts w:ascii="Times New Roman" w:hAnsi="Times New Roman"/>
            <w:b/>
            <w:bCs/>
            <w:noProof/>
            <w:lang w:val="en-US"/>
          </w:rPr>
          <w:t xml:space="preserve">EXECUTIVE SUMMARY </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_Toc3126538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20</w:t>
        </w:r>
        <w:r w:rsidR="00162F55" w:rsidRPr="00162F55">
          <w:rPr>
            <w:rFonts w:ascii="Times New Roman" w:hAnsi="Times New Roman"/>
            <w:noProof/>
            <w:webHidden/>
          </w:rPr>
          <w:fldChar w:fldCharType="end"/>
        </w:r>
      </w:hyperlink>
    </w:p>
    <w:p w14:paraId="3BC0BDED"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39" w:history="1">
        <w:r w:rsidR="00162F55" w:rsidRPr="00162F55">
          <w:rPr>
            <w:rStyle w:val="Lienhypertexte"/>
            <w:rFonts w:ascii="Times New Roman" w:hAnsi="Times New Roman"/>
            <w:b/>
            <w:bCs/>
            <w:noProof/>
            <w:lang w:val="fr-CA"/>
          </w:rPr>
          <w:t>1. INTRODUCTION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_Toc3126539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30</w:t>
        </w:r>
        <w:r w:rsidR="00162F55" w:rsidRPr="00162F55">
          <w:rPr>
            <w:rFonts w:ascii="Times New Roman" w:hAnsi="Times New Roman"/>
            <w:noProof/>
            <w:webHidden/>
          </w:rPr>
          <w:fldChar w:fldCharType="end"/>
        </w:r>
      </w:hyperlink>
    </w:p>
    <w:p w14:paraId="6C42F76D"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40" w:history="1">
        <w:r w:rsidR="00162F55" w:rsidRPr="00162F55">
          <w:rPr>
            <w:rStyle w:val="Lienhypertexte"/>
            <w:rFonts w:ascii="Times New Roman" w:hAnsi="Times New Roman"/>
            <w:b/>
            <w:bCs/>
            <w:noProof/>
            <w:lang w:eastAsia="fr-FR"/>
          </w:rPr>
          <w:t>1.1. Contexte et justification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30</w:t>
        </w:r>
        <w:r w:rsidR="00162F55" w:rsidRPr="00162F55">
          <w:rPr>
            <w:rFonts w:ascii="Times New Roman" w:hAnsi="Times New Roman"/>
            <w:noProof/>
            <w:webHidden/>
          </w:rPr>
          <w:fldChar w:fldCharType="end"/>
        </w:r>
      </w:hyperlink>
    </w:p>
    <w:p w14:paraId="601AF1A1"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41" w:history="1">
        <w:r w:rsidR="00162F55" w:rsidRPr="00162F55">
          <w:rPr>
            <w:rStyle w:val="Lienhypertexte"/>
            <w:rFonts w:ascii="Times New Roman" w:hAnsi="Times New Roman"/>
            <w:b/>
            <w:bCs/>
            <w:noProof/>
            <w:lang w:eastAsia="fr-FR"/>
          </w:rPr>
          <w:t>1.2. Objectifs du Cadre de Gestion Environnementale et Sociale (CGES)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30</w:t>
        </w:r>
        <w:r w:rsidR="00162F55" w:rsidRPr="00162F55">
          <w:rPr>
            <w:rFonts w:ascii="Times New Roman" w:hAnsi="Times New Roman"/>
            <w:noProof/>
            <w:webHidden/>
          </w:rPr>
          <w:fldChar w:fldCharType="end"/>
        </w:r>
      </w:hyperlink>
    </w:p>
    <w:p w14:paraId="04B49006"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42" w:history="1">
        <w:r w:rsidR="00162F55" w:rsidRPr="00162F55">
          <w:rPr>
            <w:rStyle w:val="Lienhypertexte"/>
            <w:rFonts w:ascii="Times New Roman" w:hAnsi="Times New Roman"/>
            <w:b/>
            <w:bCs/>
            <w:noProof/>
            <w:lang w:eastAsia="fr-FR"/>
          </w:rPr>
          <w:t>1.3. Approche méthodologique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31</w:t>
        </w:r>
        <w:r w:rsidR="00162F55" w:rsidRPr="00162F55">
          <w:rPr>
            <w:rFonts w:ascii="Times New Roman" w:hAnsi="Times New Roman"/>
            <w:noProof/>
            <w:webHidden/>
          </w:rPr>
          <w:fldChar w:fldCharType="end"/>
        </w:r>
      </w:hyperlink>
    </w:p>
    <w:p w14:paraId="1E05E430"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43" w:history="1">
        <w:r w:rsidR="00162F55" w:rsidRPr="00162F55">
          <w:rPr>
            <w:rStyle w:val="Lienhypertexte"/>
            <w:rFonts w:ascii="Times New Roman" w:hAnsi="Times New Roman"/>
            <w:noProof/>
            <w:lang w:eastAsia="fr-FR"/>
          </w:rPr>
          <w:t>1.3.1. Cadrage de l’étude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31</w:t>
        </w:r>
        <w:r w:rsidR="00162F55" w:rsidRPr="00162F55">
          <w:rPr>
            <w:rFonts w:ascii="Times New Roman" w:hAnsi="Times New Roman"/>
            <w:noProof/>
            <w:webHidden/>
          </w:rPr>
          <w:fldChar w:fldCharType="end"/>
        </w:r>
      </w:hyperlink>
    </w:p>
    <w:p w14:paraId="630FCD24"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44" w:history="1">
        <w:r w:rsidR="00162F55" w:rsidRPr="00162F55">
          <w:rPr>
            <w:rStyle w:val="Lienhypertexte"/>
            <w:rFonts w:ascii="Times New Roman" w:hAnsi="Times New Roman"/>
            <w:noProof/>
            <w:lang w:eastAsia="fr-FR"/>
          </w:rPr>
          <w:t>1.3.2. Revue documentaire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31</w:t>
        </w:r>
        <w:r w:rsidR="00162F55" w:rsidRPr="00162F55">
          <w:rPr>
            <w:rFonts w:ascii="Times New Roman" w:hAnsi="Times New Roman"/>
            <w:noProof/>
            <w:webHidden/>
          </w:rPr>
          <w:fldChar w:fldCharType="end"/>
        </w:r>
      </w:hyperlink>
    </w:p>
    <w:p w14:paraId="703DD7C2"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45" w:history="1">
        <w:r w:rsidR="00162F55" w:rsidRPr="00162F55">
          <w:rPr>
            <w:rStyle w:val="Lienhypertexte"/>
            <w:rFonts w:ascii="Times New Roman" w:hAnsi="Times New Roman"/>
            <w:noProof/>
            <w:lang w:eastAsia="fr-FR"/>
          </w:rPr>
          <w:t>1.3.3. Rencontres institutionnelles et consultations publiques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31</w:t>
        </w:r>
        <w:r w:rsidR="00162F55" w:rsidRPr="00162F55">
          <w:rPr>
            <w:rFonts w:ascii="Times New Roman" w:hAnsi="Times New Roman"/>
            <w:noProof/>
            <w:webHidden/>
          </w:rPr>
          <w:fldChar w:fldCharType="end"/>
        </w:r>
      </w:hyperlink>
    </w:p>
    <w:p w14:paraId="0F8B2D15"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46" w:history="1">
        <w:r w:rsidR="00162F55" w:rsidRPr="00162F55">
          <w:rPr>
            <w:rStyle w:val="Lienhypertexte"/>
            <w:rFonts w:ascii="Times New Roman" w:hAnsi="Times New Roman"/>
            <w:noProof/>
            <w:lang w:eastAsia="fr-FR"/>
          </w:rPr>
          <w:t>1.3.4. Collecte, exploitation des données et rédaction du rapport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31</w:t>
        </w:r>
        <w:r w:rsidR="00162F55" w:rsidRPr="00162F55">
          <w:rPr>
            <w:rFonts w:ascii="Times New Roman" w:hAnsi="Times New Roman"/>
            <w:noProof/>
            <w:webHidden/>
          </w:rPr>
          <w:fldChar w:fldCharType="end"/>
        </w:r>
      </w:hyperlink>
    </w:p>
    <w:p w14:paraId="694D3EFD"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47" w:history="1">
        <w:r w:rsidR="00162F55" w:rsidRPr="00162F55">
          <w:rPr>
            <w:rStyle w:val="Lienhypertexte"/>
            <w:rFonts w:ascii="Times New Roman" w:hAnsi="Times New Roman"/>
            <w:b/>
            <w:bCs/>
            <w:noProof/>
            <w:lang w:eastAsia="fr-FR"/>
          </w:rPr>
          <w:t>1.4. Structure du rapport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31</w:t>
        </w:r>
        <w:r w:rsidR="00162F55" w:rsidRPr="00162F55">
          <w:rPr>
            <w:rFonts w:ascii="Times New Roman" w:hAnsi="Times New Roman"/>
            <w:noProof/>
            <w:webHidden/>
          </w:rPr>
          <w:fldChar w:fldCharType="end"/>
        </w:r>
      </w:hyperlink>
    </w:p>
    <w:p w14:paraId="5376713C"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48" w:history="1">
        <w:r w:rsidR="00162F55" w:rsidRPr="00162F55">
          <w:rPr>
            <w:rStyle w:val="Lienhypertexte"/>
            <w:rFonts w:ascii="Times New Roman" w:hAnsi="Times New Roman"/>
            <w:b/>
            <w:noProof/>
          </w:rPr>
          <w:t>2. DESCRIPTION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32</w:t>
        </w:r>
        <w:r w:rsidR="00162F55" w:rsidRPr="00162F55">
          <w:rPr>
            <w:rFonts w:ascii="Times New Roman" w:hAnsi="Times New Roman"/>
            <w:noProof/>
            <w:webHidden/>
          </w:rPr>
          <w:fldChar w:fldCharType="end"/>
        </w:r>
      </w:hyperlink>
    </w:p>
    <w:p w14:paraId="01E2F845"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49" w:history="1">
        <w:r w:rsidR="00162F55" w:rsidRPr="00162F55">
          <w:rPr>
            <w:rStyle w:val="Lienhypertexte"/>
            <w:rFonts w:ascii="Times New Roman" w:hAnsi="Times New Roman"/>
            <w:b/>
            <w:bCs/>
            <w:noProof/>
            <w:lang w:eastAsia="fr-FR"/>
          </w:rPr>
          <w:t>2.1. Promoteur du projet : Direction Générale des Eaux, Forêts et Chasse (DGEFC)</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_Toc3126549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32</w:t>
        </w:r>
        <w:r w:rsidR="00162F55" w:rsidRPr="00162F55">
          <w:rPr>
            <w:rFonts w:ascii="Times New Roman" w:hAnsi="Times New Roman"/>
            <w:noProof/>
            <w:webHidden/>
          </w:rPr>
          <w:fldChar w:fldCharType="end"/>
        </w:r>
      </w:hyperlink>
    </w:p>
    <w:p w14:paraId="7B5B3100"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50" w:history="1">
        <w:r w:rsidR="00162F55" w:rsidRPr="00162F55">
          <w:rPr>
            <w:rStyle w:val="Lienhypertexte"/>
            <w:rFonts w:ascii="Times New Roman" w:hAnsi="Times New Roman"/>
            <w:b/>
            <w:bCs/>
            <w:noProof/>
            <w:lang w:eastAsia="fr-FR"/>
          </w:rPr>
          <w:t>2.2. Objectif de développement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32</w:t>
        </w:r>
        <w:r w:rsidR="00162F55" w:rsidRPr="00162F55">
          <w:rPr>
            <w:rFonts w:ascii="Times New Roman" w:hAnsi="Times New Roman"/>
            <w:noProof/>
            <w:webHidden/>
          </w:rPr>
          <w:fldChar w:fldCharType="end"/>
        </w:r>
      </w:hyperlink>
    </w:p>
    <w:p w14:paraId="7473C735"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51" w:history="1">
        <w:r w:rsidR="00162F55" w:rsidRPr="00162F55">
          <w:rPr>
            <w:rStyle w:val="Lienhypertexte"/>
            <w:rFonts w:ascii="Times New Roman" w:hAnsi="Times New Roman"/>
            <w:b/>
            <w:bCs/>
            <w:noProof/>
            <w:lang w:eastAsia="fr-FR"/>
          </w:rPr>
          <w:t>2.3. Composantes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32</w:t>
        </w:r>
        <w:r w:rsidR="00162F55" w:rsidRPr="00162F55">
          <w:rPr>
            <w:rFonts w:ascii="Times New Roman" w:hAnsi="Times New Roman"/>
            <w:noProof/>
            <w:webHidden/>
          </w:rPr>
          <w:fldChar w:fldCharType="end"/>
        </w:r>
      </w:hyperlink>
    </w:p>
    <w:p w14:paraId="18AE36EA"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52" w:history="1">
        <w:r w:rsidR="00162F55" w:rsidRPr="00162F55">
          <w:rPr>
            <w:rStyle w:val="Lienhypertexte"/>
            <w:rFonts w:ascii="Times New Roman" w:hAnsi="Times New Roman"/>
            <w:b/>
            <w:noProof/>
          </w:rPr>
          <w:t>3. SITUATION ENVIRONNEMENTALE ET SOCIOÉCONOMIQUE DE LA ZONE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35</w:t>
        </w:r>
        <w:r w:rsidR="00162F55" w:rsidRPr="00162F55">
          <w:rPr>
            <w:rFonts w:ascii="Times New Roman" w:hAnsi="Times New Roman"/>
            <w:noProof/>
            <w:webHidden/>
          </w:rPr>
          <w:fldChar w:fldCharType="end"/>
        </w:r>
      </w:hyperlink>
    </w:p>
    <w:p w14:paraId="6E7D6FD1"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53" w:history="1">
        <w:r w:rsidR="00162F55" w:rsidRPr="00162F55">
          <w:rPr>
            <w:rStyle w:val="Lienhypertexte"/>
            <w:rFonts w:ascii="Times New Roman" w:hAnsi="Times New Roman"/>
            <w:b/>
            <w:bCs/>
            <w:noProof/>
            <w:lang w:eastAsia="fr-FR"/>
          </w:rPr>
          <w:t>3.1. Caractéristiques biophysiques et socioéconomiques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35</w:t>
        </w:r>
        <w:r w:rsidR="00162F55" w:rsidRPr="00162F55">
          <w:rPr>
            <w:rFonts w:ascii="Times New Roman" w:hAnsi="Times New Roman"/>
            <w:noProof/>
            <w:webHidden/>
          </w:rPr>
          <w:fldChar w:fldCharType="end"/>
        </w:r>
      </w:hyperlink>
    </w:p>
    <w:p w14:paraId="5D37A9B2"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54" w:history="1">
        <w:r w:rsidR="00162F55" w:rsidRPr="00162F55">
          <w:rPr>
            <w:rStyle w:val="Lienhypertexte"/>
            <w:rFonts w:ascii="Times New Roman" w:hAnsi="Times New Roman"/>
            <w:noProof/>
            <w:lang w:eastAsia="fr-FR"/>
          </w:rPr>
          <w:t>3.1.1. Caractéristiques biophysiques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35</w:t>
        </w:r>
        <w:r w:rsidR="00162F55" w:rsidRPr="00162F55">
          <w:rPr>
            <w:rFonts w:ascii="Times New Roman" w:hAnsi="Times New Roman"/>
            <w:noProof/>
            <w:webHidden/>
          </w:rPr>
          <w:fldChar w:fldCharType="end"/>
        </w:r>
      </w:hyperlink>
    </w:p>
    <w:p w14:paraId="3B760CC6"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55" w:history="1">
        <w:r w:rsidR="00162F55" w:rsidRPr="00162F55">
          <w:rPr>
            <w:rStyle w:val="Lienhypertexte"/>
            <w:rFonts w:ascii="Times New Roman" w:hAnsi="Times New Roman"/>
            <w:noProof/>
            <w:lang w:eastAsia="fr-FR"/>
          </w:rPr>
          <w:t>3.1.2. Caractéristiques sociodémographiques et économiques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39</w:t>
        </w:r>
        <w:r w:rsidR="00162F55" w:rsidRPr="00162F55">
          <w:rPr>
            <w:rFonts w:ascii="Times New Roman" w:hAnsi="Times New Roman"/>
            <w:noProof/>
            <w:webHidden/>
          </w:rPr>
          <w:fldChar w:fldCharType="end"/>
        </w:r>
      </w:hyperlink>
    </w:p>
    <w:p w14:paraId="3AD4CC1D"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56" w:history="1">
        <w:r w:rsidR="00162F55" w:rsidRPr="00162F55">
          <w:rPr>
            <w:rStyle w:val="Lienhypertexte"/>
            <w:rFonts w:ascii="Times New Roman" w:hAnsi="Times New Roman"/>
            <w:b/>
            <w:bCs/>
            <w:noProof/>
            <w:lang w:eastAsia="fr-FR"/>
          </w:rPr>
          <w:t>3.2. Enjeux environnementaux et sociaux majeurs par forêt classée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42</w:t>
        </w:r>
        <w:r w:rsidR="00162F55" w:rsidRPr="00162F55">
          <w:rPr>
            <w:rFonts w:ascii="Times New Roman" w:hAnsi="Times New Roman"/>
            <w:noProof/>
            <w:webHidden/>
          </w:rPr>
          <w:fldChar w:fldCharType="end"/>
        </w:r>
      </w:hyperlink>
    </w:p>
    <w:p w14:paraId="10A7599E"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57" w:history="1">
        <w:r w:rsidR="00162F55" w:rsidRPr="00162F55">
          <w:rPr>
            <w:rStyle w:val="Lienhypertexte"/>
            <w:rFonts w:ascii="Times New Roman" w:hAnsi="Times New Roman"/>
            <w:noProof/>
            <w:lang w:eastAsia="fr-FR"/>
          </w:rPr>
          <w:t>3.2.1. Enjeux environnementaux</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42</w:t>
        </w:r>
        <w:r w:rsidR="00162F55" w:rsidRPr="00162F55">
          <w:rPr>
            <w:rFonts w:ascii="Times New Roman" w:hAnsi="Times New Roman"/>
            <w:noProof/>
            <w:webHidden/>
          </w:rPr>
          <w:fldChar w:fldCharType="end"/>
        </w:r>
      </w:hyperlink>
    </w:p>
    <w:p w14:paraId="7F25B725"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58" w:history="1">
        <w:r w:rsidR="00162F55" w:rsidRPr="00162F55">
          <w:rPr>
            <w:rStyle w:val="Lienhypertexte"/>
            <w:rFonts w:ascii="Times New Roman" w:hAnsi="Times New Roman"/>
            <w:noProof/>
            <w:lang w:eastAsia="fr-FR"/>
          </w:rPr>
          <w:t>3.2.2. Enjeux sociaux</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45</w:t>
        </w:r>
        <w:r w:rsidR="00162F55" w:rsidRPr="00162F55">
          <w:rPr>
            <w:rFonts w:ascii="Times New Roman" w:hAnsi="Times New Roman"/>
            <w:noProof/>
            <w:webHidden/>
          </w:rPr>
          <w:fldChar w:fldCharType="end"/>
        </w:r>
      </w:hyperlink>
    </w:p>
    <w:p w14:paraId="64F001D9"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59" w:history="1">
        <w:r w:rsidR="00162F55" w:rsidRPr="00162F55">
          <w:rPr>
            <w:rStyle w:val="Lienhypertexte"/>
            <w:rFonts w:ascii="Times New Roman" w:hAnsi="Times New Roman"/>
            <w:b/>
            <w:noProof/>
          </w:rPr>
          <w:t>4. CADRE POLITIQUE, JURIDIQUE ET INSTITUTIONNEL NATIONAL EN MATIÈRE D’ENVIRONNEMENT ET DU SOCIAL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_Toc3126559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47</w:t>
        </w:r>
        <w:r w:rsidR="00162F55" w:rsidRPr="00162F55">
          <w:rPr>
            <w:rFonts w:ascii="Times New Roman" w:hAnsi="Times New Roman"/>
            <w:noProof/>
            <w:webHidden/>
          </w:rPr>
          <w:fldChar w:fldCharType="end"/>
        </w:r>
      </w:hyperlink>
    </w:p>
    <w:p w14:paraId="6683C1F7"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60" w:history="1">
        <w:r w:rsidR="00162F55" w:rsidRPr="00162F55">
          <w:rPr>
            <w:rStyle w:val="Lienhypertexte"/>
            <w:rFonts w:ascii="Times New Roman" w:hAnsi="Times New Roman"/>
            <w:b/>
            <w:bCs/>
            <w:noProof/>
            <w:lang w:eastAsia="fr-FR"/>
          </w:rPr>
          <w:t>4.1. Cadre politique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47</w:t>
        </w:r>
        <w:r w:rsidR="00162F55" w:rsidRPr="00162F55">
          <w:rPr>
            <w:rFonts w:ascii="Times New Roman" w:hAnsi="Times New Roman"/>
            <w:noProof/>
            <w:webHidden/>
          </w:rPr>
          <w:fldChar w:fldCharType="end"/>
        </w:r>
      </w:hyperlink>
    </w:p>
    <w:p w14:paraId="67B4FC4A"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61" w:history="1">
        <w:r w:rsidR="00162F55" w:rsidRPr="00162F55">
          <w:rPr>
            <w:rStyle w:val="Lienhypertexte"/>
            <w:rFonts w:ascii="Times New Roman" w:hAnsi="Times New Roman"/>
            <w:b/>
            <w:bCs/>
            <w:noProof/>
            <w:lang w:eastAsia="fr-FR"/>
          </w:rPr>
          <w:t>4.2. Cadre juridique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49</w:t>
        </w:r>
        <w:r w:rsidR="00162F55" w:rsidRPr="00162F55">
          <w:rPr>
            <w:rFonts w:ascii="Times New Roman" w:hAnsi="Times New Roman"/>
            <w:noProof/>
            <w:webHidden/>
          </w:rPr>
          <w:fldChar w:fldCharType="end"/>
        </w:r>
      </w:hyperlink>
    </w:p>
    <w:p w14:paraId="253FA1BD"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62" w:history="1">
        <w:r w:rsidR="00162F55" w:rsidRPr="00162F55">
          <w:rPr>
            <w:rStyle w:val="Lienhypertexte"/>
            <w:rFonts w:ascii="Times New Roman" w:hAnsi="Times New Roman"/>
            <w:noProof/>
            <w:lang w:eastAsia="fr-FR"/>
          </w:rPr>
          <w:t>4.2.1. Conventions et accords internationaux</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49</w:t>
        </w:r>
        <w:r w:rsidR="00162F55" w:rsidRPr="00162F55">
          <w:rPr>
            <w:rFonts w:ascii="Times New Roman" w:hAnsi="Times New Roman"/>
            <w:noProof/>
            <w:webHidden/>
          </w:rPr>
          <w:fldChar w:fldCharType="end"/>
        </w:r>
      </w:hyperlink>
    </w:p>
    <w:p w14:paraId="152C96FF"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63" w:history="1">
        <w:r w:rsidR="00162F55" w:rsidRPr="00162F55">
          <w:rPr>
            <w:rStyle w:val="Lienhypertexte"/>
            <w:rFonts w:ascii="Times New Roman" w:hAnsi="Times New Roman"/>
            <w:noProof/>
            <w:lang w:eastAsia="fr-FR"/>
          </w:rPr>
          <w:t>4.2.2. Cadre législatif et réglementaire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51</w:t>
        </w:r>
        <w:r w:rsidR="00162F55" w:rsidRPr="00162F55">
          <w:rPr>
            <w:rFonts w:ascii="Times New Roman" w:hAnsi="Times New Roman"/>
            <w:noProof/>
            <w:webHidden/>
          </w:rPr>
          <w:fldChar w:fldCharType="end"/>
        </w:r>
      </w:hyperlink>
    </w:p>
    <w:p w14:paraId="6AA9651D"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64" w:history="1">
        <w:r w:rsidR="00162F55" w:rsidRPr="00162F55">
          <w:rPr>
            <w:rStyle w:val="Lienhypertexte"/>
            <w:rFonts w:ascii="Times New Roman" w:hAnsi="Times New Roman"/>
            <w:noProof/>
            <w:lang w:eastAsia="fr-FR"/>
          </w:rPr>
          <w:t>4.2.3. Exigences des politiques de la Banque mondiale déclenchées par le Projet et dispositions nationales pertinentes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64</w:t>
        </w:r>
        <w:r w:rsidR="00162F55" w:rsidRPr="00162F55">
          <w:rPr>
            <w:rFonts w:ascii="Times New Roman" w:hAnsi="Times New Roman"/>
            <w:noProof/>
            <w:webHidden/>
          </w:rPr>
          <w:fldChar w:fldCharType="end"/>
        </w:r>
      </w:hyperlink>
    </w:p>
    <w:p w14:paraId="7F98F760"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65" w:history="1">
        <w:r w:rsidR="00162F55" w:rsidRPr="00162F55">
          <w:rPr>
            <w:rStyle w:val="Lienhypertexte"/>
            <w:rFonts w:ascii="Times New Roman" w:hAnsi="Times New Roman"/>
            <w:b/>
            <w:noProof/>
          </w:rPr>
          <w:t>5. RISQUES ET IMPACTS ENVIRONNEMENTAUX ET SOCIAUX POTENTIELS GÉNÉRIQUES DU PROJET FORÊTS CLASSÉES BÉNIN ET MESURES D’ATTÉNUATION PAR TYPE DE SOUS PROJETS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73</w:t>
        </w:r>
        <w:r w:rsidR="00162F55" w:rsidRPr="00162F55">
          <w:rPr>
            <w:rFonts w:ascii="Times New Roman" w:hAnsi="Times New Roman"/>
            <w:noProof/>
            <w:webHidden/>
          </w:rPr>
          <w:fldChar w:fldCharType="end"/>
        </w:r>
      </w:hyperlink>
    </w:p>
    <w:p w14:paraId="2A572905"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66" w:history="1">
        <w:r w:rsidR="00162F55" w:rsidRPr="00162F55">
          <w:rPr>
            <w:rStyle w:val="Lienhypertexte"/>
            <w:rFonts w:ascii="Times New Roman" w:hAnsi="Times New Roman"/>
            <w:b/>
            <w:bCs/>
            <w:noProof/>
            <w:lang w:eastAsia="fr-FR"/>
          </w:rPr>
          <w:t>5.1. Risques et impacts environnementaux et sociaux</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73</w:t>
        </w:r>
        <w:r w:rsidR="00162F55" w:rsidRPr="00162F55">
          <w:rPr>
            <w:rFonts w:ascii="Times New Roman" w:hAnsi="Times New Roman"/>
            <w:noProof/>
            <w:webHidden/>
          </w:rPr>
          <w:fldChar w:fldCharType="end"/>
        </w:r>
      </w:hyperlink>
    </w:p>
    <w:p w14:paraId="6CCD6421"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67" w:history="1">
        <w:r w:rsidR="00162F55" w:rsidRPr="00162F55">
          <w:rPr>
            <w:rStyle w:val="Lienhypertexte"/>
            <w:rFonts w:ascii="Times New Roman" w:hAnsi="Times New Roman"/>
            <w:noProof/>
            <w:lang w:eastAsia="fr-FR"/>
          </w:rPr>
          <w:t>5.1.1. Risques et impacts environnementaux et sociaux positifs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73</w:t>
        </w:r>
        <w:r w:rsidR="00162F55" w:rsidRPr="00162F55">
          <w:rPr>
            <w:rFonts w:ascii="Times New Roman" w:hAnsi="Times New Roman"/>
            <w:noProof/>
            <w:webHidden/>
          </w:rPr>
          <w:fldChar w:fldCharType="end"/>
        </w:r>
      </w:hyperlink>
    </w:p>
    <w:p w14:paraId="1E87327D"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68" w:history="1">
        <w:r w:rsidR="00162F55" w:rsidRPr="00162F55">
          <w:rPr>
            <w:rStyle w:val="Lienhypertexte"/>
            <w:rFonts w:ascii="Times New Roman" w:hAnsi="Times New Roman"/>
            <w:noProof/>
            <w:lang w:eastAsia="fr-FR"/>
          </w:rPr>
          <w:t>5.1.2. Risques et impacts environnementaux et sociaux négatifs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78</w:t>
        </w:r>
        <w:r w:rsidR="00162F55" w:rsidRPr="00162F55">
          <w:rPr>
            <w:rFonts w:ascii="Times New Roman" w:hAnsi="Times New Roman"/>
            <w:noProof/>
            <w:webHidden/>
          </w:rPr>
          <w:fldChar w:fldCharType="end"/>
        </w:r>
      </w:hyperlink>
    </w:p>
    <w:p w14:paraId="43A8997C"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69" w:history="1">
        <w:r w:rsidR="00162F55" w:rsidRPr="00162F55">
          <w:rPr>
            <w:rStyle w:val="Lienhypertexte"/>
            <w:rFonts w:ascii="Times New Roman" w:hAnsi="Times New Roman"/>
            <w:noProof/>
            <w:lang w:eastAsia="fr-FR"/>
          </w:rPr>
          <w:t>5.1.4. Analyse des impacts cumulatifs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_Toc3126569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83</w:t>
        </w:r>
        <w:r w:rsidR="00162F55" w:rsidRPr="00162F55">
          <w:rPr>
            <w:rFonts w:ascii="Times New Roman" w:hAnsi="Times New Roman"/>
            <w:noProof/>
            <w:webHidden/>
          </w:rPr>
          <w:fldChar w:fldCharType="end"/>
        </w:r>
      </w:hyperlink>
    </w:p>
    <w:p w14:paraId="36150D1A"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70" w:history="1">
        <w:r w:rsidR="00162F55" w:rsidRPr="00162F55">
          <w:rPr>
            <w:rStyle w:val="Lienhypertexte"/>
            <w:rFonts w:ascii="Times New Roman" w:hAnsi="Times New Roman"/>
            <w:b/>
            <w:bCs/>
            <w:noProof/>
            <w:lang w:eastAsia="fr-FR"/>
          </w:rPr>
          <w:t>5.2. Mesures d’atténuation et de gestion des risques et impacts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83</w:t>
        </w:r>
        <w:r w:rsidR="00162F55" w:rsidRPr="00162F55">
          <w:rPr>
            <w:rFonts w:ascii="Times New Roman" w:hAnsi="Times New Roman"/>
            <w:noProof/>
            <w:webHidden/>
          </w:rPr>
          <w:fldChar w:fldCharType="end"/>
        </w:r>
      </w:hyperlink>
    </w:p>
    <w:p w14:paraId="60A47D3A"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71" w:history="1">
        <w:r w:rsidR="00162F55" w:rsidRPr="00162F55">
          <w:rPr>
            <w:rStyle w:val="Lienhypertexte"/>
            <w:rFonts w:ascii="Times New Roman" w:hAnsi="Times New Roman"/>
            <w:b/>
            <w:bCs/>
            <w:noProof/>
            <w:lang w:eastAsia="fr-FR"/>
          </w:rPr>
          <w:t>5.2.1. Mesures générales d’atténuation et de gestion des impacts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83</w:t>
        </w:r>
        <w:r w:rsidR="00162F55" w:rsidRPr="00162F55">
          <w:rPr>
            <w:rFonts w:ascii="Times New Roman" w:hAnsi="Times New Roman"/>
            <w:noProof/>
            <w:webHidden/>
          </w:rPr>
          <w:fldChar w:fldCharType="end"/>
        </w:r>
      </w:hyperlink>
    </w:p>
    <w:p w14:paraId="216511A8"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72" w:history="1">
        <w:r w:rsidR="00162F55" w:rsidRPr="00162F55">
          <w:rPr>
            <w:rStyle w:val="Lienhypertexte"/>
            <w:rFonts w:ascii="Times New Roman" w:hAnsi="Times New Roman"/>
            <w:noProof/>
          </w:rPr>
          <w:t>5.2.4. Synthèse des impacts et des mesures d’atténuation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89</w:t>
        </w:r>
        <w:r w:rsidR="00162F55" w:rsidRPr="00162F55">
          <w:rPr>
            <w:rFonts w:ascii="Times New Roman" w:hAnsi="Times New Roman"/>
            <w:noProof/>
            <w:webHidden/>
          </w:rPr>
          <w:fldChar w:fldCharType="end"/>
        </w:r>
      </w:hyperlink>
    </w:p>
    <w:p w14:paraId="3D632FF9"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73" w:history="1">
        <w:r w:rsidR="00162F55" w:rsidRPr="00162F55">
          <w:rPr>
            <w:rStyle w:val="Lienhypertexte"/>
            <w:rFonts w:ascii="Times New Roman" w:hAnsi="Times New Roman"/>
            <w:b/>
            <w:bCs/>
            <w:noProof/>
          </w:rPr>
          <w:t>5.2.5. Orientation pour la protection des ressources culturelles physiques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95</w:t>
        </w:r>
        <w:r w:rsidR="00162F55" w:rsidRPr="00162F55">
          <w:rPr>
            <w:rFonts w:ascii="Times New Roman" w:hAnsi="Times New Roman"/>
            <w:noProof/>
            <w:webHidden/>
          </w:rPr>
          <w:fldChar w:fldCharType="end"/>
        </w:r>
      </w:hyperlink>
    </w:p>
    <w:p w14:paraId="21344A69"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74" w:history="1">
        <w:r w:rsidR="00162F55" w:rsidRPr="00162F55">
          <w:rPr>
            <w:rStyle w:val="Lienhypertexte"/>
            <w:rFonts w:ascii="Times New Roman" w:hAnsi="Times New Roman"/>
            <w:b/>
            <w:noProof/>
          </w:rPr>
          <w:t>6. Plan de communication/consultation du public pendant la vie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96</w:t>
        </w:r>
        <w:r w:rsidR="00162F55" w:rsidRPr="00162F55">
          <w:rPr>
            <w:rFonts w:ascii="Times New Roman" w:hAnsi="Times New Roman"/>
            <w:noProof/>
            <w:webHidden/>
          </w:rPr>
          <w:fldChar w:fldCharType="end"/>
        </w:r>
      </w:hyperlink>
    </w:p>
    <w:p w14:paraId="6E1767A6"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75" w:history="1">
        <w:r w:rsidR="00162F55" w:rsidRPr="00162F55">
          <w:rPr>
            <w:rStyle w:val="Lienhypertexte"/>
            <w:rFonts w:ascii="Times New Roman" w:hAnsi="Times New Roman"/>
            <w:noProof/>
          </w:rPr>
          <w:t>6.1. Contexte et Objectif</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96</w:t>
        </w:r>
        <w:r w:rsidR="00162F55" w:rsidRPr="00162F55">
          <w:rPr>
            <w:rFonts w:ascii="Times New Roman" w:hAnsi="Times New Roman"/>
            <w:noProof/>
            <w:webHidden/>
          </w:rPr>
          <w:fldChar w:fldCharType="end"/>
        </w:r>
      </w:hyperlink>
    </w:p>
    <w:p w14:paraId="12F02C6A"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76" w:history="1">
        <w:r w:rsidR="00162F55" w:rsidRPr="00162F55">
          <w:rPr>
            <w:rStyle w:val="Lienhypertexte"/>
            <w:rFonts w:ascii="Times New Roman" w:hAnsi="Times New Roman"/>
            <w:noProof/>
          </w:rPr>
          <w:t>6.2. Mécanismes et procédures de consultation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96</w:t>
        </w:r>
        <w:r w:rsidR="00162F55" w:rsidRPr="00162F55">
          <w:rPr>
            <w:rFonts w:ascii="Times New Roman" w:hAnsi="Times New Roman"/>
            <w:noProof/>
            <w:webHidden/>
          </w:rPr>
          <w:fldChar w:fldCharType="end"/>
        </w:r>
      </w:hyperlink>
    </w:p>
    <w:p w14:paraId="22E4A192"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77" w:history="1">
        <w:r w:rsidR="00162F55" w:rsidRPr="00162F55">
          <w:rPr>
            <w:rStyle w:val="Lienhypertexte"/>
            <w:rFonts w:ascii="Times New Roman" w:hAnsi="Times New Roman"/>
            <w:noProof/>
          </w:rPr>
          <w:t>6.3. Stratégie-étapes et processus de la consultation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96</w:t>
        </w:r>
        <w:r w:rsidR="00162F55" w:rsidRPr="00162F55">
          <w:rPr>
            <w:rFonts w:ascii="Times New Roman" w:hAnsi="Times New Roman"/>
            <w:noProof/>
            <w:webHidden/>
          </w:rPr>
          <w:fldChar w:fldCharType="end"/>
        </w:r>
      </w:hyperlink>
    </w:p>
    <w:p w14:paraId="38172752"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78" w:history="1">
        <w:r w:rsidR="00162F55" w:rsidRPr="00162F55">
          <w:rPr>
            <w:rStyle w:val="Lienhypertexte"/>
            <w:rFonts w:ascii="Times New Roman" w:hAnsi="Times New Roman"/>
            <w:noProof/>
          </w:rPr>
          <w:t>6.4. Diffusion de l’information au public</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96</w:t>
        </w:r>
        <w:r w:rsidR="00162F55" w:rsidRPr="00162F55">
          <w:rPr>
            <w:rFonts w:ascii="Times New Roman" w:hAnsi="Times New Roman"/>
            <w:noProof/>
            <w:webHidden/>
          </w:rPr>
          <w:fldChar w:fldCharType="end"/>
        </w:r>
      </w:hyperlink>
    </w:p>
    <w:p w14:paraId="6B4C40FD"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79" w:history="1">
        <w:r w:rsidR="00162F55" w:rsidRPr="00162F55">
          <w:rPr>
            <w:rStyle w:val="Lienhypertexte"/>
            <w:rFonts w:ascii="Times New Roman" w:hAnsi="Times New Roman"/>
            <w:b/>
            <w:noProof/>
          </w:rPr>
          <w:t>6.5. Synthèse des consultations publiques et institutionnelles dans le cadre de la réalisation du présent CGES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_Toc3126579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96</w:t>
        </w:r>
        <w:r w:rsidR="00162F55" w:rsidRPr="00162F55">
          <w:rPr>
            <w:rFonts w:ascii="Times New Roman" w:hAnsi="Times New Roman"/>
            <w:noProof/>
            <w:webHidden/>
          </w:rPr>
          <w:fldChar w:fldCharType="end"/>
        </w:r>
      </w:hyperlink>
    </w:p>
    <w:p w14:paraId="67661FB2"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580" w:history="1">
        <w:r w:rsidR="00162F55" w:rsidRPr="00162F55">
          <w:rPr>
            <w:rStyle w:val="Lienhypertexte"/>
            <w:rFonts w:ascii="Times New Roman" w:hAnsi="Times New Roman"/>
            <w:b/>
            <w:noProof/>
          </w:rPr>
          <w:t>7. PLAN CADRE DE GESTION ENVIRONNEMENTALE ET SOCIALE (PCGES)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102</w:t>
        </w:r>
        <w:r w:rsidR="00162F55" w:rsidRPr="00162F55">
          <w:rPr>
            <w:rFonts w:ascii="Times New Roman" w:hAnsi="Times New Roman"/>
            <w:noProof/>
            <w:webHidden/>
          </w:rPr>
          <w:fldChar w:fldCharType="end"/>
        </w:r>
      </w:hyperlink>
    </w:p>
    <w:p w14:paraId="53DADE2F"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81" w:history="1">
        <w:r w:rsidR="00162F55" w:rsidRPr="00162F55">
          <w:rPr>
            <w:rStyle w:val="Lienhypertexte"/>
            <w:rFonts w:ascii="Times New Roman" w:hAnsi="Times New Roman"/>
            <w:b/>
            <w:bCs/>
            <w:noProof/>
            <w:lang w:eastAsia="fr-FR"/>
          </w:rPr>
          <w:t>7.1. Procédure de gestion environnementale et sociale des sous-projets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102</w:t>
        </w:r>
        <w:r w:rsidR="00162F55" w:rsidRPr="00162F55">
          <w:rPr>
            <w:rFonts w:ascii="Times New Roman" w:hAnsi="Times New Roman"/>
            <w:noProof/>
            <w:webHidden/>
          </w:rPr>
          <w:fldChar w:fldCharType="end"/>
        </w:r>
      </w:hyperlink>
    </w:p>
    <w:p w14:paraId="0E8A87D8"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82" w:history="1">
        <w:r w:rsidR="00162F55" w:rsidRPr="00162F55">
          <w:rPr>
            <w:rStyle w:val="Lienhypertexte"/>
            <w:rFonts w:ascii="Times New Roman" w:hAnsi="Times New Roman"/>
            <w:noProof/>
            <w:lang w:eastAsia="fr-FR"/>
          </w:rPr>
          <w:t>7.1.1. Critères environnementaux et sociaux d’éligibilité de sous-projet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102</w:t>
        </w:r>
        <w:r w:rsidR="00162F55" w:rsidRPr="00162F55">
          <w:rPr>
            <w:rFonts w:ascii="Times New Roman" w:hAnsi="Times New Roman"/>
            <w:noProof/>
            <w:webHidden/>
          </w:rPr>
          <w:fldChar w:fldCharType="end"/>
        </w:r>
      </w:hyperlink>
    </w:p>
    <w:p w14:paraId="738A29FB"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83" w:history="1">
        <w:r w:rsidR="00162F55" w:rsidRPr="00162F55">
          <w:rPr>
            <w:rStyle w:val="Lienhypertexte"/>
            <w:rFonts w:ascii="Times New Roman" w:hAnsi="Times New Roman"/>
            <w:noProof/>
            <w:lang w:eastAsia="fr-FR"/>
          </w:rPr>
          <w:t>7.1.2. Screening environnemental et social</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102</w:t>
        </w:r>
        <w:r w:rsidR="00162F55" w:rsidRPr="00162F55">
          <w:rPr>
            <w:rFonts w:ascii="Times New Roman" w:hAnsi="Times New Roman"/>
            <w:noProof/>
            <w:webHidden/>
          </w:rPr>
          <w:fldChar w:fldCharType="end"/>
        </w:r>
      </w:hyperlink>
    </w:p>
    <w:p w14:paraId="16796B16"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84" w:history="1">
        <w:r w:rsidR="00162F55" w:rsidRPr="00162F55">
          <w:rPr>
            <w:rStyle w:val="Lienhypertexte"/>
            <w:rFonts w:ascii="Times New Roman" w:hAnsi="Times New Roman"/>
            <w:noProof/>
          </w:rPr>
          <w:t>7.1.3. Réalisation, approbation, consultation du public et diffusion des rapports d’EIES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103</w:t>
        </w:r>
        <w:r w:rsidR="00162F55" w:rsidRPr="00162F55">
          <w:rPr>
            <w:rFonts w:ascii="Times New Roman" w:hAnsi="Times New Roman"/>
            <w:noProof/>
            <w:webHidden/>
          </w:rPr>
          <w:fldChar w:fldCharType="end"/>
        </w:r>
      </w:hyperlink>
    </w:p>
    <w:p w14:paraId="4B0DE9DB"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85" w:history="1">
        <w:r w:rsidR="00162F55" w:rsidRPr="00162F55">
          <w:rPr>
            <w:rStyle w:val="Lienhypertexte"/>
            <w:rFonts w:ascii="Times New Roman" w:hAnsi="Times New Roman"/>
            <w:noProof/>
          </w:rPr>
          <w:t>7.1.4. Mise en œuvre, approbation de PGES-chantier et suivi-évaluation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104</w:t>
        </w:r>
        <w:r w:rsidR="00162F55" w:rsidRPr="00162F55">
          <w:rPr>
            <w:rFonts w:ascii="Times New Roman" w:hAnsi="Times New Roman"/>
            <w:noProof/>
            <w:webHidden/>
          </w:rPr>
          <w:fldChar w:fldCharType="end"/>
        </w:r>
      </w:hyperlink>
    </w:p>
    <w:p w14:paraId="6FD15F9B"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86" w:history="1">
        <w:r w:rsidR="00162F55" w:rsidRPr="00162F55">
          <w:rPr>
            <w:rStyle w:val="Lienhypertexte"/>
            <w:rFonts w:ascii="Times New Roman" w:hAnsi="Times New Roman"/>
            <w:b/>
            <w:bCs/>
            <w:noProof/>
          </w:rPr>
          <w:t>7.2. Arrangement institutionnel de la mise en œuvre du PCGES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105</w:t>
        </w:r>
        <w:r w:rsidR="00162F55" w:rsidRPr="00162F55">
          <w:rPr>
            <w:rFonts w:ascii="Times New Roman" w:hAnsi="Times New Roman"/>
            <w:noProof/>
            <w:webHidden/>
          </w:rPr>
          <w:fldChar w:fldCharType="end"/>
        </w:r>
      </w:hyperlink>
    </w:p>
    <w:p w14:paraId="4E4DB079"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87" w:history="1">
        <w:r w:rsidR="00162F55" w:rsidRPr="00162F55">
          <w:rPr>
            <w:rStyle w:val="Lienhypertexte"/>
            <w:rFonts w:ascii="Times New Roman" w:hAnsi="Times New Roman"/>
            <w:b/>
            <w:bCs/>
            <w:noProof/>
          </w:rPr>
          <w:t xml:space="preserve">7.3. Renforcement des capacités de gestion environnementale et sociale du </w:t>
        </w:r>
        <w:r w:rsidR="00162F55" w:rsidRPr="00162F55">
          <w:rPr>
            <w:rStyle w:val="Lienhypertexte"/>
            <w:rFonts w:ascii="Times New Roman" w:hAnsi="Times New Roman"/>
            <w:b/>
            <w:noProof/>
          </w:rPr>
          <w:t>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106</w:t>
        </w:r>
        <w:r w:rsidR="00162F55" w:rsidRPr="00162F55">
          <w:rPr>
            <w:rFonts w:ascii="Times New Roman" w:hAnsi="Times New Roman"/>
            <w:noProof/>
            <w:webHidden/>
          </w:rPr>
          <w:fldChar w:fldCharType="end"/>
        </w:r>
      </w:hyperlink>
    </w:p>
    <w:p w14:paraId="1577F2D8"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88" w:history="1">
        <w:r w:rsidR="00162F55" w:rsidRPr="00162F55">
          <w:rPr>
            <w:rStyle w:val="Lienhypertexte"/>
            <w:rFonts w:ascii="Times New Roman" w:hAnsi="Times New Roman"/>
            <w:noProof/>
          </w:rPr>
          <w:t>7.3.1. Analyse des capacités de gestion environnementale et sociale des acteurs clés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106</w:t>
        </w:r>
        <w:r w:rsidR="00162F55" w:rsidRPr="00162F55">
          <w:rPr>
            <w:rFonts w:ascii="Times New Roman" w:hAnsi="Times New Roman"/>
            <w:noProof/>
            <w:webHidden/>
          </w:rPr>
          <w:fldChar w:fldCharType="end"/>
        </w:r>
      </w:hyperlink>
    </w:p>
    <w:p w14:paraId="35ABF6A0"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89" w:history="1">
        <w:r w:rsidR="00162F55" w:rsidRPr="00162F55">
          <w:rPr>
            <w:rStyle w:val="Lienhypertexte"/>
            <w:rFonts w:ascii="Times New Roman" w:hAnsi="Times New Roman"/>
            <w:noProof/>
          </w:rPr>
          <w:t>7.3.2. Mesures de renforcement techniques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_Toc3126589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107</w:t>
        </w:r>
        <w:r w:rsidR="00162F55" w:rsidRPr="00162F55">
          <w:rPr>
            <w:rFonts w:ascii="Times New Roman" w:hAnsi="Times New Roman"/>
            <w:noProof/>
            <w:webHidden/>
          </w:rPr>
          <w:fldChar w:fldCharType="end"/>
        </w:r>
      </w:hyperlink>
    </w:p>
    <w:p w14:paraId="21212DC5"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90" w:history="1">
        <w:r w:rsidR="00162F55" w:rsidRPr="00162F55">
          <w:rPr>
            <w:rStyle w:val="Lienhypertexte"/>
            <w:rFonts w:ascii="Times New Roman" w:hAnsi="Times New Roman"/>
            <w:noProof/>
          </w:rPr>
          <w:t>7.3.3. Mesures de renforcement institutionnel</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108</w:t>
        </w:r>
        <w:r w:rsidR="00162F55" w:rsidRPr="00162F55">
          <w:rPr>
            <w:rFonts w:ascii="Times New Roman" w:hAnsi="Times New Roman"/>
            <w:noProof/>
            <w:webHidden/>
          </w:rPr>
          <w:fldChar w:fldCharType="end"/>
        </w:r>
      </w:hyperlink>
    </w:p>
    <w:p w14:paraId="10E5A9A6"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91" w:history="1">
        <w:r w:rsidR="00162F55" w:rsidRPr="00162F55">
          <w:rPr>
            <w:rStyle w:val="Lienhypertexte"/>
            <w:rFonts w:ascii="Times New Roman" w:hAnsi="Times New Roman"/>
            <w:noProof/>
          </w:rPr>
          <w:t>7.3.4. Formation des acteurs impliqués dans la mise en œuvre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108</w:t>
        </w:r>
        <w:r w:rsidR="00162F55" w:rsidRPr="00162F55">
          <w:rPr>
            <w:rFonts w:ascii="Times New Roman" w:hAnsi="Times New Roman"/>
            <w:noProof/>
            <w:webHidden/>
          </w:rPr>
          <w:fldChar w:fldCharType="end"/>
        </w:r>
      </w:hyperlink>
    </w:p>
    <w:p w14:paraId="55A9F8EE"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592" w:history="1">
        <w:r w:rsidR="00162F55" w:rsidRPr="00162F55">
          <w:rPr>
            <w:rStyle w:val="Lienhypertexte"/>
            <w:rFonts w:ascii="Times New Roman" w:hAnsi="Times New Roman"/>
            <w:b/>
            <w:bCs/>
            <w:noProof/>
          </w:rPr>
          <w:t>7.4. Gestion des pestes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109</w:t>
        </w:r>
        <w:r w:rsidR="00162F55" w:rsidRPr="00162F55">
          <w:rPr>
            <w:rFonts w:ascii="Times New Roman" w:hAnsi="Times New Roman"/>
            <w:noProof/>
            <w:webHidden/>
          </w:rPr>
          <w:fldChar w:fldCharType="end"/>
        </w:r>
      </w:hyperlink>
    </w:p>
    <w:p w14:paraId="74BFA211"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93" w:history="1">
        <w:r w:rsidR="00162F55" w:rsidRPr="00162F55">
          <w:rPr>
            <w:rStyle w:val="Lienhypertexte"/>
            <w:rFonts w:ascii="Times New Roman" w:hAnsi="Times New Roman"/>
            <w:noProof/>
          </w:rPr>
          <w:t>7.4.1. Objectif du PGP</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109</w:t>
        </w:r>
        <w:r w:rsidR="00162F55" w:rsidRPr="00162F55">
          <w:rPr>
            <w:rFonts w:ascii="Times New Roman" w:hAnsi="Times New Roman"/>
            <w:noProof/>
            <w:webHidden/>
          </w:rPr>
          <w:fldChar w:fldCharType="end"/>
        </w:r>
      </w:hyperlink>
    </w:p>
    <w:p w14:paraId="76B95DAF"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94" w:history="1">
        <w:r w:rsidR="00162F55" w:rsidRPr="00162F55">
          <w:rPr>
            <w:rStyle w:val="Lienhypertexte"/>
            <w:rFonts w:ascii="Times New Roman" w:hAnsi="Times New Roman"/>
            <w:noProof/>
          </w:rPr>
          <w:t>7.4.2. Cadre institutionnel</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110</w:t>
        </w:r>
        <w:r w:rsidR="00162F55" w:rsidRPr="00162F55">
          <w:rPr>
            <w:rFonts w:ascii="Times New Roman" w:hAnsi="Times New Roman"/>
            <w:noProof/>
            <w:webHidden/>
          </w:rPr>
          <w:fldChar w:fldCharType="end"/>
        </w:r>
      </w:hyperlink>
    </w:p>
    <w:p w14:paraId="404BF7FD"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95" w:history="1">
        <w:r w:rsidR="00162F55" w:rsidRPr="00162F55">
          <w:rPr>
            <w:rStyle w:val="Lienhypertexte"/>
            <w:rFonts w:ascii="Times New Roman" w:hAnsi="Times New Roman"/>
            <w:noProof/>
          </w:rPr>
          <w:t>7.4.3. Diagnostic de la situation actuelle des pestes et pesticides dans la zone d’intervention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111</w:t>
        </w:r>
        <w:r w:rsidR="00162F55" w:rsidRPr="00162F55">
          <w:rPr>
            <w:rFonts w:ascii="Times New Roman" w:hAnsi="Times New Roman"/>
            <w:noProof/>
            <w:webHidden/>
          </w:rPr>
          <w:fldChar w:fldCharType="end"/>
        </w:r>
      </w:hyperlink>
    </w:p>
    <w:p w14:paraId="3D7570AA" w14:textId="77777777" w:rsidR="00162F55" w:rsidRPr="00162F55" w:rsidRDefault="003B68A7" w:rsidP="00162F55">
      <w:pPr>
        <w:pStyle w:val="TM4"/>
        <w:tabs>
          <w:tab w:val="right" w:leader="dot" w:pos="9060"/>
        </w:tabs>
        <w:spacing w:after="0"/>
        <w:jc w:val="both"/>
        <w:rPr>
          <w:rFonts w:ascii="Times New Roman" w:eastAsiaTheme="minorEastAsia" w:hAnsi="Times New Roman"/>
          <w:noProof/>
        </w:rPr>
      </w:pPr>
      <w:hyperlink w:anchor="_Toc3126596" w:history="1">
        <w:r w:rsidR="00162F55" w:rsidRPr="00162F55">
          <w:rPr>
            <w:rStyle w:val="Lienhypertexte"/>
            <w:rFonts w:ascii="Times New Roman" w:hAnsi="Times New Roman"/>
            <w:noProof/>
          </w:rPr>
          <w:t>7.4.3.1. Principales pestes des cultures dans la zone d’intervention du 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111</w:t>
        </w:r>
        <w:r w:rsidR="00162F55" w:rsidRPr="00162F55">
          <w:rPr>
            <w:rFonts w:ascii="Times New Roman" w:hAnsi="Times New Roman"/>
            <w:noProof/>
            <w:webHidden/>
          </w:rPr>
          <w:fldChar w:fldCharType="end"/>
        </w:r>
      </w:hyperlink>
    </w:p>
    <w:p w14:paraId="5D6FF5BC" w14:textId="77777777" w:rsidR="00162F55" w:rsidRPr="00162F55" w:rsidRDefault="003B68A7" w:rsidP="00162F55">
      <w:pPr>
        <w:pStyle w:val="TM4"/>
        <w:tabs>
          <w:tab w:val="right" w:leader="dot" w:pos="9060"/>
        </w:tabs>
        <w:spacing w:after="0"/>
        <w:jc w:val="both"/>
        <w:rPr>
          <w:rFonts w:ascii="Times New Roman" w:eastAsiaTheme="minorEastAsia" w:hAnsi="Times New Roman"/>
          <w:noProof/>
        </w:rPr>
      </w:pPr>
      <w:hyperlink w:anchor="_Toc3126597" w:history="1">
        <w:r w:rsidR="00162F55" w:rsidRPr="00162F55">
          <w:rPr>
            <w:rStyle w:val="Lienhypertexte"/>
            <w:rFonts w:ascii="Times New Roman" w:hAnsi="Times New Roman"/>
            <w:noProof/>
          </w:rPr>
          <w:t>7.4.3.2. Pesticides utilisés dans les zones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111</w:t>
        </w:r>
        <w:r w:rsidR="00162F55" w:rsidRPr="00162F55">
          <w:rPr>
            <w:rFonts w:ascii="Times New Roman" w:hAnsi="Times New Roman"/>
            <w:noProof/>
            <w:webHidden/>
          </w:rPr>
          <w:fldChar w:fldCharType="end"/>
        </w:r>
      </w:hyperlink>
    </w:p>
    <w:p w14:paraId="2B330E2E"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598" w:history="1">
        <w:r w:rsidR="00162F55" w:rsidRPr="00162F55">
          <w:rPr>
            <w:rStyle w:val="Lienhypertexte"/>
            <w:rFonts w:ascii="Times New Roman" w:hAnsi="Times New Roman"/>
            <w:noProof/>
          </w:rPr>
          <w:t>7.4.4. Identification des risques et impacts environnementaux et sociaux potentiels et mesures d’atténuation de l’usage des produits phytopharmaceutiques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112</w:t>
        </w:r>
        <w:r w:rsidR="00162F55" w:rsidRPr="00162F55">
          <w:rPr>
            <w:rFonts w:ascii="Times New Roman" w:hAnsi="Times New Roman"/>
            <w:noProof/>
            <w:webHidden/>
          </w:rPr>
          <w:fldChar w:fldCharType="end"/>
        </w:r>
      </w:hyperlink>
    </w:p>
    <w:p w14:paraId="60B3CF3A" w14:textId="77777777" w:rsidR="00162F55" w:rsidRPr="00162F55" w:rsidRDefault="003B68A7" w:rsidP="00162F55">
      <w:pPr>
        <w:pStyle w:val="TM4"/>
        <w:tabs>
          <w:tab w:val="right" w:leader="dot" w:pos="9060"/>
        </w:tabs>
        <w:spacing w:after="0"/>
        <w:jc w:val="both"/>
        <w:rPr>
          <w:rFonts w:ascii="Times New Roman" w:eastAsiaTheme="minorEastAsia" w:hAnsi="Times New Roman"/>
          <w:noProof/>
        </w:rPr>
      </w:pPr>
      <w:hyperlink w:anchor="_Toc3126599" w:history="1">
        <w:r w:rsidR="00162F55" w:rsidRPr="00162F55">
          <w:rPr>
            <w:rStyle w:val="Lienhypertexte"/>
            <w:rFonts w:ascii="Times New Roman" w:hAnsi="Times New Roman"/>
            <w:noProof/>
          </w:rPr>
          <w:t>7.4.4.1 Risques et impacts négatifs sur l’environnement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_Toc3126599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112</w:t>
        </w:r>
        <w:r w:rsidR="00162F55" w:rsidRPr="00162F55">
          <w:rPr>
            <w:rFonts w:ascii="Times New Roman" w:hAnsi="Times New Roman"/>
            <w:noProof/>
            <w:webHidden/>
          </w:rPr>
          <w:fldChar w:fldCharType="end"/>
        </w:r>
      </w:hyperlink>
    </w:p>
    <w:p w14:paraId="6D21E013" w14:textId="77777777" w:rsidR="00162F55" w:rsidRPr="00162F55" w:rsidRDefault="003B68A7" w:rsidP="00162F55">
      <w:pPr>
        <w:pStyle w:val="TM4"/>
        <w:tabs>
          <w:tab w:val="right" w:leader="dot" w:pos="9060"/>
        </w:tabs>
        <w:spacing w:after="0"/>
        <w:jc w:val="both"/>
        <w:rPr>
          <w:rFonts w:ascii="Times New Roman" w:eastAsiaTheme="minorEastAsia" w:hAnsi="Times New Roman"/>
          <w:noProof/>
        </w:rPr>
      </w:pPr>
      <w:hyperlink w:anchor="_Toc3126600" w:history="1">
        <w:r w:rsidR="00162F55" w:rsidRPr="00162F55">
          <w:rPr>
            <w:rStyle w:val="Lienhypertexte"/>
            <w:rFonts w:ascii="Times New Roman" w:hAnsi="Times New Roman"/>
            <w:noProof/>
          </w:rPr>
          <w:t>7.4.4.2. Synthèse des mesures de mitigation des impacts négatifs des Pesticides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113</w:t>
        </w:r>
        <w:r w:rsidR="00162F55" w:rsidRPr="00162F55">
          <w:rPr>
            <w:rFonts w:ascii="Times New Roman" w:hAnsi="Times New Roman"/>
            <w:noProof/>
            <w:webHidden/>
          </w:rPr>
          <w:fldChar w:fldCharType="end"/>
        </w:r>
      </w:hyperlink>
    </w:p>
    <w:p w14:paraId="479E2A58" w14:textId="77777777" w:rsidR="00162F55" w:rsidRPr="00162F55" w:rsidRDefault="003B68A7" w:rsidP="00162F55">
      <w:pPr>
        <w:pStyle w:val="TM4"/>
        <w:tabs>
          <w:tab w:val="right" w:leader="dot" w:pos="9060"/>
        </w:tabs>
        <w:spacing w:after="0"/>
        <w:jc w:val="both"/>
        <w:rPr>
          <w:rFonts w:ascii="Times New Roman" w:eastAsiaTheme="minorEastAsia" w:hAnsi="Times New Roman"/>
          <w:noProof/>
        </w:rPr>
      </w:pPr>
      <w:hyperlink w:anchor="_Toc3126601" w:history="1">
        <w:r w:rsidR="00162F55" w:rsidRPr="00162F55">
          <w:rPr>
            <w:rStyle w:val="Lienhypertexte"/>
            <w:rFonts w:ascii="Times New Roman" w:hAnsi="Times New Roman"/>
            <w:noProof/>
          </w:rPr>
          <w:t>7.4.5.1. Problèmes prioritaires identifiés au niveau de la zone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114</w:t>
        </w:r>
        <w:r w:rsidR="00162F55" w:rsidRPr="00162F55">
          <w:rPr>
            <w:rFonts w:ascii="Times New Roman" w:hAnsi="Times New Roman"/>
            <w:noProof/>
            <w:webHidden/>
          </w:rPr>
          <w:fldChar w:fldCharType="end"/>
        </w:r>
      </w:hyperlink>
    </w:p>
    <w:p w14:paraId="19CB4C1C" w14:textId="77777777" w:rsidR="00162F55" w:rsidRPr="00162F55" w:rsidRDefault="003B68A7" w:rsidP="00162F55">
      <w:pPr>
        <w:pStyle w:val="TM4"/>
        <w:tabs>
          <w:tab w:val="right" w:leader="dot" w:pos="9060"/>
        </w:tabs>
        <w:spacing w:after="0"/>
        <w:jc w:val="both"/>
        <w:rPr>
          <w:rFonts w:ascii="Times New Roman" w:eastAsiaTheme="minorEastAsia" w:hAnsi="Times New Roman"/>
          <w:noProof/>
        </w:rPr>
      </w:pPr>
      <w:hyperlink w:anchor="_Toc3126602" w:history="1">
        <w:r w:rsidR="00162F55" w:rsidRPr="00162F55">
          <w:rPr>
            <w:rStyle w:val="Lienhypertexte"/>
            <w:rFonts w:ascii="Times New Roman" w:hAnsi="Times New Roman"/>
            <w:noProof/>
          </w:rPr>
          <w:t>7.4.5.5. Arrangements institutionnels pour la mise en œuvre et le suivi du PGP</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118</w:t>
        </w:r>
        <w:r w:rsidR="00162F55" w:rsidRPr="00162F55">
          <w:rPr>
            <w:rFonts w:ascii="Times New Roman" w:hAnsi="Times New Roman"/>
            <w:noProof/>
            <w:webHidden/>
          </w:rPr>
          <w:fldChar w:fldCharType="end"/>
        </w:r>
      </w:hyperlink>
    </w:p>
    <w:p w14:paraId="2733955B"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03" w:history="1">
        <w:r w:rsidR="00162F55" w:rsidRPr="00162F55">
          <w:rPr>
            <w:rStyle w:val="Lienhypertexte"/>
            <w:rFonts w:ascii="Times New Roman" w:hAnsi="Times New Roman"/>
            <w:b/>
            <w:noProof/>
          </w:rPr>
          <w:t>7.5. Mécanisme de Gestion des Plaintes (MGP)</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118</w:t>
        </w:r>
        <w:r w:rsidR="00162F55" w:rsidRPr="00162F55">
          <w:rPr>
            <w:rFonts w:ascii="Times New Roman" w:hAnsi="Times New Roman"/>
            <w:noProof/>
            <w:webHidden/>
          </w:rPr>
          <w:fldChar w:fldCharType="end"/>
        </w:r>
      </w:hyperlink>
    </w:p>
    <w:p w14:paraId="00F58CF8"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04" w:history="1">
        <w:r w:rsidR="00162F55" w:rsidRPr="00162F55">
          <w:rPr>
            <w:rStyle w:val="Lienhypertexte"/>
            <w:rFonts w:ascii="Times New Roman" w:hAnsi="Times New Roman"/>
            <w:noProof/>
          </w:rPr>
          <w:t>7.5.1. Types de plaintes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118</w:t>
        </w:r>
        <w:r w:rsidR="00162F55" w:rsidRPr="00162F55">
          <w:rPr>
            <w:rFonts w:ascii="Times New Roman" w:hAnsi="Times New Roman"/>
            <w:noProof/>
            <w:webHidden/>
          </w:rPr>
          <w:fldChar w:fldCharType="end"/>
        </w:r>
      </w:hyperlink>
    </w:p>
    <w:p w14:paraId="672DAF74"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05" w:history="1">
        <w:r w:rsidR="00162F55" w:rsidRPr="00162F55">
          <w:rPr>
            <w:rStyle w:val="Lienhypertexte"/>
            <w:rFonts w:ascii="Times New Roman" w:hAnsi="Times New Roman"/>
            <w:noProof/>
          </w:rPr>
          <w:t>7.5.2. Organes, composition, modes d’accès et mode opératoire du MGP</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119</w:t>
        </w:r>
        <w:r w:rsidR="00162F55" w:rsidRPr="00162F55">
          <w:rPr>
            <w:rFonts w:ascii="Times New Roman" w:hAnsi="Times New Roman"/>
            <w:noProof/>
            <w:webHidden/>
          </w:rPr>
          <w:fldChar w:fldCharType="end"/>
        </w:r>
      </w:hyperlink>
    </w:p>
    <w:p w14:paraId="5EB0D92B"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06" w:history="1">
        <w:r w:rsidR="00162F55" w:rsidRPr="00162F55">
          <w:rPr>
            <w:rStyle w:val="Lienhypertexte"/>
            <w:rFonts w:ascii="Times New Roman" w:hAnsi="Times New Roman"/>
            <w:noProof/>
          </w:rPr>
          <w:t>7.5.2.1.</w:t>
        </w:r>
        <w:r w:rsidR="00162F55" w:rsidRPr="00162F55">
          <w:rPr>
            <w:rStyle w:val="Lienhypertexte"/>
            <w:rFonts w:ascii="Times New Roman" w:hAnsi="Times New Roman"/>
            <w:iCs/>
            <w:noProof/>
          </w:rPr>
          <w:t xml:space="preserve"> Organes du mécanisme de gestion des plaintes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119</w:t>
        </w:r>
        <w:r w:rsidR="00162F55" w:rsidRPr="00162F55">
          <w:rPr>
            <w:rFonts w:ascii="Times New Roman" w:hAnsi="Times New Roman"/>
            <w:noProof/>
            <w:webHidden/>
          </w:rPr>
          <w:fldChar w:fldCharType="end"/>
        </w:r>
      </w:hyperlink>
    </w:p>
    <w:p w14:paraId="41883EBB"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07" w:history="1">
        <w:r w:rsidR="00162F55" w:rsidRPr="00162F55">
          <w:rPr>
            <w:rStyle w:val="Lienhypertexte"/>
            <w:rFonts w:ascii="Times New Roman" w:hAnsi="Times New Roman"/>
            <w:noProof/>
          </w:rPr>
          <w:t>7.5.2.2. Composition des comités par niveau</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119</w:t>
        </w:r>
        <w:r w:rsidR="00162F55" w:rsidRPr="00162F55">
          <w:rPr>
            <w:rFonts w:ascii="Times New Roman" w:hAnsi="Times New Roman"/>
            <w:noProof/>
            <w:webHidden/>
          </w:rPr>
          <w:fldChar w:fldCharType="end"/>
        </w:r>
      </w:hyperlink>
    </w:p>
    <w:p w14:paraId="22DB6C4B"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08" w:history="1">
        <w:r w:rsidR="00162F55" w:rsidRPr="00162F55">
          <w:rPr>
            <w:rStyle w:val="Lienhypertexte"/>
            <w:rFonts w:ascii="Times New Roman" w:hAnsi="Times New Roman"/>
            <w:noProof/>
          </w:rPr>
          <w:t>7.5.2.3. Modes d’accès au mécanisme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120</w:t>
        </w:r>
        <w:r w:rsidR="00162F55" w:rsidRPr="00162F55">
          <w:rPr>
            <w:rFonts w:ascii="Times New Roman" w:hAnsi="Times New Roman"/>
            <w:noProof/>
            <w:webHidden/>
          </w:rPr>
          <w:fldChar w:fldCharType="end"/>
        </w:r>
      </w:hyperlink>
    </w:p>
    <w:p w14:paraId="56D64359"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09" w:history="1">
        <w:r w:rsidR="00162F55" w:rsidRPr="00162F55">
          <w:rPr>
            <w:rStyle w:val="Lienhypertexte"/>
            <w:rFonts w:ascii="Times New Roman" w:hAnsi="Times New Roman"/>
            <w:noProof/>
          </w:rPr>
          <w:t>7.5.2.4. Description du mode opératoire du MGP</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_Toc3126609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120</w:t>
        </w:r>
        <w:r w:rsidR="00162F55" w:rsidRPr="00162F55">
          <w:rPr>
            <w:rFonts w:ascii="Times New Roman" w:hAnsi="Times New Roman"/>
            <w:noProof/>
            <w:webHidden/>
          </w:rPr>
          <w:fldChar w:fldCharType="end"/>
        </w:r>
      </w:hyperlink>
    </w:p>
    <w:p w14:paraId="74E29FD2"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10" w:history="1">
        <w:r w:rsidR="00162F55" w:rsidRPr="00162F55">
          <w:rPr>
            <w:rStyle w:val="Lienhypertexte"/>
            <w:rFonts w:ascii="Times New Roman" w:hAnsi="Times New Roman"/>
            <w:noProof/>
          </w:rPr>
          <w:t>7.5.2.5. Recours à la justice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123</w:t>
        </w:r>
        <w:r w:rsidR="00162F55" w:rsidRPr="00162F55">
          <w:rPr>
            <w:rFonts w:ascii="Times New Roman" w:hAnsi="Times New Roman"/>
            <w:noProof/>
            <w:webHidden/>
          </w:rPr>
          <w:fldChar w:fldCharType="end"/>
        </w:r>
      </w:hyperlink>
    </w:p>
    <w:p w14:paraId="351A2A1C"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11" w:history="1">
        <w:r w:rsidR="00162F55" w:rsidRPr="00162F55">
          <w:rPr>
            <w:rStyle w:val="Lienhypertexte"/>
            <w:rFonts w:ascii="Times New Roman" w:hAnsi="Times New Roman"/>
            <w:b/>
            <w:noProof/>
          </w:rPr>
          <w:t>7.6. Budget du PCGES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124</w:t>
        </w:r>
        <w:r w:rsidR="00162F55" w:rsidRPr="00162F55">
          <w:rPr>
            <w:rFonts w:ascii="Times New Roman" w:hAnsi="Times New Roman"/>
            <w:noProof/>
            <w:webHidden/>
          </w:rPr>
          <w:fldChar w:fldCharType="end"/>
        </w:r>
      </w:hyperlink>
    </w:p>
    <w:p w14:paraId="47CE4086"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12" w:history="1">
        <w:r w:rsidR="00162F55" w:rsidRPr="00162F55">
          <w:rPr>
            <w:rStyle w:val="Lienhypertexte"/>
            <w:rFonts w:ascii="Times New Roman" w:hAnsi="Times New Roman"/>
            <w:b/>
            <w:noProof/>
          </w:rPr>
          <w:t>7.7. Plan de surveillance et de suivi-évaluation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125</w:t>
        </w:r>
        <w:r w:rsidR="00162F55" w:rsidRPr="00162F55">
          <w:rPr>
            <w:rFonts w:ascii="Times New Roman" w:hAnsi="Times New Roman"/>
            <w:noProof/>
            <w:webHidden/>
          </w:rPr>
          <w:fldChar w:fldCharType="end"/>
        </w:r>
      </w:hyperlink>
    </w:p>
    <w:p w14:paraId="4E8E320A"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13" w:history="1">
        <w:r w:rsidR="00162F55" w:rsidRPr="00162F55">
          <w:rPr>
            <w:rStyle w:val="Lienhypertexte"/>
            <w:rFonts w:ascii="Times New Roman" w:hAnsi="Times New Roman"/>
            <w:noProof/>
          </w:rPr>
          <w:t>7.7.1. Activités à surveiller</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125</w:t>
        </w:r>
        <w:r w:rsidR="00162F55" w:rsidRPr="00162F55">
          <w:rPr>
            <w:rFonts w:ascii="Times New Roman" w:hAnsi="Times New Roman"/>
            <w:noProof/>
            <w:webHidden/>
          </w:rPr>
          <w:fldChar w:fldCharType="end"/>
        </w:r>
      </w:hyperlink>
    </w:p>
    <w:p w14:paraId="40228FE9"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14" w:history="1">
        <w:r w:rsidR="00162F55" w:rsidRPr="00162F55">
          <w:rPr>
            <w:rStyle w:val="Lienhypertexte"/>
            <w:rFonts w:ascii="Times New Roman" w:hAnsi="Times New Roman"/>
            <w:noProof/>
          </w:rPr>
          <w:t>7.7.2. Situation de références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125</w:t>
        </w:r>
        <w:r w:rsidR="00162F55" w:rsidRPr="00162F55">
          <w:rPr>
            <w:rFonts w:ascii="Times New Roman" w:hAnsi="Times New Roman"/>
            <w:noProof/>
            <w:webHidden/>
          </w:rPr>
          <w:fldChar w:fldCharType="end"/>
        </w:r>
      </w:hyperlink>
    </w:p>
    <w:p w14:paraId="08F7B52A"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15" w:history="1">
        <w:r w:rsidR="00162F55" w:rsidRPr="00162F55">
          <w:rPr>
            <w:rStyle w:val="Lienhypertexte"/>
            <w:rFonts w:ascii="Times New Roman" w:hAnsi="Times New Roman"/>
            <w:noProof/>
          </w:rPr>
          <w:t>7.7.3. Indicateurs de suivi</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126</w:t>
        </w:r>
        <w:r w:rsidR="00162F55" w:rsidRPr="00162F55">
          <w:rPr>
            <w:rFonts w:ascii="Times New Roman" w:hAnsi="Times New Roman"/>
            <w:noProof/>
            <w:webHidden/>
          </w:rPr>
          <w:fldChar w:fldCharType="end"/>
        </w:r>
      </w:hyperlink>
    </w:p>
    <w:p w14:paraId="21EDC5BB"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16" w:history="1">
        <w:r w:rsidR="00162F55" w:rsidRPr="00162F55">
          <w:rPr>
            <w:rStyle w:val="Lienhypertexte"/>
            <w:rFonts w:ascii="Times New Roman" w:hAnsi="Times New Roman"/>
            <w:noProof/>
          </w:rPr>
          <w:t>7.7.4. Evaluation du PCGES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127</w:t>
        </w:r>
        <w:r w:rsidR="00162F55" w:rsidRPr="00162F55">
          <w:rPr>
            <w:rFonts w:ascii="Times New Roman" w:hAnsi="Times New Roman"/>
            <w:noProof/>
            <w:webHidden/>
          </w:rPr>
          <w:fldChar w:fldCharType="end"/>
        </w:r>
      </w:hyperlink>
    </w:p>
    <w:p w14:paraId="39C756A0"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617" w:history="1">
        <w:r w:rsidR="00162F55" w:rsidRPr="00162F55">
          <w:rPr>
            <w:rStyle w:val="Lienhypertexte"/>
            <w:rFonts w:ascii="Times New Roman" w:hAnsi="Times New Roman"/>
            <w:b/>
            <w:noProof/>
          </w:rPr>
          <w:t>REFERENCES BIBLIOGRAPHIQUES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131</w:t>
        </w:r>
        <w:r w:rsidR="00162F55" w:rsidRPr="00162F55">
          <w:rPr>
            <w:rFonts w:ascii="Times New Roman" w:hAnsi="Times New Roman"/>
            <w:noProof/>
            <w:webHidden/>
          </w:rPr>
          <w:fldChar w:fldCharType="end"/>
        </w:r>
      </w:hyperlink>
    </w:p>
    <w:p w14:paraId="2F52FABD" w14:textId="77777777" w:rsidR="00162F55" w:rsidRPr="00162F55" w:rsidRDefault="003B68A7" w:rsidP="00162F55">
      <w:pPr>
        <w:pStyle w:val="TM1"/>
        <w:tabs>
          <w:tab w:val="right" w:leader="dot" w:pos="9060"/>
        </w:tabs>
        <w:spacing w:after="0"/>
        <w:jc w:val="both"/>
        <w:rPr>
          <w:rFonts w:ascii="Times New Roman" w:eastAsiaTheme="minorEastAsia" w:hAnsi="Times New Roman"/>
          <w:noProof/>
          <w:lang w:eastAsia="fr-FR"/>
        </w:rPr>
      </w:pPr>
      <w:hyperlink w:anchor="_Toc3126618" w:history="1">
        <w:r w:rsidR="00162F55" w:rsidRPr="00162F55">
          <w:rPr>
            <w:rStyle w:val="Lienhypertexte"/>
            <w:rFonts w:ascii="Times New Roman" w:hAnsi="Times New Roman"/>
            <w:b/>
            <w:noProof/>
          </w:rPr>
          <w:t>ANNEXES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133</w:t>
        </w:r>
        <w:r w:rsidR="00162F55" w:rsidRPr="00162F55">
          <w:rPr>
            <w:rFonts w:ascii="Times New Roman" w:hAnsi="Times New Roman"/>
            <w:noProof/>
            <w:webHidden/>
          </w:rPr>
          <w:fldChar w:fldCharType="end"/>
        </w:r>
      </w:hyperlink>
    </w:p>
    <w:p w14:paraId="1D69EA7F"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19" w:history="1">
        <w:r w:rsidR="00162F55" w:rsidRPr="00162F55">
          <w:rPr>
            <w:rStyle w:val="Lienhypertexte"/>
            <w:rFonts w:ascii="Times New Roman" w:hAnsi="Times New Roman"/>
            <w:b/>
            <w:bCs/>
            <w:noProof/>
            <w:lang w:eastAsia="fr-FR"/>
          </w:rPr>
          <w:t>ANNEXE 1 : DIAGRAMME DE SÉLECTION ET APPROBATION DES SOUS PROJETS INCLUANT LE TRI ENVIRONNEMENTAL ET SOCIAL</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_Toc3126619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134</w:t>
        </w:r>
        <w:r w:rsidR="00162F55" w:rsidRPr="00162F55">
          <w:rPr>
            <w:rFonts w:ascii="Times New Roman" w:hAnsi="Times New Roman"/>
            <w:noProof/>
            <w:webHidden/>
          </w:rPr>
          <w:fldChar w:fldCharType="end"/>
        </w:r>
      </w:hyperlink>
    </w:p>
    <w:p w14:paraId="0355C8B5"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0" w:history="1">
        <w:r w:rsidR="00162F55" w:rsidRPr="00162F55">
          <w:rPr>
            <w:rStyle w:val="Lienhypertexte"/>
            <w:rFonts w:ascii="Times New Roman" w:hAnsi="Times New Roman"/>
            <w:b/>
            <w:bCs/>
            <w:noProof/>
            <w:lang w:eastAsia="fr-FR"/>
          </w:rPr>
          <w:t>ANNEXE 2 : FICHE DE SCREENING ENVIRONNEMENTAL ET SOCIAL</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135</w:t>
        </w:r>
        <w:r w:rsidR="00162F55" w:rsidRPr="00162F55">
          <w:rPr>
            <w:rFonts w:ascii="Times New Roman" w:hAnsi="Times New Roman"/>
            <w:noProof/>
            <w:webHidden/>
          </w:rPr>
          <w:fldChar w:fldCharType="end"/>
        </w:r>
      </w:hyperlink>
    </w:p>
    <w:p w14:paraId="0D016E92"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1" w:history="1">
        <w:r w:rsidR="00162F55" w:rsidRPr="00162F55">
          <w:rPr>
            <w:rStyle w:val="Lienhypertexte"/>
            <w:rFonts w:ascii="Times New Roman" w:hAnsi="Times New Roman"/>
            <w:b/>
            <w:bCs/>
            <w:noProof/>
            <w:lang w:eastAsia="fr-FR"/>
          </w:rPr>
          <w:t>ANNEXE 3 : PROCÉDURE ADMINISTRATIVE NATIONALE EN MATIÈRE D’ÉVALUATION ENVIRONNEMENTALE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138</w:t>
        </w:r>
        <w:r w:rsidR="00162F55" w:rsidRPr="00162F55">
          <w:rPr>
            <w:rFonts w:ascii="Times New Roman" w:hAnsi="Times New Roman"/>
            <w:noProof/>
            <w:webHidden/>
          </w:rPr>
          <w:fldChar w:fldCharType="end"/>
        </w:r>
      </w:hyperlink>
    </w:p>
    <w:p w14:paraId="0AFB8DF7"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2" w:history="1">
        <w:r w:rsidR="00162F55" w:rsidRPr="00162F55">
          <w:rPr>
            <w:rStyle w:val="Lienhypertexte"/>
            <w:rFonts w:ascii="Times New Roman" w:hAnsi="Times New Roman"/>
            <w:b/>
            <w:bCs/>
            <w:noProof/>
            <w:lang w:eastAsia="fr-FR"/>
          </w:rPr>
          <w:t>ANNEXE 4 : GRILLE DE CONTROLE ENVIRONNEMENTAL ET SOCIAL DES SOUS-PROJETS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140</w:t>
        </w:r>
        <w:r w:rsidR="00162F55" w:rsidRPr="00162F55">
          <w:rPr>
            <w:rFonts w:ascii="Times New Roman" w:hAnsi="Times New Roman"/>
            <w:noProof/>
            <w:webHidden/>
          </w:rPr>
          <w:fldChar w:fldCharType="end"/>
        </w:r>
      </w:hyperlink>
    </w:p>
    <w:p w14:paraId="6F81F5AC"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3" w:history="1">
        <w:r w:rsidR="00162F55" w:rsidRPr="00162F55">
          <w:rPr>
            <w:rStyle w:val="Lienhypertexte"/>
            <w:rFonts w:ascii="Times New Roman" w:hAnsi="Times New Roman"/>
            <w:b/>
            <w:bCs/>
            <w:noProof/>
            <w:lang w:eastAsia="fr-FR"/>
          </w:rPr>
          <w:t>ANNEXE 5 : description d’un Plan de Gestion environnementale et Sociale (PGES) TYPE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142</w:t>
        </w:r>
        <w:r w:rsidR="00162F55" w:rsidRPr="00162F55">
          <w:rPr>
            <w:rFonts w:ascii="Times New Roman" w:hAnsi="Times New Roman"/>
            <w:noProof/>
            <w:webHidden/>
          </w:rPr>
          <w:fldChar w:fldCharType="end"/>
        </w:r>
      </w:hyperlink>
    </w:p>
    <w:p w14:paraId="67BAC97C"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4" w:history="1">
        <w:r w:rsidR="00162F55" w:rsidRPr="00162F55">
          <w:rPr>
            <w:rStyle w:val="Lienhypertexte"/>
            <w:rFonts w:ascii="Times New Roman" w:hAnsi="Times New Roman"/>
            <w:b/>
            <w:bCs/>
            <w:noProof/>
            <w:lang w:eastAsia="fr-FR"/>
          </w:rPr>
          <w:t>ANNEXE 6 : CONTENU (SOMMAIRE) DES RAPPORTS PÉRIODIQUES D’AVANCEMENT INCLUANT LES ASPECTS DE SAUVEGARDE ENVIRONNEMENTALE ET SOCIALE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143</w:t>
        </w:r>
        <w:r w:rsidR="00162F55" w:rsidRPr="00162F55">
          <w:rPr>
            <w:rFonts w:ascii="Times New Roman" w:hAnsi="Times New Roman"/>
            <w:noProof/>
            <w:webHidden/>
          </w:rPr>
          <w:fldChar w:fldCharType="end"/>
        </w:r>
      </w:hyperlink>
    </w:p>
    <w:p w14:paraId="03D07996"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5" w:history="1">
        <w:r w:rsidR="00162F55" w:rsidRPr="00162F55">
          <w:rPr>
            <w:rStyle w:val="Lienhypertexte"/>
            <w:rFonts w:ascii="Times New Roman" w:hAnsi="Times New Roman"/>
            <w:b/>
            <w:bCs/>
            <w:noProof/>
            <w:lang w:eastAsia="fr-FR"/>
          </w:rPr>
          <w:t>ANNEXE 7 : TERMES DE REFERENCE D’UNE EIE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147</w:t>
        </w:r>
        <w:r w:rsidR="00162F55" w:rsidRPr="00162F55">
          <w:rPr>
            <w:rFonts w:ascii="Times New Roman" w:hAnsi="Times New Roman"/>
            <w:noProof/>
            <w:webHidden/>
          </w:rPr>
          <w:fldChar w:fldCharType="end"/>
        </w:r>
      </w:hyperlink>
    </w:p>
    <w:p w14:paraId="6FD5134E"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6" w:history="1">
        <w:r w:rsidR="00162F55" w:rsidRPr="00162F55">
          <w:rPr>
            <w:rStyle w:val="Lienhypertexte"/>
            <w:rFonts w:ascii="Times New Roman" w:hAnsi="Times New Roman"/>
            <w:b/>
            <w:bCs/>
            <w:noProof/>
            <w:lang w:eastAsia="fr-FR"/>
          </w:rPr>
          <w:t>ANNEXE 8 : PROPOSITION DE LISTE GÉNÉRIQUE DES MESURES ENVIRONNEMENTALES ET SOCIALES À INCLURE (PARTIELLEMENT OU ENTIÈREMENT) COMME CLAUSES ENVIRONNEMENTALES ET SOCIALES DANS LES CONTRATS DES ENTREPRISES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150</w:t>
        </w:r>
        <w:r w:rsidR="00162F55" w:rsidRPr="00162F55">
          <w:rPr>
            <w:rFonts w:ascii="Times New Roman" w:hAnsi="Times New Roman"/>
            <w:noProof/>
            <w:webHidden/>
          </w:rPr>
          <w:fldChar w:fldCharType="end"/>
        </w:r>
      </w:hyperlink>
    </w:p>
    <w:p w14:paraId="5C5290CB"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7" w:history="1">
        <w:r w:rsidR="00162F55" w:rsidRPr="00162F55">
          <w:rPr>
            <w:rStyle w:val="Lienhypertexte"/>
            <w:rFonts w:ascii="Times New Roman" w:eastAsia="Times New Roman" w:hAnsi="Times New Roman"/>
            <w:b/>
            <w:noProof/>
            <w:lang w:val="fr-CA" w:eastAsia="fr-FR"/>
          </w:rPr>
          <w:t xml:space="preserve">ANNEXE 9 : </w:t>
        </w:r>
        <w:r w:rsidR="00162F55" w:rsidRPr="00162F55">
          <w:rPr>
            <w:rStyle w:val="Lienhypertexte"/>
            <w:rFonts w:ascii="Times New Roman" w:eastAsia="Times New Roman" w:hAnsi="Times New Roman"/>
            <w:b/>
            <w:noProof/>
            <w:lang w:val="x-none" w:eastAsia="fr-FR"/>
          </w:rPr>
          <w:t>FICHE DE SUIVI ENVIRONNEMENTAL DE MICRO-PROJETS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152</w:t>
        </w:r>
        <w:r w:rsidR="00162F55" w:rsidRPr="00162F55">
          <w:rPr>
            <w:rFonts w:ascii="Times New Roman" w:hAnsi="Times New Roman"/>
            <w:noProof/>
            <w:webHidden/>
          </w:rPr>
          <w:fldChar w:fldCharType="end"/>
        </w:r>
      </w:hyperlink>
    </w:p>
    <w:p w14:paraId="6689A684"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8" w:history="1">
        <w:r w:rsidR="00162F55" w:rsidRPr="00162F55">
          <w:rPr>
            <w:rStyle w:val="Lienhypertexte"/>
            <w:rFonts w:ascii="Times New Roman" w:eastAsia="Times New Roman" w:hAnsi="Times New Roman"/>
            <w:b/>
            <w:noProof/>
            <w:lang w:val="x-none" w:eastAsia="fr-FR"/>
          </w:rPr>
          <w:t xml:space="preserve">ANNEXE </w:t>
        </w:r>
        <w:r w:rsidR="00162F55" w:rsidRPr="00162F55">
          <w:rPr>
            <w:rStyle w:val="Lienhypertexte"/>
            <w:rFonts w:ascii="Times New Roman" w:eastAsia="Times New Roman" w:hAnsi="Times New Roman"/>
            <w:b/>
            <w:noProof/>
            <w:lang w:eastAsia="fr-FR"/>
          </w:rPr>
          <w:t xml:space="preserve">10 : </w:t>
        </w:r>
        <w:r w:rsidR="00162F55" w:rsidRPr="00162F55">
          <w:rPr>
            <w:rStyle w:val="Lienhypertexte"/>
            <w:rFonts w:ascii="Times New Roman" w:eastAsia="Times New Roman" w:hAnsi="Times New Roman"/>
            <w:b/>
            <w:noProof/>
            <w:lang w:val="x-none" w:eastAsia="fr-FR"/>
          </w:rPr>
          <w:t>FORMAT SIMPLIFIÉ POUR LE SUIVI ENVIRONNEMENTAL</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154</w:t>
        </w:r>
        <w:r w:rsidR="00162F55" w:rsidRPr="00162F55">
          <w:rPr>
            <w:rFonts w:ascii="Times New Roman" w:hAnsi="Times New Roman"/>
            <w:noProof/>
            <w:webHidden/>
          </w:rPr>
          <w:fldChar w:fldCharType="end"/>
        </w:r>
      </w:hyperlink>
    </w:p>
    <w:p w14:paraId="49C60FF0"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29" w:history="1">
        <w:r w:rsidR="00162F55" w:rsidRPr="00162F55">
          <w:rPr>
            <w:rStyle w:val="Lienhypertexte"/>
            <w:rFonts w:ascii="Times New Roman" w:eastAsia="Times New Roman" w:hAnsi="Times New Roman"/>
            <w:b/>
            <w:noProof/>
            <w:lang w:val="x-none" w:eastAsia="fr-FR"/>
          </w:rPr>
          <w:t>ANNEXE 11 : LISTE DES PESTICIDES AUTORISÉS EN RÉPUBLIQUE DU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_Toc3126629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155</w:t>
        </w:r>
        <w:r w:rsidR="00162F55" w:rsidRPr="00162F55">
          <w:rPr>
            <w:rFonts w:ascii="Times New Roman" w:hAnsi="Times New Roman"/>
            <w:noProof/>
            <w:webHidden/>
          </w:rPr>
          <w:fldChar w:fldCharType="end"/>
        </w:r>
      </w:hyperlink>
    </w:p>
    <w:p w14:paraId="4E5E38F0" w14:textId="77777777" w:rsidR="00162F55" w:rsidRPr="00162F55" w:rsidRDefault="003B68A7" w:rsidP="00162F55">
      <w:pPr>
        <w:pStyle w:val="TM2"/>
        <w:tabs>
          <w:tab w:val="right" w:leader="dot" w:pos="9060"/>
        </w:tabs>
        <w:spacing w:after="0"/>
        <w:jc w:val="both"/>
        <w:rPr>
          <w:rFonts w:ascii="Times New Roman" w:eastAsiaTheme="minorEastAsia" w:hAnsi="Times New Roman"/>
          <w:noProof/>
          <w:lang w:eastAsia="fr-FR"/>
        </w:rPr>
      </w:pPr>
      <w:hyperlink w:anchor="_Toc3126630" w:history="1">
        <w:r w:rsidR="00162F55" w:rsidRPr="00162F55">
          <w:rPr>
            <w:rStyle w:val="Lienhypertexte"/>
            <w:rFonts w:ascii="Times New Roman" w:hAnsi="Times New Roman"/>
            <w:b/>
            <w:noProof/>
          </w:rPr>
          <w:t>ANNEXE 12: SOCIETES AGREEES POUR LA DISTRIBUTION DES PRODUITS PHYTOPHARMACEUTIQUES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159</w:t>
        </w:r>
        <w:r w:rsidR="00162F55" w:rsidRPr="00162F55">
          <w:rPr>
            <w:rFonts w:ascii="Times New Roman" w:hAnsi="Times New Roman"/>
            <w:noProof/>
            <w:webHidden/>
          </w:rPr>
          <w:fldChar w:fldCharType="end"/>
        </w:r>
      </w:hyperlink>
    </w:p>
    <w:p w14:paraId="0FBB255C" w14:textId="77777777" w:rsidR="00162F55" w:rsidRPr="00162F55" w:rsidRDefault="003B68A7" w:rsidP="00162F55">
      <w:pPr>
        <w:pStyle w:val="TM3"/>
        <w:tabs>
          <w:tab w:val="right" w:leader="dot" w:pos="9060"/>
        </w:tabs>
        <w:spacing w:after="0"/>
        <w:jc w:val="both"/>
        <w:rPr>
          <w:rFonts w:ascii="Times New Roman" w:eastAsiaTheme="minorEastAsia" w:hAnsi="Times New Roman"/>
          <w:noProof/>
          <w:lang w:eastAsia="fr-FR"/>
        </w:rPr>
      </w:pPr>
      <w:hyperlink w:anchor="_Toc3126631" w:history="1">
        <w:r w:rsidR="00162F55" w:rsidRPr="00162F55">
          <w:rPr>
            <w:rStyle w:val="Lienhypertexte"/>
            <w:rFonts w:ascii="Times New Roman" w:eastAsia="Times New Roman" w:hAnsi="Times New Roman"/>
            <w:b/>
            <w:noProof/>
            <w:lang w:val="x-none" w:eastAsia="fr-FR"/>
          </w:rPr>
          <w:t>RAISON SOCIALE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159</w:t>
        </w:r>
        <w:r w:rsidR="00162F55" w:rsidRPr="00162F55">
          <w:rPr>
            <w:rFonts w:ascii="Times New Roman" w:hAnsi="Times New Roman"/>
            <w:noProof/>
            <w:webHidden/>
          </w:rPr>
          <w:fldChar w:fldCharType="end"/>
        </w:r>
      </w:hyperlink>
    </w:p>
    <w:p w14:paraId="1994E98E" w14:textId="77777777" w:rsidR="00162F55" w:rsidRDefault="003B68A7" w:rsidP="00162F55">
      <w:pPr>
        <w:pStyle w:val="TM2"/>
        <w:tabs>
          <w:tab w:val="right" w:leader="dot" w:pos="9060"/>
        </w:tabs>
        <w:spacing w:after="0"/>
        <w:jc w:val="both"/>
        <w:rPr>
          <w:rFonts w:asciiTheme="minorHAnsi" w:eastAsiaTheme="minorEastAsia" w:hAnsiTheme="minorHAnsi" w:cstheme="minorBidi"/>
          <w:noProof/>
          <w:lang w:eastAsia="fr-FR"/>
        </w:rPr>
      </w:pPr>
      <w:hyperlink w:anchor="_Toc3126632" w:history="1">
        <w:r w:rsidR="00162F55" w:rsidRPr="00162F55">
          <w:rPr>
            <w:rStyle w:val="Lienhypertexte"/>
            <w:rFonts w:ascii="Times New Roman" w:hAnsi="Times New Roman"/>
            <w:b/>
            <w:noProof/>
          </w:rPr>
          <w:t xml:space="preserve">ANNEXE 13 : TDR D’ELABORATION DU </w:t>
        </w:r>
        <w:r w:rsidR="00162F55" w:rsidRPr="00162F55">
          <w:rPr>
            <w:rStyle w:val="Lienhypertexte"/>
            <w:rFonts w:ascii="Times New Roman" w:hAnsi="Times New Roman"/>
            <w:b/>
            <w:bCs/>
            <w:noProof/>
          </w:rPr>
          <w:t xml:space="preserve">CADRE DE GESTION ENVIRONNEMENTALE ET SOCIALE (CGES) DU </w:t>
        </w:r>
        <w:r w:rsidR="00162F55" w:rsidRPr="00162F55">
          <w:rPr>
            <w:rStyle w:val="Lienhypertexte"/>
            <w:rFonts w:ascii="Times New Roman" w:hAnsi="Times New Roman"/>
            <w:b/>
            <w:noProof/>
          </w:rPr>
          <w:t>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161</w:t>
        </w:r>
        <w:r w:rsidR="00162F55" w:rsidRPr="00162F55">
          <w:rPr>
            <w:rFonts w:ascii="Times New Roman" w:hAnsi="Times New Roman"/>
            <w:noProof/>
            <w:webHidden/>
          </w:rPr>
          <w:fldChar w:fldCharType="end"/>
        </w:r>
      </w:hyperlink>
    </w:p>
    <w:p w14:paraId="23A5A360" w14:textId="77777777" w:rsidR="00C31F23" w:rsidRPr="00AD36D3" w:rsidRDefault="00160ECA" w:rsidP="00AD36D3">
      <w:pPr>
        <w:pStyle w:val="Titre1"/>
        <w:spacing w:before="0"/>
        <w:jc w:val="both"/>
        <w:rPr>
          <w:rFonts w:ascii="Times New Roman" w:hAnsi="Times New Roman"/>
          <w:b/>
          <w:bCs/>
          <w:color w:val="auto"/>
          <w:sz w:val="24"/>
          <w:szCs w:val="24"/>
        </w:rPr>
      </w:pPr>
      <w:r w:rsidRPr="005057DF">
        <w:rPr>
          <w:rFonts w:ascii="Times New Roman" w:hAnsi="Times New Roman"/>
          <w:sz w:val="22"/>
          <w:szCs w:val="22"/>
        </w:rPr>
        <w:fldChar w:fldCharType="end"/>
      </w:r>
      <w:r w:rsidR="00C31F23" w:rsidRPr="00996343">
        <w:rPr>
          <w:rFonts w:ascii="Times New Roman" w:hAnsi="Times New Roman"/>
        </w:rPr>
        <w:br w:type="page"/>
      </w:r>
      <w:bookmarkStart w:id="1" w:name="_Toc535918338"/>
      <w:bookmarkStart w:id="2" w:name="_Toc3126534"/>
      <w:r w:rsidR="00C31F23" w:rsidRPr="00AD36D3">
        <w:rPr>
          <w:rFonts w:ascii="Times New Roman" w:hAnsi="Times New Roman"/>
          <w:b/>
          <w:bCs/>
          <w:color w:val="auto"/>
          <w:sz w:val="24"/>
          <w:szCs w:val="24"/>
        </w:rPr>
        <w:lastRenderedPageBreak/>
        <w:t>LISTE DES SIGLES ET ACRONYMES</w:t>
      </w:r>
      <w:bookmarkEnd w:id="1"/>
      <w:bookmarkEnd w:id="2"/>
      <w:r w:rsidR="00C31F23" w:rsidRPr="00AD36D3">
        <w:rPr>
          <w:rFonts w:ascii="Times New Roman" w:hAnsi="Times New Roman"/>
          <w:b/>
          <w:bCs/>
          <w:color w:val="auto"/>
          <w:sz w:val="24"/>
          <w:szCs w:val="24"/>
        </w:rPr>
        <w:t xml:space="preserve"> </w:t>
      </w:r>
    </w:p>
    <w:tbl>
      <w:tblPr>
        <w:tblW w:w="0" w:type="auto"/>
        <w:tblLook w:val="04A0" w:firstRow="1" w:lastRow="0" w:firstColumn="1" w:lastColumn="0" w:noHBand="0" w:noVBand="1"/>
      </w:tblPr>
      <w:tblGrid>
        <w:gridCol w:w="1980"/>
        <w:gridCol w:w="283"/>
        <w:gridCol w:w="6799"/>
      </w:tblGrid>
      <w:tr w:rsidR="00F56541" w:rsidRPr="008B7AB0" w14:paraId="23A5A364" w14:textId="77777777" w:rsidTr="008B7AB0">
        <w:tc>
          <w:tcPr>
            <w:tcW w:w="1980" w:type="dxa"/>
            <w:shd w:val="clear" w:color="auto" w:fill="auto"/>
          </w:tcPr>
          <w:p w14:paraId="23A5A36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ABE</w:t>
            </w:r>
          </w:p>
        </w:tc>
        <w:tc>
          <w:tcPr>
            <w:tcW w:w="283" w:type="dxa"/>
            <w:shd w:val="clear" w:color="auto" w:fill="auto"/>
          </w:tcPr>
          <w:p w14:paraId="23A5A36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6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Agence Béninoise pour l’Environnement</w:t>
            </w:r>
          </w:p>
        </w:tc>
      </w:tr>
      <w:tr w:rsidR="00F56541" w:rsidRPr="008B7AB0" w14:paraId="23A5A368" w14:textId="77777777" w:rsidTr="008B7AB0">
        <w:tc>
          <w:tcPr>
            <w:tcW w:w="1980" w:type="dxa"/>
            <w:shd w:val="clear" w:color="auto" w:fill="auto"/>
          </w:tcPr>
          <w:p w14:paraId="23A5A36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AGR</w:t>
            </w:r>
          </w:p>
        </w:tc>
        <w:tc>
          <w:tcPr>
            <w:tcW w:w="283" w:type="dxa"/>
            <w:shd w:val="clear" w:color="auto" w:fill="auto"/>
          </w:tcPr>
          <w:p w14:paraId="23A5A36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6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Activité Génératrice de Revenu</w:t>
            </w:r>
          </w:p>
        </w:tc>
      </w:tr>
      <w:tr w:rsidR="00F56541" w:rsidRPr="008B7AB0" w14:paraId="23A5A36C" w14:textId="77777777" w:rsidTr="008B7AB0">
        <w:tc>
          <w:tcPr>
            <w:tcW w:w="1980" w:type="dxa"/>
            <w:shd w:val="clear" w:color="auto" w:fill="auto"/>
          </w:tcPr>
          <w:p w14:paraId="23A5A36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AIC</w:t>
            </w:r>
          </w:p>
        </w:tc>
        <w:tc>
          <w:tcPr>
            <w:tcW w:w="283" w:type="dxa"/>
            <w:shd w:val="clear" w:color="auto" w:fill="auto"/>
          </w:tcPr>
          <w:p w14:paraId="23A5A36A"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6B" w14:textId="77777777" w:rsidR="00F56541" w:rsidRPr="008B7AB0" w:rsidRDefault="00F56541" w:rsidP="008B7AB0">
            <w:pPr>
              <w:spacing w:after="0" w:line="240" w:lineRule="auto"/>
              <w:jc w:val="both"/>
              <w:rPr>
                <w:rFonts w:ascii="Times New Roman" w:hAnsi="Times New Roman"/>
              </w:rPr>
            </w:pPr>
            <w:r w:rsidRPr="008B7AB0">
              <w:rPr>
                <w:rFonts w:ascii="Times New Roman" w:eastAsia="Times New Roman" w:hAnsi="Times New Roman"/>
                <w:lang w:eastAsia="fr-FR"/>
              </w:rPr>
              <w:t>Association Interprofessionnelle du Coton</w:t>
            </w:r>
          </w:p>
        </w:tc>
      </w:tr>
      <w:tr w:rsidR="00F56541" w:rsidRPr="008B7AB0" w14:paraId="23A5A370" w14:textId="77777777" w:rsidTr="008B7AB0">
        <w:tc>
          <w:tcPr>
            <w:tcW w:w="1980" w:type="dxa"/>
            <w:shd w:val="clear" w:color="auto" w:fill="auto"/>
          </w:tcPr>
          <w:p w14:paraId="23A5A36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ANDF</w:t>
            </w:r>
          </w:p>
        </w:tc>
        <w:tc>
          <w:tcPr>
            <w:tcW w:w="283" w:type="dxa"/>
            <w:shd w:val="clear" w:color="auto" w:fill="auto"/>
          </w:tcPr>
          <w:p w14:paraId="23A5A36E"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6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Agence Nationale du Domaine et du Foncier </w:t>
            </w:r>
          </w:p>
        </w:tc>
      </w:tr>
      <w:tr w:rsidR="00F56541" w:rsidRPr="008B7AB0" w14:paraId="23A5A374" w14:textId="77777777" w:rsidTr="008B7AB0">
        <w:tc>
          <w:tcPr>
            <w:tcW w:w="1980" w:type="dxa"/>
            <w:shd w:val="clear" w:color="auto" w:fill="auto"/>
          </w:tcPr>
          <w:p w14:paraId="23A5A37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APV</w:t>
            </w:r>
          </w:p>
        </w:tc>
        <w:tc>
          <w:tcPr>
            <w:tcW w:w="283" w:type="dxa"/>
            <w:shd w:val="clear" w:color="auto" w:fill="auto"/>
          </w:tcPr>
          <w:p w14:paraId="23A5A37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7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 xml:space="preserve">Autorisation Provisoire de Vente </w:t>
            </w:r>
          </w:p>
        </w:tc>
      </w:tr>
      <w:tr w:rsidR="00F56541" w:rsidRPr="008B7AB0" w14:paraId="23A5A378" w14:textId="77777777" w:rsidTr="008B7AB0">
        <w:tc>
          <w:tcPr>
            <w:tcW w:w="1980" w:type="dxa"/>
            <w:shd w:val="clear" w:color="auto" w:fill="auto"/>
          </w:tcPr>
          <w:p w14:paraId="23A5A37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ATDA</w:t>
            </w:r>
          </w:p>
        </w:tc>
        <w:tc>
          <w:tcPr>
            <w:tcW w:w="283" w:type="dxa"/>
            <w:shd w:val="clear" w:color="auto" w:fill="auto"/>
          </w:tcPr>
          <w:p w14:paraId="23A5A376"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7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Agence Territoriale de Développement Agricole </w:t>
            </w:r>
          </w:p>
        </w:tc>
      </w:tr>
      <w:tr w:rsidR="00F56541" w:rsidRPr="008B7AB0" w14:paraId="23A5A37C" w14:textId="77777777" w:rsidTr="008B7AB0">
        <w:tc>
          <w:tcPr>
            <w:tcW w:w="1980" w:type="dxa"/>
            <w:shd w:val="clear" w:color="auto" w:fill="auto"/>
          </w:tcPr>
          <w:p w14:paraId="23A5A37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BPA</w:t>
            </w:r>
          </w:p>
        </w:tc>
        <w:tc>
          <w:tcPr>
            <w:tcW w:w="283" w:type="dxa"/>
            <w:shd w:val="clear" w:color="auto" w:fill="auto"/>
          </w:tcPr>
          <w:p w14:paraId="23A5A37A"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7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Bonnes Pratiques Agricoles</w:t>
            </w:r>
          </w:p>
        </w:tc>
      </w:tr>
      <w:tr w:rsidR="00F56541" w:rsidRPr="008B7AB0" w14:paraId="23A5A380" w14:textId="77777777" w:rsidTr="008B7AB0">
        <w:tc>
          <w:tcPr>
            <w:tcW w:w="1980" w:type="dxa"/>
            <w:shd w:val="clear" w:color="auto" w:fill="auto"/>
          </w:tcPr>
          <w:p w14:paraId="23A5A37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BPP</w:t>
            </w:r>
          </w:p>
        </w:tc>
        <w:tc>
          <w:tcPr>
            <w:tcW w:w="283" w:type="dxa"/>
            <w:shd w:val="clear" w:color="auto" w:fill="auto"/>
          </w:tcPr>
          <w:p w14:paraId="23A5A37E"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7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Bonnes Pratiques Phytosanitaires</w:t>
            </w:r>
          </w:p>
        </w:tc>
      </w:tr>
      <w:tr w:rsidR="00F56541" w:rsidRPr="008B7AB0" w14:paraId="23A5A384" w14:textId="77777777" w:rsidTr="008B7AB0">
        <w:tc>
          <w:tcPr>
            <w:tcW w:w="1980" w:type="dxa"/>
            <w:shd w:val="clear" w:color="auto" w:fill="auto"/>
          </w:tcPr>
          <w:p w14:paraId="23A5A38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CaBEV</w:t>
            </w:r>
            <w:r w:rsidRPr="008B7AB0">
              <w:rPr>
                <w:rFonts w:ascii="Times New Roman" w:hAnsi="Times New Roman"/>
                <w:lang w:eastAsia="fr-FR"/>
              </w:rPr>
              <w:t xml:space="preserve"> </w:t>
            </w:r>
          </w:p>
        </w:tc>
        <w:tc>
          <w:tcPr>
            <w:tcW w:w="283" w:type="dxa"/>
            <w:shd w:val="clear" w:color="auto" w:fill="auto"/>
          </w:tcPr>
          <w:p w14:paraId="23A5A38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8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Catalogue Béninois des Espèces et Variétés Végétales</w:t>
            </w:r>
          </w:p>
        </w:tc>
      </w:tr>
      <w:tr w:rsidR="00F56541" w:rsidRPr="008B7AB0" w14:paraId="23A5A388" w14:textId="77777777" w:rsidTr="008B7AB0">
        <w:tc>
          <w:tcPr>
            <w:tcW w:w="1980" w:type="dxa"/>
            <w:shd w:val="clear" w:color="auto" w:fill="auto"/>
          </w:tcPr>
          <w:p w14:paraId="23A5A38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CCE</w:t>
            </w:r>
          </w:p>
        </w:tc>
        <w:tc>
          <w:tcPr>
            <w:tcW w:w="283" w:type="dxa"/>
            <w:shd w:val="clear" w:color="auto" w:fill="auto"/>
          </w:tcPr>
          <w:p w14:paraId="23A5A386"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8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 xml:space="preserve">Certificat de Conformité Environnementale </w:t>
            </w:r>
          </w:p>
        </w:tc>
      </w:tr>
      <w:tr w:rsidR="00F56541" w:rsidRPr="008B7AB0" w14:paraId="23A5A38C" w14:textId="77777777" w:rsidTr="008B7AB0">
        <w:tc>
          <w:tcPr>
            <w:tcW w:w="1980" w:type="dxa"/>
            <w:shd w:val="clear" w:color="auto" w:fill="auto"/>
          </w:tcPr>
          <w:p w14:paraId="23A5A38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CEDEAO</w:t>
            </w:r>
          </w:p>
        </w:tc>
        <w:tc>
          <w:tcPr>
            <w:tcW w:w="283" w:type="dxa"/>
            <w:shd w:val="clear" w:color="auto" w:fill="auto"/>
          </w:tcPr>
          <w:p w14:paraId="23A5A38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8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Communauté Economique des Etats de l’Afrique de l’Ouest</w:t>
            </w:r>
          </w:p>
        </w:tc>
      </w:tr>
      <w:tr w:rsidR="00F56541" w:rsidRPr="008B7AB0" w14:paraId="23A5A390" w14:textId="77777777" w:rsidTr="008B7AB0">
        <w:tc>
          <w:tcPr>
            <w:tcW w:w="1980" w:type="dxa"/>
            <w:shd w:val="clear" w:color="auto" w:fill="auto"/>
          </w:tcPr>
          <w:p w14:paraId="23A5A38D" w14:textId="77777777" w:rsidR="00F56541" w:rsidRPr="008B7AB0" w:rsidRDefault="00F56541" w:rsidP="008B7AB0">
            <w:pPr>
              <w:spacing w:after="0" w:line="240" w:lineRule="auto"/>
              <w:jc w:val="both"/>
              <w:rPr>
                <w:rFonts w:ascii="Times New Roman" w:hAnsi="Times New Roman"/>
              </w:rPr>
            </w:pPr>
            <w:r w:rsidRPr="008B7AB0">
              <w:rPr>
                <w:rFonts w:ascii="Times New Roman" w:eastAsia="Times New Roman" w:hAnsi="Times New Roman"/>
                <w:lang w:eastAsia="fr-FR"/>
              </w:rPr>
              <w:t>CGES</w:t>
            </w:r>
          </w:p>
        </w:tc>
        <w:tc>
          <w:tcPr>
            <w:tcW w:w="283" w:type="dxa"/>
            <w:shd w:val="clear" w:color="auto" w:fill="auto"/>
          </w:tcPr>
          <w:p w14:paraId="23A5A38E"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8F" w14:textId="77777777" w:rsidR="00F56541" w:rsidRPr="008B7AB0" w:rsidRDefault="00F56541" w:rsidP="008B7AB0">
            <w:pPr>
              <w:spacing w:after="0" w:line="240" w:lineRule="auto"/>
              <w:jc w:val="both"/>
              <w:rPr>
                <w:rFonts w:ascii="Times New Roman" w:hAnsi="Times New Roman"/>
              </w:rPr>
            </w:pPr>
            <w:r w:rsidRPr="008B7AB0">
              <w:rPr>
                <w:rFonts w:ascii="Times New Roman" w:eastAsia="Times New Roman" w:hAnsi="Times New Roman"/>
                <w:lang w:eastAsia="fr-FR"/>
              </w:rPr>
              <w:t xml:space="preserve">Cadre de Gestion Environnementale et Sociale </w:t>
            </w:r>
          </w:p>
        </w:tc>
      </w:tr>
      <w:tr w:rsidR="00F56541" w:rsidRPr="008B7AB0" w14:paraId="23A5A394" w14:textId="77777777" w:rsidTr="008B7AB0">
        <w:tc>
          <w:tcPr>
            <w:tcW w:w="1980" w:type="dxa"/>
            <w:shd w:val="clear" w:color="auto" w:fill="auto"/>
          </w:tcPr>
          <w:p w14:paraId="23A5A391" w14:textId="77777777" w:rsidR="00F56541" w:rsidRPr="008B7AB0" w:rsidRDefault="00F56541" w:rsidP="008B7AB0">
            <w:pPr>
              <w:spacing w:after="0" w:line="240" w:lineRule="auto"/>
              <w:jc w:val="both"/>
              <w:rPr>
                <w:rFonts w:ascii="Times New Roman" w:hAnsi="Times New Roman"/>
                <w:bCs/>
              </w:rPr>
            </w:pPr>
            <w:r w:rsidRPr="008B7AB0">
              <w:rPr>
                <w:rFonts w:ascii="Times New Roman" w:hAnsi="Times New Roman"/>
                <w:bCs/>
              </w:rPr>
              <w:t>CGUA</w:t>
            </w:r>
          </w:p>
        </w:tc>
        <w:tc>
          <w:tcPr>
            <w:tcW w:w="283" w:type="dxa"/>
            <w:shd w:val="clear" w:color="auto" w:fill="auto"/>
          </w:tcPr>
          <w:p w14:paraId="23A5A392"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93" w14:textId="77777777" w:rsidR="00F56541" w:rsidRPr="008B7AB0" w:rsidRDefault="00F56541" w:rsidP="008B7AB0">
            <w:pPr>
              <w:spacing w:after="0" w:line="240" w:lineRule="auto"/>
              <w:jc w:val="both"/>
              <w:rPr>
                <w:rFonts w:ascii="Times New Roman" w:hAnsi="Times New Roman"/>
                <w:bCs/>
              </w:rPr>
            </w:pPr>
            <w:r w:rsidRPr="008B7AB0">
              <w:rPr>
                <w:rFonts w:ascii="Times New Roman" w:hAnsi="Times New Roman"/>
                <w:bCs/>
              </w:rPr>
              <w:t xml:space="preserve">Conseil de Gestion de l’Unité d’Aménagement </w:t>
            </w:r>
          </w:p>
        </w:tc>
      </w:tr>
      <w:tr w:rsidR="00EB1609" w:rsidRPr="008B7AB0" w14:paraId="23A5A398" w14:textId="77777777" w:rsidTr="008B7AB0">
        <w:tc>
          <w:tcPr>
            <w:tcW w:w="1980" w:type="dxa"/>
            <w:shd w:val="clear" w:color="auto" w:fill="auto"/>
          </w:tcPr>
          <w:p w14:paraId="23A5A395" w14:textId="77777777" w:rsidR="00EB1609" w:rsidRPr="008B7AB0" w:rsidRDefault="00EB1609" w:rsidP="008B7AB0">
            <w:pPr>
              <w:spacing w:after="0" w:line="240" w:lineRule="auto"/>
              <w:jc w:val="both"/>
              <w:rPr>
                <w:rFonts w:ascii="Times New Roman" w:hAnsi="Times New Roman"/>
                <w:bCs/>
              </w:rPr>
            </w:pPr>
            <w:r w:rsidRPr="008B7AB0">
              <w:rPr>
                <w:rFonts w:ascii="Times New Roman" w:hAnsi="Times New Roman"/>
              </w:rPr>
              <w:t>CIFRED</w:t>
            </w:r>
          </w:p>
        </w:tc>
        <w:tc>
          <w:tcPr>
            <w:tcW w:w="283" w:type="dxa"/>
            <w:shd w:val="clear" w:color="auto" w:fill="auto"/>
          </w:tcPr>
          <w:p w14:paraId="23A5A396" w14:textId="77777777" w:rsidR="00EB1609" w:rsidRPr="008B7AB0" w:rsidRDefault="00EB1609"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97" w14:textId="77777777" w:rsidR="00EB1609" w:rsidRPr="008B7AB0" w:rsidRDefault="00EB1609" w:rsidP="008B7AB0">
            <w:pPr>
              <w:spacing w:after="0" w:line="240" w:lineRule="auto"/>
            </w:pPr>
            <w:r w:rsidRPr="008B7AB0">
              <w:rPr>
                <w:rFonts w:ascii="Times New Roman" w:hAnsi="Times New Roman"/>
              </w:rPr>
              <w:t xml:space="preserve">Centre Interfacultaire de Formation et de Recherche en Environnement pour le Développement Durable </w:t>
            </w:r>
          </w:p>
        </w:tc>
      </w:tr>
      <w:tr w:rsidR="00F56541" w:rsidRPr="008B7AB0" w14:paraId="23A5A39C" w14:textId="77777777" w:rsidTr="008B7AB0">
        <w:tc>
          <w:tcPr>
            <w:tcW w:w="1980" w:type="dxa"/>
            <w:shd w:val="clear" w:color="auto" w:fill="auto"/>
          </w:tcPr>
          <w:p w14:paraId="23A5A39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CILSS</w:t>
            </w:r>
          </w:p>
        </w:tc>
        <w:tc>
          <w:tcPr>
            <w:tcW w:w="283" w:type="dxa"/>
            <w:shd w:val="clear" w:color="auto" w:fill="auto"/>
          </w:tcPr>
          <w:p w14:paraId="23A5A39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9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 xml:space="preserve">Comité permanent Inter Etats de Lutte contre la Sécheresse au Sahel </w:t>
            </w:r>
          </w:p>
        </w:tc>
      </w:tr>
      <w:tr w:rsidR="00EE7F69" w:rsidRPr="008B7AB0" w14:paraId="23A5A3A0" w14:textId="77777777" w:rsidTr="008B7AB0">
        <w:tc>
          <w:tcPr>
            <w:tcW w:w="1980" w:type="dxa"/>
            <w:shd w:val="clear" w:color="auto" w:fill="auto"/>
          </w:tcPr>
          <w:p w14:paraId="23A5A39D" w14:textId="77777777" w:rsidR="00EE7F69" w:rsidRPr="008B7AB0" w:rsidRDefault="00EE7F69" w:rsidP="008B7AB0">
            <w:pPr>
              <w:spacing w:after="0" w:line="240" w:lineRule="auto"/>
              <w:jc w:val="both"/>
              <w:rPr>
                <w:rFonts w:ascii="Times New Roman" w:hAnsi="Times New Roman"/>
                <w:lang w:eastAsia="fr-FR"/>
              </w:rPr>
            </w:pPr>
            <w:r w:rsidRPr="008B7AB0">
              <w:rPr>
                <w:rFonts w:ascii="Times New Roman" w:eastAsia="Times New Roman" w:hAnsi="Times New Roman"/>
                <w:lang w:eastAsia="fr-FR"/>
              </w:rPr>
              <w:t>CNAB</w:t>
            </w:r>
          </w:p>
        </w:tc>
        <w:tc>
          <w:tcPr>
            <w:tcW w:w="283" w:type="dxa"/>
            <w:shd w:val="clear" w:color="auto" w:fill="auto"/>
          </w:tcPr>
          <w:p w14:paraId="23A5A39E" w14:textId="77777777" w:rsidR="00EE7F69" w:rsidRPr="008B7AB0" w:rsidRDefault="00EE7F69"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9F" w14:textId="77777777" w:rsidR="00EE7F69" w:rsidRPr="008B7AB0" w:rsidRDefault="00EE7F69" w:rsidP="008B7AB0">
            <w:pPr>
              <w:spacing w:after="0" w:line="240" w:lineRule="auto"/>
              <w:jc w:val="both"/>
              <w:rPr>
                <w:rFonts w:ascii="Times New Roman" w:hAnsi="Times New Roman"/>
                <w:lang w:eastAsia="fr-FR"/>
              </w:rPr>
            </w:pPr>
            <w:r w:rsidRPr="008B7AB0">
              <w:rPr>
                <w:rFonts w:ascii="Times New Roman" w:eastAsia="Times New Roman" w:hAnsi="Times New Roman"/>
                <w:lang w:eastAsia="fr-FR"/>
              </w:rPr>
              <w:t xml:space="preserve">Chambre Nationale de l'Agriculture du Bénin </w:t>
            </w:r>
          </w:p>
        </w:tc>
      </w:tr>
      <w:tr w:rsidR="00F56541" w:rsidRPr="008B7AB0" w14:paraId="23A5A3A4" w14:textId="77777777" w:rsidTr="008B7AB0">
        <w:tc>
          <w:tcPr>
            <w:tcW w:w="1980" w:type="dxa"/>
            <w:shd w:val="clear" w:color="auto" w:fill="auto"/>
          </w:tcPr>
          <w:p w14:paraId="23A5A3A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CNGP</w:t>
            </w:r>
          </w:p>
        </w:tc>
        <w:tc>
          <w:tcPr>
            <w:tcW w:w="283" w:type="dxa"/>
            <w:shd w:val="clear" w:color="auto" w:fill="auto"/>
          </w:tcPr>
          <w:p w14:paraId="23A5A3A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A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Comité National de Gestion des Pesticides</w:t>
            </w:r>
          </w:p>
        </w:tc>
      </w:tr>
      <w:tr w:rsidR="00F56541" w:rsidRPr="008B7AB0" w14:paraId="23A5A3A8" w14:textId="77777777" w:rsidTr="008B7AB0">
        <w:tc>
          <w:tcPr>
            <w:tcW w:w="1980" w:type="dxa"/>
            <w:shd w:val="clear" w:color="auto" w:fill="auto"/>
          </w:tcPr>
          <w:p w14:paraId="23A5A3A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CNSV</w:t>
            </w:r>
          </w:p>
        </w:tc>
        <w:tc>
          <w:tcPr>
            <w:tcW w:w="283" w:type="dxa"/>
            <w:shd w:val="clear" w:color="auto" w:fill="auto"/>
          </w:tcPr>
          <w:p w14:paraId="23A5A3A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A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Comité National des Semences Végétales</w:t>
            </w:r>
          </w:p>
        </w:tc>
      </w:tr>
      <w:tr w:rsidR="00F56541" w:rsidRPr="008B7AB0" w14:paraId="23A5A3AC" w14:textId="77777777" w:rsidTr="008B7AB0">
        <w:tc>
          <w:tcPr>
            <w:tcW w:w="1980" w:type="dxa"/>
            <w:shd w:val="clear" w:color="auto" w:fill="auto"/>
          </w:tcPr>
          <w:p w14:paraId="23A5A3A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COACE</w:t>
            </w:r>
          </w:p>
        </w:tc>
        <w:tc>
          <w:tcPr>
            <w:tcW w:w="283" w:type="dxa"/>
            <w:shd w:val="clear" w:color="auto" w:fill="auto"/>
          </w:tcPr>
          <w:p w14:paraId="23A5A3A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A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 xml:space="preserve">Comité Ouest Africain de Contrôle de qualité des Engrais </w:t>
            </w:r>
          </w:p>
        </w:tc>
      </w:tr>
      <w:tr w:rsidR="00F56541" w:rsidRPr="008B7AB0" w14:paraId="23A5A3B0" w14:textId="77777777" w:rsidTr="008B7AB0">
        <w:tc>
          <w:tcPr>
            <w:tcW w:w="1980" w:type="dxa"/>
            <w:shd w:val="clear" w:color="auto" w:fill="auto"/>
          </w:tcPr>
          <w:p w14:paraId="23A5A3A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COAHP</w:t>
            </w:r>
          </w:p>
        </w:tc>
        <w:tc>
          <w:tcPr>
            <w:tcW w:w="283" w:type="dxa"/>
            <w:shd w:val="clear" w:color="auto" w:fill="auto"/>
          </w:tcPr>
          <w:p w14:paraId="23A5A3AE"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A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 xml:space="preserve">Comité Ouest Africain d’Homologation des Pesticides </w:t>
            </w:r>
          </w:p>
        </w:tc>
      </w:tr>
      <w:tr w:rsidR="00B34568" w:rsidRPr="008B7AB0" w14:paraId="23A5A3B4" w14:textId="77777777" w:rsidTr="008B7AB0">
        <w:tc>
          <w:tcPr>
            <w:tcW w:w="1980" w:type="dxa"/>
            <w:shd w:val="clear" w:color="auto" w:fill="auto"/>
          </w:tcPr>
          <w:p w14:paraId="23A5A3B1" w14:textId="77777777" w:rsidR="00B34568" w:rsidRPr="008B7AB0" w:rsidRDefault="00B34568" w:rsidP="008B7AB0">
            <w:pPr>
              <w:spacing w:after="0" w:line="240" w:lineRule="auto"/>
              <w:jc w:val="both"/>
              <w:rPr>
                <w:rFonts w:ascii="Times New Roman" w:hAnsi="Times New Roman"/>
                <w:lang w:eastAsia="fr-FR"/>
              </w:rPr>
            </w:pPr>
            <w:r w:rsidRPr="008B7AB0">
              <w:rPr>
                <w:rFonts w:ascii="Times New Roman" w:hAnsi="Times New Roman"/>
                <w:lang w:eastAsia="fr-FR"/>
              </w:rPr>
              <w:t>CP</w:t>
            </w:r>
          </w:p>
        </w:tc>
        <w:tc>
          <w:tcPr>
            <w:tcW w:w="283" w:type="dxa"/>
            <w:shd w:val="clear" w:color="auto" w:fill="auto"/>
          </w:tcPr>
          <w:p w14:paraId="23A5A3B2" w14:textId="77777777" w:rsidR="00B34568" w:rsidRPr="008B7AB0" w:rsidRDefault="00B34568"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B3" w14:textId="77777777" w:rsidR="00B34568" w:rsidRPr="008B7AB0" w:rsidRDefault="00B34568" w:rsidP="008B7AB0">
            <w:pPr>
              <w:spacing w:after="0" w:line="240" w:lineRule="auto"/>
              <w:jc w:val="both"/>
              <w:rPr>
                <w:rFonts w:ascii="Times New Roman" w:hAnsi="Times New Roman"/>
                <w:lang w:eastAsia="fr-FR"/>
              </w:rPr>
            </w:pPr>
            <w:r w:rsidRPr="008B7AB0">
              <w:rPr>
                <w:rFonts w:ascii="Times New Roman" w:hAnsi="Times New Roman"/>
                <w:lang w:eastAsia="fr-FR"/>
              </w:rPr>
              <w:t>Cadre de Procédures</w:t>
            </w:r>
          </w:p>
        </w:tc>
      </w:tr>
      <w:tr w:rsidR="00F56541" w:rsidRPr="008B7AB0" w14:paraId="23A5A3B8" w14:textId="77777777" w:rsidTr="008B7AB0">
        <w:tc>
          <w:tcPr>
            <w:tcW w:w="1980" w:type="dxa"/>
            <w:shd w:val="clear" w:color="auto" w:fill="auto"/>
          </w:tcPr>
          <w:p w14:paraId="23A5A3B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CP</w:t>
            </w:r>
          </w:p>
        </w:tc>
        <w:tc>
          <w:tcPr>
            <w:tcW w:w="283" w:type="dxa"/>
            <w:shd w:val="clear" w:color="auto" w:fill="auto"/>
          </w:tcPr>
          <w:p w14:paraId="23A5A3B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B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 xml:space="preserve">Comité de Pilotage </w:t>
            </w:r>
          </w:p>
        </w:tc>
      </w:tr>
      <w:tr w:rsidR="00F56541" w:rsidRPr="008B7AB0" w14:paraId="23A5A3BC" w14:textId="77777777" w:rsidTr="008B7AB0">
        <w:tc>
          <w:tcPr>
            <w:tcW w:w="1980" w:type="dxa"/>
            <w:shd w:val="clear" w:color="auto" w:fill="auto"/>
          </w:tcPr>
          <w:p w14:paraId="23A5A3B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CTAF</w:t>
            </w:r>
          </w:p>
        </w:tc>
        <w:tc>
          <w:tcPr>
            <w:tcW w:w="283" w:type="dxa"/>
            <w:shd w:val="clear" w:color="auto" w:fill="auto"/>
          </w:tcPr>
          <w:p w14:paraId="23A5A3B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B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Cellule Technique d’Aménagement Forestier</w:t>
            </w:r>
          </w:p>
        </w:tc>
      </w:tr>
      <w:tr w:rsidR="00F56541" w:rsidRPr="008B7AB0" w14:paraId="23A5A3C0" w14:textId="77777777" w:rsidTr="008B7AB0">
        <w:tc>
          <w:tcPr>
            <w:tcW w:w="1980" w:type="dxa"/>
            <w:shd w:val="clear" w:color="auto" w:fill="auto"/>
          </w:tcPr>
          <w:p w14:paraId="23A5A3B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CVGF</w:t>
            </w:r>
          </w:p>
        </w:tc>
        <w:tc>
          <w:tcPr>
            <w:tcW w:w="283" w:type="dxa"/>
            <w:shd w:val="clear" w:color="auto" w:fill="auto"/>
          </w:tcPr>
          <w:p w14:paraId="23A5A3BE"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B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Conseil Villageois de Gestion de</w:t>
            </w:r>
            <w:r w:rsidRPr="008B7AB0">
              <w:rPr>
                <w:rFonts w:ascii="Times New Roman" w:hAnsi="Times New Roman"/>
                <w:b/>
                <w:bCs/>
              </w:rPr>
              <w:t xml:space="preserve"> </w:t>
            </w:r>
            <w:r w:rsidRPr="008B7AB0">
              <w:rPr>
                <w:rFonts w:ascii="Times New Roman" w:hAnsi="Times New Roman"/>
                <w:bCs/>
              </w:rPr>
              <w:t xml:space="preserve">Forêt </w:t>
            </w:r>
          </w:p>
        </w:tc>
      </w:tr>
      <w:tr w:rsidR="00F56541" w:rsidRPr="008B7AB0" w14:paraId="23A5A3C4" w14:textId="77777777" w:rsidTr="008B7AB0">
        <w:tc>
          <w:tcPr>
            <w:tcW w:w="1980" w:type="dxa"/>
            <w:shd w:val="clear" w:color="auto" w:fill="auto"/>
          </w:tcPr>
          <w:p w14:paraId="23A5A3C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DAO</w:t>
            </w:r>
          </w:p>
        </w:tc>
        <w:tc>
          <w:tcPr>
            <w:tcW w:w="283" w:type="dxa"/>
            <w:shd w:val="clear" w:color="auto" w:fill="auto"/>
          </w:tcPr>
          <w:p w14:paraId="23A5A3C2"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C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 xml:space="preserve">Dossier d’Appel d’Offres </w:t>
            </w:r>
          </w:p>
        </w:tc>
      </w:tr>
      <w:tr w:rsidR="00160ECA" w:rsidRPr="008B7AB0" w14:paraId="23A5A3C8" w14:textId="77777777" w:rsidTr="008B7AB0">
        <w:tc>
          <w:tcPr>
            <w:tcW w:w="1980" w:type="dxa"/>
            <w:shd w:val="clear" w:color="auto" w:fill="auto"/>
          </w:tcPr>
          <w:p w14:paraId="23A5A3C5" w14:textId="77777777" w:rsidR="00160ECA" w:rsidRPr="008B7AB0" w:rsidRDefault="00160ECA" w:rsidP="008B7AB0">
            <w:pPr>
              <w:spacing w:after="0" w:line="240" w:lineRule="auto"/>
              <w:jc w:val="both"/>
              <w:rPr>
                <w:rFonts w:ascii="Times New Roman" w:hAnsi="Times New Roman"/>
                <w:bCs/>
              </w:rPr>
            </w:pPr>
            <w:r w:rsidRPr="008B7AB0">
              <w:rPr>
                <w:rFonts w:ascii="Times New Roman" w:hAnsi="Times New Roman"/>
                <w:bCs/>
              </w:rPr>
              <w:t>DPC</w:t>
            </w:r>
          </w:p>
        </w:tc>
        <w:tc>
          <w:tcPr>
            <w:tcW w:w="283" w:type="dxa"/>
            <w:shd w:val="clear" w:color="auto" w:fill="auto"/>
          </w:tcPr>
          <w:p w14:paraId="23A5A3C6" w14:textId="77777777" w:rsidR="00160ECA" w:rsidRPr="008B7AB0" w:rsidRDefault="00160ECA"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C7" w14:textId="77777777" w:rsidR="00160ECA" w:rsidRPr="008B7AB0" w:rsidRDefault="00160ECA" w:rsidP="008B7AB0">
            <w:pPr>
              <w:spacing w:after="0" w:line="240" w:lineRule="auto"/>
              <w:jc w:val="both"/>
              <w:rPr>
                <w:rFonts w:ascii="Times New Roman" w:hAnsi="Times New Roman"/>
                <w:bCs/>
              </w:rPr>
            </w:pPr>
            <w:r w:rsidRPr="008B7AB0">
              <w:rPr>
                <w:rFonts w:ascii="Times New Roman" w:hAnsi="Times New Roman"/>
                <w:bCs/>
              </w:rPr>
              <w:t>Direction du patrimoine Culturel</w:t>
            </w:r>
          </w:p>
        </w:tc>
      </w:tr>
      <w:tr w:rsidR="00F56541" w:rsidRPr="008B7AB0" w14:paraId="23A5A3CC" w14:textId="77777777" w:rsidTr="008B7AB0">
        <w:tc>
          <w:tcPr>
            <w:tcW w:w="1980" w:type="dxa"/>
            <w:shd w:val="clear" w:color="auto" w:fill="auto"/>
          </w:tcPr>
          <w:p w14:paraId="23A5A3C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DGEFC</w:t>
            </w:r>
          </w:p>
        </w:tc>
        <w:tc>
          <w:tcPr>
            <w:tcW w:w="283" w:type="dxa"/>
            <w:shd w:val="clear" w:color="auto" w:fill="auto"/>
          </w:tcPr>
          <w:p w14:paraId="23A5A3C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C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Direction Générale des Eaux, Forêts et Chasse</w:t>
            </w:r>
          </w:p>
        </w:tc>
      </w:tr>
      <w:tr w:rsidR="00F56541" w:rsidRPr="008B7AB0" w14:paraId="23A5A3D0" w14:textId="77777777" w:rsidTr="008B7AB0">
        <w:tc>
          <w:tcPr>
            <w:tcW w:w="1980" w:type="dxa"/>
            <w:shd w:val="clear" w:color="auto" w:fill="auto"/>
          </w:tcPr>
          <w:p w14:paraId="23A5A3C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DGFRN</w:t>
            </w:r>
          </w:p>
        </w:tc>
        <w:tc>
          <w:tcPr>
            <w:tcW w:w="283" w:type="dxa"/>
            <w:shd w:val="clear" w:color="auto" w:fill="auto"/>
          </w:tcPr>
          <w:p w14:paraId="23A5A3CE"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C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Direction Générale des Forêts et des Ressources Naturelles </w:t>
            </w:r>
          </w:p>
        </w:tc>
      </w:tr>
      <w:tr w:rsidR="00F56541" w:rsidRPr="008B7AB0" w14:paraId="23A5A3D4" w14:textId="77777777" w:rsidTr="008B7AB0">
        <w:tc>
          <w:tcPr>
            <w:tcW w:w="1980" w:type="dxa"/>
            <w:shd w:val="clear" w:color="auto" w:fill="auto"/>
          </w:tcPr>
          <w:p w14:paraId="23A5A3D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EIE</w:t>
            </w:r>
          </w:p>
        </w:tc>
        <w:tc>
          <w:tcPr>
            <w:tcW w:w="283" w:type="dxa"/>
            <w:shd w:val="clear" w:color="auto" w:fill="auto"/>
          </w:tcPr>
          <w:p w14:paraId="23A5A3D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D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Etude d’Impact sur l’Environnement</w:t>
            </w:r>
          </w:p>
        </w:tc>
      </w:tr>
      <w:tr w:rsidR="00F56541" w:rsidRPr="008B7AB0" w14:paraId="23A5A3D8" w14:textId="77777777" w:rsidTr="008B7AB0">
        <w:tc>
          <w:tcPr>
            <w:tcW w:w="1980" w:type="dxa"/>
            <w:shd w:val="clear" w:color="auto" w:fill="auto"/>
          </w:tcPr>
          <w:p w14:paraId="23A5A3D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EIES</w:t>
            </w:r>
          </w:p>
        </w:tc>
        <w:tc>
          <w:tcPr>
            <w:tcW w:w="283" w:type="dxa"/>
            <w:shd w:val="clear" w:color="auto" w:fill="auto"/>
          </w:tcPr>
          <w:p w14:paraId="23A5A3D6"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D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Etude d’Impact Environnemental et Social</w:t>
            </w:r>
          </w:p>
        </w:tc>
      </w:tr>
      <w:tr w:rsidR="00F56541" w:rsidRPr="008B7AB0" w14:paraId="23A5A3DC" w14:textId="77777777" w:rsidTr="008B7AB0">
        <w:tc>
          <w:tcPr>
            <w:tcW w:w="1980" w:type="dxa"/>
            <w:shd w:val="clear" w:color="auto" w:fill="auto"/>
          </w:tcPr>
          <w:p w14:paraId="23A5A3D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EPI</w:t>
            </w:r>
          </w:p>
        </w:tc>
        <w:tc>
          <w:tcPr>
            <w:tcW w:w="283" w:type="dxa"/>
            <w:shd w:val="clear" w:color="auto" w:fill="auto"/>
          </w:tcPr>
          <w:p w14:paraId="23A5A3DA"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D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Equipements de Protection Individuelle </w:t>
            </w:r>
          </w:p>
        </w:tc>
      </w:tr>
      <w:tr w:rsidR="008F7A40" w:rsidRPr="008B7AB0" w14:paraId="23A5A3E0" w14:textId="77777777" w:rsidTr="008B7AB0">
        <w:tc>
          <w:tcPr>
            <w:tcW w:w="1980" w:type="dxa"/>
            <w:shd w:val="clear" w:color="auto" w:fill="auto"/>
          </w:tcPr>
          <w:p w14:paraId="23A5A3DD" w14:textId="77777777" w:rsidR="008F7A40" w:rsidRPr="008B7AB0" w:rsidRDefault="008F7A40" w:rsidP="008B7AB0">
            <w:pPr>
              <w:spacing w:after="0" w:line="240" w:lineRule="auto"/>
              <w:jc w:val="both"/>
              <w:rPr>
                <w:rFonts w:ascii="Times New Roman" w:hAnsi="Times New Roman"/>
              </w:rPr>
            </w:pPr>
            <w:r w:rsidRPr="008B7AB0">
              <w:rPr>
                <w:rFonts w:ascii="Times New Roman" w:hAnsi="Times New Roman"/>
              </w:rPr>
              <w:t>FAST</w:t>
            </w:r>
          </w:p>
        </w:tc>
        <w:tc>
          <w:tcPr>
            <w:tcW w:w="283" w:type="dxa"/>
            <w:shd w:val="clear" w:color="auto" w:fill="auto"/>
          </w:tcPr>
          <w:p w14:paraId="23A5A3DE" w14:textId="77777777" w:rsidR="008F7A40" w:rsidRPr="008B7AB0" w:rsidRDefault="008F7A40"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3DF" w14:textId="77777777" w:rsidR="008F7A40" w:rsidRPr="008B7AB0" w:rsidRDefault="008F7A40" w:rsidP="008B7AB0">
            <w:pPr>
              <w:spacing w:after="0" w:line="240" w:lineRule="auto"/>
              <w:jc w:val="both"/>
              <w:rPr>
                <w:rFonts w:ascii="Times New Roman" w:hAnsi="Times New Roman"/>
              </w:rPr>
            </w:pPr>
            <w:r w:rsidRPr="008B7AB0">
              <w:rPr>
                <w:rFonts w:ascii="Times New Roman" w:hAnsi="Times New Roman"/>
              </w:rPr>
              <w:t xml:space="preserve">Faculté des Sciences et Techniques </w:t>
            </w:r>
          </w:p>
        </w:tc>
      </w:tr>
      <w:tr w:rsidR="00F56541" w:rsidRPr="008B7AB0" w14:paraId="23A5A3E4" w14:textId="77777777" w:rsidTr="008B7AB0">
        <w:tc>
          <w:tcPr>
            <w:tcW w:w="1980" w:type="dxa"/>
            <w:shd w:val="clear" w:color="auto" w:fill="auto"/>
          </w:tcPr>
          <w:p w14:paraId="23A5A3E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FC</w:t>
            </w:r>
          </w:p>
        </w:tc>
        <w:tc>
          <w:tcPr>
            <w:tcW w:w="283" w:type="dxa"/>
            <w:shd w:val="clear" w:color="auto" w:fill="auto"/>
          </w:tcPr>
          <w:p w14:paraId="23A5A3E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E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Forêt Classée</w:t>
            </w:r>
          </w:p>
        </w:tc>
      </w:tr>
      <w:tr w:rsidR="00F56541" w:rsidRPr="008B7AB0" w14:paraId="23A5A3E8" w14:textId="77777777" w:rsidTr="008B7AB0">
        <w:tc>
          <w:tcPr>
            <w:tcW w:w="1980" w:type="dxa"/>
            <w:shd w:val="clear" w:color="auto" w:fill="auto"/>
          </w:tcPr>
          <w:p w14:paraId="23A5A3E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FDF</w:t>
            </w:r>
          </w:p>
        </w:tc>
        <w:tc>
          <w:tcPr>
            <w:tcW w:w="283" w:type="dxa"/>
            <w:shd w:val="clear" w:color="auto" w:fill="auto"/>
          </w:tcPr>
          <w:p w14:paraId="23A5A3E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E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Fonds de Dédommagement Foncier </w:t>
            </w:r>
          </w:p>
        </w:tc>
      </w:tr>
      <w:tr w:rsidR="00F56541" w:rsidRPr="008B7AB0" w14:paraId="23A5A3EC" w14:textId="77777777" w:rsidTr="008B7AB0">
        <w:tc>
          <w:tcPr>
            <w:tcW w:w="1980" w:type="dxa"/>
            <w:shd w:val="clear" w:color="auto" w:fill="auto"/>
          </w:tcPr>
          <w:p w14:paraId="23A5A3E9" w14:textId="77777777" w:rsidR="00F56541" w:rsidRPr="008B7AB0" w:rsidRDefault="00F56541" w:rsidP="008B7AB0">
            <w:pPr>
              <w:spacing w:after="0" w:line="240" w:lineRule="auto"/>
              <w:jc w:val="both"/>
              <w:rPr>
                <w:rFonts w:ascii="Times New Roman" w:hAnsi="Times New Roman"/>
              </w:rPr>
            </w:pPr>
            <w:r w:rsidRPr="008B7AB0">
              <w:rPr>
                <w:rFonts w:ascii="Times New Roman" w:eastAsia="MS Mincho" w:hAnsi="Times New Roman"/>
              </w:rPr>
              <w:t>FFC</w:t>
            </w:r>
          </w:p>
        </w:tc>
        <w:tc>
          <w:tcPr>
            <w:tcW w:w="283" w:type="dxa"/>
            <w:shd w:val="clear" w:color="auto" w:fill="auto"/>
          </w:tcPr>
          <w:p w14:paraId="23A5A3E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EB" w14:textId="77777777" w:rsidR="00F56541" w:rsidRPr="008B7AB0" w:rsidRDefault="00F56541" w:rsidP="008B7AB0">
            <w:pPr>
              <w:spacing w:after="0" w:line="240" w:lineRule="auto"/>
              <w:jc w:val="both"/>
              <w:rPr>
                <w:rFonts w:ascii="Times New Roman" w:hAnsi="Times New Roman"/>
              </w:rPr>
            </w:pPr>
            <w:r w:rsidRPr="008B7AB0">
              <w:rPr>
                <w:rFonts w:ascii="Times New Roman" w:eastAsia="MS Mincho" w:hAnsi="Times New Roman"/>
              </w:rPr>
              <w:t>Fonds Fiduciaire pour la Conservation</w:t>
            </w:r>
          </w:p>
        </w:tc>
      </w:tr>
      <w:tr w:rsidR="00F56541" w:rsidRPr="008B7AB0" w14:paraId="23A5A3F0" w14:textId="77777777" w:rsidTr="008B7AB0">
        <w:tc>
          <w:tcPr>
            <w:tcW w:w="1980" w:type="dxa"/>
            <w:shd w:val="clear" w:color="auto" w:fill="auto"/>
          </w:tcPr>
          <w:p w14:paraId="23A5A3ED" w14:textId="77777777" w:rsidR="00F56541" w:rsidRPr="008B7AB0" w:rsidRDefault="00F56541" w:rsidP="008B7AB0">
            <w:pPr>
              <w:spacing w:after="0" w:line="240" w:lineRule="auto"/>
              <w:jc w:val="both"/>
              <w:rPr>
                <w:rFonts w:ascii="Times New Roman" w:hAnsi="Times New Roman"/>
              </w:rPr>
            </w:pPr>
            <w:r w:rsidRPr="008B7AB0">
              <w:rPr>
                <w:rFonts w:ascii="Times New Roman" w:eastAsia="MS Mincho" w:hAnsi="Times New Roman"/>
              </w:rPr>
              <w:t>FFN</w:t>
            </w:r>
          </w:p>
        </w:tc>
        <w:tc>
          <w:tcPr>
            <w:tcW w:w="283" w:type="dxa"/>
            <w:shd w:val="clear" w:color="auto" w:fill="auto"/>
          </w:tcPr>
          <w:p w14:paraId="23A5A3EE"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EF" w14:textId="77777777" w:rsidR="00F56541" w:rsidRPr="008B7AB0" w:rsidRDefault="00F56541" w:rsidP="008B7AB0">
            <w:pPr>
              <w:spacing w:after="0" w:line="240" w:lineRule="auto"/>
              <w:jc w:val="both"/>
              <w:rPr>
                <w:rFonts w:ascii="Times New Roman" w:hAnsi="Times New Roman"/>
              </w:rPr>
            </w:pPr>
            <w:r w:rsidRPr="008B7AB0">
              <w:rPr>
                <w:rFonts w:ascii="Times New Roman" w:eastAsia="MS Mincho" w:hAnsi="Times New Roman"/>
              </w:rPr>
              <w:t xml:space="preserve">Fonds Forestier National </w:t>
            </w:r>
          </w:p>
        </w:tc>
      </w:tr>
      <w:tr w:rsidR="00EE7F69" w:rsidRPr="008B7AB0" w14:paraId="23A5A3F4" w14:textId="77777777" w:rsidTr="008B7AB0">
        <w:tc>
          <w:tcPr>
            <w:tcW w:w="1980" w:type="dxa"/>
            <w:shd w:val="clear" w:color="auto" w:fill="auto"/>
          </w:tcPr>
          <w:p w14:paraId="23A5A3F1" w14:textId="77777777" w:rsidR="00EE7F69" w:rsidRPr="008B7AB0" w:rsidRDefault="00EE7F69" w:rsidP="008B7AB0">
            <w:pPr>
              <w:spacing w:after="0" w:line="240" w:lineRule="auto"/>
              <w:jc w:val="both"/>
              <w:rPr>
                <w:rFonts w:ascii="Times New Roman" w:eastAsia="MS Mincho" w:hAnsi="Times New Roman"/>
              </w:rPr>
            </w:pPr>
            <w:r w:rsidRPr="008B7AB0">
              <w:rPr>
                <w:rFonts w:ascii="Times New Roman" w:eastAsia="Times New Roman" w:hAnsi="Times New Roman"/>
                <w:lang w:eastAsia="fr-FR"/>
              </w:rPr>
              <w:t>FUPRO-Bénin</w:t>
            </w:r>
          </w:p>
        </w:tc>
        <w:tc>
          <w:tcPr>
            <w:tcW w:w="283" w:type="dxa"/>
            <w:shd w:val="clear" w:color="auto" w:fill="auto"/>
          </w:tcPr>
          <w:p w14:paraId="23A5A3F2" w14:textId="77777777" w:rsidR="00EE7F69" w:rsidRPr="008B7AB0" w:rsidRDefault="00EE7F69"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F3" w14:textId="77777777" w:rsidR="00EE7F69" w:rsidRPr="008B7AB0" w:rsidRDefault="00EE7F69" w:rsidP="008B7AB0">
            <w:pPr>
              <w:spacing w:after="0" w:line="240" w:lineRule="auto"/>
              <w:jc w:val="both"/>
              <w:rPr>
                <w:rFonts w:ascii="Times New Roman" w:eastAsia="MS Mincho" w:hAnsi="Times New Roman"/>
              </w:rPr>
            </w:pPr>
            <w:r w:rsidRPr="008B7AB0">
              <w:rPr>
                <w:rFonts w:ascii="Times New Roman" w:eastAsia="Times New Roman" w:hAnsi="Times New Roman"/>
                <w:lang w:eastAsia="fr-FR"/>
              </w:rPr>
              <w:t xml:space="preserve">Fédération des Unions de Producteur du Bénin </w:t>
            </w:r>
          </w:p>
        </w:tc>
      </w:tr>
      <w:tr w:rsidR="00F56541" w:rsidRPr="008B7AB0" w14:paraId="23A5A3F8" w14:textId="77777777" w:rsidTr="008B7AB0">
        <w:tc>
          <w:tcPr>
            <w:tcW w:w="1980" w:type="dxa"/>
            <w:shd w:val="clear" w:color="auto" w:fill="auto"/>
          </w:tcPr>
          <w:p w14:paraId="23A5A3F5" w14:textId="77777777" w:rsidR="00F56541" w:rsidRPr="008B7AB0" w:rsidRDefault="00F56541" w:rsidP="008B7AB0">
            <w:pPr>
              <w:spacing w:after="0" w:line="240" w:lineRule="auto"/>
              <w:jc w:val="both"/>
              <w:rPr>
                <w:rFonts w:ascii="Times New Roman" w:hAnsi="Times New Roman"/>
              </w:rPr>
            </w:pPr>
            <w:r w:rsidRPr="008B7AB0">
              <w:rPr>
                <w:rFonts w:ascii="Times New Roman" w:eastAsia="MS Mincho" w:hAnsi="Times New Roman"/>
              </w:rPr>
              <w:t>FSOA</w:t>
            </w:r>
          </w:p>
        </w:tc>
        <w:tc>
          <w:tcPr>
            <w:tcW w:w="283" w:type="dxa"/>
            <w:shd w:val="clear" w:color="auto" w:fill="auto"/>
          </w:tcPr>
          <w:p w14:paraId="23A5A3F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F7" w14:textId="77777777" w:rsidR="00F56541" w:rsidRPr="008B7AB0" w:rsidRDefault="00F56541" w:rsidP="008B7AB0">
            <w:pPr>
              <w:spacing w:after="0" w:line="240" w:lineRule="auto"/>
              <w:jc w:val="both"/>
              <w:rPr>
                <w:rFonts w:ascii="Times New Roman" w:hAnsi="Times New Roman"/>
              </w:rPr>
            </w:pPr>
            <w:r w:rsidRPr="008B7AB0">
              <w:rPr>
                <w:rFonts w:ascii="Times New Roman" w:eastAsia="MS Mincho" w:hAnsi="Times New Roman"/>
              </w:rPr>
              <w:t>Fondation des Savanes Ouest africaines</w:t>
            </w:r>
          </w:p>
        </w:tc>
      </w:tr>
      <w:tr w:rsidR="00F56541" w:rsidRPr="008B7AB0" w14:paraId="23A5A3FC" w14:textId="77777777" w:rsidTr="008B7AB0">
        <w:tc>
          <w:tcPr>
            <w:tcW w:w="1980" w:type="dxa"/>
            <w:shd w:val="clear" w:color="auto" w:fill="auto"/>
          </w:tcPr>
          <w:p w14:paraId="23A5A3F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GES</w:t>
            </w:r>
          </w:p>
        </w:tc>
        <w:tc>
          <w:tcPr>
            <w:tcW w:w="283" w:type="dxa"/>
            <w:shd w:val="clear" w:color="auto" w:fill="auto"/>
          </w:tcPr>
          <w:p w14:paraId="23A5A3F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F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Gaz à Effets de Serre</w:t>
            </w:r>
          </w:p>
        </w:tc>
      </w:tr>
      <w:tr w:rsidR="00EB1609" w:rsidRPr="008B7AB0" w14:paraId="23A5A400" w14:textId="77777777" w:rsidTr="008B7AB0">
        <w:tc>
          <w:tcPr>
            <w:tcW w:w="1980" w:type="dxa"/>
            <w:shd w:val="clear" w:color="auto" w:fill="auto"/>
          </w:tcPr>
          <w:p w14:paraId="23A5A3FD" w14:textId="77777777" w:rsidR="00EB1609" w:rsidRPr="008B7AB0" w:rsidRDefault="00EB1609" w:rsidP="008B7AB0">
            <w:pPr>
              <w:spacing w:after="0" w:line="240" w:lineRule="auto"/>
              <w:jc w:val="both"/>
              <w:rPr>
                <w:rFonts w:ascii="Times New Roman" w:hAnsi="Times New Roman"/>
              </w:rPr>
            </w:pPr>
            <w:r w:rsidRPr="008B7AB0">
              <w:rPr>
                <w:rFonts w:ascii="Times New Roman" w:hAnsi="Times New Roman"/>
              </w:rPr>
              <w:t>HECOTES</w:t>
            </w:r>
          </w:p>
        </w:tc>
        <w:tc>
          <w:tcPr>
            <w:tcW w:w="283" w:type="dxa"/>
            <w:shd w:val="clear" w:color="auto" w:fill="auto"/>
          </w:tcPr>
          <w:p w14:paraId="23A5A3FE" w14:textId="77777777" w:rsidR="00EB1609" w:rsidRPr="008B7AB0" w:rsidRDefault="00EB1609"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3FF" w14:textId="77777777" w:rsidR="00EB1609" w:rsidRPr="008B7AB0" w:rsidRDefault="00EB1609" w:rsidP="008B7AB0">
            <w:pPr>
              <w:spacing w:after="0" w:line="240" w:lineRule="auto"/>
              <w:jc w:val="both"/>
              <w:rPr>
                <w:rFonts w:ascii="Times New Roman" w:hAnsi="Times New Roman"/>
              </w:rPr>
            </w:pPr>
            <w:r w:rsidRPr="008B7AB0">
              <w:rPr>
                <w:rFonts w:ascii="Times New Roman" w:hAnsi="Times New Roman"/>
              </w:rPr>
              <w:t xml:space="preserve">Laboratoire d’Hygiène, d’Ecotoxicologie et Santé Environnementale </w:t>
            </w:r>
          </w:p>
        </w:tc>
      </w:tr>
      <w:tr w:rsidR="00F56541" w:rsidRPr="008B7AB0" w14:paraId="23A5A404" w14:textId="77777777" w:rsidTr="008B7AB0">
        <w:tc>
          <w:tcPr>
            <w:tcW w:w="1980" w:type="dxa"/>
            <w:shd w:val="clear" w:color="auto" w:fill="auto"/>
          </w:tcPr>
          <w:p w14:paraId="23A5A40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INRAB</w:t>
            </w:r>
          </w:p>
        </w:tc>
        <w:tc>
          <w:tcPr>
            <w:tcW w:w="283" w:type="dxa"/>
            <w:shd w:val="clear" w:color="auto" w:fill="auto"/>
          </w:tcPr>
          <w:p w14:paraId="23A5A40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0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Institut National des Recherches Agricoles du Bénin </w:t>
            </w:r>
          </w:p>
        </w:tc>
      </w:tr>
      <w:tr w:rsidR="00F56541" w:rsidRPr="008B7AB0" w14:paraId="23A5A408" w14:textId="77777777" w:rsidTr="008B7AB0">
        <w:tc>
          <w:tcPr>
            <w:tcW w:w="1980" w:type="dxa"/>
            <w:shd w:val="clear" w:color="auto" w:fill="auto"/>
          </w:tcPr>
          <w:p w14:paraId="23A5A40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INSAE</w:t>
            </w:r>
          </w:p>
        </w:tc>
        <w:tc>
          <w:tcPr>
            <w:tcW w:w="283" w:type="dxa"/>
            <w:shd w:val="clear" w:color="auto" w:fill="auto"/>
          </w:tcPr>
          <w:p w14:paraId="23A5A40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0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Institut National de la Statistique et de l’Analyse Economique</w:t>
            </w:r>
          </w:p>
        </w:tc>
      </w:tr>
      <w:tr w:rsidR="00F56541" w:rsidRPr="008B7AB0" w14:paraId="23A5A40C" w14:textId="77777777" w:rsidTr="008B7AB0">
        <w:tc>
          <w:tcPr>
            <w:tcW w:w="1980" w:type="dxa"/>
            <w:shd w:val="clear" w:color="auto" w:fill="auto"/>
          </w:tcPr>
          <w:p w14:paraId="23A5A40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MCVDD</w:t>
            </w:r>
          </w:p>
        </w:tc>
        <w:tc>
          <w:tcPr>
            <w:tcW w:w="283" w:type="dxa"/>
            <w:shd w:val="clear" w:color="auto" w:fill="auto"/>
          </w:tcPr>
          <w:p w14:paraId="23A5A40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0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Ministère du Cadre de Vie et du Développement Durable</w:t>
            </w:r>
          </w:p>
        </w:tc>
      </w:tr>
      <w:tr w:rsidR="00F56541" w:rsidRPr="008B7AB0" w14:paraId="23A5A410" w14:textId="77777777" w:rsidTr="008B7AB0">
        <w:tc>
          <w:tcPr>
            <w:tcW w:w="1980" w:type="dxa"/>
            <w:shd w:val="clear" w:color="auto" w:fill="auto"/>
          </w:tcPr>
          <w:p w14:paraId="23A5A40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MEP</w:t>
            </w:r>
          </w:p>
        </w:tc>
        <w:tc>
          <w:tcPr>
            <w:tcW w:w="283" w:type="dxa"/>
            <w:shd w:val="clear" w:color="auto" w:fill="auto"/>
          </w:tcPr>
          <w:p w14:paraId="23A5A40E"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0F"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 xml:space="preserve">Manuel d’Exécution du Programme </w:t>
            </w:r>
          </w:p>
        </w:tc>
      </w:tr>
      <w:tr w:rsidR="00F56541" w:rsidRPr="008B7AB0" w14:paraId="23A5A414" w14:textId="77777777" w:rsidTr="008B7AB0">
        <w:tc>
          <w:tcPr>
            <w:tcW w:w="1980" w:type="dxa"/>
            <w:shd w:val="clear" w:color="auto" w:fill="auto"/>
          </w:tcPr>
          <w:p w14:paraId="23A5A41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MRB</w:t>
            </w:r>
          </w:p>
        </w:tc>
        <w:tc>
          <w:tcPr>
            <w:tcW w:w="283" w:type="dxa"/>
            <w:shd w:val="clear" w:color="auto" w:fill="auto"/>
          </w:tcPr>
          <w:p w14:paraId="23A5A41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1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Marché Rural de Bois </w:t>
            </w:r>
          </w:p>
        </w:tc>
      </w:tr>
      <w:tr w:rsidR="00F56541" w:rsidRPr="008B7AB0" w14:paraId="23A5A418" w14:textId="77777777" w:rsidTr="008B7AB0">
        <w:tc>
          <w:tcPr>
            <w:tcW w:w="1980" w:type="dxa"/>
            <w:shd w:val="clear" w:color="auto" w:fill="auto"/>
          </w:tcPr>
          <w:p w14:paraId="23A5A41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ODD</w:t>
            </w:r>
          </w:p>
        </w:tc>
        <w:tc>
          <w:tcPr>
            <w:tcW w:w="283" w:type="dxa"/>
            <w:shd w:val="clear" w:color="auto" w:fill="auto"/>
          </w:tcPr>
          <w:p w14:paraId="23A5A41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1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Objectifs du Développement Durable</w:t>
            </w:r>
          </w:p>
        </w:tc>
      </w:tr>
      <w:tr w:rsidR="00F56541" w:rsidRPr="008B7AB0" w14:paraId="23A5A41C" w14:textId="77777777" w:rsidTr="008B7AB0">
        <w:tc>
          <w:tcPr>
            <w:tcW w:w="1980" w:type="dxa"/>
            <w:shd w:val="clear" w:color="auto" w:fill="auto"/>
          </w:tcPr>
          <w:p w14:paraId="23A5A41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OMS</w:t>
            </w:r>
          </w:p>
        </w:tc>
        <w:tc>
          <w:tcPr>
            <w:tcW w:w="283" w:type="dxa"/>
            <w:shd w:val="clear" w:color="auto" w:fill="auto"/>
          </w:tcPr>
          <w:p w14:paraId="23A5A41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1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Organisation Mondiale de la Santé </w:t>
            </w:r>
          </w:p>
        </w:tc>
      </w:tr>
      <w:tr w:rsidR="00F56541" w:rsidRPr="008B7AB0" w14:paraId="23A5A420" w14:textId="77777777" w:rsidTr="008B7AB0">
        <w:tc>
          <w:tcPr>
            <w:tcW w:w="1980" w:type="dxa"/>
            <w:shd w:val="clear" w:color="auto" w:fill="auto"/>
          </w:tcPr>
          <w:p w14:paraId="23A5A41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ONAB</w:t>
            </w:r>
          </w:p>
        </w:tc>
        <w:tc>
          <w:tcPr>
            <w:tcW w:w="283" w:type="dxa"/>
            <w:shd w:val="clear" w:color="auto" w:fill="auto"/>
          </w:tcPr>
          <w:p w14:paraId="23A5A41E"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1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Office National du Bois </w:t>
            </w:r>
          </w:p>
        </w:tc>
      </w:tr>
      <w:tr w:rsidR="00F56541" w:rsidRPr="008B7AB0" w14:paraId="23A5A424" w14:textId="77777777" w:rsidTr="008B7AB0">
        <w:tc>
          <w:tcPr>
            <w:tcW w:w="1980" w:type="dxa"/>
            <w:shd w:val="clear" w:color="auto" w:fill="auto"/>
          </w:tcPr>
          <w:p w14:paraId="23A5A42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ONG</w:t>
            </w:r>
          </w:p>
        </w:tc>
        <w:tc>
          <w:tcPr>
            <w:tcW w:w="283" w:type="dxa"/>
            <w:shd w:val="clear" w:color="auto" w:fill="auto"/>
          </w:tcPr>
          <w:p w14:paraId="23A5A42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2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Organisation Non Gouvernementale</w:t>
            </w:r>
          </w:p>
        </w:tc>
      </w:tr>
      <w:tr w:rsidR="00B34568" w:rsidRPr="008B7AB0" w14:paraId="23A5A428" w14:textId="77777777" w:rsidTr="008B7AB0">
        <w:tc>
          <w:tcPr>
            <w:tcW w:w="1980" w:type="dxa"/>
            <w:shd w:val="clear" w:color="auto" w:fill="auto"/>
          </w:tcPr>
          <w:p w14:paraId="23A5A425" w14:textId="77777777" w:rsidR="00B34568" w:rsidRPr="008B7AB0" w:rsidRDefault="00B34568" w:rsidP="008B7AB0">
            <w:pPr>
              <w:spacing w:after="0" w:line="240" w:lineRule="auto"/>
              <w:jc w:val="both"/>
              <w:rPr>
                <w:rFonts w:ascii="Times New Roman" w:hAnsi="Times New Roman"/>
              </w:rPr>
            </w:pPr>
            <w:r w:rsidRPr="008B7AB0">
              <w:rPr>
                <w:rFonts w:ascii="Times New Roman" w:hAnsi="Times New Roman"/>
              </w:rPr>
              <w:t>ONPV</w:t>
            </w:r>
          </w:p>
        </w:tc>
        <w:tc>
          <w:tcPr>
            <w:tcW w:w="283" w:type="dxa"/>
            <w:shd w:val="clear" w:color="auto" w:fill="auto"/>
          </w:tcPr>
          <w:p w14:paraId="23A5A426" w14:textId="77777777" w:rsidR="00B34568" w:rsidRPr="008B7AB0" w:rsidRDefault="00B34568"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27" w14:textId="77777777" w:rsidR="00B34568" w:rsidRPr="008B7AB0" w:rsidRDefault="00B34568" w:rsidP="008B7AB0">
            <w:pPr>
              <w:spacing w:after="0" w:line="240" w:lineRule="auto"/>
              <w:jc w:val="both"/>
              <w:rPr>
                <w:rFonts w:ascii="Times New Roman" w:hAnsi="Times New Roman"/>
              </w:rPr>
            </w:pPr>
            <w:r w:rsidRPr="008B7AB0">
              <w:rPr>
                <w:rFonts w:ascii="Times New Roman" w:hAnsi="Times New Roman"/>
              </w:rPr>
              <w:t>Organisation Nationale de la Protection des Végétaux</w:t>
            </w:r>
          </w:p>
        </w:tc>
      </w:tr>
      <w:tr w:rsidR="00F56541" w:rsidRPr="008B7AB0" w14:paraId="23A5A42C" w14:textId="77777777" w:rsidTr="008B7AB0">
        <w:tc>
          <w:tcPr>
            <w:tcW w:w="1980" w:type="dxa"/>
            <w:shd w:val="clear" w:color="auto" w:fill="auto"/>
          </w:tcPr>
          <w:p w14:paraId="23A5A42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PAE</w:t>
            </w:r>
          </w:p>
        </w:tc>
        <w:tc>
          <w:tcPr>
            <w:tcW w:w="283" w:type="dxa"/>
            <w:shd w:val="clear" w:color="auto" w:fill="auto"/>
          </w:tcPr>
          <w:p w14:paraId="23A5A42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2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Plan d'Action Environnemental</w:t>
            </w:r>
          </w:p>
        </w:tc>
      </w:tr>
      <w:tr w:rsidR="00F56541" w:rsidRPr="008B7AB0" w14:paraId="23A5A430" w14:textId="77777777" w:rsidTr="008B7AB0">
        <w:tc>
          <w:tcPr>
            <w:tcW w:w="1980" w:type="dxa"/>
            <w:shd w:val="clear" w:color="auto" w:fill="auto"/>
          </w:tcPr>
          <w:p w14:paraId="23A5A42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PFNL</w:t>
            </w:r>
          </w:p>
        </w:tc>
        <w:tc>
          <w:tcPr>
            <w:tcW w:w="283" w:type="dxa"/>
            <w:shd w:val="clear" w:color="auto" w:fill="auto"/>
          </w:tcPr>
          <w:p w14:paraId="23A5A42E"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2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Produit Forestier Non Ligneux</w:t>
            </w:r>
          </w:p>
        </w:tc>
      </w:tr>
      <w:tr w:rsidR="00F56541" w:rsidRPr="008B7AB0" w14:paraId="23A5A438" w14:textId="77777777" w:rsidTr="008B7AB0">
        <w:tc>
          <w:tcPr>
            <w:tcW w:w="1980" w:type="dxa"/>
            <w:shd w:val="clear" w:color="auto" w:fill="auto"/>
          </w:tcPr>
          <w:p w14:paraId="23A5A435" w14:textId="77777777" w:rsidR="00F56541" w:rsidRPr="008B7AB0" w:rsidRDefault="00F56541" w:rsidP="008B7AB0">
            <w:pPr>
              <w:spacing w:after="0" w:line="240" w:lineRule="auto"/>
              <w:jc w:val="both"/>
              <w:rPr>
                <w:rFonts w:ascii="Times New Roman" w:hAnsi="Times New Roman"/>
              </w:rPr>
            </w:pPr>
            <w:r w:rsidRPr="008B7AB0">
              <w:rPr>
                <w:rFonts w:ascii="Times New Roman" w:eastAsia="Times New Roman" w:hAnsi="Times New Roman"/>
                <w:lang w:val="fr-CI" w:eastAsia="fr-FR"/>
              </w:rPr>
              <w:t>PGES</w:t>
            </w:r>
          </w:p>
        </w:tc>
        <w:tc>
          <w:tcPr>
            <w:tcW w:w="283" w:type="dxa"/>
            <w:shd w:val="clear" w:color="auto" w:fill="auto"/>
          </w:tcPr>
          <w:p w14:paraId="23A5A43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37" w14:textId="77777777" w:rsidR="00F56541" w:rsidRPr="008B7AB0" w:rsidRDefault="00F56541" w:rsidP="008B7AB0">
            <w:pPr>
              <w:spacing w:after="0" w:line="240" w:lineRule="auto"/>
              <w:jc w:val="both"/>
              <w:rPr>
                <w:rFonts w:ascii="Times New Roman" w:hAnsi="Times New Roman"/>
              </w:rPr>
            </w:pPr>
            <w:r w:rsidRPr="008B7AB0">
              <w:rPr>
                <w:rFonts w:ascii="Times New Roman" w:eastAsia="Times New Roman" w:hAnsi="Times New Roman"/>
                <w:lang w:val="fr-CI" w:eastAsia="fr-FR"/>
              </w:rPr>
              <w:t xml:space="preserve">Plan de Gestion Environnementale et Sociale </w:t>
            </w:r>
          </w:p>
        </w:tc>
      </w:tr>
      <w:tr w:rsidR="00F56541" w:rsidRPr="008B7AB0" w14:paraId="23A5A43C" w14:textId="77777777" w:rsidTr="008B7AB0">
        <w:tc>
          <w:tcPr>
            <w:tcW w:w="1980" w:type="dxa"/>
            <w:shd w:val="clear" w:color="auto" w:fill="auto"/>
          </w:tcPr>
          <w:p w14:paraId="23A5A43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lastRenderedPageBreak/>
              <w:t>PGES-C</w:t>
            </w:r>
          </w:p>
        </w:tc>
        <w:tc>
          <w:tcPr>
            <w:tcW w:w="283" w:type="dxa"/>
            <w:shd w:val="clear" w:color="auto" w:fill="auto"/>
          </w:tcPr>
          <w:p w14:paraId="23A5A43A"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3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Plan de Gestion Environnementale et Sociale-chantier</w:t>
            </w:r>
          </w:p>
        </w:tc>
      </w:tr>
      <w:tr w:rsidR="00F56541" w:rsidRPr="008B7AB0" w14:paraId="23A5A440" w14:textId="77777777" w:rsidTr="008B7AB0">
        <w:tc>
          <w:tcPr>
            <w:tcW w:w="1980" w:type="dxa"/>
            <w:shd w:val="clear" w:color="auto" w:fill="auto"/>
          </w:tcPr>
          <w:p w14:paraId="23A5A43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PGFTR</w:t>
            </w:r>
          </w:p>
        </w:tc>
        <w:tc>
          <w:tcPr>
            <w:tcW w:w="283" w:type="dxa"/>
            <w:shd w:val="clear" w:color="auto" w:fill="auto"/>
          </w:tcPr>
          <w:p w14:paraId="23A5A43E"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3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 xml:space="preserve">Projet de Gestion des Forêts et Terroirs Riverains </w:t>
            </w:r>
          </w:p>
        </w:tc>
      </w:tr>
      <w:tr w:rsidR="00F56541" w:rsidRPr="008B7AB0" w14:paraId="23A5A444" w14:textId="77777777" w:rsidTr="008B7AB0">
        <w:tc>
          <w:tcPr>
            <w:tcW w:w="1980" w:type="dxa"/>
            <w:shd w:val="clear" w:color="auto" w:fill="auto"/>
          </w:tcPr>
          <w:p w14:paraId="23A5A44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PGP</w:t>
            </w:r>
          </w:p>
        </w:tc>
        <w:tc>
          <w:tcPr>
            <w:tcW w:w="283" w:type="dxa"/>
            <w:shd w:val="clear" w:color="auto" w:fill="auto"/>
          </w:tcPr>
          <w:p w14:paraId="23A5A44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4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Plan de Gestion des Pestes </w:t>
            </w:r>
          </w:p>
        </w:tc>
      </w:tr>
      <w:tr w:rsidR="00F56541" w:rsidRPr="008B7AB0" w14:paraId="23A5A448" w14:textId="77777777" w:rsidTr="008B7AB0">
        <w:tc>
          <w:tcPr>
            <w:tcW w:w="1980" w:type="dxa"/>
            <w:shd w:val="clear" w:color="auto" w:fill="auto"/>
          </w:tcPr>
          <w:p w14:paraId="23A5A44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PND</w:t>
            </w:r>
          </w:p>
        </w:tc>
        <w:tc>
          <w:tcPr>
            <w:tcW w:w="283" w:type="dxa"/>
            <w:shd w:val="clear" w:color="auto" w:fill="auto"/>
          </w:tcPr>
          <w:p w14:paraId="23A5A44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4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Plan National de Développement </w:t>
            </w:r>
          </w:p>
        </w:tc>
      </w:tr>
      <w:tr w:rsidR="00F56541" w:rsidRPr="008B7AB0" w14:paraId="23A5A44C" w14:textId="77777777" w:rsidTr="008B7AB0">
        <w:tc>
          <w:tcPr>
            <w:tcW w:w="1980" w:type="dxa"/>
            <w:shd w:val="clear" w:color="auto" w:fill="auto"/>
          </w:tcPr>
          <w:p w14:paraId="23A5A44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PNE</w:t>
            </w:r>
          </w:p>
        </w:tc>
        <w:tc>
          <w:tcPr>
            <w:tcW w:w="283" w:type="dxa"/>
            <w:shd w:val="clear" w:color="auto" w:fill="auto"/>
          </w:tcPr>
          <w:p w14:paraId="23A5A44A"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4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Politique Nationale de l’Environnement</w:t>
            </w:r>
          </w:p>
        </w:tc>
      </w:tr>
      <w:tr w:rsidR="00F56541" w:rsidRPr="008B7AB0" w14:paraId="23A5A450" w14:textId="77777777" w:rsidTr="008B7AB0">
        <w:tc>
          <w:tcPr>
            <w:tcW w:w="1980" w:type="dxa"/>
            <w:shd w:val="clear" w:color="auto" w:fill="auto"/>
          </w:tcPr>
          <w:p w14:paraId="23A5A44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PNGE</w:t>
            </w:r>
          </w:p>
        </w:tc>
        <w:tc>
          <w:tcPr>
            <w:tcW w:w="283" w:type="dxa"/>
            <w:shd w:val="clear" w:color="auto" w:fill="auto"/>
          </w:tcPr>
          <w:p w14:paraId="23A5A44E"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4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Programme National de Gestion de l’Environnement </w:t>
            </w:r>
          </w:p>
        </w:tc>
      </w:tr>
      <w:tr w:rsidR="00EE7F69" w:rsidRPr="008B7AB0" w14:paraId="23A5A454" w14:textId="77777777" w:rsidTr="008B7AB0">
        <w:tc>
          <w:tcPr>
            <w:tcW w:w="1980" w:type="dxa"/>
            <w:shd w:val="clear" w:color="auto" w:fill="auto"/>
          </w:tcPr>
          <w:p w14:paraId="23A5A451" w14:textId="77777777" w:rsidR="00EE7F69" w:rsidRPr="008B7AB0" w:rsidRDefault="00EE7F69" w:rsidP="008B7AB0">
            <w:pPr>
              <w:spacing w:after="0" w:line="240" w:lineRule="auto"/>
              <w:jc w:val="both"/>
              <w:rPr>
                <w:rFonts w:ascii="Times New Roman" w:hAnsi="Times New Roman"/>
              </w:rPr>
            </w:pPr>
            <w:r w:rsidRPr="008B7AB0">
              <w:rPr>
                <w:rFonts w:ascii="Times New Roman" w:eastAsia="Times New Roman" w:hAnsi="Times New Roman"/>
                <w:lang w:eastAsia="fr-FR"/>
              </w:rPr>
              <w:t>PNOPPA-Bénin</w:t>
            </w:r>
          </w:p>
        </w:tc>
        <w:tc>
          <w:tcPr>
            <w:tcW w:w="283" w:type="dxa"/>
            <w:shd w:val="clear" w:color="auto" w:fill="auto"/>
          </w:tcPr>
          <w:p w14:paraId="23A5A452" w14:textId="77777777" w:rsidR="00EE7F69" w:rsidRPr="008B7AB0" w:rsidRDefault="00EE7F69" w:rsidP="008B7AB0">
            <w:pPr>
              <w:spacing w:after="0" w:line="240" w:lineRule="auto"/>
              <w:rPr>
                <w:rFonts w:ascii="Times New Roman" w:hAnsi="Times New Roman"/>
              </w:rPr>
            </w:pPr>
          </w:p>
        </w:tc>
        <w:tc>
          <w:tcPr>
            <w:tcW w:w="6799" w:type="dxa"/>
            <w:shd w:val="clear" w:color="auto" w:fill="auto"/>
          </w:tcPr>
          <w:p w14:paraId="23A5A453" w14:textId="77777777" w:rsidR="00EE7F69" w:rsidRPr="008B7AB0" w:rsidRDefault="00EE7F69" w:rsidP="008B7AB0">
            <w:pPr>
              <w:spacing w:after="0" w:line="240" w:lineRule="auto"/>
              <w:jc w:val="both"/>
              <w:rPr>
                <w:rFonts w:ascii="Times New Roman" w:hAnsi="Times New Roman"/>
              </w:rPr>
            </w:pPr>
            <w:r w:rsidRPr="008B7AB0">
              <w:rPr>
                <w:rFonts w:ascii="Times New Roman" w:eastAsia="Times New Roman" w:hAnsi="Times New Roman"/>
                <w:lang w:eastAsia="fr-FR"/>
              </w:rPr>
              <w:t xml:space="preserve">Plateforme Nationale des Organisations Paysannes et de Producteurs Agricoles du Bénin </w:t>
            </w:r>
          </w:p>
        </w:tc>
      </w:tr>
      <w:tr w:rsidR="00F56541" w:rsidRPr="008B7AB0" w14:paraId="23A5A458" w14:textId="77777777" w:rsidTr="008B7AB0">
        <w:tc>
          <w:tcPr>
            <w:tcW w:w="1980" w:type="dxa"/>
            <w:shd w:val="clear" w:color="auto" w:fill="auto"/>
          </w:tcPr>
          <w:p w14:paraId="23A5A45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PO</w:t>
            </w:r>
          </w:p>
        </w:tc>
        <w:tc>
          <w:tcPr>
            <w:tcW w:w="283" w:type="dxa"/>
            <w:shd w:val="clear" w:color="auto" w:fill="auto"/>
          </w:tcPr>
          <w:p w14:paraId="23A5A456"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5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Politique Opérationnelle de la Banque mondiale</w:t>
            </w:r>
          </w:p>
        </w:tc>
      </w:tr>
      <w:tr w:rsidR="00F56541" w:rsidRPr="008B7AB0" w14:paraId="23A5A45C" w14:textId="77777777" w:rsidTr="008B7AB0">
        <w:tc>
          <w:tcPr>
            <w:tcW w:w="1980" w:type="dxa"/>
            <w:shd w:val="clear" w:color="auto" w:fill="auto"/>
          </w:tcPr>
          <w:p w14:paraId="23A5A45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PTBA</w:t>
            </w:r>
          </w:p>
        </w:tc>
        <w:tc>
          <w:tcPr>
            <w:tcW w:w="283" w:type="dxa"/>
            <w:shd w:val="clear" w:color="auto" w:fill="auto"/>
          </w:tcPr>
          <w:p w14:paraId="23A5A45A"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5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Plan de Travail et Budget Annuel</w:t>
            </w:r>
          </w:p>
        </w:tc>
      </w:tr>
      <w:tr w:rsidR="003B37FB" w:rsidRPr="008B7AB0" w14:paraId="23A5A460" w14:textId="77777777" w:rsidTr="008B7AB0">
        <w:tc>
          <w:tcPr>
            <w:tcW w:w="1980" w:type="dxa"/>
            <w:shd w:val="clear" w:color="auto" w:fill="auto"/>
          </w:tcPr>
          <w:p w14:paraId="23A5A45D" w14:textId="77777777" w:rsidR="003B37FB" w:rsidRPr="008B7AB0" w:rsidDel="00597512" w:rsidRDefault="003B37FB" w:rsidP="008B7AB0">
            <w:pPr>
              <w:spacing w:after="0" w:line="240" w:lineRule="auto"/>
              <w:jc w:val="both"/>
              <w:rPr>
                <w:rFonts w:ascii="Times New Roman" w:hAnsi="Times New Roman"/>
              </w:rPr>
            </w:pPr>
            <w:r w:rsidRPr="008B7AB0">
              <w:rPr>
                <w:rFonts w:ascii="Times New Roman" w:hAnsi="Times New Roman"/>
                <w:sz w:val="20"/>
                <w:szCs w:val="20"/>
              </w:rPr>
              <w:t>RGPH</w:t>
            </w:r>
          </w:p>
        </w:tc>
        <w:tc>
          <w:tcPr>
            <w:tcW w:w="283" w:type="dxa"/>
            <w:shd w:val="clear" w:color="auto" w:fill="auto"/>
          </w:tcPr>
          <w:p w14:paraId="23A5A45E" w14:textId="77777777" w:rsidR="003B37FB" w:rsidRPr="008B7AB0" w:rsidRDefault="003B37FB"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5F" w14:textId="77777777" w:rsidR="003B37FB" w:rsidRPr="00DD639E" w:rsidRDefault="003B37FB" w:rsidP="008B7AB0">
            <w:pPr>
              <w:spacing w:after="0" w:line="240" w:lineRule="auto"/>
              <w:jc w:val="both"/>
              <w:rPr>
                <w:rFonts w:ascii="Times New Roman" w:hAnsi="Times New Roman"/>
              </w:rPr>
            </w:pPr>
            <w:r w:rsidRPr="00DD639E">
              <w:rPr>
                <w:rFonts w:ascii="Times New Roman" w:hAnsi="Times New Roman"/>
              </w:rPr>
              <w:t xml:space="preserve">Recensement Général de la Population et de l’Habitation </w:t>
            </w:r>
          </w:p>
        </w:tc>
      </w:tr>
      <w:tr w:rsidR="00F56541" w:rsidRPr="008B7AB0" w14:paraId="23A5A464" w14:textId="77777777" w:rsidTr="008B7AB0">
        <w:tc>
          <w:tcPr>
            <w:tcW w:w="1980" w:type="dxa"/>
            <w:shd w:val="clear" w:color="auto" w:fill="auto"/>
          </w:tcPr>
          <w:p w14:paraId="23A5A46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RTE</w:t>
            </w:r>
          </w:p>
        </w:tc>
        <w:tc>
          <w:tcPr>
            <w:tcW w:w="283" w:type="dxa"/>
            <w:shd w:val="clear" w:color="auto" w:fill="auto"/>
          </w:tcPr>
          <w:p w14:paraId="23A5A46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6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lang w:eastAsia="fr-FR"/>
              </w:rPr>
              <w:t xml:space="preserve">Règlements Techniques d’Examen </w:t>
            </w:r>
          </w:p>
        </w:tc>
      </w:tr>
      <w:tr w:rsidR="00834A1A" w:rsidRPr="008B7AB0" w14:paraId="23A5A468" w14:textId="77777777" w:rsidTr="008B7AB0">
        <w:tc>
          <w:tcPr>
            <w:tcW w:w="1980" w:type="dxa"/>
            <w:shd w:val="clear" w:color="auto" w:fill="auto"/>
          </w:tcPr>
          <w:p w14:paraId="23A5A465" w14:textId="77777777" w:rsidR="00834A1A" w:rsidRPr="008B7AB0" w:rsidRDefault="00834A1A" w:rsidP="008B7AB0">
            <w:pPr>
              <w:spacing w:after="0" w:line="240" w:lineRule="auto"/>
              <w:jc w:val="both"/>
              <w:rPr>
                <w:rFonts w:ascii="Times New Roman" w:hAnsi="Times New Roman"/>
                <w:lang w:eastAsia="fr-FR"/>
              </w:rPr>
            </w:pPr>
            <w:r w:rsidRPr="008B7AB0">
              <w:rPr>
                <w:rFonts w:ascii="Times New Roman" w:hAnsi="Times New Roman"/>
                <w:lang w:eastAsia="fr-FR"/>
              </w:rPr>
              <w:t>SDH</w:t>
            </w:r>
          </w:p>
        </w:tc>
        <w:tc>
          <w:tcPr>
            <w:tcW w:w="283" w:type="dxa"/>
            <w:shd w:val="clear" w:color="auto" w:fill="auto"/>
          </w:tcPr>
          <w:p w14:paraId="23A5A466" w14:textId="77777777" w:rsidR="00834A1A" w:rsidRPr="008B7AB0" w:rsidRDefault="00834A1A"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67" w14:textId="77777777" w:rsidR="00834A1A" w:rsidRPr="008B7AB0" w:rsidRDefault="00834A1A" w:rsidP="008B7AB0">
            <w:pPr>
              <w:spacing w:after="0" w:line="240" w:lineRule="auto"/>
              <w:jc w:val="both"/>
              <w:rPr>
                <w:rFonts w:ascii="Times New Roman" w:hAnsi="Times New Roman"/>
                <w:lang w:eastAsia="fr-FR"/>
              </w:rPr>
            </w:pPr>
            <w:r w:rsidRPr="008B7AB0">
              <w:rPr>
                <w:rFonts w:ascii="Times New Roman" w:hAnsi="Times New Roman"/>
                <w:lang w:eastAsia="fr-FR"/>
              </w:rPr>
              <w:t xml:space="preserve">Service Départemental de l’Hydraulique </w:t>
            </w:r>
          </w:p>
        </w:tc>
      </w:tr>
      <w:tr w:rsidR="00DB654E" w:rsidRPr="008B7AB0" w14:paraId="23A5A46C" w14:textId="77777777" w:rsidTr="008B7AB0">
        <w:tc>
          <w:tcPr>
            <w:tcW w:w="1980" w:type="dxa"/>
            <w:shd w:val="clear" w:color="auto" w:fill="auto"/>
          </w:tcPr>
          <w:p w14:paraId="23A5A469" w14:textId="77777777" w:rsidR="00DB654E" w:rsidRPr="008B7AB0" w:rsidRDefault="00DB654E" w:rsidP="008B7AB0">
            <w:pPr>
              <w:spacing w:after="0" w:line="240" w:lineRule="auto"/>
              <w:jc w:val="both"/>
              <w:rPr>
                <w:rFonts w:ascii="Times New Roman" w:hAnsi="Times New Roman"/>
                <w:bCs/>
              </w:rPr>
            </w:pPr>
            <w:r w:rsidRPr="008B7AB0">
              <w:rPr>
                <w:rFonts w:ascii="Times New Roman" w:hAnsi="Times New Roman"/>
                <w:bCs/>
              </w:rPr>
              <w:t>SMS</w:t>
            </w:r>
          </w:p>
        </w:tc>
        <w:tc>
          <w:tcPr>
            <w:tcW w:w="283" w:type="dxa"/>
            <w:shd w:val="clear" w:color="auto" w:fill="auto"/>
          </w:tcPr>
          <w:p w14:paraId="23A5A46A" w14:textId="77777777" w:rsidR="00DB654E" w:rsidRPr="008B7AB0" w:rsidRDefault="00DB654E" w:rsidP="008B7AB0">
            <w:pPr>
              <w:spacing w:after="0" w:line="240" w:lineRule="auto"/>
              <w:rPr>
                <w:rFonts w:ascii="Times New Roman" w:hAnsi="Times New Roman"/>
              </w:rPr>
            </w:pPr>
          </w:p>
        </w:tc>
        <w:tc>
          <w:tcPr>
            <w:tcW w:w="6799" w:type="dxa"/>
            <w:shd w:val="clear" w:color="auto" w:fill="auto"/>
          </w:tcPr>
          <w:p w14:paraId="23A5A46B" w14:textId="77777777" w:rsidR="00DB654E" w:rsidRPr="008B7AB0" w:rsidRDefault="00DB654E" w:rsidP="008B7AB0">
            <w:pPr>
              <w:spacing w:after="0" w:line="240" w:lineRule="auto"/>
              <w:jc w:val="both"/>
              <w:rPr>
                <w:rFonts w:ascii="Times New Roman" w:hAnsi="Times New Roman"/>
                <w:bCs/>
              </w:rPr>
            </w:pPr>
            <w:r w:rsidRPr="008B7AB0">
              <w:rPr>
                <w:rFonts w:ascii="Times New Roman" w:hAnsi="Times New Roman"/>
                <w:bCs/>
              </w:rPr>
              <w:t>Short Message Service</w:t>
            </w:r>
          </w:p>
        </w:tc>
      </w:tr>
      <w:tr w:rsidR="00F56541" w:rsidRPr="008B7AB0" w14:paraId="23A5A470" w14:textId="77777777" w:rsidTr="008B7AB0">
        <w:tc>
          <w:tcPr>
            <w:tcW w:w="1980" w:type="dxa"/>
            <w:shd w:val="clear" w:color="auto" w:fill="auto"/>
          </w:tcPr>
          <w:p w14:paraId="23A5A46D"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SNMO – CCNUCC</w:t>
            </w:r>
          </w:p>
        </w:tc>
        <w:tc>
          <w:tcPr>
            <w:tcW w:w="283" w:type="dxa"/>
            <w:shd w:val="clear" w:color="auto" w:fill="auto"/>
          </w:tcPr>
          <w:p w14:paraId="23A5A46E"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6F"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bCs/>
              </w:rPr>
              <w:t>Stratégie Nationale de Mise en Œuvre de la Convention-Cadre des Nations Unies sur les Changements Climatiques</w:t>
            </w:r>
          </w:p>
        </w:tc>
      </w:tr>
      <w:tr w:rsidR="00F56541" w:rsidRPr="008B7AB0" w14:paraId="23A5A474" w14:textId="77777777" w:rsidTr="008B7AB0">
        <w:tc>
          <w:tcPr>
            <w:tcW w:w="1980" w:type="dxa"/>
            <w:shd w:val="clear" w:color="auto" w:fill="auto"/>
          </w:tcPr>
          <w:p w14:paraId="23A5A47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SONEB</w:t>
            </w:r>
          </w:p>
        </w:tc>
        <w:tc>
          <w:tcPr>
            <w:tcW w:w="283" w:type="dxa"/>
            <w:shd w:val="clear" w:color="auto" w:fill="auto"/>
          </w:tcPr>
          <w:p w14:paraId="23A5A47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7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Société Nationale </w:t>
            </w:r>
            <w:r w:rsidR="0093469D" w:rsidRPr="008B7AB0">
              <w:rPr>
                <w:rFonts w:ascii="Times New Roman" w:hAnsi="Times New Roman"/>
              </w:rPr>
              <w:t>des</w:t>
            </w:r>
            <w:r w:rsidRPr="008B7AB0">
              <w:rPr>
                <w:rFonts w:ascii="Times New Roman" w:hAnsi="Times New Roman"/>
              </w:rPr>
              <w:t xml:space="preserve"> Eaux du Bénin</w:t>
            </w:r>
          </w:p>
        </w:tc>
      </w:tr>
      <w:tr w:rsidR="00F56541" w:rsidRPr="008B7AB0" w14:paraId="23A5A478" w14:textId="77777777" w:rsidTr="008B7AB0">
        <w:tc>
          <w:tcPr>
            <w:tcW w:w="1980" w:type="dxa"/>
            <w:shd w:val="clear" w:color="auto" w:fill="auto"/>
          </w:tcPr>
          <w:p w14:paraId="23A5A475"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SPM</w:t>
            </w:r>
          </w:p>
        </w:tc>
        <w:tc>
          <w:tcPr>
            <w:tcW w:w="283" w:type="dxa"/>
            <w:shd w:val="clear" w:color="auto" w:fill="auto"/>
          </w:tcPr>
          <w:p w14:paraId="23A5A476"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77"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 xml:space="preserve">Spécialiste  </w:t>
            </w:r>
            <w:r w:rsidR="00DD639E">
              <w:rPr>
                <w:rFonts w:ascii="Times New Roman" w:hAnsi="Times New Roman"/>
              </w:rPr>
              <w:t>en</w:t>
            </w:r>
            <w:r w:rsidR="00DD639E" w:rsidRPr="008B7AB0">
              <w:rPr>
                <w:rFonts w:ascii="Times New Roman" w:hAnsi="Times New Roman"/>
              </w:rPr>
              <w:t xml:space="preserve"> </w:t>
            </w:r>
            <w:r w:rsidRPr="008B7AB0">
              <w:rPr>
                <w:rFonts w:ascii="Times New Roman" w:hAnsi="Times New Roman"/>
              </w:rPr>
              <w:t>Passation de Marché </w:t>
            </w:r>
          </w:p>
        </w:tc>
      </w:tr>
      <w:tr w:rsidR="00F56541" w:rsidRPr="008B7AB0" w14:paraId="23A5A47C" w14:textId="77777777" w:rsidTr="008B7AB0">
        <w:tc>
          <w:tcPr>
            <w:tcW w:w="1980" w:type="dxa"/>
            <w:shd w:val="clear" w:color="auto" w:fill="auto"/>
          </w:tcPr>
          <w:p w14:paraId="23A5A479" w14:textId="77777777" w:rsidR="00F56541" w:rsidRPr="008B7AB0" w:rsidRDefault="0032137E" w:rsidP="00476EC8">
            <w:pPr>
              <w:spacing w:after="0" w:line="240" w:lineRule="auto"/>
              <w:jc w:val="both"/>
              <w:rPr>
                <w:rFonts w:ascii="Times New Roman" w:hAnsi="Times New Roman"/>
              </w:rPr>
            </w:pPr>
            <w:r>
              <w:rPr>
                <w:rFonts w:ascii="Times New Roman" w:hAnsi="Times New Roman"/>
                <w:bCs/>
              </w:rPr>
              <w:t>SS</w:t>
            </w:r>
            <w:r w:rsidR="00F56541" w:rsidRPr="008B7AB0">
              <w:rPr>
                <w:rFonts w:ascii="Times New Roman" w:hAnsi="Times New Roman"/>
                <w:bCs/>
              </w:rPr>
              <w:t>E</w:t>
            </w:r>
          </w:p>
        </w:tc>
        <w:tc>
          <w:tcPr>
            <w:tcW w:w="283" w:type="dxa"/>
            <w:shd w:val="clear" w:color="auto" w:fill="auto"/>
          </w:tcPr>
          <w:p w14:paraId="23A5A47A"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7B" w14:textId="77777777" w:rsidR="00F56541" w:rsidRPr="008B7AB0" w:rsidRDefault="00F56541" w:rsidP="0032137E">
            <w:pPr>
              <w:spacing w:after="0" w:line="240" w:lineRule="auto"/>
              <w:jc w:val="both"/>
              <w:rPr>
                <w:rFonts w:ascii="Times New Roman" w:hAnsi="Times New Roman"/>
              </w:rPr>
            </w:pPr>
            <w:r w:rsidRPr="008B7AB0">
              <w:rPr>
                <w:rFonts w:ascii="Times New Roman" w:hAnsi="Times New Roman"/>
                <w:bCs/>
              </w:rPr>
              <w:t xml:space="preserve">Spécialiste en Sauvegarde Environnementale </w:t>
            </w:r>
          </w:p>
        </w:tc>
      </w:tr>
      <w:tr w:rsidR="0032137E" w:rsidRPr="008B7AB0" w14:paraId="23A5A480" w14:textId="77777777" w:rsidTr="008B7AB0">
        <w:tc>
          <w:tcPr>
            <w:tcW w:w="1980" w:type="dxa"/>
            <w:shd w:val="clear" w:color="auto" w:fill="auto"/>
          </w:tcPr>
          <w:p w14:paraId="23A5A47D" w14:textId="77777777" w:rsidR="0032137E" w:rsidRPr="008B7AB0" w:rsidRDefault="0032137E" w:rsidP="008B7AB0">
            <w:pPr>
              <w:spacing w:after="0" w:line="240" w:lineRule="auto"/>
              <w:jc w:val="both"/>
              <w:rPr>
                <w:rFonts w:ascii="Times New Roman" w:hAnsi="Times New Roman"/>
                <w:bCs/>
              </w:rPr>
            </w:pPr>
            <w:r w:rsidRPr="008B7AB0">
              <w:rPr>
                <w:rFonts w:ascii="Times New Roman" w:hAnsi="Times New Roman"/>
                <w:bCs/>
              </w:rPr>
              <w:t>SS</w:t>
            </w:r>
            <w:r>
              <w:rPr>
                <w:rFonts w:ascii="Times New Roman" w:hAnsi="Times New Roman"/>
                <w:bCs/>
              </w:rPr>
              <w:t>S</w:t>
            </w:r>
          </w:p>
        </w:tc>
        <w:tc>
          <w:tcPr>
            <w:tcW w:w="283" w:type="dxa"/>
            <w:shd w:val="clear" w:color="auto" w:fill="auto"/>
          </w:tcPr>
          <w:p w14:paraId="23A5A47E" w14:textId="77777777" w:rsidR="0032137E" w:rsidRPr="008B7AB0" w:rsidRDefault="0032137E" w:rsidP="008B7AB0">
            <w:pPr>
              <w:spacing w:after="0" w:line="240" w:lineRule="auto"/>
              <w:jc w:val="both"/>
              <w:rPr>
                <w:rFonts w:ascii="Times New Roman" w:hAnsi="Times New Roman"/>
              </w:rPr>
            </w:pPr>
            <w:r>
              <w:rPr>
                <w:rFonts w:ascii="Times New Roman" w:hAnsi="Times New Roman"/>
              </w:rPr>
              <w:t>:</w:t>
            </w:r>
          </w:p>
        </w:tc>
        <w:tc>
          <w:tcPr>
            <w:tcW w:w="6799" w:type="dxa"/>
            <w:shd w:val="clear" w:color="auto" w:fill="auto"/>
          </w:tcPr>
          <w:p w14:paraId="23A5A47F" w14:textId="77777777" w:rsidR="0032137E" w:rsidRPr="008B7AB0" w:rsidRDefault="0032137E" w:rsidP="008B7AB0">
            <w:pPr>
              <w:spacing w:after="0" w:line="240" w:lineRule="auto"/>
              <w:jc w:val="both"/>
              <w:rPr>
                <w:rFonts w:ascii="Times New Roman" w:hAnsi="Times New Roman"/>
                <w:bCs/>
              </w:rPr>
            </w:pPr>
            <w:r w:rsidRPr="008B7AB0">
              <w:rPr>
                <w:rFonts w:ascii="Times New Roman" w:hAnsi="Times New Roman"/>
                <w:bCs/>
              </w:rPr>
              <w:t>Spécialiste en Sauvegarde Sociale</w:t>
            </w:r>
          </w:p>
        </w:tc>
      </w:tr>
      <w:tr w:rsidR="00F56541" w:rsidRPr="008B7AB0" w14:paraId="23A5A484" w14:textId="77777777" w:rsidTr="008B7AB0">
        <w:tc>
          <w:tcPr>
            <w:tcW w:w="1980" w:type="dxa"/>
            <w:shd w:val="clear" w:color="auto" w:fill="auto"/>
          </w:tcPr>
          <w:p w14:paraId="23A5A48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TdR</w:t>
            </w:r>
          </w:p>
        </w:tc>
        <w:tc>
          <w:tcPr>
            <w:tcW w:w="283" w:type="dxa"/>
            <w:shd w:val="clear" w:color="auto" w:fill="auto"/>
          </w:tcPr>
          <w:p w14:paraId="23A5A482"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8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Termes de Référence</w:t>
            </w:r>
          </w:p>
        </w:tc>
      </w:tr>
      <w:tr w:rsidR="00EB1609" w:rsidRPr="008B7AB0" w14:paraId="23A5A488" w14:textId="77777777" w:rsidTr="008B7AB0">
        <w:tc>
          <w:tcPr>
            <w:tcW w:w="1980" w:type="dxa"/>
            <w:shd w:val="clear" w:color="auto" w:fill="auto"/>
          </w:tcPr>
          <w:p w14:paraId="23A5A485" w14:textId="77777777" w:rsidR="00EB1609" w:rsidRPr="008B7AB0" w:rsidRDefault="00EB1609" w:rsidP="008B7AB0">
            <w:pPr>
              <w:spacing w:after="0" w:line="240" w:lineRule="auto"/>
              <w:jc w:val="both"/>
              <w:rPr>
                <w:rFonts w:ascii="Times New Roman" w:hAnsi="Times New Roman"/>
              </w:rPr>
            </w:pPr>
            <w:r w:rsidRPr="008B7AB0">
              <w:rPr>
                <w:rFonts w:ascii="Times New Roman" w:hAnsi="Times New Roman"/>
              </w:rPr>
              <w:t>UAC</w:t>
            </w:r>
          </w:p>
        </w:tc>
        <w:tc>
          <w:tcPr>
            <w:tcW w:w="283" w:type="dxa"/>
            <w:shd w:val="clear" w:color="auto" w:fill="auto"/>
          </w:tcPr>
          <w:p w14:paraId="23A5A486" w14:textId="77777777" w:rsidR="00EB1609" w:rsidRPr="008B7AB0" w:rsidRDefault="00EB1609"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87" w14:textId="77777777" w:rsidR="00EB1609" w:rsidRPr="008B7AB0" w:rsidRDefault="00EB1609" w:rsidP="008B7AB0">
            <w:pPr>
              <w:spacing w:after="0" w:line="240" w:lineRule="auto"/>
            </w:pPr>
            <w:r w:rsidRPr="008B7AB0">
              <w:rPr>
                <w:rFonts w:ascii="Times New Roman" w:hAnsi="Times New Roman"/>
              </w:rPr>
              <w:t xml:space="preserve">Université d’Abomey-Calavi </w:t>
            </w:r>
          </w:p>
        </w:tc>
      </w:tr>
      <w:tr w:rsidR="00F56541" w:rsidRPr="008B7AB0" w14:paraId="23A5A48C" w14:textId="77777777" w:rsidTr="008B7AB0">
        <w:tc>
          <w:tcPr>
            <w:tcW w:w="1980" w:type="dxa"/>
            <w:shd w:val="clear" w:color="auto" w:fill="auto"/>
          </w:tcPr>
          <w:p w14:paraId="23A5A489"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UGP</w:t>
            </w:r>
          </w:p>
        </w:tc>
        <w:tc>
          <w:tcPr>
            <w:tcW w:w="283" w:type="dxa"/>
            <w:shd w:val="clear" w:color="auto" w:fill="auto"/>
          </w:tcPr>
          <w:p w14:paraId="23A5A48A"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8B"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Unité de Gestion du Projet</w:t>
            </w:r>
          </w:p>
        </w:tc>
      </w:tr>
      <w:tr w:rsidR="00000E2A" w:rsidRPr="008B7AB0" w14:paraId="23A5A490" w14:textId="77777777" w:rsidTr="008B7AB0">
        <w:tc>
          <w:tcPr>
            <w:tcW w:w="1980" w:type="dxa"/>
            <w:shd w:val="clear" w:color="auto" w:fill="auto"/>
          </w:tcPr>
          <w:p w14:paraId="23A5A48D" w14:textId="77777777" w:rsidR="00000E2A" w:rsidRPr="008B7AB0" w:rsidRDefault="00000E2A" w:rsidP="008B7AB0">
            <w:pPr>
              <w:spacing w:after="0" w:line="240" w:lineRule="auto"/>
              <w:jc w:val="both"/>
              <w:rPr>
                <w:rFonts w:ascii="Times New Roman" w:hAnsi="Times New Roman"/>
              </w:rPr>
            </w:pPr>
            <w:r w:rsidRPr="008B7AB0">
              <w:rPr>
                <w:rFonts w:ascii="Times New Roman" w:hAnsi="Times New Roman"/>
              </w:rPr>
              <w:t>UNESCO</w:t>
            </w:r>
          </w:p>
        </w:tc>
        <w:tc>
          <w:tcPr>
            <w:tcW w:w="283" w:type="dxa"/>
            <w:shd w:val="clear" w:color="auto" w:fill="auto"/>
          </w:tcPr>
          <w:p w14:paraId="23A5A48E" w14:textId="77777777" w:rsidR="00000E2A" w:rsidRPr="008B7AB0" w:rsidRDefault="00000E2A" w:rsidP="008B7AB0">
            <w:pPr>
              <w:spacing w:after="0" w:line="240" w:lineRule="auto"/>
              <w:jc w:val="both"/>
              <w:rPr>
                <w:rFonts w:ascii="Times New Roman" w:hAnsi="Times New Roman"/>
              </w:rPr>
            </w:pPr>
            <w:r w:rsidRPr="008B7AB0">
              <w:rPr>
                <w:rFonts w:ascii="Times New Roman" w:hAnsi="Times New Roman"/>
              </w:rPr>
              <w:t>:</w:t>
            </w:r>
          </w:p>
        </w:tc>
        <w:tc>
          <w:tcPr>
            <w:tcW w:w="6799" w:type="dxa"/>
            <w:shd w:val="clear" w:color="auto" w:fill="auto"/>
          </w:tcPr>
          <w:p w14:paraId="23A5A48F" w14:textId="77777777" w:rsidR="00000E2A" w:rsidRPr="008B7AB0" w:rsidRDefault="00000E2A" w:rsidP="008B7AB0">
            <w:pPr>
              <w:spacing w:after="0" w:line="240" w:lineRule="auto"/>
              <w:jc w:val="both"/>
              <w:rPr>
                <w:rFonts w:ascii="Times New Roman" w:hAnsi="Times New Roman"/>
              </w:rPr>
            </w:pPr>
            <w:r w:rsidRPr="008B7AB0">
              <w:rPr>
                <w:rFonts w:ascii="Times New Roman" w:hAnsi="Times New Roman"/>
              </w:rPr>
              <w:t xml:space="preserve">Organisation des Nations Unies pour la Science, l’Education et la Culture </w:t>
            </w:r>
          </w:p>
        </w:tc>
      </w:tr>
      <w:tr w:rsidR="00F56541" w:rsidRPr="008B7AB0" w14:paraId="23A5A494" w14:textId="77777777" w:rsidTr="008B7AB0">
        <w:tc>
          <w:tcPr>
            <w:tcW w:w="1980" w:type="dxa"/>
            <w:shd w:val="clear" w:color="auto" w:fill="auto"/>
          </w:tcPr>
          <w:p w14:paraId="23A5A491"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UNICEF</w:t>
            </w:r>
          </w:p>
        </w:tc>
        <w:tc>
          <w:tcPr>
            <w:tcW w:w="283" w:type="dxa"/>
            <w:shd w:val="clear" w:color="auto" w:fill="auto"/>
          </w:tcPr>
          <w:p w14:paraId="23A5A492" w14:textId="77777777" w:rsidR="00F56541" w:rsidRPr="008B7AB0" w:rsidRDefault="00F56541" w:rsidP="008B7AB0">
            <w:pPr>
              <w:spacing w:after="0" w:line="240" w:lineRule="auto"/>
              <w:rPr>
                <w:rFonts w:ascii="Times New Roman" w:hAnsi="Times New Roman"/>
              </w:rPr>
            </w:pPr>
            <w:r w:rsidRPr="008B7AB0">
              <w:rPr>
                <w:rFonts w:ascii="Times New Roman" w:hAnsi="Times New Roman"/>
              </w:rPr>
              <w:t>:</w:t>
            </w:r>
          </w:p>
        </w:tc>
        <w:tc>
          <w:tcPr>
            <w:tcW w:w="6799" w:type="dxa"/>
            <w:shd w:val="clear" w:color="auto" w:fill="auto"/>
          </w:tcPr>
          <w:p w14:paraId="23A5A493" w14:textId="77777777" w:rsidR="00F56541" w:rsidRPr="008B7AB0" w:rsidRDefault="00F56541" w:rsidP="008B7AB0">
            <w:pPr>
              <w:spacing w:after="0" w:line="240" w:lineRule="auto"/>
              <w:jc w:val="both"/>
              <w:rPr>
                <w:rFonts w:ascii="Times New Roman" w:hAnsi="Times New Roman"/>
              </w:rPr>
            </w:pPr>
            <w:r w:rsidRPr="008B7AB0">
              <w:rPr>
                <w:rFonts w:ascii="Times New Roman" w:hAnsi="Times New Roman"/>
              </w:rPr>
              <w:t>Fonds des Nations Unies pour l’Enfance</w:t>
            </w:r>
          </w:p>
        </w:tc>
      </w:tr>
      <w:tr w:rsidR="00F56541" w:rsidRPr="008B7AB0" w14:paraId="23A5A498" w14:textId="77777777" w:rsidTr="008B7AB0">
        <w:tc>
          <w:tcPr>
            <w:tcW w:w="1980" w:type="dxa"/>
            <w:shd w:val="clear" w:color="auto" w:fill="auto"/>
          </w:tcPr>
          <w:p w14:paraId="23A5A495" w14:textId="77777777" w:rsidR="00F56541" w:rsidRPr="00DD639E" w:rsidRDefault="00834A1A" w:rsidP="008B7AB0">
            <w:pPr>
              <w:spacing w:after="0" w:line="240" w:lineRule="auto"/>
              <w:jc w:val="both"/>
              <w:rPr>
                <w:rFonts w:ascii="Times New Roman" w:hAnsi="Times New Roman"/>
              </w:rPr>
            </w:pPr>
            <w:r w:rsidRPr="00DD639E">
              <w:rPr>
                <w:rFonts w:ascii="Times New Roman" w:hAnsi="Times New Roman"/>
              </w:rPr>
              <w:t>URHC</w:t>
            </w:r>
          </w:p>
        </w:tc>
        <w:tc>
          <w:tcPr>
            <w:tcW w:w="283" w:type="dxa"/>
            <w:shd w:val="clear" w:color="auto" w:fill="auto"/>
          </w:tcPr>
          <w:p w14:paraId="23A5A496" w14:textId="77777777" w:rsidR="00F56541" w:rsidRPr="00AF203A" w:rsidRDefault="00834A1A" w:rsidP="008B7AB0">
            <w:pPr>
              <w:spacing w:after="0" w:line="240" w:lineRule="auto"/>
              <w:rPr>
                <w:rFonts w:ascii="Times New Roman" w:hAnsi="Times New Roman"/>
              </w:rPr>
            </w:pPr>
            <w:r w:rsidRPr="00AF203A">
              <w:rPr>
                <w:rFonts w:ascii="Times New Roman" w:hAnsi="Times New Roman"/>
              </w:rPr>
              <w:t>:</w:t>
            </w:r>
          </w:p>
        </w:tc>
        <w:tc>
          <w:tcPr>
            <w:tcW w:w="6799" w:type="dxa"/>
            <w:shd w:val="clear" w:color="auto" w:fill="auto"/>
          </w:tcPr>
          <w:p w14:paraId="23A5A497" w14:textId="77777777" w:rsidR="00F56541" w:rsidRPr="00DD639E" w:rsidRDefault="00834A1A" w:rsidP="008B7AB0">
            <w:pPr>
              <w:spacing w:after="0" w:line="240" w:lineRule="auto"/>
              <w:jc w:val="both"/>
              <w:rPr>
                <w:rFonts w:ascii="Times New Roman" w:hAnsi="Times New Roman"/>
              </w:rPr>
            </w:pPr>
            <w:r w:rsidRPr="00DD639E">
              <w:rPr>
                <w:rFonts w:ascii="Times New Roman" w:hAnsi="Times New Roman"/>
              </w:rPr>
              <w:t xml:space="preserve">Union Renaissance des Hommes en Christ </w:t>
            </w:r>
          </w:p>
        </w:tc>
      </w:tr>
    </w:tbl>
    <w:p w14:paraId="23A5A499" w14:textId="77777777" w:rsidR="00C31F23" w:rsidRPr="00540286" w:rsidRDefault="00C31F23" w:rsidP="00540286">
      <w:pPr>
        <w:pStyle w:val="Titre1"/>
        <w:jc w:val="both"/>
        <w:rPr>
          <w:rFonts w:ascii="Times New Roman" w:hAnsi="Times New Roman"/>
          <w:b/>
          <w:bCs/>
          <w:color w:val="auto"/>
          <w:sz w:val="24"/>
          <w:szCs w:val="24"/>
        </w:rPr>
      </w:pPr>
      <w:r>
        <w:rPr>
          <w:rFonts w:ascii="Times New Roman" w:hAnsi="Times New Roman"/>
        </w:rPr>
        <w:br w:type="page"/>
      </w:r>
      <w:bookmarkStart w:id="3" w:name="_Toc535918339"/>
      <w:bookmarkStart w:id="4" w:name="_Toc3126535"/>
      <w:r w:rsidRPr="00540286">
        <w:rPr>
          <w:rFonts w:ascii="Times New Roman" w:hAnsi="Times New Roman"/>
          <w:b/>
          <w:bCs/>
          <w:color w:val="auto"/>
          <w:sz w:val="24"/>
          <w:szCs w:val="24"/>
        </w:rPr>
        <w:lastRenderedPageBreak/>
        <w:t>LISTE DES TABLEAUX</w:t>
      </w:r>
      <w:bookmarkEnd w:id="3"/>
      <w:bookmarkEnd w:id="4"/>
      <w:r w:rsidRPr="00540286">
        <w:rPr>
          <w:rFonts w:ascii="Times New Roman" w:hAnsi="Times New Roman"/>
          <w:b/>
          <w:bCs/>
          <w:color w:val="auto"/>
          <w:sz w:val="24"/>
          <w:szCs w:val="24"/>
        </w:rPr>
        <w:t xml:space="preserve"> </w:t>
      </w:r>
    </w:p>
    <w:p w14:paraId="5825788A" w14:textId="77777777" w:rsidR="00162F55" w:rsidRPr="00162F55" w:rsidRDefault="00160ECA" w:rsidP="00162F55">
      <w:pPr>
        <w:pStyle w:val="Tabledesillustrations"/>
        <w:tabs>
          <w:tab w:val="right" w:leader="dot" w:pos="9060"/>
        </w:tabs>
        <w:spacing w:line="240" w:lineRule="auto"/>
        <w:jc w:val="both"/>
        <w:rPr>
          <w:rFonts w:ascii="Times New Roman" w:eastAsiaTheme="minorEastAsia" w:hAnsi="Times New Roman"/>
          <w:noProof/>
          <w:lang w:eastAsia="fr-FR"/>
        </w:rPr>
      </w:pPr>
      <w:r w:rsidRPr="00162F55">
        <w:rPr>
          <w:rFonts w:ascii="Times New Roman" w:hAnsi="Times New Roman"/>
        </w:rPr>
        <w:fldChar w:fldCharType="begin"/>
      </w:r>
      <w:r w:rsidRPr="00162F55">
        <w:rPr>
          <w:rFonts w:ascii="Times New Roman" w:hAnsi="Times New Roman"/>
        </w:rPr>
        <w:instrText xml:space="preserve"> TOC \h \z \c "Tableau" </w:instrText>
      </w:r>
      <w:r w:rsidRPr="00162F55">
        <w:rPr>
          <w:rFonts w:ascii="Times New Roman" w:hAnsi="Times New Roman"/>
        </w:rPr>
        <w:fldChar w:fldCharType="separate"/>
      </w:r>
      <w:hyperlink w:anchor="_Toc3126633" w:history="1">
        <w:r w:rsidR="00162F55" w:rsidRPr="00162F55">
          <w:rPr>
            <w:rStyle w:val="Lienhypertexte"/>
            <w:rFonts w:ascii="Times New Roman" w:hAnsi="Times New Roman"/>
            <w:noProof/>
          </w:rPr>
          <w:t>Tableau 1: profil physique et biologique de la zone du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36</w:t>
        </w:r>
        <w:r w:rsidR="00162F55" w:rsidRPr="00162F55">
          <w:rPr>
            <w:rFonts w:ascii="Times New Roman" w:hAnsi="Times New Roman"/>
            <w:noProof/>
            <w:webHidden/>
          </w:rPr>
          <w:fldChar w:fldCharType="end"/>
        </w:r>
      </w:hyperlink>
    </w:p>
    <w:p w14:paraId="308E26B7"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34" w:history="1">
        <w:r w:rsidR="00162F55" w:rsidRPr="00162F55">
          <w:rPr>
            <w:rStyle w:val="Lienhypertexte"/>
            <w:rFonts w:ascii="Times New Roman" w:hAnsi="Times New Roman"/>
            <w:noProof/>
          </w:rPr>
          <w:t>Tableau 2: profil démographique, socioculturel et économique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38</w:t>
        </w:r>
        <w:r w:rsidR="00162F55" w:rsidRPr="00162F55">
          <w:rPr>
            <w:rFonts w:ascii="Times New Roman" w:hAnsi="Times New Roman"/>
            <w:noProof/>
            <w:webHidden/>
          </w:rPr>
          <w:fldChar w:fldCharType="end"/>
        </w:r>
      </w:hyperlink>
    </w:p>
    <w:p w14:paraId="5870197D"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35" w:history="1">
        <w:r w:rsidR="00162F55" w:rsidRPr="00162F55">
          <w:rPr>
            <w:rStyle w:val="Lienhypertexte"/>
            <w:rFonts w:ascii="Times New Roman" w:hAnsi="Times New Roman"/>
            <w:noProof/>
          </w:rPr>
          <w:t>Tableau 3: enjeux environnementaux par forêt classée de la zone d’intervention du 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41</w:t>
        </w:r>
        <w:r w:rsidR="00162F55" w:rsidRPr="00162F55">
          <w:rPr>
            <w:rFonts w:ascii="Times New Roman" w:hAnsi="Times New Roman"/>
            <w:noProof/>
            <w:webHidden/>
          </w:rPr>
          <w:fldChar w:fldCharType="end"/>
        </w:r>
      </w:hyperlink>
    </w:p>
    <w:p w14:paraId="5F8EB689"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36" w:history="1">
        <w:r w:rsidR="00162F55" w:rsidRPr="00162F55">
          <w:rPr>
            <w:rStyle w:val="Lienhypertexte"/>
            <w:rFonts w:ascii="Times New Roman" w:hAnsi="Times New Roman"/>
            <w:noProof/>
          </w:rPr>
          <w:t>Tableau 4: enjeux sociaux par forêt classée de la zone d’intervention du 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44</w:t>
        </w:r>
        <w:r w:rsidR="00162F55" w:rsidRPr="00162F55">
          <w:rPr>
            <w:rFonts w:ascii="Times New Roman" w:hAnsi="Times New Roman"/>
            <w:noProof/>
            <w:webHidden/>
          </w:rPr>
          <w:fldChar w:fldCharType="end"/>
        </w:r>
      </w:hyperlink>
    </w:p>
    <w:p w14:paraId="00FD95B7"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37" w:history="1">
        <w:r w:rsidR="00162F55" w:rsidRPr="00162F55">
          <w:rPr>
            <w:rStyle w:val="Lienhypertexte"/>
            <w:rFonts w:ascii="Times New Roman" w:hAnsi="Times New Roman"/>
            <w:noProof/>
          </w:rPr>
          <w:t>Tableau 5: Conventions internationales ratifiées par le Bénin se rapportant au Projet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48</w:t>
        </w:r>
        <w:r w:rsidR="00162F55" w:rsidRPr="00162F55">
          <w:rPr>
            <w:rFonts w:ascii="Times New Roman" w:hAnsi="Times New Roman"/>
            <w:noProof/>
            <w:webHidden/>
          </w:rPr>
          <w:fldChar w:fldCharType="end"/>
        </w:r>
      </w:hyperlink>
    </w:p>
    <w:p w14:paraId="1B654F32"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38" w:history="1">
        <w:r w:rsidR="00162F55" w:rsidRPr="00162F55">
          <w:rPr>
            <w:rStyle w:val="Lienhypertexte"/>
            <w:rFonts w:ascii="Times New Roman" w:hAnsi="Times New Roman"/>
            <w:noProof/>
          </w:rPr>
          <w:t>Tableau 6: réglementation nationale applicable au 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50</w:t>
        </w:r>
        <w:r w:rsidR="00162F55" w:rsidRPr="00162F55">
          <w:rPr>
            <w:rFonts w:ascii="Times New Roman" w:hAnsi="Times New Roman"/>
            <w:noProof/>
            <w:webHidden/>
          </w:rPr>
          <w:fldChar w:fldCharType="end"/>
        </w:r>
      </w:hyperlink>
    </w:p>
    <w:p w14:paraId="189BF01C"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39" w:history="1">
        <w:r w:rsidR="00162F55" w:rsidRPr="00162F55">
          <w:rPr>
            <w:rStyle w:val="Lienhypertexte"/>
            <w:rFonts w:ascii="Times New Roman" w:hAnsi="Times New Roman"/>
            <w:noProof/>
          </w:rPr>
          <w:t>Tableau 7: exigences des politiques de sauvegarde environnementales et sociales déclenchées par le Projet Forêts Classées Bénin et les dispositions nationales pertinentes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_Toc3126639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63</w:t>
        </w:r>
        <w:r w:rsidR="00162F55" w:rsidRPr="00162F55">
          <w:rPr>
            <w:rFonts w:ascii="Times New Roman" w:hAnsi="Times New Roman"/>
            <w:noProof/>
            <w:webHidden/>
          </w:rPr>
          <w:fldChar w:fldCharType="end"/>
        </w:r>
      </w:hyperlink>
    </w:p>
    <w:p w14:paraId="315710F7"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0" w:history="1">
        <w:r w:rsidR="00162F55" w:rsidRPr="00162F55">
          <w:rPr>
            <w:rStyle w:val="Lienhypertexte"/>
            <w:rFonts w:ascii="Times New Roman" w:hAnsi="Times New Roman"/>
            <w:noProof/>
          </w:rPr>
          <w:t>Tableau 8: entité de mise en œuvre du projet, administration de tutelle et niveau de décentralisation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69</w:t>
        </w:r>
        <w:r w:rsidR="00162F55" w:rsidRPr="00162F55">
          <w:rPr>
            <w:rFonts w:ascii="Times New Roman" w:hAnsi="Times New Roman"/>
            <w:noProof/>
            <w:webHidden/>
          </w:rPr>
          <w:fldChar w:fldCharType="end"/>
        </w:r>
      </w:hyperlink>
    </w:p>
    <w:p w14:paraId="7432AB0E"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1" w:history="1">
        <w:r w:rsidR="00162F55" w:rsidRPr="00162F55">
          <w:rPr>
            <w:rStyle w:val="Lienhypertexte"/>
            <w:rFonts w:ascii="Times New Roman" w:hAnsi="Times New Roman"/>
            <w:noProof/>
          </w:rPr>
          <w:t>Tableau 9: impacts environnementaux et sociaux positifs du 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72</w:t>
        </w:r>
        <w:r w:rsidR="00162F55" w:rsidRPr="00162F55">
          <w:rPr>
            <w:rFonts w:ascii="Times New Roman" w:hAnsi="Times New Roman"/>
            <w:noProof/>
            <w:webHidden/>
          </w:rPr>
          <w:fldChar w:fldCharType="end"/>
        </w:r>
      </w:hyperlink>
    </w:p>
    <w:p w14:paraId="56D9400B"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2" w:history="1">
        <w:r w:rsidR="00162F55" w:rsidRPr="00162F55">
          <w:rPr>
            <w:rStyle w:val="Lienhypertexte"/>
            <w:rFonts w:ascii="Times New Roman" w:hAnsi="Times New Roman"/>
            <w:noProof/>
          </w:rPr>
          <w:t>Tableau 10: synthèse des risques et impacts négatifs de la composante 1</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77</w:t>
        </w:r>
        <w:r w:rsidR="00162F55" w:rsidRPr="00162F55">
          <w:rPr>
            <w:rFonts w:ascii="Times New Roman" w:hAnsi="Times New Roman"/>
            <w:noProof/>
            <w:webHidden/>
          </w:rPr>
          <w:fldChar w:fldCharType="end"/>
        </w:r>
      </w:hyperlink>
    </w:p>
    <w:p w14:paraId="677AC348"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3" w:history="1">
        <w:r w:rsidR="00162F55" w:rsidRPr="00162F55">
          <w:rPr>
            <w:rStyle w:val="Lienhypertexte"/>
            <w:rFonts w:ascii="Times New Roman" w:hAnsi="Times New Roman"/>
            <w:noProof/>
          </w:rPr>
          <w:t>Tableau 11: synthèse des risques et impacts environnementaux et sociaux négatifs de la composante 2</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79</w:t>
        </w:r>
        <w:r w:rsidR="00162F55" w:rsidRPr="00162F55">
          <w:rPr>
            <w:rFonts w:ascii="Times New Roman" w:hAnsi="Times New Roman"/>
            <w:noProof/>
            <w:webHidden/>
          </w:rPr>
          <w:fldChar w:fldCharType="end"/>
        </w:r>
      </w:hyperlink>
    </w:p>
    <w:p w14:paraId="6BA28076"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4" w:history="1">
        <w:r w:rsidR="00162F55" w:rsidRPr="00162F55">
          <w:rPr>
            <w:rStyle w:val="Lienhypertexte"/>
            <w:rFonts w:ascii="Times New Roman" w:hAnsi="Times New Roman"/>
            <w:noProof/>
          </w:rPr>
          <w:t xml:space="preserve">Tableau 12: risques d’inégalité de genre dans la mise en œuvre du </w:t>
        </w:r>
        <w:r w:rsidR="00162F55" w:rsidRPr="00162F55">
          <w:rPr>
            <w:rStyle w:val="Lienhypertexte"/>
            <w:rFonts w:ascii="Times New Roman" w:hAnsi="Times New Roman"/>
            <w:bCs/>
            <w:noProof/>
          </w:rPr>
          <w:t>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81</w:t>
        </w:r>
        <w:r w:rsidR="00162F55" w:rsidRPr="00162F55">
          <w:rPr>
            <w:rFonts w:ascii="Times New Roman" w:hAnsi="Times New Roman"/>
            <w:noProof/>
            <w:webHidden/>
          </w:rPr>
          <w:fldChar w:fldCharType="end"/>
        </w:r>
      </w:hyperlink>
    </w:p>
    <w:p w14:paraId="542730DE"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5" w:history="1">
        <w:r w:rsidR="00162F55" w:rsidRPr="00162F55">
          <w:rPr>
            <w:rStyle w:val="Lienhypertexte"/>
            <w:rFonts w:ascii="Times New Roman" w:hAnsi="Times New Roman"/>
            <w:noProof/>
          </w:rPr>
          <w:t>Tableau 13: mesures générales d’atténuation pour l’exécution de tous les sous-projets ou investissement</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83</w:t>
        </w:r>
        <w:r w:rsidR="00162F55" w:rsidRPr="00162F55">
          <w:rPr>
            <w:rFonts w:ascii="Times New Roman" w:hAnsi="Times New Roman"/>
            <w:noProof/>
            <w:webHidden/>
          </w:rPr>
          <w:fldChar w:fldCharType="end"/>
        </w:r>
      </w:hyperlink>
    </w:p>
    <w:p w14:paraId="7E8A942E"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6" w:history="1">
        <w:r w:rsidR="00162F55" w:rsidRPr="00162F55">
          <w:rPr>
            <w:rStyle w:val="Lienhypertexte"/>
            <w:rFonts w:ascii="Times New Roman" w:hAnsi="Times New Roman"/>
            <w:noProof/>
          </w:rPr>
          <w:t>Tableau 14: mesures spécifiques d’atténuation des impacts environnementaux et sociaux liés à certaines activités de la composante 1</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83</w:t>
        </w:r>
        <w:r w:rsidR="00162F55" w:rsidRPr="00162F55">
          <w:rPr>
            <w:rFonts w:ascii="Times New Roman" w:hAnsi="Times New Roman"/>
            <w:noProof/>
            <w:webHidden/>
          </w:rPr>
          <w:fldChar w:fldCharType="end"/>
        </w:r>
      </w:hyperlink>
    </w:p>
    <w:p w14:paraId="25639941"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7" w:history="1">
        <w:r w:rsidR="00162F55" w:rsidRPr="00162F55">
          <w:rPr>
            <w:rStyle w:val="Lienhypertexte"/>
            <w:rFonts w:ascii="Times New Roman" w:hAnsi="Times New Roman"/>
            <w:noProof/>
          </w:rPr>
          <w:t>Tableau 15: mesures d’atténuation spécifiques aux sous-projets de la Composante 2 « Gestion intégrée des Forêts Classées »</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85</w:t>
        </w:r>
        <w:r w:rsidR="00162F55" w:rsidRPr="00162F55">
          <w:rPr>
            <w:rFonts w:ascii="Times New Roman" w:hAnsi="Times New Roman"/>
            <w:noProof/>
            <w:webHidden/>
          </w:rPr>
          <w:fldChar w:fldCharType="end"/>
        </w:r>
      </w:hyperlink>
    </w:p>
    <w:p w14:paraId="78FB25DB"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8" w:history="1">
        <w:r w:rsidR="00162F55" w:rsidRPr="00162F55">
          <w:rPr>
            <w:rStyle w:val="Lienhypertexte"/>
            <w:rFonts w:ascii="Times New Roman" w:hAnsi="Times New Roman"/>
            <w:noProof/>
          </w:rPr>
          <w:t>Tableau 16: mesures de prévention et d’atténuation des risques et impacts liés au genre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88</w:t>
        </w:r>
        <w:r w:rsidR="00162F55" w:rsidRPr="00162F55">
          <w:rPr>
            <w:rFonts w:ascii="Times New Roman" w:hAnsi="Times New Roman"/>
            <w:noProof/>
            <w:webHidden/>
          </w:rPr>
          <w:fldChar w:fldCharType="end"/>
        </w:r>
      </w:hyperlink>
    </w:p>
    <w:p w14:paraId="55E83B31"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49" w:history="1">
        <w:r w:rsidR="00162F55" w:rsidRPr="00162F55">
          <w:rPr>
            <w:rStyle w:val="Lienhypertexte"/>
            <w:rFonts w:ascii="Times New Roman" w:hAnsi="Times New Roman"/>
            <w:noProof/>
          </w:rPr>
          <w:t xml:space="preserve">Tableau 17: synthèse des impacts et des mesures d’atténuation des composantes 1 et 2 du </w:t>
        </w:r>
        <w:r w:rsidR="00162F55" w:rsidRPr="00162F55">
          <w:rPr>
            <w:rStyle w:val="Lienhypertexte"/>
            <w:rFonts w:ascii="Times New Roman" w:hAnsi="Times New Roman"/>
            <w:bCs/>
            <w:noProof/>
          </w:rPr>
          <w:t>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_Toc3126649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89</w:t>
        </w:r>
        <w:r w:rsidR="00162F55" w:rsidRPr="00162F55">
          <w:rPr>
            <w:rFonts w:ascii="Times New Roman" w:hAnsi="Times New Roman"/>
            <w:noProof/>
            <w:webHidden/>
          </w:rPr>
          <w:fldChar w:fldCharType="end"/>
        </w:r>
      </w:hyperlink>
    </w:p>
    <w:p w14:paraId="4933B1B9"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0" w:history="1">
        <w:r w:rsidR="00162F55" w:rsidRPr="00162F55">
          <w:rPr>
            <w:rStyle w:val="Lienhypertexte"/>
            <w:rFonts w:ascii="Times New Roman" w:hAnsi="Times New Roman"/>
            <w:noProof/>
          </w:rPr>
          <w:t>Tableau 18: différentes phases et responsabilité en cas de couverte fortuite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94</w:t>
        </w:r>
        <w:r w:rsidR="00162F55" w:rsidRPr="00162F55">
          <w:rPr>
            <w:rFonts w:ascii="Times New Roman" w:hAnsi="Times New Roman"/>
            <w:noProof/>
            <w:webHidden/>
          </w:rPr>
          <w:fldChar w:fldCharType="end"/>
        </w:r>
      </w:hyperlink>
    </w:p>
    <w:p w14:paraId="5F35E7C3"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1" w:history="1">
        <w:r w:rsidR="00162F55" w:rsidRPr="00162F55">
          <w:rPr>
            <w:rStyle w:val="Lienhypertexte"/>
            <w:rFonts w:ascii="Times New Roman" w:hAnsi="Times New Roman"/>
            <w:noProof/>
          </w:rPr>
          <w:t>Tableau 19: synthèse des consultations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97</w:t>
        </w:r>
        <w:r w:rsidR="00162F55" w:rsidRPr="00162F55">
          <w:rPr>
            <w:rFonts w:ascii="Times New Roman" w:hAnsi="Times New Roman"/>
            <w:noProof/>
            <w:webHidden/>
          </w:rPr>
          <w:fldChar w:fldCharType="end"/>
        </w:r>
      </w:hyperlink>
    </w:p>
    <w:p w14:paraId="320910B6"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2" w:history="1">
        <w:r w:rsidR="00162F55" w:rsidRPr="00162F55">
          <w:rPr>
            <w:rStyle w:val="Lienhypertexte"/>
            <w:rFonts w:ascii="Times New Roman" w:hAnsi="Times New Roman"/>
            <w:noProof/>
          </w:rPr>
          <w:t>Tableau 20: rôles et responsabilités dans la gestion environnementale et sociale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_Toc3126652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104</w:t>
        </w:r>
        <w:r w:rsidR="00162F55" w:rsidRPr="00162F55">
          <w:rPr>
            <w:rFonts w:ascii="Times New Roman" w:hAnsi="Times New Roman"/>
            <w:noProof/>
            <w:webHidden/>
          </w:rPr>
          <w:fldChar w:fldCharType="end"/>
        </w:r>
      </w:hyperlink>
    </w:p>
    <w:p w14:paraId="20D2ED09"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3" w:history="1">
        <w:r w:rsidR="00162F55" w:rsidRPr="00162F55">
          <w:rPr>
            <w:rStyle w:val="Lienhypertexte"/>
            <w:rFonts w:ascii="Times New Roman" w:hAnsi="Times New Roman"/>
            <w:noProof/>
          </w:rPr>
          <w:t>Tableau 21: mesures de renforcement des capacités des acteurs impliqués dans la mise en œuvre du CGES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_Toc3126653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107</w:t>
        </w:r>
        <w:r w:rsidR="00162F55" w:rsidRPr="00162F55">
          <w:rPr>
            <w:rFonts w:ascii="Times New Roman" w:hAnsi="Times New Roman"/>
            <w:noProof/>
            <w:webHidden/>
          </w:rPr>
          <w:fldChar w:fldCharType="end"/>
        </w:r>
      </w:hyperlink>
    </w:p>
    <w:p w14:paraId="56DC40B8"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4" w:history="1">
        <w:r w:rsidR="00162F55" w:rsidRPr="00162F55">
          <w:rPr>
            <w:rStyle w:val="Lienhypertexte"/>
            <w:rFonts w:ascii="Times New Roman" w:hAnsi="Times New Roman"/>
            <w:noProof/>
          </w:rPr>
          <w:t>Tableau 22: principales pestes de cultures vivrières rencontrées en fonction des zones écologiques couvertes par le 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110</w:t>
        </w:r>
        <w:r w:rsidR="00162F55" w:rsidRPr="00162F55">
          <w:rPr>
            <w:rFonts w:ascii="Times New Roman" w:hAnsi="Times New Roman"/>
            <w:noProof/>
            <w:webHidden/>
          </w:rPr>
          <w:fldChar w:fldCharType="end"/>
        </w:r>
      </w:hyperlink>
    </w:p>
    <w:p w14:paraId="5AABB380"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5" w:history="1">
        <w:r w:rsidR="00162F55" w:rsidRPr="00162F55">
          <w:rPr>
            <w:rStyle w:val="Lienhypertexte"/>
            <w:rFonts w:ascii="Times New Roman" w:hAnsi="Times New Roman"/>
            <w:noProof/>
          </w:rPr>
          <w:t>Tableau 23: impacts négatifs des Pesticides pour l’homme et les animaux</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111</w:t>
        </w:r>
        <w:r w:rsidR="00162F55" w:rsidRPr="00162F55">
          <w:rPr>
            <w:rFonts w:ascii="Times New Roman" w:hAnsi="Times New Roman"/>
            <w:noProof/>
            <w:webHidden/>
          </w:rPr>
          <w:fldChar w:fldCharType="end"/>
        </w:r>
      </w:hyperlink>
    </w:p>
    <w:p w14:paraId="08121B7B"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6" w:history="1">
        <w:r w:rsidR="00162F55" w:rsidRPr="00162F55">
          <w:rPr>
            <w:rStyle w:val="Lienhypertexte"/>
            <w:rFonts w:ascii="Times New Roman" w:hAnsi="Times New Roman"/>
            <w:noProof/>
          </w:rPr>
          <w:t>Tableau 24: impacts négatifs des pesticides et mesures d’atténuation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_Toc3126656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112</w:t>
        </w:r>
        <w:r w:rsidR="00162F55" w:rsidRPr="00162F55">
          <w:rPr>
            <w:rFonts w:ascii="Times New Roman" w:hAnsi="Times New Roman"/>
            <w:noProof/>
            <w:webHidden/>
          </w:rPr>
          <w:fldChar w:fldCharType="end"/>
        </w:r>
      </w:hyperlink>
    </w:p>
    <w:p w14:paraId="39B4F954"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7" w:history="1">
        <w:r w:rsidR="00162F55" w:rsidRPr="00162F55">
          <w:rPr>
            <w:rStyle w:val="Lienhypertexte"/>
            <w:rFonts w:ascii="Times New Roman" w:hAnsi="Times New Roman"/>
            <w:noProof/>
          </w:rPr>
          <w:t>Tableau 25: plan d’actions pour la gestion des pestes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_Toc3126657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114</w:t>
        </w:r>
        <w:r w:rsidR="00162F55" w:rsidRPr="00162F55">
          <w:rPr>
            <w:rFonts w:ascii="Times New Roman" w:hAnsi="Times New Roman"/>
            <w:noProof/>
            <w:webHidden/>
          </w:rPr>
          <w:fldChar w:fldCharType="end"/>
        </w:r>
      </w:hyperlink>
    </w:p>
    <w:p w14:paraId="6ECDD578"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8" w:history="1">
        <w:r w:rsidR="00162F55" w:rsidRPr="00162F55">
          <w:rPr>
            <w:rStyle w:val="Lienhypertexte"/>
            <w:rFonts w:ascii="Times New Roman" w:hAnsi="Times New Roman"/>
            <w:noProof/>
          </w:rPr>
          <w:t>Tableau 26: composition des organes de gestion des plaintes</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_Toc3126658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118</w:t>
        </w:r>
        <w:r w:rsidR="00162F55" w:rsidRPr="00162F55">
          <w:rPr>
            <w:rFonts w:ascii="Times New Roman" w:hAnsi="Times New Roman"/>
            <w:noProof/>
            <w:webHidden/>
          </w:rPr>
          <w:fldChar w:fldCharType="end"/>
        </w:r>
      </w:hyperlink>
    </w:p>
    <w:p w14:paraId="69834125"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59" w:history="1">
        <w:r w:rsidR="00162F55" w:rsidRPr="00162F55">
          <w:rPr>
            <w:rStyle w:val="Lienhypertexte"/>
            <w:rFonts w:ascii="Times New Roman" w:hAnsi="Times New Roman"/>
            <w:noProof/>
          </w:rPr>
          <w:t>Tableau 27: coût des activités pour la mise en œuvre du Plan Cadre de Gestion Environnementale et Sociale</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_Toc3126659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123</w:t>
        </w:r>
        <w:r w:rsidR="00162F55" w:rsidRPr="00162F55">
          <w:rPr>
            <w:rFonts w:ascii="Times New Roman" w:hAnsi="Times New Roman"/>
            <w:noProof/>
            <w:webHidden/>
          </w:rPr>
          <w:fldChar w:fldCharType="end"/>
        </w:r>
      </w:hyperlink>
    </w:p>
    <w:p w14:paraId="6B671FA6"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60" w:history="1">
        <w:r w:rsidR="00162F55" w:rsidRPr="00162F55">
          <w:rPr>
            <w:rStyle w:val="Lienhypertexte"/>
            <w:rFonts w:ascii="Times New Roman" w:hAnsi="Times New Roman"/>
            <w:noProof/>
          </w:rPr>
          <w:t>Tableau 28: indicateurs à suivre par les agents des ATDA en charge de la production végétale et les CTAF</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_Toc3126660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125</w:t>
        </w:r>
        <w:r w:rsidR="00162F55" w:rsidRPr="00162F55">
          <w:rPr>
            <w:rFonts w:ascii="Times New Roman" w:hAnsi="Times New Roman"/>
            <w:noProof/>
            <w:webHidden/>
          </w:rPr>
          <w:fldChar w:fldCharType="end"/>
        </w:r>
      </w:hyperlink>
    </w:p>
    <w:p w14:paraId="6E362321"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61" w:history="1">
        <w:r w:rsidR="00162F55" w:rsidRPr="00162F55">
          <w:rPr>
            <w:rStyle w:val="Lienhypertexte"/>
            <w:rFonts w:ascii="Times New Roman" w:hAnsi="Times New Roman"/>
            <w:noProof/>
          </w:rPr>
          <w:t>Tableau 29: synthèse du plan de suivi</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_Toc3126661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126</w:t>
        </w:r>
        <w:r w:rsidR="00162F55" w:rsidRPr="00162F55">
          <w:rPr>
            <w:rFonts w:ascii="Times New Roman" w:hAnsi="Times New Roman"/>
            <w:noProof/>
            <w:webHidden/>
          </w:rPr>
          <w:fldChar w:fldCharType="end"/>
        </w:r>
      </w:hyperlink>
    </w:p>
    <w:p w14:paraId="23A5A4B7" w14:textId="77777777" w:rsidR="00C31F23" w:rsidRPr="00162F55" w:rsidRDefault="00160ECA" w:rsidP="00162F55">
      <w:pPr>
        <w:spacing w:line="240" w:lineRule="auto"/>
        <w:jc w:val="both"/>
        <w:rPr>
          <w:rFonts w:ascii="Times New Roman" w:hAnsi="Times New Roman"/>
          <w:sz w:val="2"/>
          <w:szCs w:val="2"/>
        </w:rPr>
      </w:pPr>
      <w:r w:rsidRPr="00162F55">
        <w:rPr>
          <w:rFonts w:ascii="Times New Roman" w:hAnsi="Times New Roman"/>
        </w:rPr>
        <w:fldChar w:fldCharType="end"/>
      </w:r>
      <w:r w:rsidR="00C31F23" w:rsidRPr="00162F55">
        <w:rPr>
          <w:rFonts w:ascii="Times New Roman" w:hAnsi="Times New Roman"/>
        </w:rPr>
        <w:br w:type="page"/>
      </w:r>
    </w:p>
    <w:p w14:paraId="23A5A4B8" w14:textId="77777777" w:rsidR="00C31F23" w:rsidRPr="00C31F23" w:rsidRDefault="00C31F23" w:rsidP="00C31F23">
      <w:pPr>
        <w:pStyle w:val="Titre1"/>
        <w:spacing w:before="0"/>
        <w:jc w:val="both"/>
        <w:rPr>
          <w:rFonts w:ascii="Times New Roman" w:hAnsi="Times New Roman"/>
          <w:b/>
          <w:bCs/>
          <w:color w:val="auto"/>
          <w:sz w:val="24"/>
          <w:szCs w:val="24"/>
        </w:rPr>
      </w:pPr>
      <w:bookmarkStart w:id="5" w:name="_Toc535918340"/>
      <w:bookmarkStart w:id="6" w:name="_Toc3126536"/>
      <w:r w:rsidRPr="00C31F23">
        <w:rPr>
          <w:rFonts w:ascii="Times New Roman" w:hAnsi="Times New Roman"/>
          <w:b/>
          <w:bCs/>
          <w:color w:val="auto"/>
          <w:sz w:val="24"/>
          <w:szCs w:val="24"/>
        </w:rPr>
        <w:lastRenderedPageBreak/>
        <w:t>LISTE DES FIGURES</w:t>
      </w:r>
      <w:bookmarkEnd w:id="5"/>
      <w:bookmarkEnd w:id="6"/>
      <w:r w:rsidRPr="00C31F23">
        <w:rPr>
          <w:rFonts w:ascii="Times New Roman" w:hAnsi="Times New Roman"/>
          <w:b/>
          <w:bCs/>
          <w:color w:val="auto"/>
          <w:sz w:val="24"/>
          <w:szCs w:val="24"/>
        </w:rPr>
        <w:t xml:space="preserve"> </w:t>
      </w:r>
    </w:p>
    <w:p w14:paraId="2CBE98C9" w14:textId="77777777" w:rsidR="00162F55" w:rsidRPr="00162F55" w:rsidRDefault="00160ECA" w:rsidP="00162F55">
      <w:pPr>
        <w:pStyle w:val="Tabledesillustrations"/>
        <w:tabs>
          <w:tab w:val="right" w:leader="dot" w:pos="9060"/>
        </w:tabs>
        <w:spacing w:line="240" w:lineRule="auto"/>
        <w:jc w:val="both"/>
        <w:rPr>
          <w:rFonts w:ascii="Times New Roman" w:eastAsiaTheme="minorEastAsia" w:hAnsi="Times New Roman"/>
          <w:noProof/>
          <w:lang w:eastAsia="fr-FR"/>
        </w:rPr>
      </w:pPr>
      <w:r w:rsidRPr="00162F55">
        <w:rPr>
          <w:rFonts w:ascii="Times New Roman" w:hAnsi="Times New Roman"/>
        </w:rPr>
        <w:fldChar w:fldCharType="begin"/>
      </w:r>
      <w:r w:rsidRPr="00162F55">
        <w:rPr>
          <w:rFonts w:ascii="Times New Roman" w:hAnsi="Times New Roman"/>
        </w:rPr>
        <w:instrText xml:space="preserve"> TOC \h \z \c "Figure" </w:instrText>
      </w:r>
      <w:r w:rsidRPr="00162F55">
        <w:rPr>
          <w:rFonts w:ascii="Times New Roman" w:hAnsi="Times New Roman"/>
        </w:rPr>
        <w:fldChar w:fldCharType="separate"/>
      </w:r>
      <w:hyperlink w:anchor="_Toc3126664" w:history="1">
        <w:r w:rsidR="00162F55" w:rsidRPr="00162F55">
          <w:rPr>
            <w:rStyle w:val="Lienhypertexte"/>
            <w:rFonts w:ascii="Times New Roman" w:hAnsi="Times New Roman"/>
            <w:noProof/>
          </w:rPr>
          <w:t>Figure 1: zone d’intervention du 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_Toc3126664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35</w:t>
        </w:r>
        <w:r w:rsidR="00162F55" w:rsidRPr="00162F55">
          <w:rPr>
            <w:rFonts w:ascii="Times New Roman" w:hAnsi="Times New Roman"/>
            <w:noProof/>
            <w:webHidden/>
          </w:rPr>
          <w:fldChar w:fldCharType="end"/>
        </w:r>
      </w:hyperlink>
    </w:p>
    <w:p w14:paraId="26F810B7" w14:textId="77777777" w:rsidR="00162F55" w:rsidRPr="00162F55" w:rsidRDefault="003B68A7" w:rsidP="00162F55">
      <w:pPr>
        <w:pStyle w:val="Tabledesillustrations"/>
        <w:tabs>
          <w:tab w:val="right" w:leader="dot" w:pos="9060"/>
        </w:tabs>
        <w:spacing w:line="240" w:lineRule="auto"/>
        <w:jc w:val="both"/>
        <w:rPr>
          <w:rFonts w:ascii="Times New Roman" w:eastAsiaTheme="minorEastAsia" w:hAnsi="Times New Roman"/>
          <w:noProof/>
          <w:lang w:eastAsia="fr-FR"/>
        </w:rPr>
      </w:pPr>
      <w:hyperlink w:anchor="_Toc3126665" w:history="1">
        <w:r w:rsidR="00162F55" w:rsidRPr="00162F55">
          <w:rPr>
            <w:rStyle w:val="Lienhypertexte"/>
            <w:rFonts w:ascii="Times New Roman" w:hAnsi="Times New Roman"/>
            <w:noProof/>
          </w:rPr>
          <w:t>Figure 2: schéma du cadre organique et de la circulation de l’information du MGP/ Projet Forêts Classées Bénin</w:t>
        </w:r>
        <w:r w:rsidR="00162F55" w:rsidRPr="00162F55">
          <w:rPr>
            <w:rFonts w:ascii="Times New Roman" w:hAnsi="Times New Roman"/>
            <w:noProof/>
            <w:webHidden/>
          </w:rPr>
          <w:tab/>
        </w:r>
        <w:r w:rsidR="00162F55" w:rsidRPr="00162F55">
          <w:rPr>
            <w:rFonts w:ascii="Times New Roman" w:hAnsi="Times New Roman"/>
            <w:noProof/>
            <w:webHidden/>
          </w:rPr>
          <w:fldChar w:fldCharType="begin"/>
        </w:r>
        <w:r w:rsidR="00162F55" w:rsidRPr="00162F55">
          <w:rPr>
            <w:rFonts w:ascii="Times New Roman" w:hAnsi="Times New Roman"/>
            <w:noProof/>
            <w:webHidden/>
          </w:rPr>
          <w:instrText xml:space="preserve"> PAGEREF _Toc3126665 \h </w:instrText>
        </w:r>
        <w:r w:rsidR="00162F55" w:rsidRPr="00162F55">
          <w:rPr>
            <w:rFonts w:ascii="Times New Roman" w:hAnsi="Times New Roman"/>
            <w:noProof/>
            <w:webHidden/>
          </w:rPr>
        </w:r>
        <w:r w:rsidR="00162F55" w:rsidRPr="00162F55">
          <w:rPr>
            <w:rFonts w:ascii="Times New Roman" w:hAnsi="Times New Roman"/>
            <w:noProof/>
            <w:webHidden/>
          </w:rPr>
          <w:fldChar w:fldCharType="separate"/>
        </w:r>
        <w:r w:rsidR="00162F55" w:rsidRPr="00162F55">
          <w:rPr>
            <w:rFonts w:ascii="Times New Roman" w:hAnsi="Times New Roman"/>
            <w:noProof/>
            <w:webHidden/>
          </w:rPr>
          <w:t>122</w:t>
        </w:r>
        <w:r w:rsidR="00162F55" w:rsidRPr="00162F55">
          <w:rPr>
            <w:rFonts w:ascii="Times New Roman" w:hAnsi="Times New Roman"/>
            <w:noProof/>
            <w:webHidden/>
          </w:rPr>
          <w:fldChar w:fldCharType="end"/>
        </w:r>
      </w:hyperlink>
    </w:p>
    <w:p w14:paraId="23A5A4BB" w14:textId="77777777" w:rsidR="00C31F23" w:rsidRPr="00162F55" w:rsidRDefault="00160ECA" w:rsidP="00162F55">
      <w:pPr>
        <w:spacing w:line="240" w:lineRule="auto"/>
        <w:jc w:val="both"/>
        <w:rPr>
          <w:rFonts w:ascii="Times New Roman" w:hAnsi="Times New Roman"/>
        </w:rPr>
      </w:pPr>
      <w:r w:rsidRPr="00162F55">
        <w:rPr>
          <w:rFonts w:ascii="Times New Roman" w:hAnsi="Times New Roman"/>
        </w:rPr>
        <w:fldChar w:fldCharType="end"/>
      </w:r>
    </w:p>
    <w:p w14:paraId="23A5A4BC" w14:textId="77777777" w:rsidR="00C31F23" w:rsidRPr="00C31F23" w:rsidRDefault="00C31F23" w:rsidP="00723863">
      <w:pPr>
        <w:pStyle w:val="Titre1"/>
        <w:jc w:val="both"/>
        <w:rPr>
          <w:rFonts w:ascii="Times New Roman" w:hAnsi="Times New Roman"/>
          <w:b/>
          <w:bCs/>
          <w:sz w:val="24"/>
          <w:szCs w:val="24"/>
        </w:rPr>
      </w:pPr>
      <w:r>
        <w:rPr>
          <w:rFonts w:ascii="Times New Roman" w:hAnsi="Times New Roman"/>
          <w:lang w:val="fr-CA" w:eastAsia="fr-FR"/>
        </w:rPr>
        <w:br w:type="page"/>
      </w:r>
      <w:bookmarkStart w:id="7" w:name="_Toc535918343"/>
      <w:bookmarkStart w:id="8" w:name="_Toc3126537"/>
      <w:r w:rsidRPr="00723863">
        <w:rPr>
          <w:rFonts w:ascii="Times New Roman" w:hAnsi="Times New Roman"/>
          <w:b/>
          <w:bCs/>
          <w:color w:val="auto"/>
          <w:sz w:val="24"/>
          <w:szCs w:val="24"/>
        </w:rPr>
        <w:lastRenderedPageBreak/>
        <w:t>RÉSUMÉ EXÉCUTIF</w:t>
      </w:r>
      <w:bookmarkEnd w:id="7"/>
      <w:bookmarkEnd w:id="8"/>
    </w:p>
    <w:p w14:paraId="23A5A4BD" w14:textId="77777777" w:rsidR="00D64BF8" w:rsidRPr="00E6650B" w:rsidRDefault="00D64BF8" w:rsidP="00D64BF8">
      <w:pPr>
        <w:spacing w:line="240" w:lineRule="auto"/>
        <w:jc w:val="both"/>
        <w:rPr>
          <w:rFonts w:ascii="Times New Roman" w:hAnsi="Times New Roman"/>
        </w:rPr>
      </w:pPr>
      <w:r w:rsidRPr="00E6650B">
        <w:rPr>
          <w:rFonts w:ascii="Times New Roman" w:hAnsi="Times New Roman"/>
          <w:b/>
        </w:rPr>
        <w:t>Description du projet</w:t>
      </w:r>
    </w:p>
    <w:p w14:paraId="23A5A4BE" w14:textId="20CD7A32"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Le </w:t>
      </w:r>
      <w:r w:rsidR="0032212C" w:rsidRPr="00900016">
        <w:rPr>
          <w:rFonts w:ascii="Times New Roman" w:hAnsi="Times New Roman"/>
          <w:szCs w:val="20"/>
        </w:rPr>
        <w:t>Projet Forêts Classées Bénin</w:t>
      </w:r>
      <w:r w:rsidRPr="00E6650B">
        <w:rPr>
          <w:rFonts w:ascii="Times New Roman" w:hAnsi="Times New Roman"/>
        </w:rPr>
        <w:t xml:space="preserve"> vise à améliorer la gestion intégrée des Forêts Classées ciblées, </w:t>
      </w:r>
      <w:r w:rsidR="009076F6">
        <w:rPr>
          <w:rFonts w:ascii="Times New Roman" w:hAnsi="Times New Roman"/>
        </w:rPr>
        <w:t xml:space="preserve">à </w:t>
      </w:r>
      <w:r w:rsidRPr="00E6650B">
        <w:rPr>
          <w:rFonts w:ascii="Times New Roman" w:hAnsi="Times New Roman"/>
        </w:rPr>
        <w:t xml:space="preserve">faciliter l’accès des principales villes du Sud Bénin au bois-énergie produit de manière durable et </w:t>
      </w:r>
      <w:r w:rsidR="009076F6">
        <w:rPr>
          <w:rFonts w:ascii="Times New Roman" w:hAnsi="Times New Roman"/>
        </w:rPr>
        <w:t>à</w:t>
      </w:r>
      <w:r w:rsidR="009076F6" w:rsidRPr="00E6650B">
        <w:rPr>
          <w:rFonts w:ascii="Times New Roman" w:hAnsi="Times New Roman"/>
        </w:rPr>
        <w:t xml:space="preserve"> </w:t>
      </w:r>
      <w:r w:rsidRPr="00E6650B">
        <w:rPr>
          <w:rFonts w:ascii="Times New Roman" w:hAnsi="Times New Roman"/>
        </w:rPr>
        <w:t xml:space="preserve">promouvoir la chaîne des valeurs de </w:t>
      </w:r>
      <w:r w:rsidR="00597512" w:rsidRPr="00FF5C87">
        <w:rPr>
          <w:rFonts w:ascii="Times New Roman" w:hAnsi="Times New Roman"/>
        </w:rPr>
        <w:t>Produit</w:t>
      </w:r>
      <w:r w:rsidR="00091E20">
        <w:rPr>
          <w:rFonts w:ascii="Times New Roman" w:hAnsi="Times New Roman"/>
        </w:rPr>
        <w:t>s</w:t>
      </w:r>
      <w:r w:rsidR="00597512" w:rsidRPr="00FF5C87">
        <w:rPr>
          <w:rFonts w:ascii="Times New Roman" w:hAnsi="Times New Roman"/>
        </w:rPr>
        <w:t xml:space="preserve"> Forestier</w:t>
      </w:r>
      <w:r w:rsidR="00091E20">
        <w:rPr>
          <w:rFonts w:ascii="Times New Roman" w:hAnsi="Times New Roman"/>
        </w:rPr>
        <w:t>s</w:t>
      </w:r>
      <w:r w:rsidR="00597512" w:rsidRPr="00FF5C87">
        <w:rPr>
          <w:rFonts w:ascii="Times New Roman" w:hAnsi="Times New Roman"/>
        </w:rPr>
        <w:t xml:space="preserve"> Non Ligneux</w:t>
      </w:r>
      <w:r w:rsidR="00597512" w:rsidRPr="00E6650B">
        <w:rPr>
          <w:rFonts w:ascii="Times New Roman" w:hAnsi="Times New Roman"/>
        </w:rPr>
        <w:t xml:space="preserve"> </w:t>
      </w:r>
      <w:r w:rsidR="00597512">
        <w:rPr>
          <w:rFonts w:ascii="Times New Roman" w:hAnsi="Times New Roman"/>
        </w:rPr>
        <w:t>(</w:t>
      </w:r>
      <w:r w:rsidRPr="00E6650B">
        <w:rPr>
          <w:rFonts w:ascii="Times New Roman" w:hAnsi="Times New Roman"/>
        </w:rPr>
        <w:t>PFNL</w:t>
      </w:r>
      <w:r w:rsidR="00597512">
        <w:rPr>
          <w:rFonts w:ascii="Times New Roman" w:hAnsi="Times New Roman"/>
        </w:rPr>
        <w:t>)</w:t>
      </w:r>
      <w:r w:rsidRPr="00E6650B">
        <w:rPr>
          <w:rFonts w:ascii="Times New Roman" w:hAnsi="Times New Roman"/>
        </w:rPr>
        <w:t xml:space="preserve"> ciblés</w:t>
      </w:r>
      <w:r w:rsidR="009076F6">
        <w:rPr>
          <w:rFonts w:ascii="Times New Roman" w:hAnsi="Times New Roman"/>
        </w:rPr>
        <w:t xml:space="preserve"> </w:t>
      </w:r>
      <w:r w:rsidRPr="00E6650B">
        <w:rPr>
          <w:rFonts w:ascii="Times New Roman" w:hAnsi="Times New Roman"/>
        </w:rPr>
        <w:t xml:space="preserve">améliorant </w:t>
      </w:r>
      <w:r w:rsidR="009076F6">
        <w:rPr>
          <w:rFonts w:ascii="Times New Roman" w:hAnsi="Times New Roman"/>
        </w:rPr>
        <w:t xml:space="preserve">ainsi </w:t>
      </w:r>
      <w:r w:rsidRPr="00E6650B">
        <w:rPr>
          <w:rFonts w:ascii="Times New Roman" w:hAnsi="Times New Roman"/>
        </w:rPr>
        <w:t xml:space="preserve">les revenus des communautés dépendantes des forêts. </w:t>
      </w:r>
    </w:p>
    <w:p w14:paraId="23A5A4BF" w14:textId="05D58FC8"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Le </w:t>
      </w:r>
      <w:r w:rsidR="0032212C" w:rsidRPr="00162F55">
        <w:rPr>
          <w:rFonts w:ascii="Times New Roman" w:hAnsi="Times New Roman"/>
          <w:szCs w:val="20"/>
        </w:rPr>
        <w:t>Projet Forêts Classées Bénin</w:t>
      </w:r>
      <w:r w:rsidRPr="00E6650B">
        <w:rPr>
          <w:rFonts w:ascii="Times New Roman" w:hAnsi="Times New Roman"/>
        </w:rPr>
        <w:t xml:space="preserve"> est structuré en quatre composantes : la composante 1 soutiendra le renforcement de la capacité de l'administration forestière en vue d’assurer la surveillance efficace</w:t>
      </w:r>
      <w:r w:rsidR="00597512">
        <w:rPr>
          <w:rFonts w:ascii="Times New Roman" w:hAnsi="Times New Roman"/>
        </w:rPr>
        <w:t>,</w:t>
      </w:r>
      <w:r w:rsidRPr="00E6650B">
        <w:rPr>
          <w:rFonts w:ascii="Times New Roman" w:hAnsi="Times New Roman"/>
        </w:rPr>
        <w:t xml:space="preserve"> la conduite des opérations de reboisement et de gestion durable des plantations forestières ; la composante 2 va promouvoir des techniques d'intensification d'agroforesterie et la gestion améliorée de la transhumance dans les zones cibles afin d’améliorer la productivité agricole, de diversifier les sources de revenu et </w:t>
      </w:r>
      <w:r w:rsidR="00597512">
        <w:rPr>
          <w:rFonts w:ascii="Times New Roman" w:hAnsi="Times New Roman"/>
        </w:rPr>
        <w:t xml:space="preserve">de </w:t>
      </w:r>
      <w:r w:rsidRPr="00E6650B">
        <w:rPr>
          <w:rFonts w:ascii="Times New Roman" w:hAnsi="Times New Roman"/>
        </w:rPr>
        <w:t>réduire les conflits entre agriculteurs et éleveurs. La composante 3 contribuera au développement de filières des Produits Forestiers Non Ligneux (</w:t>
      </w:r>
      <w:r w:rsidR="005B578C" w:rsidRPr="00E6650B">
        <w:rPr>
          <w:rFonts w:ascii="Times New Roman" w:hAnsi="Times New Roman"/>
        </w:rPr>
        <w:t>PFNL</w:t>
      </w:r>
      <w:r w:rsidR="00091E20">
        <w:rPr>
          <w:rFonts w:ascii="Times New Roman" w:hAnsi="Times New Roman"/>
        </w:rPr>
        <w:t>)</w:t>
      </w:r>
      <w:r w:rsidRPr="00E6650B">
        <w:rPr>
          <w:rFonts w:ascii="Times New Roman" w:hAnsi="Times New Roman"/>
        </w:rPr>
        <w:t xml:space="preserve"> et la composante 4 appuie</w:t>
      </w:r>
      <w:r w:rsidR="00091E20">
        <w:rPr>
          <w:rFonts w:ascii="Times New Roman" w:hAnsi="Times New Roman"/>
        </w:rPr>
        <w:t>ra</w:t>
      </w:r>
      <w:r w:rsidRPr="00E6650B">
        <w:rPr>
          <w:rFonts w:ascii="Times New Roman" w:hAnsi="Times New Roman"/>
        </w:rPr>
        <w:t xml:space="preserve"> l'administration quotidienne du projet dans son ensemble afin d'assurer un suivi et une évaluation réguli</w:t>
      </w:r>
      <w:r w:rsidR="00091E20">
        <w:rPr>
          <w:rFonts w:ascii="Times New Roman" w:hAnsi="Times New Roman"/>
        </w:rPr>
        <w:t>ère</w:t>
      </w:r>
      <w:r w:rsidRPr="00E6650B">
        <w:rPr>
          <w:rFonts w:ascii="Times New Roman" w:hAnsi="Times New Roman"/>
        </w:rPr>
        <w:t xml:space="preserve"> dont les résultats sont pris en compte dans les décisions relatives à la mise en œuvre du projet. </w:t>
      </w:r>
    </w:p>
    <w:p w14:paraId="23A5A4C0" w14:textId="77777777" w:rsidR="00D64BF8" w:rsidRPr="00E6650B" w:rsidRDefault="00D64BF8" w:rsidP="00D64BF8">
      <w:pPr>
        <w:pStyle w:val="Paragraphedeliste"/>
        <w:spacing w:before="120" w:after="120"/>
        <w:ind w:left="0"/>
        <w:jc w:val="both"/>
        <w:rPr>
          <w:rFonts w:eastAsia="MS Mincho"/>
          <w:sz w:val="22"/>
          <w:szCs w:val="22"/>
          <w:lang w:val="fr-FR"/>
        </w:rPr>
      </w:pPr>
      <w:r w:rsidRPr="00E6650B">
        <w:rPr>
          <w:sz w:val="22"/>
          <w:szCs w:val="22"/>
          <w:lang w:val="fr-FR"/>
        </w:rPr>
        <w:t xml:space="preserve">En ce qui concerne les activités, </w:t>
      </w:r>
      <w:r w:rsidRPr="00E6650B">
        <w:rPr>
          <w:rFonts w:eastAsia="MS Mincho"/>
          <w:sz w:val="22"/>
          <w:szCs w:val="22"/>
          <w:lang w:val="fr-FR"/>
        </w:rPr>
        <w:t xml:space="preserve">le projet appuiera : (i) le renforcement de la capacité opérationnelle de l'administration forestière, en mettant en place un cadre de gouvernance opérationnelle suffisamment robuste pour assurer un suivi efficace et durable des </w:t>
      </w:r>
      <w:r w:rsidR="00AF203A" w:rsidRPr="00E6650B">
        <w:rPr>
          <w:rFonts w:eastAsia="MS Mincho"/>
          <w:sz w:val="22"/>
          <w:szCs w:val="22"/>
          <w:lang w:val="fr-FR"/>
        </w:rPr>
        <w:t>F</w:t>
      </w:r>
      <w:r w:rsidR="00AF203A">
        <w:rPr>
          <w:rFonts w:eastAsia="MS Mincho"/>
          <w:sz w:val="22"/>
          <w:szCs w:val="22"/>
          <w:lang w:val="fr-FR"/>
        </w:rPr>
        <w:t xml:space="preserve">orêts </w:t>
      </w:r>
      <w:r w:rsidR="00AF203A" w:rsidRPr="00E6650B">
        <w:rPr>
          <w:rFonts w:eastAsia="MS Mincho"/>
          <w:sz w:val="22"/>
          <w:szCs w:val="22"/>
          <w:lang w:val="fr-FR"/>
        </w:rPr>
        <w:t>C</w:t>
      </w:r>
      <w:r w:rsidR="00AF203A">
        <w:rPr>
          <w:rFonts w:eastAsia="MS Mincho"/>
          <w:sz w:val="22"/>
          <w:szCs w:val="22"/>
          <w:lang w:val="fr-FR"/>
        </w:rPr>
        <w:t>lassées</w:t>
      </w:r>
      <w:r w:rsidR="00EC1973">
        <w:rPr>
          <w:rFonts w:eastAsia="MS Mincho"/>
          <w:sz w:val="22"/>
          <w:szCs w:val="22"/>
          <w:lang w:val="fr-FR"/>
        </w:rPr>
        <w:t xml:space="preserve"> </w:t>
      </w:r>
      <w:r w:rsidR="00EC1973" w:rsidRPr="00EC1973">
        <w:rPr>
          <w:rFonts w:eastAsia="MS Mincho"/>
          <w:sz w:val="22"/>
          <w:szCs w:val="22"/>
          <w:lang w:val="fr-FR"/>
        </w:rPr>
        <w:t>(FC</w:t>
      </w:r>
      <w:r w:rsidR="00EC1973">
        <w:rPr>
          <w:rFonts w:eastAsia="MS Mincho"/>
          <w:sz w:val="22"/>
          <w:szCs w:val="22"/>
          <w:lang w:val="fr-FR"/>
        </w:rPr>
        <w:t>)</w:t>
      </w:r>
      <w:r w:rsidRPr="00E6650B">
        <w:rPr>
          <w:rFonts w:eastAsia="MS Mincho"/>
          <w:sz w:val="22"/>
          <w:szCs w:val="22"/>
          <w:lang w:val="fr-FR"/>
        </w:rPr>
        <w:t xml:space="preserve"> ; (ii) des transferts de techniques d'intensification agricole et de méthodes d'agroforesterie qui permettront d’améliorer simultanément la productivité, la résilience au changement climatique et la gestion durable des ressources forestières dans les FC ciblées ; (iii) la protection des zones à haute valeur de conservation; (iv) le développement de grandes plantations de bois-énergie qui contribueront à répondre à la demande croissante des principales villes du pays (Cotonou, Abomey-Calavi et Porto-Novo) en énergie domestique ; et (v) le développement de la production de certaines filières de Produits Forestiers Non Ligneux (PFNL</w:t>
      </w:r>
      <w:r w:rsidR="005A0F0A">
        <w:rPr>
          <w:rFonts w:eastAsia="MS Mincho"/>
          <w:sz w:val="22"/>
          <w:szCs w:val="22"/>
          <w:lang w:val="fr-FR"/>
        </w:rPr>
        <w:t>)</w:t>
      </w:r>
      <w:r w:rsidRPr="00E6650B">
        <w:rPr>
          <w:rFonts w:eastAsia="MS Mincho"/>
          <w:sz w:val="22"/>
          <w:szCs w:val="22"/>
          <w:lang w:val="fr-FR"/>
        </w:rPr>
        <w:t xml:space="preserve"> à même de fournir aux communautés forestières des revenus alternatifs et de réduire ainsi la pression humaine sur les Forêts Classées.</w:t>
      </w:r>
    </w:p>
    <w:p w14:paraId="23A5A4C1" w14:textId="6CF9A74C" w:rsidR="00D64BF8" w:rsidRPr="00E6650B" w:rsidRDefault="00D64BF8" w:rsidP="003621AB">
      <w:pPr>
        <w:spacing w:after="0" w:line="240" w:lineRule="auto"/>
        <w:jc w:val="both"/>
        <w:rPr>
          <w:rFonts w:ascii="Times New Roman" w:eastAsia="SimSun" w:hAnsi="Times New Roman"/>
          <w:b/>
        </w:rPr>
      </w:pPr>
      <w:r w:rsidRPr="00E6650B">
        <w:rPr>
          <w:rFonts w:ascii="Times New Roman" w:eastAsia="SimSun" w:hAnsi="Times New Roman"/>
          <w:b/>
        </w:rPr>
        <w:t xml:space="preserve">Enjeux environnementaux et sociaux majeurs dans les zones d’implantation du </w:t>
      </w:r>
      <w:r w:rsidR="0032212C" w:rsidRPr="00162F55">
        <w:rPr>
          <w:rFonts w:ascii="Times New Roman" w:hAnsi="Times New Roman"/>
          <w:b/>
          <w:szCs w:val="20"/>
        </w:rPr>
        <w:t>Projet Forêts Classées Bénin</w:t>
      </w:r>
    </w:p>
    <w:p w14:paraId="23A5A4C2" w14:textId="77777777" w:rsidR="00D64BF8" w:rsidRPr="008B7AB0" w:rsidRDefault="00D64BF8" w:rsidP="003621AB">
      <w:pPr>
        <w:spacing w:after="0" w:line="240" w:lineRule="auto"/>
        <w:jc w:val="both"/>
        <w:rPr>
          <w:rFonts w:ascii="Times New Roman" w:hAnsi="Times New Roman"/>
          <w:color w:val="000000"/>
        </w:rPr>
      </w:pPr>
      <w:r w:rsidRPr="008B7AB0">
        <w:rPr>
          <w:rFonts w:ascii="Times New Roman" w:hAnsi="Times New Roman"/>
          <w:b/>
          <w:color w:val="000000"/>
        </w:rPr>
        <w:t>Pression de l’agriculture</w:t>
      </w:r>
      <w:r w:rsidRPr="008B7AB0">
        <w:rPr>
          <w:rFonts w:ascii="Times New Roman" w:hAnsi="Times New Roman"/>
          <w:b/>
          <w:i/>
          <w:color w:val="000000"/>
        </w:rPr>
        <w:t> :</w:t>
      </w:r>
      <w:r w:rsidRPr="008B7AB0">
        <w:rPr>
          <w:rFonts w:ascii="Times New Roman" w:hAnsi="Times New Roman"/>
          <w:color w:val="000000"/>
        </w:rPr>
        <w:t xml:space="preserve"> l’agriculture de type extensif sur brûlis nécessitant le défrichage de grandes superficies accroît la pression sur les ressources naturelles</w:t>
      </w:r>
      <w:r w:rsidR="000C5B7D" w:rsidRPr="008B7AB0">
        <w:rPr>
          <w:rFonts w:ascii="Times New Roman" w:hAnsi="Times New Roman"/>
          <w:color w:val="000000"/>
        </w:rPr>
        <w:t>.</w:t>
      </w:r>
    </w:p>
    <w:p w14:paraId="23A5A4C3" w14:textId="77777777" w:rsidR="00D64BF8" w:rsidRPr="00E6650B" w:rsidRDefault="00D64BF8" w:rsidP="00D64BF8">
      <w:pPr>
        <w:spacing w:line="240" w:lineRule="auto"/>
        <w:jc w:val="both"/>
        <w:rPr>
          <w:rFonts w:ascii="Times New Roman" w:hAnsi="Times New Roman"/>
        </w:rPr>
      </w:pPr>
      <w:r w:rsidRPr="008B7AB0">
        <w:rPr>
          <w:rFonts w:ascii="Times New Roman" w:hAnsi="Times New Roman"/>
          <w:b/>
          <w:color w:val="000000"/>
        </w:rPr>
        <w:t xml:space="preserve">Utilisation des pesticides : </w:t>
      </w:r>
      <w:r w:rsidRPr="008B7AB0">
        <w:rPr>
          <w:rFonts w:ascii="Times New Roman" w:hAnsi="Times New Roman"/>
          <w:color w:val="000000"/>
        </w:rPr>
        <w:t>l’utilisation accrue des</w:t>
      </w:r>
      <w:r w:rsidRPr="008B7AB0">
        <w:rPr>
          <w:rFonts w:ascii="Times New Roman" w:hAnsi="Times New Roman"/>
          <w:b/>
          <w:color w:val="000000"/>
        </w:rPr>
        <w:t xml:space="preserve"> </w:t>
      </w:r>
      <w:r w:rsidRPr="008B7AB0">
        <w:rPr>
          <w:rFonts w:ascii="Times New Roman" w:hAnsi="Times New Roman"/>
          <w:color w:val="000000"/>
        </w:rPr>
        <w:t>pesticides constitue aussi un problème majeur autour et dans les FC. Des herbicides non homologués appelé</w:t>
      </w:r>
      <w:r w:rsidR="009076F6" w:rsidRPr="008B7AB0">
        <w:rPr>
          <w:rFonts w:ascii="Times New Roman" w:hAnsi="Times New Roman"/>
          <w:color w:val="000000"/>
        </w:rPr>
        <w:t>s par les communautés</w:t>
      </w:r>
      <w:r w:rsidRPr="008B7AB0">
        <w:rPr>
          <w:rFonts w:ascii="Times New Roman" w:hAnsi="Times New Roman"/>
          <w:color w:val="000000"/>
        </w:rPr>
        <w:t xml:space="preserve"> "</w:t>
      </w:r>
      <w:r w:rsidRPr="00E6650B">
        <w:rPr>
          <w:rFonts w:ascii="Times New Roman" w:hAnsi="Times New Roman"/>
          <w:b/>
          <w:i/>
        </w:rPr>
        <w:t>Herbestra, Finish, Aminos, Forsof"</w:t>
      </w:r>
      <w:r w:rsidRPr="008B7AB0">
        <w:rPr>
          <w:rFonts w:ascii="Times New Roman" w:hAnsi="Times New Roman"/>
          <w:color w:val="000000"/>
        </w:rPr>
        <w:t xml:space="preserve">, en provenance du Nigeria et du Ghana sont fortement utilisés dans la production agricole. </w:t>
      </w:r>
      <w:r w:rsidRPr="00E6650B">
        <w:rPr>
          <w:rFonts w:ascii="Times New Roman" w:hAnsi="Times New Roman"/>
        </w:rPr>
        <w:t xml:space="preserve">De même, les populations utilisent les herbicides </w:t>
      </w:r>
      <w:r w:rsidR="009076F6">
        <w:rPr>
          <w:rFonts w:ascii="Times New Roman" w:hAnsi="Times New Roman"/>
        </w:rPr>
        <w:t>notamment</w:t>
      </w:r>
      <w:r w:rsidR="009076F6" w:rsidRPr="00E6650B">
        <w:rPr>
          <w:rFonts w:ascii="Times New Roman" w:hAnsi="Times New Roman"/>
        </w:rPr>
        <w:t xml:space="preserve"> </w:t>
      </w:r>
      <w:r w:rsidR="009076F6">
        <w:rPr>
          <w:rFonts w:ascii="Times New Roman" w:hAnsi="Times New Roman"/>
        </w:rPr>
        <w:t>‘’</w:t>
      </w:r>
      <w:r w:rsidRPr="00C52DF4">
        <w:rPr>
          <w:rFonts w:ascii="Times New Roman" w:hAnsi="Times New Roman"/>
          <w:b/>
          <w:i/>
        </w:rPr>
        <w:t>Kalach</w:t>
      </w:r>
      <w:r w:rsidR="009076F6">
        <w:rPr>
          <w:rFonts w:ascii="Times New Roman" w:hAnsi="Times New Roman"/>
          <w:b/>
          <w:i/>
        </w:rPr>
        <w:t>’’</w:t>
      </w:r>
      <w:r w:rsidRPr="00E6650B">
        <w:rPr>
          <w:rFonts w:ascii="Times New Roman" w:hAnsi="Times New Roman"/>
        </w:rPr>
        <w:t xml:space="preserve"> pour détruire les arbres dans le cadre des activités de carbonisation.</w:t>
      </w:r>
    </w:p>
    <w:p w14:paraId="23A5A4C4" w14:textId="77777777" w:rsidR="00D64BF8" w:rsidRPr="008B7AB0" w:rsidRDefault="00D64BF8" w:rsidP="00D64BF8">
      <w:pPr>
        <w:spacing w:line="240" w:lineRule="auto"/>
        <w:jc w:val="both"/>
        <w:rPr>
          <w:rFonts w:ascii="Times New Roman" w:hAnsi="Times New Roman"/>
          <w:color w:val="000000"/>
        </w:rPr>
      </w:pPr>
      <w:r w:rsidRPr="008B7AB0">
        <w:rPr>
          <w:rFonts w:ascii="Times New Roman" w:hAnsi="Times New Roman"/>
          <w:b/>
          <w:color w:val="000000"/>
        </w:rPr>
        <w:t xml:space="preserve">Utilisation des pesticides et gestion des emballages et produits obsolètes : </w:t>
      </w:r>
      <w:r w:rsidRPr="008B7AB0">
        <w:rPr>
          <w:rFonts w:ascii="Times New Roman" w:hAnsi="Times New Roman"/>
          <w:color w:val="000000"/>
        </w:rPr>
        <w:t>les populations sont victimes des cas d’intoxications alimentaires suite aux usages des pesticides pour traiter surtout les cultures pérennes et suite aux utilisations des produits chimiques pour les cultures vivrières. Certains paysans utilisent ces produits chimiques pour la conservation des céréales (maïs, sorgho), causettes de manioc et d’igname.</w:t>
      </w:r>
    </w:p>
    <w:p w14:paraId="23A5A4C5" w14:textId="77777777" w:rsidR="00D64BF8" w:rsidRPr="008B7AB0" w:rsidRDefault="00D64BF8" w:rsidP="00D64BF8">
      <w:pPr>
        <w:spacing w:line="240" w:lineRule="auto"/>
        <w:jc w:val="both"/>
        <w:rPr>
          <w:rFonts w:ascii="Times New Roman" w:hAnsi="Times New Roman"/>
          <w:color w:val="000000"/>
        </w:rPr>
      </w:pPr>
      <w:r w:rsidRPr="008B7AB0">
        <w:rPr>
          <w:rFonts w:ascii="Times New Roman" w:hAnsi="Times New Roman"/>
          <w:b/>
          <w:color w:val="000000"/>
        </w:rPr>
        <w:t xml:space="preserve">Feux de brousse : </w:t>
      </w:r>
      <w:r w:rsidRPr="008B7AB0">
        <w:rPr>
          <w:rFonts w:ascii="Times New Roman" w:hAnsi="Times New Roman"/>
          <w:color w:val="000000"/>
        </w:rPr>
        <w:t>les feux de brousse sont une pratique couramment utilisée autour de</w:t>
      </w:r>
      <w:r w:rsidR="002B6032">
        <w:rPr>
          <w:rFonts w:ascii="Times New Roman" w:hAnsi="Times New Roman"/>
          <w:color w:val="000000"/>
        </w:rPr>
        <w:t>s</w:t>
      </w:r>
      <w:r w:rsidRPr="008B7AB0">
        <w:rPr>
          <w:rFonts w:ascii="Times New Roman" w:hAnsi="Times New Roman"/>
          <w:color w:val="000000"/>
        </w:rPr>
        <w:t xml:space="preserve">  FC pour le débroussaillage, déboisement après utilisation des herbicides et parfois pour la chasse.</w:t>
      </w:r>
    </w:p>
    <w:p w14:paraId="23A5A4C6" w14:textId="77777777" w:rsidR="00D64BF8" w:rsidRPr="008B7AB0" w:rsidRDefault="00D64BF8" w:rsidP="00D64BF8">
      <w:pPr>
        <w:spacing w:line="240" w:lineRule="auto"/>
        <w:jc w:val="both"/>
        <w:rPr>
          <w:rFonts w:ascii="Times New Roman" w:hAnsi="Times New Roman"/>
          <w:color w:val="000000"/>
        </w:rPr>
      </w:pPr>
      <w:r w:rsidRPr="008B7AB0">
        <w:rPr>
          <w:rFonts w:ascii="Times New Roman" w:hAnsi="Times New Roman"/>
          <w:b/>
          <w:color w:val="000000"/>
        </w:rPr>
        <w:t xml:space="preserve">Emondage et/ou coupe d’arbres/arbustes pour faire paître les animaux et le bois énergie : </w:t>
      </w:r>
      <w:r w:rsidRPr="008B7AB0">
        <w:rPr>
          <w:rFonts w:ascii="Times New Roman" w:hAnsi="Times New Roman"/>
          <w:color w:val="000000"/>
        </w:rPr>
        <w:t>la transhumance saisonnière de troupeaux à la recherche de pâturages et d'eau se manifeste par le pacage des prairies et des branches basses des arbres (transhumance aérienne) ;</w:t>
      </w:r>
    </w:p>
    <w:p w14:paraId="23A5A4C7" w14:textId="77777777" w:rsidR="00D64BF8" w:rsidRPr="008B7AB0" w:rsidRDefault="00D64BF8" w:rsidP="003621AB">
      <w:pPr>
        <w:spacing w:after="0" w:line="240" w:lineRule="auto"/>
        <w:jc w:val="both"/>
        <w:rPr>
          <w:rFonts w:ascii="Times New Roman" w:hAnsi="Times New Roman"/>
          <w:color w:val="000000"/>
        </w:rPr>
      </w:pPr>
      <w:r w:rsidRPr="008B7AB0">
        <w:rPr>
          <w:rFonts w:ascii="Times New Roman" w:hAnsi="Times New Roman"/>
          <w:b/>
          <w:color w:val="000000"/>
        </w:rPr>
        <w:t xml:space="preserve">Pression des couloirs de transhumance actuels, des camps peulh sur les ressources forestières : </w:t>
      </w:r>
      <w:r w:rsidR="000C5B7D" w:rsidRPr="008B7AB0">
        <w:rPr>
          <w:rFonts w:ascii="Times New Roman" w:hAnsi="Times New Roman"/>
          <w:color w:val="000000"/>
        </w:rPr>
        <w:t xml:space="preserve">il </w:t>
      </w:r>
      <w:r w:rsidRPr="008B7AB0">
        <w:rPr>
          <w:rFonts w:ascii="Times New Roman" w:hAnsi="Times New Roman"/>
          <w:color w:val="000000"/>
        </w:rPr>
        <w:t xml:space="preserve">existe de </w:t>
      </w:r>
      <w:r w:rsidR="00000E2A" w:rsidRPr="008B7AB0">
        <w:rPr>
          <w:rFonts w:ascii="Times New Roman" w:hAnsi="Times New Roman"/>
          <w:color w:val="000000"/>
        </w:rPr>
        <w:t>nombreux</w:t>
      </w:r>
      <w:r w:rsidRPr="008B7AB0">
        <w:rPr>
          <w:rFonts w:ascii="Times New Roman" w:hAnsi="Times New Roman"/>
          <w:color w:val="000000"/>
        </w:rPr>
        <w:t xml:space="preserve"> couloirs de transhumance dans les FC contribuant à la destruction du couvert végétal surtout des jeunes pousses.</w:t>
      </w:r>
    </w:p>
    <w:p w14:paraId="23A5A4C8" w14:textId="77777777" w:rsidR="00D64BF8" w:rsidRPr="00E6650B" w:rsidRDefault="00D64BF8" w:rsidP="00D64BF8">
      <w:pPr>
        <w:pStyle w:val="Default"/>
        <w:jc w:val="both"/>
        <w:rPr>
          <w:color w:val="auto"/>
          <w:sz w:val="22"/>
          <w:szCs w:val="22"/>
        </w:rPr>
      </w:pPr>
      <w:r w:rsidRPr="008B7AB0">
        <w:rPr>
          <w:b/>
          <w:sz w:val="22"/>
          <w:szCs w:val="22"/>
        </w:rPr>
        <w:t xml:space="preserve">Insécurité alimentaire des ménages dans et autour des FC : </w:t>
      </w:r>
      <w:r w:rsidR="000C5B7D">
        <w:rPr>
          <w:color w:val="auto"/>
          <w:sz w:val="22"/>
          <w:szCs w:val="22"/>
        </w:rPr>
        <w:t>l</w:t>
      </w:r>
      <w:r w:rsidR="000C5B7D" w:rsidRPr="00E6650B">
        <w:rPr>
          <w:color w:val="auto"/>
          <w:sz w:val="22"/>
          <w:szCs w:val="22"/>
        </w:rPr>
        <w:t xml:space="preserve">’utilisation </w:t>
      </w:r>
      <w:r w:rsidRPr="00E6650B">
        <w:rPr>
          <w:color w:val="auto"/>
          <w:sz w:val="22"/>
          <w:szCs w:val="22"/>
        </w:rPr>
        <w:t xml:space="preserve">des terres agricoles pour les activités d’agroforesterie, de reboisement et d’autres activités de paiement de services environnementaux contribuerait à une importante réduction de l’espace autrefois destiné aux cultures </w:t>
      </w:r>
      <w:r w:rsidRPr="00E6650B">
        <w:rPr>
          <w:color w:val="auto"/>
          <w:sz w:val="22"/>
          <w:szCs w:val="22"/>
        </w:rPr>
        <w:lastRenderedPageBreak/>
        <w:t>vivrières au profit du développement du reboisement et d’autres plantations de cultures de rente (Anacardium, teck, manguier, etc.). Cette situation peut être en déphasage avec l’autosuffisance alimentaire dans et autour des FC dont les espaces auraient subi d’autres affectations ;</w:t>
      </w:r>
    </w:p>
    <w:p w14:paraId="23A5A4C9" w14:textId="4093FEED" w:rsidR="00D64BF8" w:rsidRPr="00E6650B" w:rsidRDefault="00D64BF8" w:rsidP="00D64BF8">
      <w:pPr>
        <w:pStyle w:val="Default"/>
        <w:jc w:val="both"/>
        <w:rPr>
          <w:color w:val="auto"/>
          <w:sz w:val="22"/>
          <w:szCs w:val="22"/>
        </w:rPr>
      </w:pPr>
      <w:r w:rsidRPr="008B7AB0">
        <w:rPr>
          <w:b/>
          <w:sz w:val="22"/>
          <w:szCs w:val="22"/>
        </w:rPr>
        <w:t xml:space="preserve">Conflits Intercommunautaires : </w:t>
      </w:r>
      <w:r w:rsidR="000C5B7D" w:rsidRPr="002B6032">
        <w:rPr>
          <w:sz w:val="22"/>
          <w:szCs w:val="22"/>
        </w:rPr>
        <w:t>les</w:t>
      </w:r>
      <w:r w:rsidR="000C5B7D" w:rsidRPr="008B7AB0">
        <w:rPr>
          <w:b/>
          <w:sz w:val="22"/>
          <w:szCs w:val="22"/>
        </w:rPr>
        <w:t xml:space="preserve"> </w:t>
      </w:r>
      <w:r w:rsidRPr="00E6650B">
        <w:rPr>
          <w:color w:val="auto"/>
          <w:sz w:val="22"/>
          <w:szCs w:val="22"/>
        </w:rPr>
        <w:t>populations locales du groupe socioculturel Nagot anciennement installées (</w:t>
      </w:r>
      <w:r w:rsidRPr="00E6650B">
        <w:rPr>
          <w:sz w:val="22"/>
          <w:szCs w:val="22"/>
        </w:rPr>
        <w:t>appelées autochtones</w:t>
      </w:r>
      <w:r w:rsidRPr="00E6650B">
        <w:rPr>
          <w:color w:val="auto"/>
          <w:sz w:val="22"/>
          <w:szCs w:val="22"/>
        </w:rPr>
        <w:t xml:space="preserve">) accusent les colons agricoles originaires des Départements de l’Atacora et de la Donga qui sont dans et autour des FC d’être les auteurs de la destruction totale de la FC de Tchaourou-Toui-Kilibo, de </w:t>
      </w:r>
      <w:r w:rsidRPr="00E6650B">
        <w:rPr>
          <w:sz w:val="22"/>
          <w:szCs w:val="22"/>
        </w:rPr>
        <w:t>Ouémé-Boukou</w:t>
      </w:r>
      <w:r w:rsidRPr="00E6650B">
        <w:rPr>
          <w:color w:val="auto"/>
          <w:sz w:val="22"/>
          <w:szCs w:val="22"/>
        </w:rPr>
        <w:t xml:space="preserve"> de par leurs activités (agriculture, carbonisation, coupe et vente de bois énergie, bois d’œuvre) et menacent de les renvoyer chez eux. Dans, l</w:t>
      </w:r>
      <w:r w:rsidRPr="00E6650B">
        <w:rPr>
          <w:sz w:val="22"/>
          <w:szCs w:val="22"/>
        </w:rPr>
        <w:t xml:space="preserve">a Commune de Sinendé, les communautés locales anciennement installées dans certaines localités riveraines aux forêts ont cédé leurs terres devenues non productives aux immigrés agricoles pour aller installer leurs exploitations </w:t>
      </w:r>
      <w:r w:rsidR="000C5B7D">
        <w:rPr>
          <w:sz w:val="22"/>
          <w:szCs w:val="22"/>
        </w:rPr>
        <w:t xml:space="preserve">agricoles </w:t>
      </w:r>
      <w:r w:rsidRPr="00E6650B">
        <w:rPr>
          <w:sz w:val="22"/>
          <w:szCs w:val="22"/>
        </w:rPr>
        <w:t xml:space="preserve">dans les FC. Avec le </w:t>
      </w:r>
      <w:r w:rsidR="0032212C" w:rsidRPr="00900016">
        <w:rPr>
          <w:sz w:val="22"/>
          <w:szCs w:val="20"/>
        </w:rPr>
        <w:t>Projet Forêts Classées Bénin</w:t>
      </w:r>
      <w:r w:rsidRPr="00E6650B">
        <w:rPr>
          <w:sz w:val="22"/>
          <w:szCs w:val="22"/>
        </w:rPr>
        <w:t>, le retour de ces populations autochtones sur leurs terres autrefois abandonnées pourrait générer des conflits intercommunautaires. De même, l</w:t>
      </w:r>
      <w:r w:rsidRPr="00E6650B">
        <w:rPr>
          <w:color w:val="auto"/>
          <w:sz w:val="22"/>
          <w:szCs w:val="22"/>
        </w:rPr>
        <w:t>es conflits entre les agriculteurs et les éleveurs dans et autour des FC sont liés aux énormes dégâts causés aux cultures des champs par la divagation des animaux en pâture et parfois par les comportements d’éleveurs.</w:t>
      </w:r>
    </w:p>
    <w:p w14:paraId="23A5A4CA" w14:textId="77777777" w:rsidR="00D64BF8" w:rsidRPr="003621AB" w:rsidRDefault="00D64BF8" w:rsidP="00D64BF8">
      <w:pPr>
        <w:pStyle w:val="Default"/>
        <w:jc w:val="both"/>
        <w:rPr>
          <w:color w:val="auto"/>
          <w:sz w:val="10"/>
          <w:szCs w:val="10"/>
        </w:rPr>
      </w:pPr>
    </w:p>
    <w:p w14:paraId="23A5A4CB" w14:textId="77777777" w:rsidR="00D64BF8" w:rsidRPr="008B7AB0" w:rsidRDefault="00D64BF8" w:rsidP="00D64BF8">
      <w:pPr>
        <w:pStyle w:val="Default"/>
        <w:jc w:val="both"/>
        <w:rPr>
          <w:b/>
          <w:sz w:val="22"/>
          <w:szCs w:val="22"/>
        </w:rPr>
      </w:pPr>
      <w:r w:rsidRPr="008B7AB0">
        <w:rPr>
          <w:b/>
          <w:sz w:val="22"/>
          <w:szCs w:val="22"/>
        </w:rPr>
        <w:t xml:space="preserve">Restriction d’accès à des ressources naturelles et droit d’usage : </w:t>
      </w:r>
      <w:r w:rsidR="000C5B7D">
        <w:rPr>
          <w:sz w:val="22"/>
          <w:szCs w:val="22"/>
        </w:rPr>
        <w:t>l</w:t>
      </w:r>
      <w:r w:rsidR="000C5B7D" w:rsidRPr="00E6650B">
        <w:rPr>
          <w:sz w:val="22"/>
          <w:szCs w:val="22"/>
        </w:rPr>
        <w:t xml:space="preserve">’arrêté </w:t>
      </w:r>
      <w:r w:rsidRPr="00E6650B">
        <w:rPr>
          <w:sz w:val="22"/>
          <w:szCs w:val="22"/>
        </w:rPr>
        <w:t>interministériel n°402/MIS/MAEP/MAEC/MCVDD/MEF/MDGL/</w:t>
      </w:r>
      <w:r w:rsidR="00023C89">
        <w:rPr>
          <w:sz w:val="22"/>
          <w:szCs w:val="22"/>
        </w:rPr>
        <w:t xml:space="preserve"> </w:t>
      </w:r>
      <w:r w:rsidRPr="00E6650B">
        <w:rPr>
          <w:sz w:val="22"/>
          <w:szCs w:val="22"/>
        </w:rPr>
        <w:t>DC/SGM/DAIC/SA/082SGG18 du 13 décembre 2018 fixant les modalités de déroulement de la campagne de transhumance 2018-2019 en République du Bénin impose des restrictions dans le cadre de la transhumance. Or</w:t>
      </w:r>
      <w:r w:rsidR="009E42DE">
        <w:rPr>
          <w:sz w:val="22"/>
          <w:szCs w:val="22"/>
        </w:rPr>
        <w:t>,</w:t>
      </w:r>
      <w:r w:rsidRPr="00E6650B">
        <w:rPr>
          <w:sz w:val="22"/>
          <w:szCs w:val="22"/>
        </w:rPr>
        <w:t xml:space="preserve"> lors des consultations, les éleveurs déclarent que l’interdiction du passage des animaux à l’intérieur des FC peut réduire leurs activités. Il y aura ainsi des pertes de revenus et parfois des contestations des mesures de restriction.</w:t>
      </w:r>
    </w:p>
    <w:p w14:paraId="23A5A4CC" w14:textId="77777777" w:rsidR="00D64BF8" w:rsidRPr="008B7AB0" w:rsidRDefault="00D64BF8" w:rsidP="00D64BF8">
      <w:pPr>
        <w:pStyle w:val="Default"/>
        <w:jc w:val="both"/>
        <w:rPr>
          <w:b/>
          <w:sz w:val="10"/>
          <w:szCs w:val="10"/>
        </w:rPr>
      </w:pPr>
    </w:p>
    <w:p w14:paraId="23A5A4CD" w14:textId="77777777" w:rsidR="00D64BF8" w:rsidRPr="00E6650B" w:rsidRDefault="00D64BF8" w:rsidP="00D64BF8">
      <w:pPr>
        <w:pStyle w:val="Default"/>
        <w:jc w:val="both"/>
        <w:rPr>
          <w:sz w:val="22"/>
          <w:szCs w:val="22"/>
        </w:rPr>
      </w:pPr>
      <w:r w:rsidRPr="00E6650B">
        <w:rPr>
          <w:rFonts w:eastAsia="SimSun"/>
          <w:b/>
          <w:sz w:val="22"/>
          <w:szCs w:val="22"/>
        </w:rPr>
        <w:t>Cadre juridique et institutionnel des évaluations environnementales et sociales</w:t>
      </w:r>
    </w:p>
    <w:p w14:paraId="23A5A4CE" w14:textId="08A7AEBB"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Le contexte juridique de la mise en œuvre du </w:t>
      </w:r>
      <w:r w:rsidR="0032212C" w:rsidRPr="00900016">
        <w:rPr>
          <w:rFonts w:ascii="Times New Roman" w:hAnsi="Times New Roman"/>
          <w:szCs w:val="20"/>
        </w:rPr>
        <w:t>Projet Forêts Classées Bénin</w:t>
      </w:r>
      <w:r w:rsidRPr="00E6650B">
        <w:rPr>
          <w:rFonts w:ascii="Times New Roman" w:hAnsi="Times New Roman"/>
        </w:rPr>
        <w:t xml:space="preserve"> est caractérisé par l’existence de plusieurs conventions et traités internationaux auxquels le Bénin est </w:t>
      </w:r>
      <w:r w:rsidR="000C5B7D">
        <w:rPr>
          <w:rFonts w:ascii="Times New Roman" w:hAnsi="Times New Roman"/>
        </w:rPr>
        <w:t>p</w:t>
      </w:r>
      <w:r w:rsidR="000C5B7D" w:rsidRPr="00E6650B">
        <w:rPr>
          <w:rFonts w:ascii="Times New Roman" w:hAnsi="Times New Roman"/>
        </w:rPr>
        <w:t xml:space="preserve">artie </w:t>
      </w:r>
      <w:r w:rsidRPr="00E6650B">
        <w:rPr>
          <w:rFonts w:ascii="Times New Roman" w:hAnsi="Times New Roman"/>
        </w:rPr>
        <w:t>à savoir la Convention de l'</w:t>
      </w:r>
      <w:r w:rsidR="00000E2A">
        <w:rPr>
          <w:rFonts w:ascii="Times New Roman" w:hAnsi="Times New Roman"/>
        </w:rPr>
        <w:t>Organisation des Nations Unies pour la Science, l’Education et la Culture (</w:t>
      </w:r>
      <w:r w:rsidRPr="00E6650B">
        <w:rPr>
          <w:rFonts w:ascii="Times New Roman" w:hAnsi="Times New Roman"/>
        </w:rPr>
        <w:t>UNESCO</w:t>
      </w:r>
      <w:r w:rsidR="00000E2A">
        <w:rPr>
          <w:rFonts w:ascii="Times New Roman" w:hAnsi="Times New Roman"/>
        </w:rPr>
        <w:t>)</w:t>
      </w:r>
      <w:r w:rsidRPr="00E6650B">
        <w:rPr>
          <w:rFonts w:ascii="Times New Roman" w:hAnsi="Times New Roman"/>
        </w:rPr>
        <w:t xml:space="preserve"> sur le patrimoine mondial, culturel et naturel (1972), Convention africaine sur la conservation de la nature et des ressources naturelles, la Convention des Nations Unies sur la dégradation des terres et des eaux : Lutte contre la Désertification, la Convention </w:t>
      </w:r>
      <w:r w:rsidR="009E42DE">
        <w:rPr>
          <w:rFonts w:ascii="Times New Roman" w:hAnsi="Times New Roman"/>
        </w:rPr>
        <w:t>C</w:t>
      </w:r>
      <w:r w:rsidR="009E42DE" w:rsidRPr="00E6650B">
        <w:rPr>
          <w:rFonts w:ascii="Times New Roman" w:hAnsi="Times New Roman"/>
        </w:rPr>
        <w:t xml:space="preserve">adre </w:t>
      </w:r>
      <w:r w:rsidRPr="00E6650B">
        <w:rPr>
          <w:rFonts w:ascii="Times New Roman" w:hAnsi="Times New Roman"/>
        </w:rPr>
        <w:t xml:space="preserve">des Nations Unies  sur les </w:t>
      </w:r>
      <w:r w:rsidR="009E42DE">
        <w:rPr>
          <w:rFonts w:ascii="Times New Roman" w:hAnsi="Times New Roman"/>
        </w:rPr>
        <w:t>C</w:t>
      </w:r>
      <w:r w:rsidR="009E42DE" w:rsidRPr="00E6650B">
        <w:rPr>
          <w:rFonts w:ascii="Times New Roman" w:hAnsi="Times New Roman"/>
        </w:rPr>
        <w:t xml:space="preserve">hangements </w:t>
      </w:r>
      <w:r w:rsidR="009E42DE">
        <w:rPr>
          <w:rFonts w:ascii="Times New Roman" w:hAnsi="Times New Roman"/>
        </w:rPr>
        <w:t>C</w:t>
      </w:r>
      <w:r w:rsidR="009E42DE" w:rsidRPr="00E6650B">
        <w:rPr>
          <w:rFonts w:ascii="Times New Roman" w:hAnsi="Times New Roman"/>
        </w:rPr>
        <w:t xml:space="preserve">limatiques </w:t>
      </w:r>
      <w:r w:rsidRPr="00E6650B">
        <w:rPr>
          <w:rFonts w:ascii="Times New Roman" w:hAnsi="Times New Roman"/>
        </w:rPr>
        <w:t>(1992), la Convention Cadre des Nations Unies à R</w:t>
      </w:r>
      <w:r w:rsidR="000C5B7D" w:rsidRPr="00E6650B">
        <w:rPr>
          <w:rFonts w:ascii="Times New Roman" w:hAnsi="Times New Roman"/>
        </w:rPr>
        <w:t>io</w:t>
      </w:r>
      <w:r w:rsidRPr="00E6650B">
        <w:rPr>
          <w:rFonts w:ascii="Times New Roman" w:hAnsi="Times New Roman"/>
        </w:rPr>
        <w:t xml:space="preserve"> </w:t>
      </w:r>
      <w:r w:rsidR="000C5B7D">
        <w:rPr>
          <w:rFonts w:ascii="Times New Roman" w:hAnsi="Times New Roman"/>
        </w:rPr>
        <w:t xml:space="preserve">de </w:t>
      </w:r>
      <w:r w:rsidRPr="00E6650B">
        <w:rPr>
          <w:rFonts w:ascii="Times New Roman" w:hAnsi="Times New Roman"/>
        </w:rPr>
        <w:t>J</w:t>
      </w:r>
      <w:r w:rsidR="000C5B7D" w:rsidRPr="00E6650B">
        <w:rPr>
          <w:rFonts w:ascii="Times New Roman" w:hAnsi="Times New Roman"/>
        </w:rPr>
        <w:t>aneiro</w:t>
      </w:r>
      <w:r w:rsidRPr="00E6650B">
        <w:rPr>
          <w:rFonts w:ascii="Times New Roman" w:hAnsi="Times New Roman"/>
        </w:rPr>
        <w:t xml:space="preserve"> sur la diversité biologique (1992), la Convention de R</w:t>
      </w:r>
      <w:r w:rsidR="000C5B7D" w:rsidRPr="00E6650B">
        <w:rPr>
          <w:rFonts w:ascii="Times New Roman" w:hAnsi="Times New Roman"/>
        </w:rPr>
        <w:t>otterdam</w:t>
      </w:r>
      <w:r w:rsidRPr="00E6650B">
        <w:rPr>
          <w:rFonts w:ascii="Times New Roman" w:hAnsi="Times New Roman"/>
        </w:rPr>
        <w:t xml:space="preserve"> sur les produits chimiques, les pesticides dangereux qui font </w:t>
      </w:r>
      <w:r w:rsidR="009E42DE">
        <w:rPr>
          <w:rFonts w:ascii="Times New Roman" w:hAnsi="Times New Roman"/>
        </w:rPr>
        <w:t xml:space="preserve">l’objet de </w:t>
      </w:r>
      <w:r w:rsidRPr="00E6650B">
        <w:rPr>
          <w:rFonts w:ascii="Times New Roman" w:hAnsi="Times New Roman"/>
        </w:rPr>
        <w:t>commerce international (1998), la Convention relative à la conservation des espèces appartenant à la faune sauvage, la Convention phytosanitaire pour l’Afrique,</w:t>
      </w:r>
      <w:r w:rsidR="00091E20">
        <w:rPr>
          <w:rFonts w:ascii="Times New Roman" w:hAnsi="Times New Roman"/>
        </w:rPr>
        <w:t xml:space="preserve"> la</w:t>
      </w:r>
      <w:r w:rsidRPr="00E6650B">
        <w:rPr>
          <w:rFonts w:ascii="Times New Roman" w:hAnsi="Times New Roman"/>
        </w:rPr>
        <w:t xml:space="preserve"> Convention Cadre des Nations Unies sur les changements climatiques à Paris (2015), la Convention sur les zones humides, habitats des oiseaux d’eau, </w:t>
      </w:r>
      <w:r w:rsidR="00091E20">
        <w:rPr>
          <w:rFonts w:ascii="Times New Roman" w:hAnsi="Times New Roman"/>
        </w:rPr>
        <w:t xml:space="preserve">la </w:t>
      </w:r>
      <w:r w:rsidRPr="00E6650B">
        <w:rPr>
          <w:rFonts w:ascii="Times New Roman" w:hAnsi="Times New Roman"/>
        </w:rPr>
        <w:t xml:space="preserve">Convention Ramsar et </w:t>
      </w:r>
      <w:r w:rsidR="00091E20">
        <w:rPr>
          <w:rFonts w:ascii="Times New Roman" w:hAnsi="Times New Roman"/>
        </w:rPr>
        <w:t xml:space="preserve">la </w:t>
      </w:r>
      <w:r w:rsidRPr="00E6650B">
        <w:rPr>
          <w:rFonts w:ascii="Times New Roman" w:hAnsi="Times New Roman"/>
        </w:rPr>
        <w:t>Convention de S</w:t>
      </w:r>
      <w:r w:rsidR="000C5B7D" w:rsidRPr="00E6650B">
        <w:rPr>
          <w:rFonts w:ascii="Times New Roman" w:hAnsi="Times New Roman"/>
        </w:rPr>
        <w:t>tockholm</w:t>
      </w:r>
      <w:r w:rsidRPr="00E6650B">
        <w:rPr>
          <w:rFonts w:ascii="Times New Roman" w:hAnsi="Times New Roman"/>
        </w:rPr>
        <w:t xml:space="preserve"> sur les polluants organiques persistants (2001). Au niveau national,  il y a la Constitution du Bénin du 11 décembre 1990, la Loi n° 98-030 du 12 février 1999 portant loi-cadre  sur l’environnement en République du Bénin, la Loi n°2018-18 du 06 août 2018 sur les changements climatiques en République du Bénin, la loi n° 93-009 du 02 juillet 1993 portant régime des forêts en République du Bénin, loi n° 2002-016 du 18 octobre 2004 portant régime de la faune en République du Bénin, Loi n° 2007-20 du 23 août 2007 portant protection du patrimoine culturel et du patrimoine naturel à caractère culturel en République du Bénin, Loi n°2017‐05 du 29 août 2017 fixant les conditions d’embauche, de placement de main-d’œuvre et résiliation du contrat de travail </w:t>
      </w:r>
      <w:r w:rsidRPr="00E6650B">
        <w:rPr>
          <w:rFonts w:ascii="Times New Roman" w:hAnsi="Times New Roman"/>
          <w:color w:val="000000"/>
        </w:rPr>
        <w:t>en</w:t>
      </w:r>
      <w:r w:rsidRPr="00E6650B">
        <w:rPr>
          <w:rFonts w:ascii="Times New Roman" w:hAnsi="Times New Roman"/>
          <w:bCs/>
          <w:color w:val="000000"/>
        </w:rPr>
        <w:t xml:space="preserve"> </w:t>
      </w:r>
      <w:r w:rsidRPr="00E6650B">
        <w:rPr>
          <w:rFonts w:ascii="Times New Roman" w:hAnsi="Times New Roman"/>
          <w:color w:val="000000"/>
        </w:rPr>
        <w:t>République du Bénin, la l</w:t>
      </w:r>
      <w:r w:rsidRPr="00E6650B">
        <w:rPr>
          <w:rFonts w:ascii="Times New Roman" w:hAnsi="Times New Roman"/>
          <w:bCs/>
          <w:color w:val="000000"/>
        </w:rPr>
        <w:t xml:space="preserve">oi n°2013-01 du 14 août 2013 </w:t>
      </w:r>
      <w:r w:rsidRPr="00E6650B">
        <w:rPr>
          <w:rFonts w:ascii="Times New Roman" w:hAnsi="Times New Roman"/>
          <w:color w:val="000000"/>
        </w:rPr>
        <w:t>portant code foncier et domanial en</w:t>
      </w:r>
      <w:r w:rsidRPr="00E6650B">
        <w:rPr>
          <w:rFonts w:ascii="Times New Roman" w:hAnsi="Times New Roman"/>
          <w:bCs/>
          <w:color w:val="000000"/>
        </w:rPr>
        <w:t xml:space="preserve"> </w:t>
      </w:r>
      <w:r w:rsidRPr="00E6650B">
        <w:rPr>
          <w:rFonts w:ascii="Times New Roman" w:hAnsi="Times New Roman"/>
          <w:color w:val="000000"/>
        </w:rPr>
        <w:t xml:space="preserve">République du Bénin, </w:t>
      </w:r>
      <w:r w:rsidRPr="00E6650B">
        <w:rPr>
          <w:rFonts w:ascii="Times New Roman" w:hAnsi="Times New Roman"/>
        </w:rPr>
        <w:t xml:space="preserve">décret 96-271 du 02 juillet 1996 portant modalités d’application de la loi 93-009 du 02 juillet 1993 portant régime de forêts en République du Bénin, </w:t>
      </w:r>
      <w:r w:rsidR="00D05C62">
        <w:rPr>
          <w:rFonts w:ascii="Times New Roman" w:hAnsi="Times New Roman"/>
        </w:rPr>
        <w:t xml:space="preserve">le </w:t>
      </w:r>
      <w:r w:rsidRPr="00E6650B">
        <w:rPr>
          <w:rFonts w:ascii="Times New Roman" w:hAnsi="Times New Roman"/>
        </w:rPr>
        <w:t xml:space="preserve">décret N°2017-200 du 29 mars 2017 portant nouvelles mesures d’exploitation, de commercialisation, d’exportation du bois et des produits de bois en République du Bénin, </w:t>
      </w:r>
      <w:r w:rsidR="00D05C62">
        <w:rPr>
          <w:rFonts w:ascii="Times New Roman" w:hAnsi="Times New Roman"/>
        </w:rPr>
        <w:t xml:space="preserve">le </w:t>
      </w:r>
      <w:r w:rsidRPr="00E6650B">
        <w:rPr>
          <w:rFonts w:ascii="Times New Roman" w:hAnsi="Times New Roman"/>
        </w:rPr>
        <w:t>décret n° 2017- 332 du 06 juillet 2017 portant organisation des procédures de l’évaluation environnementale en République du Bénin, le décret N° 2</w:t>
      </w:r>
      <w:r w:rsidR="00E83279">
        <w:rPr>
          <w:rFonts w:ascii="Times New Roman" w:hAnsi="Times New Roman"/>
        </w:rPr>
        <w:t>0</w:t>
      </w:r>
      <w:r w:rsidRPr="00E6650B">
        <w:rPr>
          <w:rFonts w:ascii="Times New Roman" w:hAnsi="Times New Roman"/>
        </w:rPr>
        <w:t xml:space="preserve">18-171 du 16 </w:t>
      </w:r>
      <w:r w:rsidR="00E83279">
        <w:rPr>
          <w:rFonts w:ascii="Times New Roman" w:hAnsi="Times New Roman"/>
        </w:rPr>
        <w:t>m</w:t>
      </w:r>
      <w:r w:rsidR="00E83279" w:rsidRPr="00E6650B">
        <w:rPr>
          <w:rFonts w:ascii="Times New Roman" w:hAnsi="Times New Roman"/>
        </w:rPr>
        <w:t xml:space="preserve">ai </w:t>
      </w:r>
      <w:r w:rsidRPr="00E6650B">
        <w:rPr>
          <w:rFonts w:ascii="Times New Roman" w:hAnsi="Times New Roman"/>
        </w:rPr>
        <w:t>2018 portant création, attributions, organisation et fonctionnement du Comité National de Gestion des Pesticides (CNGP) et le décret N°2018-172 du 16 mai 2018 fixant les modalités d’application des règlements communautaires sur l’homologation des pesticides en République du Bénin et l’arrêté int</w:t>
      </w:r>
      <w:r w:rsidR="00013DC3">
        <w:rPr>
          <w:rFonts w:ascii="Times New Roman" w:hAnsi="Times New Roman"/>
        </w:rPr>
        <w:t>erministériel N° 402/MISP/MAEP/</w:t>
      </w:r>
      <w:r w:rsidRPr="00E6650B">
        <w:rPr>
          <w:rFonts w:ascii="Times New Roman" w:hAnsi="Times New Roman"/>
        </w:rPr>
        <w:t>MAEC/MCVDD/MEF/MDGL/DC/SGM/DAIC/SA/082 SGG18 du 13/12/2018 fixant les modalités de déroulement de la campagne de transhumance 2018-2019 en République du Bénin.</w:t>
      </w:r>
    </w:p>
    <w:p w14:paraId="23A5A4CF" w14:textId="77777777" w:rsidR="00D64BF8" w:rsidRPr="00172FB8" w:rsidRDefault="00D64BF8" w:rsidP="00D64BF8">
      <w:pPr>
        <w:spacing w:after="0" w:line="240" w:lineRule="auto"/>
        <w:jc w:val="both"/>
        <w:rPr>
          <w:rFonts w:ascii="Times New Roman" w:hAnsi="Times New Roman"/>
          <w:sz w:val="10"/>
          <w:szCs w:val="10"/>
        </w:rPr>
      </w:pPr>
    </w:p>
    <w:p w14:paraId="23A5A4D0" w14:textId="42A5B02C" w:rsidR="00D64BF8" w:rsidRPr="00E6650B" w:rsidRDefault="00D64BF8" w:rsidP="003621AB">
      <w:pPr>
        <w:pStyle w:val="Paragraphedeliste"/>
        <w:ind w:left="0"/>
        <w:jc w:val="both"/>
        <w:rPr>
          <w:sz w:val="22"/>
          <w:szCs w:val="22"/>
          <w:lang w:val="fr-FR"/>
        </w:rPr>
      </w:pPr>
      <w:r w:rsidRPr="00E6650B">
        <w:rPr>
          <w:rFonts w:eastAsia="Times New Roman"/>
          <w:sz w:val="22"/>
          <w:szCs w:val="22"/>
          <w:lang w:val="fr-FR" w:eastAsia="fr-FR"/>
        </w:rPr>
        <w:lastRenderedPageBreak/>
        <w:t>L</w:t>
      </w:r>
      <w:r w:rsidRPr="00E6650B">
        <w:rPr>
          <w:rFonts w:eastAsia="Times New Roman"/>
          <w:sz w:val="22"/>
          <w:szCs w:val="22"/>
          <w:lang w:val="fr-CI" w:eastAsia="fr-FR"/>
        </w:rPr>
        <w:t>e</w:t>
      </w:r>
      <w:r w:rsidRPr="00E6650B">
        <w:rPr>
          <w:sz w:val="22"/>
          <w:szCs w:val="22"/>
          <w:lang w:val="fr-FR"/>
        </w:rPr>
        <w:t xml:space="preserve"> projet s’est vu classé dans la catégorie environnementale </w:t>
      </w:r>
      <w:r w:rsidR="009E42DE">
        <w:rPr>
          <w:sz w:val="22"/>
          <w:szCs w:val="22"/>
          <w:lang w:val="fr-FR"/>
        </w:rPr>
        <w:t>« </w:t>
      </w:r>
      <w:r w:rsidRPr="00E6650B">
        <w:rPr>
          <w:sz w:val="22"/>
          <w:szCs w:val="22"/>
          <w:lang w:val="fr-FR"/>
        </w:rPr>
        <w:t>B</w:t>
      </w:r>
      <w:r w:rsidR="009E42DE">
        <w:rPr>
          <w:sz w:val="22"/>
          <w:szCs w:val="22"/>
          <w:lang w:val="fr-FR"/>
        </w:rPr>
        <w:t> »</w:t>
      </w:r>
      <w:r w:rsidRPr="00E6650B">
        <w:rPr>
          <w:sz w:val="22"/>
          <w:szCs w:val="22"/>
          <w:lang w:val="fr-FR"/>
        </w:rPr>
        <w:t xml:space="preserve"> selon les critères de catégorisation environnementale et sociale </w:t>
      </w:r>
      <w:r w:rsidR="00B808C2" w:rsidRPr="00900016">
        <w:rPr>
          <w:sz w:val="22"/>
          <w:szCs w:val="22"/>
          <w:lang w:val="fr-CI"/>
        </w:rPr>
        <w:t>suivant le décret n° 2017 – 332 du 06 juillet 2017 portant organisation des procédures de l’évaluation environnementale en République du Benin. Cette catégorisation satisfait aux critères de catégorisation</w:t>
      </w:r>
      <w:r w:rsidR="00B808C2">
        <w:rPr>
          <w:sz w:val="22"/>
          <w:szCs w:val="22"/>
          <w:lang w:val="fr-CI"/>
        </w:rPr>
        <w:t xml:space="preserve"> </w:t>
      </w:r>
      <w:r w:rsidRPr="00E6650B">
        <w:rPr>
          <w:sz w:val="22"/>
          <w:szCs w:val="22"/>
          <w:lang w:val="fr-FR"/>
        </w:rPr>
        <w:t>de la Banque mondiale et six politiques opérationnelles de sauvegardes environnementales et sociales sont déclenchées à savoir (i) PO 4.01« Evaluation Environnementale », (ii) PO 4.04 « Habitats Naturels », (iii) PO 4.09 « </w:t>
      </w:r>
      <w:r w:rsidR="009E42DE">
        <w:rPr>
          <w:bCs/>
          <w:sz w:val="22"/>
          <w:szCs w:val="22"/>
          <w:lang w:val="fr-FR"/>
        </w:rPr>
        <w:t>Gestion des pestes</w:t>
      </w:r>
      <w:r w:rsidRPr="00E6650B">
        <w:rPr>
          <w:sz w:val="22"/>
          <w:szCs w:val="22"/>
          <w:lang w:val="fr-FR"/>
        </w:rPr>
        <w:t>», (iv) PO 4.11 « Ressources culturelles physiques » (v) PO 4.12 « </w:t>
      </w:r>
      <w:r w:rsidRPr="00E6650B">
        <w:rPr>
          <w:bCs/>
          <w:sz w:val="22"/>
          <w:szCs w:val="22"/>
          <w:lang w:val="fr-FR"/>
        </w:rPr>
        <w:t xml:space="preserve">Réinstallation involontaire » et (vi) </w:t>
      </w:r>
      <w:r w:rsidRPr="00E6650B">
        <w:rPr>
          <w:sz w:val="22"/>
          <w:szCs w:val="22"/>
          <w:lang w:val="fr-FR"/>
        </w:rPr>
        <w:t xml:space="preserve">PO 4.36 « Forêts ». </w:t>
      </w:r>
    </w:p>
    <w:p w14:paraId="23A5A4D1" w14:textId="77777777" w:rsidR="00D64BF8" w:rsidRPr="00E6650B" w:rsidRDefault="00D64BF8" w:rsidP="00D64BF8">
      <w:pPr>
        <w:spacing w:after="0" w:line="240" w:lineRule="auto"/>
        <w:jc w:val="both"/>
        <w:rPr>
          <w:rFonts w:ascii="Times New Roman" w:hAnsi="Times New Roman"/>
          <w:b/>
        </w:rPr>
      </w:pPr>
      <w:r w:rsidRPr="00E6650B">
        <w:rPr>
          <w:rFonts w:ascii="Times New Roman" w:hAnsi="Times New Roman"/>
          <w:b/>
        </w:rPr>
        <w:t>Risques et impacts génériques par type de sous-projets ou microprojets </w:t>
      </w:r>
    </w:p>
    <w:p w14:paraId="23A5A4D2" w14:textId="23E6ED3D"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De façon générale, les activités du </w:t>
      </w:r>
      <w:r w:rsidR="0032212C" w:rsidRPr="00900016">
        <w:rPr>
          <w:rFonts w:ascii="Times New Roman" w:hAnsi="Times New Roman"/>
          <w:szCs w:val="20"/>
        </w:rPr>
        <w:t>Projet Forêts Classées Bénin</w:t>
      </w:r>
      <w:r w:rsidRPr="00E6650B">
        <w:rPr>
          <w:rFonts w:ascii="Times New Roman" w:hAnsi="Times New Roman"/>
        </w:rPr>
        <w:t xml:space="preserve"> vont </w:t>
      </w:r>
      <w:r w:rsidR="007E4936" w:rsidRPr="00E6650B">
        <w:rPr>
          <w:rFonts w:ascii="Times New Roman" w:hAnsi="Times New Roman"/>
        </w:rPr>
        <w:t>entra</w:t>
      </w:r>
      <w:r w:rsidR="007E4936">
        <w:rPr>
          <w:rFonts w:ascii="Times New Roman" w:hAnsi="Times New Roman"/>
        </w:rPr>
        <w:t>î</w:t>
      </w:r>
      <w:r w:rsidR="007E4936" w:rsidRPr="00E6650B">
        <w:rPr>
          <w:rFonts w:ascii="Times New Roman" w:hAnsi="Times New Roman"/>
        </w:rPr>
        <w:t xml:space="preserve">ner </w:t>
      </w:r>
      <w:r w:rsidRPr="00E6650B">
        <w:rPr>
          <w:rFonts w:ascii="Times New Roman" w:hAnsi="Times New Roman"/>
        </w:rPr>
        <w:t>les impact</w:t>
      </w:r>
      <w:r w:rsidR="00013DC3">
        <w:rPr>
          <w:rFonts w:ascii="Times New Roman" w:hAnsi="Times New Roman"/>
        </w:rPr>
        <w:t>s positifs potentiels suivants.</w:t>
      </w:r>
      <w:r w:rsidRPr="00E6650B">
        <w:rPr>
          <w:rFonts w:ascii="Times New Roman" w:hAnsi="Times New Roman"/>
        </w:rPr>
        <w:t xml:space="preserve"> </w:t>
      </w:r>
    </w:p>
    <w:p w14:paraId="23A5A4D3" w14:textId="77777777" w:rsidR="009E42DE" w:rsidRPr="0032137E" w:rsidRDefault="009E42DE" w:rsidP="00D64BF8">
      <w:pPr>
        <w:spacing w:after="0" w:line="240" w:lineRule="auto"/>
        <w:jc w:val="both"/>
        <w:rPr>
          <w:rFonts w:ascii="Times New Roman" w:hAnsi="Times New Roman"/>
          <w:sz w:val="8"/>
        </w:rPr>
      </w:pPr>
    </w:p>
    <w:p w14:paraId="23A5A4D4" w14:textId="77777777" w:rsidR="00D64BF8" w:rsidRPr="00E6650B" w:rsidRDefault="00013DC3" w:rsidP="00D64BF8">
      <w:pPr>
        <w:spacing w:after="0" w:line="240" w:lineRule="auto"/>
        <w:jc w:val="both"/>
        <w:rPr>
          <w:rFonts w:ascii="Times New Roman" w:hAnsi="Times New Roman"/>
        </w:rPr>
      </w:pPr>
      <w:r>
        <w:rPr>
          <w:rFonts w:ascii="Times New Roman" w:hAnsi="Times New Roman"/>
        </w:rPr>
        <w:t>Au</w:t>
      </w:r>
      <w:r w:rsidR="007E4936" w:rsidRPr="00E6650B">
        <w:rPr>
          <w:rFonts w:ascii="Times New Roman" w:hAnsi="Times New Roman"/>
        </w:rPr>
        <w:t xml:space="preserve"> </w:t>
      </w:r>
      <w:r w:rsidR="00D64BF8" w:rsidRPr="00E6650B">
        <w:rPr>
          <w:rFonts w:ascii="Times New Roman" w:hAnsi="Times New Roman"/>
        </w:rPr>
        <w:t>plan environnemental :</w:t>
      </w:r>
    </w:p>
    <w:p w14:paraId="23A5A4D5" w14:textId="77777777" w:rsidR="00D64BF8" w:rsidRPr="00E6650B" w:rsidRDefault="00013DC3" w:rsidP="00D64BF8">
      <w:pPr>
        <w:spacing w:after="0" w:line="240" w:lineRule="auto"/>
        <w:jc w:val="both"/>
        <w:rPr>
          <w:rFonts w:ascii="Times New Roman" w:hAnsi="Times New Roman"/>
        </w:rPr>
      </w:pPr>
      <w:r>
        <w:rPr>
          <w:rFonts w:ascii="Times New Roman" w:hAnsi="Times New Roman"/>
        </w:rPr>
        <w:t xml:space="preserve">- </w:t>
      </w:r>
      <w:r w:rsidR="007E4936">
        <w:rPr>
          <w:rFonts w:ascii="Times New Roman" w:hAnsi="Times New Roman"/>
        </w:rPr>
        <w:t>a</w:t>
      </w:r>
      <w:r w:rsidR="007E4936" w:rsidRPr="00E6650B">
        <w:rPr>
          <w:rFonts w:ascii="Times New Roman" w:hAnsi="Times New Roman"/>
        </w:rPr>
        <w:t xml:space="preserve">mélioration </w:t>
      </w:r>
      <w:r w:rsidR="00D64BF8" w:rsidRPr="00E6650B">
        <w:rPr>
          <w:rFonts w:ascii="Times New Roman" w:hAnsi="Times New Roman"/>
        </w:rPr>
        <w:t>des connaissances de la faune et de l’état de dégradation des forêts classées par l’élaboration de cartes de végétation ;</w:t>
      </w:r>
    </w:p>
    <w:p w14:paraId="23A5A4D6"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a</w:t>
      </w:r>
      <w:r w:rsidR="007E4936" w:rsidRPr="00E6650B">
        <w:rPr>
          <w:rFonts w:ascii="Times New Roman" w:hAnsi="Times New Roman"/>
        </w:rPr>
        <w:t xml:space="preserve">mélioration </w:t>
      </w:r>
      <w:r w:rsidRPr="00E6650B">
        <w:rPr>
          <w:rFonts w:ascii="Times New Roman" w:hAnsi="Times New Roman"/>
        </w:rPr>
        <w:t>du cadre de vie et de travail des agents forestiers (CTAF) ;</w:t>
      </w:r>
    </w:p>
    <w:p w14:paraId="23A5A4D7"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a</w:t>
      </w:r>
      <w:r w:rsidR="007E4936" w:rsidRPr="00E6650B">
        <w:rPr>
          <w:rFonts w:ascii="Times New Roman" w:hAnsi="Times New Roman"/>
        </w:rPr>
        <w:t xml:space="preserve">mélioration </w:t>
      </w:r>
      <w:r w:rsidRPr="00E6650B">
        <w:rPr>
          <w:rFonts w:ascii="Times New Roman" w:hAnsi="Times New Roman"/>
        </w:rPr>
        <w:t xml:space="preserve">de la capacité de surveillance des feux de brousse ; </w:t>
      </w:r>
    </w:p>
    <w:p w14:paraId="23A5A4D8"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a</w:t>
      </w:r>
      <w:r w:rsidR="007E4936" w:rsidRPr="00E6650B">
        <w:rPr>
          <w:rFonts w:ascii="Times New Roman" w:hAnsi="Times New Roman"/>
        </w:rPr>
        <w:t xml:space="preserve">mélioration </w:t>
      </w:r>
      <w:r w:rsidRPr="00E6650B">
        <w:rPr>
          <w:rFonts w:ascii="Times New Roman" w:hAnsi="Times New Roman"/>
        </w:rPr>
        <w:t>du couvert forestier des zones autrefois dégradé</w:t>
      </w:r>
      <w:r w:rsidR="00E83279">
        <w:rPr>
          <w:rFonts w:ascii="Times New Roman" w:hAnsi="Times New Roman"/>
        </w:rPr>
        <w:t>es</w:t>
      </w:r>
      <w:r w:rsidRPr="00E6650B">
        <w:rPr>
          <w:rFonts w:ascii="Times New Roman" w:hAnsi="Times New Roman"/>
        </w:rPr>
        <w:t xml:space="preserve"> par l’adoption des méthodes d’agroforesterie;</w:t>
      </w:r>
    </w:p>
    <w:p w14:paraId="23A5A4D9" w14:textId="77777777" w:rsidR="00D64BF8" w:rsidRPr="00E6650B" w:rsidRDefault="00D64BF8" w:rsidP="00D64BF8">
      <w:pPr>
        <w:pStyle w:val="Default"/>
        <w:jc w:val="both"/>
        <w:rPr>
          <w:color w:val="auto"/>
          <w:sz w:val="22"/>
          <w:szCs w:val="22"/>
        </w:rPr>
      </w:pPr>
      <w:r w:rsidRPr="00E6650B">
        <w:rPr>
          <w:sz w:val="22"/>
          <w:szCs w:val="22"/>
        </w:rPr>
        <w:t xml:space="preserve">- </w:t>
      </w:r>
      <w:r w:rsidR="007E4936">
        <w:rPr>
          <w:color w:val="auto"/>
          <w:sz w:val="22"/>
          <w:szCs w:val="22"/>
        </w:rPr>
        <w:t>a</w:t>
      </w:r>
      <w:r w:rsidR="007E4936" w:rsidRPr="00E6650B">
        <w:rPr>
          <w:color w:val="auto"/>
          <w:sz w:val="22"/>
          <w:szCs w:val="22"/>
        </w:rPr>
        <w:t xml:space="preserve">mélioration </w:t>
      </w:r>
      <w:r w:rsidRPr="00E6650B">
        <w:rPr>
          <w:color w:val="auto"/>
          <w:sz w:val="22"/>
          <w:szCs w:val="22"/>
        </w:rPr>
        <w:t>du niveau de conservation</w:t>
      </w:r>
      <w:r w:rsidR="00E83279">
        <w:rPr>
          <w:color w:val="auto"/>
          <w:sz w:val="22"/>
          <w:szCs w:val="22"/>
        </w:rPr>
        <w:t> ;</w:t>
      </w:r>
      <w:r w:rsidRPr="00E6650B">
        <w:rPr>
          <w:color w:val="auto"/>
          <w:sz w:val="22"/>
          <w:szCs w:val="22"/>
        </w:rPr>
        <w:t xml:space="preserve"> </w:t>
      </w:r>
    </w:p>
    <w:p w14:paraId="23A5A4DA"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r</w:t>
      </w:r>
      <w:r w:rsidR="007E4936" w:rsidRPr="00E6650B">
        <w:rPr>
          <w:rFonts w:ascii="Times New Roman" w:hAnsi="Times New Roman"/>
        </w:rPr>
        <w:t xml:space="preserve">estauration </w:t>
      </w:r>
      <w:r w:rsidRPr="00E6650B">
        <w:rPr>
          <w:rFonts w:ascii="Times New Roman" w:hAnsi="Times New Roman"/>
        </w:rPr>
        <w:t>(enrichissements, restrictions d'exploitation) des 10 essences de bois les plus menacées ;</w:t>
      </w:r>
    </w:p>
    <w:p w14:paraId="23A5A4DB"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r</w:t>
      </w:r>
      <w:r w:rsidR="007E4936" w:rsidRPr="00E6650B">
        <w:rPr>
          <w:rFonts w:ascii="Times New Roman" w:hAnsi="Times New Roman"/>
        </w:rPr>
        <w:t xml:space="preserve">éduction </w:t>
      </w:r>
      <w:r w:rsidRPr="00E6650B">
        <w:rPr>
          <w:rFonts w:ascii="Times New Roman" w:hAnsi="Times New Roman"/>
        </w:rPr>
        <w:t>des pertes du bois-énergie due à l’adoption de technologies efficaces de carbonisation, à la sensibilisation des producteurs du charbon de bois et des communautés à l’utilisation des fours performants ;</w:t>
      </w:r>
    </w:p>
    <w:p w14:paraId="23A5A4DC"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w:t>
      </w:r>
      <w:r w:rsidR="007E4936">
        <w:rPr>
          <w:rFonts w:ascii="Times New Roman" w:hAnsi="Times New Roman"/>
        </w:rPr>
        <w:t>m</w:t>
      </w:r>
      <w:r w:rsidR="007E4936" w:rsidRPr="00E6650B">
        <w:rPr>
          <w:rFonts w:ascii="Times New Roman" w:hAnsi="Times New Roman"/>
        </w:rPr>
        <w:t>a</w:t>
      </w:r>
      <w:r w:rsidR="007E4936">
        <w:rPr>
          <w:rFonts w:ascii="Times New Roman" w:hAnsi="Times New Roman"/>
        </w:rPr>
        <w:t>î</w:t>
      </w:r>
      <w:r w:rsidR="007E4936" w:rsidRPr="00E6650B">
        <w:rPr>
          <w:rFonts w:ascii="Times New Roman" w:hAnsi="Times New Roman"/>
        </w:rPr>
        <w:t xml:space="preserve">trise </w:t>
      </w:r>
      <w:r w:rsidRPr="00E6650B">
        <w:rPr>
          <w:rFonts w:ascii="Times New Roman" w:hAnsi="Times New Roman"/>
        </w:rPr>
        <w:t>des technologies plus efficaces de carbonisation</w:t>
      </w:r>
      <w:r w:rsidR="007E4936">
        <w:rPr>
          <w:rFonts w:ascii="Times New Roman" w:hAnsi="Times New Roman"/>
        </w:rPr>
        <w:t>.</w:t>
      </w:r>
    </w:p>
    <w:p w14:paraId="23A5A4DD" w14:textId="77777777" w:rsidR="009E42DE" w:rsidRPr="00EC1973" w:rsidRDefault="009E42DE" w:rsidP="00D64BF8">
      <w:pPr>
        <w:spacing w:after="0" w:line="240" w:lineRule="auto"/>
        <w:jc w:val="both"/>
        <w:rPr>
          <w:rFonts w:ascii="Times New Roman" w:hAnsi="Times New Roman"/>
          <w:sz w:val="12"/>
        </w:rPr>
      </w:pPr>
    </w:p>
    <w:p w14:paraId="23A5A4DE"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Au plan social</w:t>
      </w:r>
      <w:r w:rsidR="007E4936">
        <w:rPr>
          <w:rFonts w:ascii="Times New Roman" w:hAnsi="Times New Roman"/>
        </w:rPr>
        <w:t>, il y aura</w:t>
      </w:r>
      <w:r w:rsidRPr="00E6650B">
        <w:rPr>
          <w:rFonts w:ascii="Times New Roman" w:hAnsi="Times New Roman"/>
        </w:rPr>
        <w:t> :</w:t>
      </w:r>
    </w:p>
    <w:p w14:paraId="23A5A4DF"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m</w:t>
      </w:r>
      <w:r w:rsidR="007E4936" w:rsidRPr="00E6650B">
        <w:rPr>
          <w:rFonts w:ascii="Times New Roman" w:hAnsi="Times New Roman"/>
        </w:rPr>
        <w:t xml:space="preserve">eilleure </w:t>
      </w:r>
      <w:r w:rsidRPr="00E6650B">
        <w:rPr>
          <w:rFonts w:ascii="Times New Roman" w:hAnsi="Times New Roman"/>
        </w:rPr>
        <w:t>prise de décision sur les orientations et développement de plans de gestion participatifs grâce aux données fiables sur le contenu des forêts classées ;</w:t>
      </w:r>
    </w:p>
    <w:p w14:paraId="23A5A4E0"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r</w:t>
      </w:r>
      <w:r w:rsidR="007E4936" w:rsidRPr="00E6650B">
        <w:rPr>
          <w:rFonts w:ascii="Times New Roman" w:hAnsi="Times New Roman"/>
        </w:rPr>
        <w:t xml:space="preserve">esponsabilisation </w:t>
      </w:r>
      <w:r w:rsidRPr="00E6650B">
        <w:rPr>
          <w:rFonts w:ascii="Times New Roman" w:hAnsi="Times New Roman"/>
        </w:rPr>
        <w:t>des communautés et des autres parties prenantes dans la gestion des ressources forestières ;</w:t>
      </w:r>
    </w:p>
    <w:p w14:paraId="23A5A4E1" w14:textId="77777777" w:rsidR="00D64BF8" w:rsidRPr="00E6650B" w:rsidRDefault="00D64BF8" w:rsidP="00D64BF8">
      <w:pPr>
        <w:spacing w:after="0" w:line="240" w:lineRule="auto"/>
        <w:jc w:val="both"/>
        <w:rPr>
          <w:rFonts w:ascii="Times New Roman" w:hAnsi="Times New Roman"/>
          <w:spacing w:val="-4"/>
        </w:rPr>
      </w:pPr>
      <w:r w:rsidRPr="00E6650B">
        <w:rPr>
          <w:rFonts w:ascii="Times New Roman" w:hAnsi="Times New Roman"/>
        </w:rPr>
        <w:t xml:space="preserve">- </w:t>
      </w:r>
      <w:r w:rsidR="007E4936">
        <w:rPr>
          <w:rFonts w:ascii="Times New Roman" w:hAnsi="Times New Roman"/>
          <w:spacing w:val="-4"/>
        </w:rPr>
        <w:t>c</w:t>
      </w:r>
      <w:r w:rsidR="007E4936" w:rsidRPr="00E6650B">
        <w:rPr>
          <w:rFonts w:ascii="Times New Roman" w:hAnsi="Times New Roman"/>
          <w:spacing w:val="-4"/>
        </w:rPr>
        <w:t xml:space="preserve">réation </w:t>
      </w:r>
      <w:r w:rsidRPr="00E6650B">
        <w:rPr>
          <w:rFonts w:ascii="Times New Roman" w:hAnsi="Times New Roman"/>
          <w:spacing w:val="-4"/>
        </w:rPr>
        <w:t>d’emplois due à la main d’œuvre utilisée lors des travaux de réhabilitation de la base-vie et au renouvellement du personnel vieillissant ;</w:t>
      </w:r>
    </w:p>
    <w:p w14:paraId="23A5A4E2"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spacing w:val="-4"/>
        </w:rPr>
        <w:t>-</w:t>
      </w:r>
      <w:r w:rsidRPr="00E6650B">
        <w:rPr>
          <w:rFonts w:ascii="Times New Roman" w:hAnsi="Times New Roman"/>
        </w:rPr>
        <w:t xml:space="preserve"> </w:t>
      </w:r>
      <w:r w:rsidR="007E4936">
        <w:rPr>
          <w:rFonts w:ascii="Times New Roman" w:hAnsi="Times New Roman"/>
        </w:rPr>
        <w:t>r</w:t>
      </w:r>
      <w:r w:rsidR="007E4936" w:rsidRPr="00E6650B">
        <w:rPr>
          <w:rFonts w:ascii="Times New Roman" w:hAnsi="Times New Roman"/>
        </w:rPr>
        <w:t xml:space="preserve">éduction </w:t>
      </w:r>
      <w:r w:rsidRPr="00E6650B">
        <w:rPr>
          <w:rFonts w:ascii="Times New Roman" w:hAnsi="Times New Roman"/>
        </w:rPr>
        <w:t>des menaces de braconnage due au renouvellement du personnel de l’Administration Forestière et développement d’un mécanisme incitatif</w:t>
      </w:r>
      <w:r w:rsidR="00E83279">
        <w:rPr>
          <w:rFonts w:ascii="Times New Roman" w:hAnsi="Times New Roman"/>
        </w:rPr>
        <w:t xml:space="preserve"> d’adoption de l’agroforesterie</w:t>
      </w:r>
      <w:r w:rsidRPr="00E6650B">
        <w:rPr>
          <w:rFonts w:ascii="Times New Roman" w:hAnsi="Times New Roman"/>
        </w:rPr>
        <w:t> ;</w:t>
      </w:r>
    </w:p>
    <w:p w14:paraId="23A5A4E3"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a</w:t>
      </w:r>
      <w:r w:rsidR="007E4936" w:rsidRPr="00E6650B">
        <w:rPr>
          <w:rFonts w:ascii="Times New Roman" w:hAnsi="Times New Roman"/>
        </w:rPr>
        <w:t xml:space="preserve">mélioration </w:t>
      </w:r>
      <w:r w:rsidRPr="00E6650B">
        <w:rPr>
          <w:rFonts w:ascii="Times New Roman" w:hAnsi="Times New Roman"/>
        </w:rPr>
        <w:t>de la production agricole due à la maîtrise des techniques d’agroforesterie et d’intensification agricole ;</w:t>
      </w:r>
    </w:p>
    <w:p w14:paraId="23A5A4E4"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a</w:t>
      </w:r>
      <w:r w:rsidR="007E4936" w:rsidRPr="00E6650B">
        <w:rPr>
          <w:rFonts w:ascii="Times New Roman" w:hAnsi="Times New Roman"/>
        </w:rPr>
        <w:t xml:space="preserve">mélioration </w:t>
      </w:r>
      <w:r w:rsidRPr="00E6650B">
        <w:rPr>
          <w:rFonts w:ascii="Times New Roman" w:hAnsi="Times New Roman"/>
        </w:rPr>
        <w:t>des revenus des agriculteurs ;</w:t>
      </w:r>
    </w:p>
    <w:p w14:paraId="23A5A4E5"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 </w:t>
      </w:r>
      <w:r w:rsidR="007E4936">
        <w:rPr>
          <w:rFonts w:ascii="Times New Roman" w:hAnsi="Times New Roman"/>
        </w:rPr>
        <w:t>r</w:t>
      </w:r>
      <w:r w:rsidR="007E4936" w:rsidRPr="00E6650B">
        <w:rPr>
          <w:rFonts w:ascii="Times New Roman" w:hAnsi="Times New Roman"/>
        </w:rPr>
        <w:t xml:space="preserve">éduction </w:t>
      </w:r>
      <w:r w:rsidRPr="00E6650B">
        <w:rPr>
          <w:rFonts w:ascii="Times New Roman" w:hAnsi="Times New Roman"/>
        </w:rPr>
        <w:t>des conflits entre transhumants et agents forestiers</w:t>
      </w:r>
      <w:r w:rsidR="00E83279">
        <w:rPr>
          <w:rFonts w:ascii="Times New Roman" w:hAnsi="Times New Roman"/>
        </w:rPr>
        <w:t xml:space="preserve"> d’une part, </w:t>
      </w:r>
      <w:r w:rsidRPr="00E6650B">
        <w:rPr>
          <w:rFonts w:ascii="Times New Roman" w:hAnsi="Times New Roman"/>
        </w:rPr>
        <w:t> et entre transhumants et agriculteurs</w:t>
      </w:r>
      <w:r w:rsidR="00E83279">
        <w:rPr>
          <w:rFonts w:ascii="Times New Roman" w:hAnsi="Times New Roman"/>
        </w:rPr>
        <w:t xml:space="preserve"> d’autre part,</w:t>
      </w:r>
      <w:r w:rsidRPr="00E6650B">
        <w:rPr>
          <w:rFonts w:ascii="Times New Roman" w:hAnsi="Times New Roman"/>
        </w:rPr>
        <w:t xml:space="preserve"> </w:t>
      </w:r>
      <w:r w:rsidR="009E42DE">
        <w:rPr>
          <w:rFonts w:ascii="Times New Roman" w:hAnsi="Times New Roman"/>
        </w:rPr>
        <w:t>grâce</w:t>
      </w:r>
      <w:r w:rsidR="009E42DE" w:rsidRPr="00E6650B">
        <w:rPr>
          <w:rFonts w:ascii="Times New Roman" w:hAnsi="Times New Roman"/>
        </w:rPr>
        <w:t xml:space="preserve"> </w:t>
      </w:r>
      <w:r w:rsidRPr="00E6650B">
        <w:rPr>
          <w:rFonts w:ascii="Times New Roman" w:hAnsi="Times New Roman"/>
        </w:rPr>
        <w:t>à la délimitation physique et visuelle des corridors de transhumance et disponibilité de plantations ou d'arbres fourragers</w:t>
      </w:r>
      <w:r w:rsidR="009E42DE">
        <w:rPr>
          <w:rFonts w:ascii="Times New Roman" w:hAnsi="Times New Roman"/>
        </w:rPr>
        <w:t>.</w:t>
      </w:r>
      <w:r w:rsidRPr="00E6650B">
        <w:rPr>
          <w:rFonts w:ascii="Times New Roman" w:hAnsi="Times New Roman"/>
        </w:rPr>
        <w:t> </w:t>
      </w:r>
    </w:p>
    <w:p w14:paraId="23A5A4E6" w14:textId="77777777" w:rsidR="00D64BF8" w:rsidRPr="00E6650B" w:rsidRDefault="00D64BF8" w:rsidP="00D64BF8">
      <w:pPr>
        <w:pStyle w:val="Default"/>
        <w:jc w:val="both"/>
        <w:rPr>
          <w:sz w:val="22"/>
          <w:szCs w:val="22"/>
        </w:rPr>
      </w:pPr>
      <w:r w:rsidRPr="00E6650B">
        <w:rPr>
          <w:sz w:val="22"/>
          <w:szCs w:val="22"/>
        </w:rPr>
        <w:t>Toutefois, la construction/réhabilitation des infrastructures (base-vie des CTAF, poste</w:t>
      </w:r>
      <w:r w:rsidR="007E4936">
        <w:rPr>
          <w:sz w:val="22"/>
          <w:szCs w:val="22"/>
        </w:rPr>
        <w:t>s</w:t>
      </w:r>
      <w:r w:rsidRPr="00E6650B">
        <w:rPr>
          <w:sz w:val="22"/>
          <w:szCs w:val="22"/>
        </w:rPr>
        <w:t xml:space="preserve"> de contrôle et de surveillance, miradors, des fours performants, la promotion de l’intensification agricole et de l’agroforesterie), pourraient occasionner plusieurs impacts négatifs potentiels sur l’environnement et le milieu humain. Les principaux risques et impacts environnementaux et sociaux négatifs potentiels identifiés sont : </w:t>
      </w:r>
    </w:p>
    <w:p w14:paraId="23A5A4E7" w14:textId="77777777" w:rsidR="00D64BF8" w:rsidRPr="00E6650B" w:rsidRDefault="00D64BF8" w:rsidP="00D64BF8">
      <w:pPr>
        <w:pStyle w:val="Default"/>
        <w:jc w:val="both"/>
        <w:rPr>
          <w:color w:val="auto"/>
          <w:sz w:val="22"/>
          <w:szCs w:val="22"/>
        </w:rPr>
      </w:pPr>
      <w:r w:rsidRPr="00E6650B">
        <w:rPr>
          <w:sz w:val="22"/>
          <w:szCs w:val="22"/>
        </w:rPr>
        <w:t xml:space="preserve">- </w:t>
      </w:r>
      <w:r w:rsidR="007E4936">
        <w:rPr>
          <w:color w:val="auto"/>
          <w:sz w:val="22"/>
          <w:szCs w:val="22"/>
        </w:rPr>
        <w:t>p</w:t>
      </w:r>
      <w:r w:rsidR="007E4936" w:rsidRPr="00E6650B">
        <w:rPr>
          <w:color w:val="auto"/>
          <w:sz w:val="22"/>
          <w:szCs w:val="22"/>
        </w:rPr>
        <w:t xml:space="preserve">ollution </w:t>
      </w:r>
      <w:r w:rsidRPr="00E6650B">
        <w:rPr>
          <w:color w:val="auto"/>
          <w:sz w:val="22"/>
          <w:szCs w:val="22"/>
        </w:rPr>
        <w:t>sonore due à l’ambiance sonore des travaux de réhabilitation des bases-vies ;</w:t>
      </w:r>
    </w:p>
    <w:p w14:paraId="23A5A4E8" w14:textId="77777777" w:rsidR="00D64BF8" w:rsidRPr="00E6650B" w:rsidRDefault="00D64BF8" w:rsidP="00D64BF8">
      <w:pPr>
        <w:pStyle w:val="Default"/>
        <w:jc w:val="both"/>
        <w:rPr>
          <w:sz w:val="22"/>
          <w:szCs w:val="22"/>
        </w:rPr>
      </w:pPr>
      <w:r w:rsidRPr="00E6650B">
        <w:rPr>
          <w:color w:val="auto"/>
          <w:sz w:val="22"/>
          <w:szCs w:val="22"/>
        </w:rPr>
        <w:t xml:space="preserve">- </w:t>
      </w:r>
      <w:r w:rsidR="007E4936">
        <w:rPr>
          <w:sz w:val="22"/>
          <w:szCs w:val="22"/>
        </w:rPr>
        <w:t>p</w:t>
      </w:r>
      <w:r w:rsidR="007E4936" w:rsidRPr="00E6650B">
        <w:rPr>
          <w:sz w:val="22"/>
          <w:szCs w:val="22"/>
        </w:rPr>
        <w:t xml:space="preserve">ollution </w:t>
      </w:r>
      <w:r w:rsidRPr="00E6650B">
        <w:rPr>
          <w:sz w:val="22"/>
          <w:szCs w:val="22"/>
        </w:rPr>
        <w:t xml:space="preserve">du milieu (eaux et sols) par les déchets solides </w:t>
      </w:r>
      <w:r w:rsidR="003B55B2">
        <w:rPr>
          <w:sz w:val="22"/>
          <w:szCs w:val="22"/>
        </w:rPr>
        <w:t xml:space="preserve">et liquides </w:t>
      </w:r>
      <w:r w:rsidRPr="00E6650B">
        <w:rPr>
          <w:sz w:val="22"/>
          <w:szCs w:val="22"/>
        </w:rPr>
        <w:t xml:space="preserve">(déblais, </w:t>
      </w:r>
      <w:r w:rsidR="00CD0692">
        <w:rPr>
          <w:sz w:val="22"/>
          <w:szCs w:val="22"/>
        </w:rPr>
        <w:t>gravats</w:t>
      </w:r>
      <w:r w:rsidRPr="00E6650B">
        <w:rPr>
          <w:sz w:val="22"/>
          <w:szCs w:val="22"/>
        </w:rPr>
        <w:t>, huiles, etc.) due à la réhabilitation des bases-vie des agents des CTAF ;</w:t>
      </w:r>
    </w:p>
    <w:p w14:paraId="23A5A4E9" w14:textId="77777777" w:rsidR="00D64BF8" w:rsidRPr="00E6650B" w:rsidRDefault="00D64BF8" w:rsidP="00D64BF8">
      <w:pPr>
        <w:pStyle w:val="Default"/>
        <w:jc w:val="both"/>
        <w:rPr>
          <w:color w:val="auto"/>
          <w:sz w:val="22"/>
          <w:szCs w:val="22"/>
        </w:rPr>
      </w:pPr>
      <w:r w:rsidRPr="00E6650B">
        <w:rPr>
          <w:sz w:val="22"/>
          <w:szCs w:val="22"/>
        </w:rPr>
        <w:t xml:space="preserve">- </w:t>
      </w:r>
      <w:r w:rsidR="001D7D81">
        <w:rPr>
          <w:sz w:val="22"/>
          <w:szCs w:val="22"/>
        </w:rPr>
        <w:t xml:space="preserve">risque de </w:t>
      </w:r>
      <w:r w:rsidR="007E4936">
        <w:rPr>
          <w:color w:val="auto"/>
          <w:sz w:val="22"/>
          <w:szCs w:val="22"/>
        </w:rPr>
        <w:t>c</w:t>
      </w:r>
      <w:r w:rsidR="007E4936" w:rsidRPr="00E6650B">
        <w:rPr>
          <w:color w:val="auto"/>
          <w:sz w:val="22"/>
          <w:szCs w:val="22"/>
        </w:rPr>
        <w:t xml:space="preserve">ontamination </w:t>
      </w:r>
      <w:r w:rsidRPr="00E6650B">
        <w:rPr>
          <w:color w:val="auto"/>
          <w:sz w:val="22"/>
          <w:szCs w:val="22"/>
        </w:rPr>
        <w:t>des eaux, de l’air et du sol due à l’utilisation des pesticides non contrôlées dans l’agroforesterie ;</w:t>
      </w:r>
    </w:p>
    <w:p w14:paraId="23A5A4EA" w14:textId="77777777" w:rsidR="00D64BF8" w:rsidRPr="00E6650B" w:rsidRDefault="00D64BF8" w:rsidP="00D64BF8">
      <w:pPr>
        <w:pStyle w:val="Default"/>
        <w:jc w:val="both"/>
        <w:rPr>
          <w:sz w:val="22"/>
          <w:szCs w:val="22"/>
        </w:rPr>
      </w:pPr>
      <w:r w:rsidRPr="00E6650B">
        <w:rPr>
          <w:color w:val="auto"/>
          <w:sz w:val="22"/>
          <w:szCs w:val="22"/>
        </w:rPr>
        <w:t xml:space="preserve">- </w:t>
      </w:r>
      <w:r w:rsidR="003B55B2">
        <w:rPr>
          <w:sz w:val="22"/>
          <w:szCs w:val="22"/>
        </w:rPr>
        <w:t>b</w:t>
      </w:r>
      <w:r w:rsidR="003B55B2" w:rsidRPr="00E6650B">
        <w:rPr>
          <w:sz w:val="22"/>
          <w:szCs w:val="22"/>
        </w:rPr>
        <w:t xml:space="preserve">aisse </w:t>
      </w:r>
      <w:r w:rsidRPr="00E6650B">
        <w:rPr>
          <w:sz w:val="22"/>
          <w:szCs w:val="22"/>
        </w:rPr>
        <w:t>de la fertilité due à l’utilisation accrue des pesticides ;</w:t>
      </w:r>
    </w:p>
    <w:p w14:paraId="23A5A4EB" w14:textId="77777777" w:rsidR="00D64BF8" w:rsidRPr="00E6650B" w:rsidRDefault="00D64BF8" w:rsidP="00D64BF8">
      <w:pPr>
        <w:pStyle w:val="Default"/>
        <w:jc w:val="both"/>
        <w:rPr>
          <w:sz w:val="22"/>
          <w:szCs w:val="22"/>
        </w:rPr>
      </w:pPr>
      <w:r w:rsidRPr="00E6650B">
        <w:rPr>
          <w:sz w:val="22"/>
          <w:szCs w:val="22"/>
        </w:rPr>
        <w:t xml:space="preserve">- </w:t>
      </w:r>
      <w:r w:rsidR="001D7D81">
        <w:rPr>
          <w:sz w:val="22"/>
          <w:szCs w:val="22"/>
        </w:rPr>
        <w:t>risque d’</w:t>
      </w:r>
      <w:r w:rsidR="003B55B2">
        <w:rPr>
          <w:sz w:val="22"/>
          <w:szCs w:val="22"/>
        </w:rPr>
        <w:t>i</w:t>
      </w:r>
      <w:r w:rsidR="003B55B2" w:rsidRPr="00E6650B">
        <w:rPr>
          <w:sz w:val="22"/>
          <w:szCs w:val="22"/>
        </w:rPr>
        <w:t xml:space="preserve">ntoxication </w:t>
      </w:r>
      <w:r w:rsidRPr="00E6650B">
        <w:rPr>
          <w:sz w:val="22"/>
          <w:szCs w:val="22"/>
        </w:rPr>
        <w:t>de la faune ;</w:t>
      </w:r>
    </w:p>
    <w:p w14:paraId="23A5A4EC" w14:textId="77777777" w:rsidR="00D64BF8" w:rsidRPr="00E6650B" w:rsidRDefault="00D64BF8" w:rsidP="00D64BF8">
      <w:pPr>
        <w:pStyle w:val="Default"/>
        <w:jc w:val="both"/>
        <w:rPr>
          <w:color w:val="auto"/>
          <w:sz w:val="22"/>
          <w:szCs w:val="22"/>
        </w:rPr>
      </w:pPr>
      <w:r w:rsidRPr="00E6650B">
        <w:rPr>
          <w:color w:val="auto"/>
          <w:sz w:val="22"/>
          <w:szCs w:val="22"/>
        </w:rPr>
        <w:t xml:space="preserve">- </w:t>
      </w:r>
      <w:r w:rsidR="001D7D81">
        <w:rPr>
          <w:color w:val="auto"/>
          <w:sz w:val="22"/>
          <w:szCs w:val="22"/>
        </w:rPr>
        <w:t xml:space="preserve">risque de </w:t>
      </w:r>
      <w:r w:rsidR="003B55B2">
        <w:rPr>
          <w:color w:val="auto"/>
          <w:sz w:val="22"/>
          <w:szCs w:val="22"/>
        </w:rPr>
        <w:t>c</w:t>
      </w:r>
      <w:r w:rsidR="003B55B2" w:rsidRPr="00E6650B">
        <w:rPr>
          <w:color w:val="auto"/>
          <w:sz w:val="22"/>
          <w:szCs w:val="22"/>
        </w:rPr>
        <w:t xml:space="preserve">onflits </w:t>
      </w:r>
      <w:r w:rsidRPr="00E6650B">
        <w:rPr>
          <w:color w:val="auto"/>
          <w:sz w:val="22"/>
          <w:szCs w:val="22"/>
        </w:rPr>
        <w:t xml:space="preserve">liés </w:t>
      </w:r>
      <w:r w:rsidR="009E42DE" w:rsidRPr="00E6650B">
        <w:rPr>
          <w:sz w:val="22"/>
          <w:szCs w:val="22"/>
        </w:rPr>
        <w:t>à</w:t>
      </w:r>
      <w:r w:rsidR="009E42DE">
        <w:rPr>
          <w:color w:val="auto"/>
          <w:sz w:val="22"/>
          <w:szCs w:val="22"/>
        </w:rPr>
        <w:t xml:space="preserve"> la</w:t>
      </w:r>
      <w:r w:rsidR="009E42DE" w:rsidRPr="00E6650B">
        <w:rPr>
          <w:color w:val="auto"/>
          <w:sz w:val="22"/>
          <w:szCs w:val="22"/>
        </w:rPr>
        <w:t xml:space="preserve"> </w:t>
      </w:r>
      <w:r w:rsidRPr="00E6650B">
        <w:rPr>
          <w:color w:val="auto"/>
          <w:sz w:val="22"/>
          <w:szCs w:val="22"/>
        </w:rPr>
        <w:t>non prise en compte des préoccupations des communautés riveraines des FC ou au non implication de toutes les parties prenantes lors du processus d’élaboration et de validation des plans d’aménagement ;</w:t>
      </w:r>
    </w:p>
    <w:p w14:paraId="23A5A4ED" w14:textId="77777777" w:rsidR="00D64BF8" w:rsidRPr="00E6650B" w:rsidRDefault="00D64BF8" w:rsidP="00D64BF8">
      <w:pPr>
        <w:pStyle w:val="Default"/>
        <w:jc w:val="both"/>
        <w:rPr>
          <w:color w:val="auto"/>
          <w:sz w:val="22"/>
          <w:szCs w:val="22"/>
        </w:rPr>
      </w:pPr>
      <w:r w:rsidRPr="00E6650B">
        <w:rPr>
          <w:color w:val="auto"/>
          <w:sz w:val="22"/>
          <w:szCs w:val="22"/>
        </w:rPr>
        <w:lastRenderedPageBreak/>
        <w:t xml:space="preserve">- </w:t>
      </w:r>
      <w:r w:rsidR="003B55B2">
        <w:rPr>
          <w:color w:val="auto"/>
          <w:sz w:val="22"/>
          <w:szCs w:val="22"/>
        </w:rPr>
        <w:t>r</w:t>
      </w:r>
      <w:r w:rsidR="003B55B2" w:rsidRPr="00E6650B">
        <w:rPr>
          <w:color w:val="auto"/>
          <w:sz w:val="22"/>
          <w:szCs w:val="22"/>
        </w:rPr>
        <w:t xml:space="preserve">enforcement </w:t>
      </w:r>
      <w:r w:rsidRPr="00E6650B">
        <w:rPr>
          <w:color w:val="auto"/>
          <w:sz w:val="22"/>
          <w:szCs w:val="22"/>
        </w:rPr>
        <w:t xml:space="preserve">des restrictions d’accès aux FC </w:t>
      </w:r>
      <w:r w:rsidR="006E2FB8">
        <w:rPr>
          <w:color w:val="auto"/>
          <w:sz w:val="22"/>
          <w:szCs w:val="22"/>
        </w:rPr>
        <w:t>grâce</w:t>
      </w:r>
      <w:r w:rsidR="00B30D88" w:rsidRPr="00E6650B">
        <w:rPr>
          <w:color w:val="auto"/>
          <w:sz w:val="22"/>
          <w:szCs w:val="22"/>
        </w:rPr>
        <w:t xml:space="preserve"> </w:t>
      </w:r>
      <w:r w:rsidRPr="00E6650B">
        <w:rPr>
          <w:color w:val="auto"/>
          <w:sz w:val="22"/>
          <w:szCs w:val="22"/>
        </w:rPr>
        <w:t xml:space="preserve">à l’acquisition des matériels de patrouille et au renouvellement du personnel de </w:t>
      </w:r>
      <w:r w:rsidR="007E4936" w:rsidRPr="00E6650B">
        <w:rPr>
          <w:color w:val="auto"/>
          <w:sz w:val="22"/>
          <w:szCs w:val="22"/>
        </w:rPr>
        <w:t>l’</w:t>
      </w:r>
      <w:r w:rsidR="007E4936">
        <w:rPr>
          <w:color w:val="auto"/>
          <w:sz w:val="22"/>
          <w:szCs w:val="22"/>
        </w:rPr>
        <w:t>A</w:t>
      </w:r>
      <w:r w:rsidR="007E4936" w:rsidRPr="00E6650B">
        <w:rPr>
          <w:color w:val="auto"/>
          <w:sz w:val="22"/>
          <w:szCs w:val="22"/>
        </w:rPr>
        <w:t xml:space="preserve">dministration </w:t>
      </w:r>
      <w:r w:rsidRPr="00E6650B">
        <w:rPr>
          <w:color w:val="auto"/>
          <w:sz w:val="22"/>
          <w:szCs w:val="22"/>
        </w:rPr>
        <w:t>forestière;</w:t>
      </w:r>
    </w:p>
    <w:p w14:paraId="23A5A4EE" w14:textId="77777777" w:rsidR="00D64BF8" w:rsidRPr="00E6650B" w:rsidRDefault="00D64BF8" w:rsidP="00D64BF8">
      <w:pPr>
        <w:pStyle w:val="Default"/>
        <w:jc w:val="both"/>
        <w:rPr>
          <w:color w:val="auto"/>
          <w:sz w:val="22"/>
          <w:szCs w:val="22"/>
        </w:rPr>
      </w:pPr>
      <w:r w:rsidRPr="00E6650B">
        <w:rPr>
          <w:color w:val="auto"/>
          <w:sz w:val="22"/>
          <w:szCs w:val="22"/>
        </w:rPr>
        <w:t xml:space="preserve">- </w:t>
      </w:r>
      <w:r w:rsidR="007E4936">
        <w:rPr>
          <w:color w:val="auto"/>
          <w:sz w:val="22"/>
          <w:szCs w:val="22"/>
        </w:rPr>
        <w:t>r</w:t>
      </w:r>
      <w:r w:rsidR="007E4936" w:rsidRPr="00E6650B">
        <w:rPr>
          <w:color w:val="auto"/>
          <w:sz w:val="22"/>
          <w:szCs w:val="22"/>
        </w:rPr>
        <w:t xml:space="preserve">isque </w:t>
      </w:r>
      <w:r w:rsidRPr="00E6650B">
        <w:rPr>
          <w:color w:val="auto"/>
          <w:sz w:val="22"/>
          <w:szCs w:val="22"/>
        </w:rPr>
        <w:t>d’intoxication liée à la mauvaise manipulation des produits phytosanitaires et des emballages utilisées dans l’agroforesterie ;</w:t>
      </w:r>
    </w:p>
    <w:p w14:paraId="23A5A4EF" w14:textId="5B9B0D90" w:rsidR="00D64BF8" w:rsidRDefault="00D64BF8" w:rsidP="00D64BF8">
      <w:pPr>
        <w:pStyle w:val="Default"/>
        <w:jc w:val="both"/>
        <w:rPr>
          <w:color w:val="auto"/>
          <w:sz w:val="22"/>
          <w:szCs w:val="22"/>
        </w:rPr>
      </w:pPr>
      <w:r w:rsidRPr="00E6650B">
        <w:rPr>
          <w:sz w:val="22"/>
          <w:szCs w:val="22"/>
        </w:rPr>
        <w:t xml:space="preserve">- </w:t>
      </w:r>
      <w:r w:rsidR="003B55B2">
        <w:rPr>
          <w:color w:val="auto"/>
          <w:sz w:val="22"/>
          <w:szCs w:val="22"/>
        </w:rPr>
        <w:t xml:space="preserve">risque de </w:t>
      </w:r>
      <w:r w:rsidR="007E4936">
        <w:rPr>
          <w:color w:val="auto"/>
          <w:sz w:val="22"/>
          <w:szCs w:val="22"/>
        </w:rPr>
        <w:t>c</w:t>
      </w:r>
      <w:r w:rsidR="007E4936" w:rsidRPr="00E6650B">
        <w:rPr>
          <w:color w:val="auto"/>
          <w:sz w:val="22"/>
          <w:szCs w:val="22"/>
        </w:rPr>
        <w:t xml:space="preserve">ontestation </w:t>
      </w:r>
      <w:r w:rsidRPr="00E6650B">
        <w:rPr>
          <w:color w:val="auto"/>
          <w:sz w:val="22"/>
          <w:szCs w:val="22"/>
        </w:rPr>
        <w:t>et non-respect de la délimitation des zones d’agroforesterie par les populations riveraines.</w:t>
      </w:r>
    </w:p>
    <w:p w14:paraId="666441AD" w14:textId="2F38670F" w:rsidR="006B2986" w:rsidRDefault="006B2986" w:rsidP="00D64BF8">
      <w:pPr>
        <w:pStyle w:val="Default"/>
        <w:jc w:val="both"/>
        <w:rPr>
          <w:color w:val="auto"/>
          <w:sz w:val="22"/>
          <w:szCs w:val="22"/>
        </w:rPr>
      </w:pPr>
    </w:p>
    <w:p w14:paraId="3D645F24" w14:textId="77777777" w:rsidR="006B2986" w:rsidRPr="00E6650B" w:rsidRDefault="006B2986" w:rsidP="006B2986">
      <w:pPr>
        <w:autoSpaceDE w:val="0"/>
        <w:autoSpaceDN w:val="0"/>
        <w:adjustRightInd w:val="0"/>
        <w:spacing w:after="0" w:line="240" w:lineRule="auto"/>
        <w:jc w:val="both"/>
        <w:rPr>
          <w:rFonts w:ascii="Times New Roman" w:hAnsi="Times New Roman"/>
          <w:b/>
        </w:rPr>
      </w:pPr>
      <w:r w:rsidRPr="00E6650B">
        <w:rPr>
          <w:rFonts w:ascii="Times New Roman" w:hAnsi="Times New Roman"/>
          <w:b/>
        </w:rPr>
        <w:t>Synthèse des consultations publiques dans le cadre de la réalisation du présent CGES</w:t>
      </w:r>
    </w:p>
    <w:p w14:paraId="4EA2C729" w14:textId="77777777" w:rsidR="006B2986" w:rsidRPr="006027F3" w:rsidRDefault="006B2986" w:rsidP="006B2986">
      <w:pPr>
        <w:spacing w:after="0" w:line="240" w:lineRule="auto"/>
        <w:jc w:val="both"/>
        <w:rPr>
          <w:rFonts w:ascii="Times New Roman" w:hAnsi="Times New Roman"/>
        </w:rPr>
      </w:pPr>
      <w:r w:rsidRPr="00C52DF4">
        <w:rPr>
          <w:rFonts w:ascii="Times New Roman" w:hAnsi="Times New Roman"/>
          <w:b/>
        </w:rPr>
        <w:t>Agriculteurs :</w:t>
      </w:r>
      <w:r w:rsidRPr="006027F3">
        <w:rPr>
          <w:rFonts w:ascii="Times New Roman" w:hAnsi="Times New Roman"/>
        </w:rPr>
        <w:t xml:space="preserve"> La disponibilité des terres lorsque le projet sera mis en œuvre ; la délimitation et reconnaissance des zones de culture ; l’insuffisance des zones de cultures ; l’empiètement des cultures par les troupeaux en transhumance (conflit entre agriculteurs et éleveurs) ; l’utilisation de divers pesticides comme "</w:t>
      </w:r>
      <w:r w:rsidRPr="006027F3">
        <w:rPr>
          <w:rFonts w:ascii="Times New Roman" w:hAnsi="Times New Roman"/>
          <w:i/>
        </w:rPr>
        <w:t>Herbestra, Finish, Aminos, Forsof"</w:t>
      </w:r>
      <w:r w:rsidRPr="006027F3">
        <w:rPr>
          <w:rFonts w:ascii="Times New Roman" w:hAnsi="Times New Roman"/>
        </w:rPr>
        <w:t xml:space="preserve"> provenant des circuits informels (Nigeria, Ghana) ; l’augmentation des actifs agricoles ; les mauvaises décisions des autorités à divers niveaux ; le risque de diminution de la production agricole dans les années à venir avec pour conséquence</w:t>
      </w:r>
      <w:r>
        <w:rPr>
          <w:rFonts w:ascii="Times New Roman" w:hAnsi="Times New Roman"/>
        </w:rPr>
        <w:t>,</w:t>
      </w:r>
      <w:r w:rsidRPr="006027F3">
        <w:rPr>
          <w:rFonts w:ascii="Times New Roman" w:hAnsi="Times New Roman"/>
        </w:rPr>
        <w:t xml:space="preserve"> la migration des populations vers le Nigeria si les mesures proposées ne tiennent pas compte des réalités locales ; l’injustice (corruption) en faveur des éleveurs qui sont  parfois les premiers à faire passer les troupeaux dans les champs, entra</w:t>
      </w:r>
      <w:r>
        <w:rPr>
          <w:rFonts w:ascii="Times New Roman" w:hAnsi="Times New Roman"/>
        </w:rPr>
        <w:t>î</w:t>
      </w:r>
      <w:r w:rsidRPr="006027F3">
        <w:rPr>
          <w:rFonts w:ascii="Times New Roman" w:hAnsi="Times New Roman"/>
        </w:rPr>
        <w:t>nant ainsi les conflits entre agriculteurs et éleveurs et la dénonciation de la construction d’église dans la FC Ouémé supérieur à Dani</w:t>
      </w:r>
      <w:r>
        <w:rPr>
          <w:rFonts w:ascii="Times New Roman" w:hAnsi="Times New Roman"/>
        </w:rPr>
        <w:t>.</w:t>
      </w:r>
    </w:p>
    <w:p w14:paraId="55BF5CFD" w14:textId="77777777" w:rsidR="006B2986" w:rsidRPr="00E6650B" w:rsidRDefault="006B2986" w:rsidP="006B2986">
      <w:pPr>
        <w:spacing w:after="0" w:line="240" w:lineRule="auto"/>
        <w:jc w:val="both"/>
        <w:rPr>
          <w:rFonts w:ascii="Times New Roman" w:hAnsi="Times New Roman"/>
        </w:rPr>
      </w:pPr>
      <w:r w:rsidRPr="00C52DF4">
        <w:rPr>
          <w:rFonts w:ascii="Times New Roman" w:hAnsi="Times New Roman"/>
          <w:b/>
        </w:rPr>
        <w:t>Eleveurs :</w:t>
      </w:r>
      <w:r w:rsidRPr="006027F3">
        <w:rPr>
          <w:rFonts w:ascii="Times New Roman" w:hAnsi="Times New Roman"/>
        </w:rPr>
        <w:t xml:space="preserve"> ces derniers ont évoqué comme préoccupation et craintes : les difficultés d’abreuvement des troupeaux dues</w:t>
      </w:r>
      <w:r w:rsidRPr="00E6650B">
        <w:rPr>
          <w:rFonts w:ascii="Times New Roman" w:hAnsi="Times New Roman"/>
        </w:rPr>
        <w:t xml:space="preserve"> au comblement des cours d’eau ; la non maîtrise des couloirs de passage ; l’occupation des couloirs de circulation par certains producteurs ; la non disponibilité des espaces de pâturage ; la non maîtrise du grand nombre de troupeaux par certains éleveurs ; le séjour des éleveurs transhumants dans la forêt ; l’abandon des troupeaux aux enfants (moins de 18 ans) qui ne maîtrisent pas du tout les couloirs de passage</w:t>
      </w:r>
      <w:r>
        <w:rPr>
          <w:rFonts w:ascii="Times New Roman" w:hAnsi="Times New Roman"/>
        </w:rPr>
        <w:t>.</w:t>
      </w:r>
    </w:p>
    <w:p w14:paraId="295F41BC" w14:textId="77777777" w:rsidR="006B2986" w:rsidRPr="006027F3" w:rsidRDefault="006B2986" w:rsidP="006B2986">
      <w:pPr>
        <w:spacing w:after="0" w:line="240" w:lineRule="auto"/>
        <w:jc w:val="both"/>
        <w:rPr>
          <w:rFonts w:ascii="Times New Roman" w:hAnsi="Times New Roman"/>
        </w:rPr>
      </w:pPr>
      <w:r w:rsidRPr="00C52DF4">
        <w:rPr>
          <w:rFonts w:ascii="Times New Roman" w:hAnsi="Times New Roman"/>
          <w:b/>
        </w:rPr>
        <w:t>Exploitants forestiers Femmes</w:t>
      </w:r>
      <w:r w:rsidRPr="006027F3">
        <w:rPr>
          <w:rFonts w:ascii="Times New Roman" w:hAnsi="Times New Roman"/>
        </w:rPr>
        <w:t xml:space="preserve"> : pour elles, les femmes sont victimes des agissements des éleveurs qui détruisent les essences de </w:t>
      </w:r>
      <w:r>
        <w:rPr>
          <w:rFonts w:ascii="Times New Roman" w:hAnsi="Times New Roman"/>
        </w:rPr>
        <w:t>karité</w:t>
      </w:r>
      <w:r w:rsidRPr="006027F3">
        <w:rPr>
          <w:rFonts w:ascii="Times New Roman" w:hAnsi="Times New Roman"/>
        </w:rPr>
        <w:t xml:space="preserve"> qui leur servent le plus souvent</w:t>
      </w:r>
      <w:r>
        <w:rPr>
          <w:rFonts w:ascii="Times New Roman" w:hAnsi="Times New Roman"/>
        </w:rPr>
        <w:t>,</w:t>
      </w:r>
      <w:r w:rsidRPr="006027F3">
        <w:rPr>
          <w:rFonts w:ascii="Times New Roman" w:hAnsi="Times New Roman"/>
        </w:rPr>
        <w:t xml:space="preserve"> d’activité de cueillette dans la forêt ; elles subissent des menace</w:t>
      </w:r>
      <w:r>
        <w:rPr>
          <w:rFonts w:ascii="Times New Roman" w:hAnsi="Times New Roman"/>
        </w:rPr>
        <w:t>s</w:t>
      </w:r>
      <w:r w:rsidRPr="006027F3">
        <w:rPr>
          <w:rFonts w:ascii="Times New Roman" w:hAnsi="Times New Roman"/>
        </w:rPr>
        <w:t xml:space="preserve"> qui vont jusqu’au viol au risque d’être amputée</w:t>
      </w:r>
      <w:r>
        <w:rPr>
          <w:rFonts w:ascii="Times New Roman" w:hAnsi="Times New Roman"/>
        </w:rPr>
        <w:t>s</w:t>
      </w:r>
      <w:r w:rsidRPr="006027F3">
        <w:rPr>
          <w:rFonts w:ascii="Times New Roman" w:hAnsi="Times New Roman"/>
        </w:rPr>
        <w:t xml:space="preserve"> si elles ne se soumettent pas.</w:t>
      </w:r>
    </w:p>
    <w:p w14:paraId="46698B62" w14:textId="77777777" w:rsidR="006B2986" w:rsidRPr="00E6650B" w:rsidRDefault="006B2986" w:rsidP="006B2986">
      <w:pPr>
        <w:spacing w:after="0" w:line="240" w:lineRule="auto"/>
        <w:jc w:val="both"/>
        <w:rPr>
          <w:rFonts w:ascii="Times New Roman" w:hAnsi="Times New Roman"/>
        </w:rPr>
      </w:pPr>
      <w:r w:rsidRPr="00C52DF4">
        <w:rPr>
          <w:rFonts w:ascii="Times New Roman" w:hAnsi="Times New Roman"/>
          <w:b/>
        </w:rPr>
        <w:t>Femmes des communautés</w:t>
      </w:r>
      <w:r w:rsidRPr="006027F3">
        <w:rPr>
          <w:rFonts w:ascii="Times New Roman" w:hAnsi="Times New Roman"/>
        </w:rPr>
        <w:t> : elles ont exprimé leur inquiétude liée au devenir des familles vivant dans la forêt et aux sources de moyens</w:t>
      </w:r>
      <w:r w:rsidRPr="00E6650B">
        <w:rPr>
          <w:rFonts w:ascii="Times New Roman" w:hAnsi="Times New Roman"/>
        </w:rPr>
        <w:t xml:space="preserve"> de subsistance de leurs ménages en cas de restrictions d’accès</w:t>
      </w:r>
      <w:r>
        <w:rPr>
          <w:rFonts w:ascii="Times New Roman" w:hAnsi="Times New Roman"/>
        </w:rPr>
        <w:t xml:space="preserve"> aux For</w:t>
      </w:r>
      <w:r w:rsidRPr="006027F3">
        <w:rPr>
          <w:rFonts w:ascii="Times New Roman" w:hAnsi="Times New Roman"/>
        </w:rPr>
        <w:t>ê</w:t>
      </w:r>
      <w:r>
        <w:rPr>
          <w:rFonts w:ascii="Times New Roman" w:hAnsi="Times New Roman"/>
        </w:rPr>
        <w:t>ts Classées.</w:t>
      </w:r>
    </w:p>
    <w:p w14:paraId="5A151062" w14:textId="77777777" w:rsidR="006B2986" w:rsidRPr="00013DC3" w:rsidRDefault="006B2986" w:rsidP="006B2986">
      <w:pPr>
        <w:spacing w:after="0" w:line="240" w:lineRule="auto"/>
        <w:jc w:val="both"/>
        <w:rPr>
          <w:rFonts w:ascii="Times New Roman" w:hAnsi="Times New Roman"/>
          <w:b/>
          <w:sz w:val="10"/>
          <w:szCs w:val="10"/>
        </w:rPr>
      </w:pPr>
    </w:p>
    <w:p w14:paraId="75225B03" w14:textId="6C18F505" w:rsidR="006B2986" w:rsidRPr="00E6650B" w:rsidRDefault="006B2986" w:rsidP="006B2986">
      <w:pPr>
        <w:spacing w:after="0" w:line="240" w:lineRule="auto"/>
        <w:jc w:val="both"/>
        <w:rPr>
          <w:rFonts w:ascii="Times New Roman" w:hAnsi="Times New Roman"/>
        </w:rPr>
      </w:pPr>
      <w:r w:rsidRPr="00E6650B">
        <w:rPr>
          <w:rFonts w:ascii="Times New Roman" w:hAnsi="Times New Roman"/>
        </w:rPr>
        <w:t xml:space="preserve">Les </w:t>
      </w:r>
      <w:r w:rsidR="00C44C11">
        <w:rPr>
          <w:rFonts w:ascii="Times New Roman" w:hAnsi="Times New Roman"/>
        </w:rPr>
        <w:t>dispositions prises</w:t>
      </w:r>
      <w:r w:rsidRPr="00E6650B">
        <w:rPr>
          <w:rFonts w:ascii="Times New Roman" w:hAnsi="Times New Roman"/>
        </w:rPr>
        <w:t xml:space="preserve"> par catégorie </w:t>
      </w:r>
      <w:r>
        <w:rPr>
          <w:rFonts w:ascii="Times New Roman" w:hAnsi="Times New Roman"/>
        </w:rPr>
        <w:t>d’</w:t>
      </w:r>
      <w:r w:rsidRPr="00E6650B">
        <w:rPr>
          <w:rFonts w:ascii="Times New Roman" w:hAnsi="Times New Roman"/>
        </w:rPr>
        <w:t xml:space="preserve">acteurs sont : </w:t>
      </w:r>
    </w:p>
    <w:p w14:paraId="420A7302" w14:textId="77777777" w:rsidR="006B2986" w:rsidRPr="00E6650B" w:rsidRDefault="006B2986" w:rsidP="006B2986">
      <w:pPr>
        <w:spacing w:after="0" w:line="240" w:lineRule="auto"/>
        <w:jc w:val="both"/>
        <w:rPr>
          <w:rFonts w:ascii="Times New Roman" w:hAnsi="Times New Roman"/>
        </w:rPr>
      </w:pPr>
      <w:r w:rsidRPr="00E6650B">
        <w:rPr>
          <w:rFonts w:ascii="Times New Roman" w:hAnsi="Times New Roman"/>
        </w:rPr>
        <w:t xml:space="preserve">Pour les agriculteurs il faudra : œuvrer pour l’entente (symbiose) entre agriculteurs et éleveurs ; interdire systématiquement la culture de l’igname qui est pratiquée au-delà des zones de cultures ; réaliser des retenues d’eau pour des cultures de </w:t>
      </w:r>
      <w:r>
        <w:rPr>
          <w:rFonts w:ascii="Times New Roman" w:hAnsi="Times New Roman"/>
        </w:rPr>
        <w:t>saison</w:t>
      </w:r>
      <w:r w:rsidRPr="00E6650B">
        <w:rPr>
          <w:rFonts w:ascii="Times New Roman" w:hAnsi="Times New Roman"/>
        </w:rPr>
        <w:t xml:space="preserve"> sè</w:t>
      </w:r>
      <w:r>
        <w:rPr>
          <w:rFonts w:ascii="Times New Roman" w:hAnsi="Times New Roman"/>
        </w:rPr>
        <w:t>che</w:t>
      </w:r>
      <w:r w:rsidRPr="00E6650B">
        <w:rPr>
          <w:rFonts w:ascii="Times New Roman" w:hAnsi="Times New Roman"/>
        </w:rPr>
        <w:t> ; moderniser le système de labour et équiper les agriculteurs en motopompe</w:t>
      </w:r>
      <w:r>
        <w:rPr>
          <w:rFonts w:ascii="Times New Roman" w:hAnsi="Times New Roman"/>
        </w:rPr>
        <w:t>s</w:t>
      </w:r>
      <w:r w:rsidRPr="00E6650B">
        <w:rPr>
          <w:rFonts w:ascii="Times New Roman" w:hAnsi="Times New Roman"/>
        </w:rPr>
        <w:t> ; réduire les surfaces cultivables au sein de la forêt ; aménager des sites hydro-agricoles multifonctionnels ; faire en sorte que les zones de culture à délimiter intègrent les limites naturelles comme les cours d’eau qui sont des zones de production de valeurs ;  arrêter toutes les activités au sein de la forêt et repartir sur de nouvelles bases à travers l’instauration de nouvelles lois qui encadrent la gestion et la préservation des forêts.</w:t>
      </w:r>
    </w:p>
    <w:p w14:paraId="25EAE361" w14:textId="77777777" w:rsidR="006B2986" w:rsidRPr="00013DC3" w:rsidRDefault="006B2986" w:rsidP="006B2986">
      <w:pPr>
        <w:spacing w:after="0" w:line="240" w:lineRule="auto"/>
        <w:rPr>
          <w:rFonts w:ascii="Times New Roman" w:hAnsi="Times New Roman"/>
          <w:sz w:val="10"/>
          <w:szCs w:val="10"/>
        </w:rPr>
      </w:pPr>
    </w:p>
    <w:p w14:paraId="3F21B6F0" w14:textId="77777777" w:rsidR="006B2986" w:rsidRPr="00E6650B" w:rsidRDefault="006B2986" w:rsidP="006B2986">
      <w:pPr>
        <w:spacing w:after="0" w:line="240" w:lineRule="auto"/>
        <w:jc w:val="both"/>
        <w:rPr>
          <w:rFonts w:ascii="Times New Roman" w:hAnsi="Times New Roman"/>
        </w:rPr>
      </w:pPr>
      <w:r w:rsidRPr="00E6650B">
        <w:rPr>
          <w:rFonts w:ascii="Times New Roman" w:hAnsi="Times New Roman"/>
        </w:rPr>
        <w:t>Quant aux éleveurs, ils estiment qu’il faut : trouver des domaines de pâturage aux éleveurs et construire des boucheries dans les villages riverains; amener chaque acteur (agriculteurs et éleveurs) à respecter scrupuleusement sa zone d’activité et que l’Etat béninois s’associe avec ses pays limitrophes notamment le Niger et le Nigeria pour trouver une solution définitive à la transhumance ; identifier les couloirs de passage ; revenir sur l’ancien mode de fonctionnement qui autorise les éleveurs à passer dans la forêt, tout en respectant leur couloir de passage.</w:t>
      </w:r>
    </w:p>
    <w:p w14:paraId="0B73DF98" w14:textId="77777777" w:rsidR="006B2986" w:rsidRPr="00013DC3" w:rsidRDefault="006B2986" w:rsidP="006B2986">
      <w:pPr>
        <w:spacing w:after="0" w:line="240" w:lineRule="auto"/>
        <w:rPr>
          <w:rFonts w:ascii="Times New Roman" w:hAnsi="Times New Roman"/>
          <w:sz w:val="10"/>
          <w:szCs w:val="10"/>
        </w:rPr>
      </w:pPr>
    </w:p>
    <w:p w14:paraId="77558BDA" w14:textId="77777777" w:rsidR="006B2986" w:rsidRPr="00E6650B" w:rsidRDefault="006B2986" w:rsidP="006B2986">
      <w:pPr>
        <w:spacing w:after="0" w:line="240" w:lineRule="auto"/>
        <w:jc w:val="both"/>
        <w:rPr>
          <w:rFonts w:ascii="Times New Roman" w:hAnsi="Times New Roman"/>
        </w:rPr>
      </w:pPr>
      <w:r w:rsidRPr="00E6650B">
        <w:rPr>
          <w:rFonts w:ascii="Times New Roman" w:hAnsi="Times New Roman"/>
        </w:rPr>
        <w:t>Les femmes exploitantes des produits forestiers recommandent de promouvoir des</w:t>
      </w:r>
      <w:r>
        <w:rPr>
          <w:rFonts w:ascii="Times New Roman" w:hAnsi="Times New Roman"/>
        </w:rPr>
        <w:t xml:space="preserve"> essences à croissance rapide ;</w:t>
      </w:r>
      <w:r w:rsidRPr="00E6650B">
        <w:rPr>
          <w:rFonts w:ascii="Times New Roman" w:hAnsi="Times New Roman"/>
        </w:rPr>
        <w:t xml:space="preserve"> des activités génératrices de revenus notamment la pisciculture, le miel, le jardinage, la plantation du karité dans la promotion des PFNL.</w:t>
      </w:r>
    </w:p>
    <w:p w14:paraId="27E32EE5" w14:textId="77777777" w:rsidR="006B2986" w:rsidRPr="00013DC3" w:rsidRDefault="006B2986" w:rsidP="006B2986">
      <w:pPr>
        <w:spacing w:after="0" w:line="240" w:lineRule="auto"/>
        <w:jc w:val="both"/>
        <w:rPr>
          <w:rFonts w:ascii="Times New Roman" w:hAnsi="Times New Roman"/>
          <w:sz w:val="10"/>
          <w:szCs w:val="10"/>
        </w:rPr>
      </w:pPr>
    </w:p>
    <w:p w14:paraId="518AD50B" w14:textId="147CA141" w:rsidR="006B2986" w:rsidRPr="00E6650B" w:rsidRDefault="006B2986" w:rsidP="006B2986">
      <w:pPr>
        <w:spacing w:after="0" w:line="240" w:lineRule="auto"/>
        <w:jc w:val="both"/>
        <w:rPr>
          <w:rFonts w:ascii="Times New Roman" w:hAnsi="Times New Roman"/>
        </w:rPr>
      </w:pPr>
      <w:r w:rsidRPr="00E6650B">
        <w:rPr>
          <w:rFonts w:ascii="Times New Roman" w:hAnsi="Times New Roman"/>
        </w:rPr>
        <w:t xml:space="preserve">Pour les pépiniéristes, ils souhaitent que le </w:t>
      </w:r>
      <w:r w:rsidR="0032212C" w:rsidRPr="00900016">
        <w:rPr>
          <w:rFonts w:ascii="Times New Roman" w:hAnsi="Times New Roman"/>
          <w:szCs w:val="20"/>
        </w:rPr>
        <w:t>Projet Forêts Classées Bénin</w:t>
      </w:r>
      <w:r w:rsidRPr="00E6650B">
        <w:rPr>
          <w:rFonts w:ascii="Times New Roman" w:hAnsi="Times New Roman"/>
        </w:rPr>
        <w:t xml:space="preserve"> dote les</w:t>
      </w:r>
      <w:r>
        <w:rPr>
          <w:rFonts w:ascii="Times New Roman" w:hAnsi="Times New Roman"/>
        </w:rPr>
        <w:t xml:space="preserve"> Unités d’Aménagement (</w:t>
      </w:r>
      <w:r w:rsidRPr="00E6650B">
        <w:rPr>
          <w:rFonts w:ascii="Times New Roman" w:hAnsi="Times New Roman"/>
        </w:rPr>
        <w:t>UA</w:t>
      </w:r>
      <w:r>
        <w:rPr>
          <w:rFonts w:ascii="Times New Roman" w:hAnsi="Times New Roman"/>
        </w:rPr>
        <w:t>)</w:t>
      </w:r>
      <w:r w:rsidRPr="00E6650B">
        <w:rPr>
          <w:rFonts w:ascii="Times New Roman" w:hAnsi="Times New Roman"/>
        </w:rPr>
        <w:t xml:space="preserve"> des engins (tricycles) pour le transport  des plants et construire des points d’eau pour les pépiniéristes.</w:t>
      </w:r>
    </w:p>
    <w:p w14:paraId="561BD645" w14:textId="77777777" w:rsidR="006B2986" w:rsidRPr="00013DC3" w:rsidRDefault="006B2986" w:rsidP="006B2986">
      <w:pPr>
        <w:spacing w:after="0" w:line="240" w:lineRule="auto"/>
        <w:jc w:val="both"/>
        <w:rPr>
          <w:rFonts w:ascii="Times New Roman" w:hAnsi="Times New Roman"/>
          <w:sz w:val="10"/>
          <w:szCs w:val="10"/>
        </w:rPr>
      </w:pPr>
    </w:p>
    <w:p w14:paraId="04F7F5A7" w14:textId="77777777" w:rsidR="006B2986" w:rsidRDefault="006B2986" w:rsidP="006B2986">
      <w:pPr>
        <w:spacing w:after="0" w:line="240" w:lineRule="auto"/>
        <w:jc w:val="both"/>
        <w:rPr>
          <w:rFonts w:ascii="Times New Roman" w:hAnsi="Times New Roman"/>
        </w:rPr>
      </w:pPr>
      <w:r w:rsidRPr="00E6650B">
        <w:rPr>
          <w:rFonts w:ascii="Times New Roman" w:hAnsi="Times New Roman"/>
        </w:rPr>
        <w:lastRenderedPageBreak/>
        <w:t>En ce qui concerne les consultations institutionnelles, les catégories d’acteurs ayant fait part de leurs craintes, préoccupations et recommandation</w:t>
      </w:r>
      <w:r>
        <w:rPr>
          <w:rFonts w:ascii="Times New Roman" w:hAnsi="Times New Roman"/>
        </w:rPr>
        <w:t>s</w:t>
      </w:r>
      <w:r w:rsidRPr="00E6650B">
        <w:rPr>
          <w:rFonts w:ascii="Times New Roman" w:hAnsi="Times New Roman"/>
        </w:rPr>
        <w:t xml:space="preserve"> sont diverses</w:t>
      </w:r>
      <w:r>
        <w:rPr>
          <w:rFonts w:ascii="Times New Roman" w:hAnsi="Times New Roman"/>
        </w:rPr>
        <w:t>.</w:t>
      </w:r>
    </w:p>
    <w:p w14:paraId="3797C051" w14:textId="77777777" w:rsidR="006B2986" w:rsidRPr="00013DC3" w:rsidRDefault="006B2986" w:rsidP="006B2986">
      <w:pPr>
        <w:spacing w:after="0" w:line="240" w:lineRule="auto"/>
        <w:jc w:val="both"/>
        <w:rPr>
          <w:rFonts w:ascii="Times New Roman" w:hAnsi="Times New Roman"/>
          <w:sz w:val="10"/>
          <w:szCs w:val="10"/>
        </w:rPr>
      </w:pPr>
    </w:p>
    <w:p w14:paraId="53B9A330" w14:textId="77777777" w:rsidR="006B2986" w:rsidRPr="00FC4DDF" w:rsidRDefault="006B2986" w:rsidP="006B2986">
      <w:pPr>
        <w:spacing w:after="0" w:line="240" w:lineRule="auto"/>
        <w:jc w:val="both"/>
        <w:rPr>
          <w:rFonts w:ascii="Times New Roman" w:hAnsi="Times New Roman"/>
        </w:rPr>
      </w:pPr>
      <w:r w:rsidRPr="00A229E5">
        <w:rPr>
          <w:rFonts w:ascii="Times New Roman" w:hAnsi="Times New Roman"/>
        </w:rPr>
        <w:t xml:space="preserve">Les agents des eaux et forêts </w:t>
      </w:r>
      <w:r>
        <w:rPr>
          <w:rFonts w:ascii="Times New Roman" w:hAnsi="Times New Roman"/>
        </w:rPr>
        <w:t>sont</w:t>
      </w:r>
      <w:r w:rsidRPr="00A229E5">
        <w:rPr>
          <w:rFonts w:ascii="Times New Roman" w:hAnsi="Times New Roman"/>
        </w:rPr>
        <w:t xml:space="preserve"> préoccupés par</w:t>
      </w:r>
      <w:r>
        <w:rPr>
          <w:rFonts w:ascii="Times New Roman" w:hAnsi="Times New Roman"/>
          <w:b/>
        </w:rPr>
        <w:t xml:space="preserve"> </w:t>
      </w:r>
      <w:r w:rsidRPr="00FC4DDF">
        <w:rPr>
          <w:rFonts w:ascii="Times New Roman" w:hAnsi="Times New Roman"/>
        </w:rPr>
        <w:t>le manque de moyens de dépla</w:t>
      </w:r>
      <w:r>
        <w:rPr>
          <w:rFonts w:ascii="Times New Roman" w:hAnsi="Times New Roman"/>
        </w:rPr>
        <w:t xml:space="preserve">cement pour mener les activités ; </w:t>
      </w:r>
      <w:r w:rsidRPr="00FC4DDF">
        <w:rPr>
          <w:rFonts w:ascii="Times New Roman" w:hAnsi="Times New Roman"/>
        </w:rPr>
        <w:t xml:space="preserve">la délimitation de la zone de culture n’était pas faite du côté </w:t>
      </w:r>
      <w:r>
        <w:rPr>
          <w:rFonts w:ascii="Times New Roman" w:hAnsi="Times New Roman"/>
        </w:rPr>
        <w:t xml:space="preserve">du fleuve Okpara dans la FC TTK </w:t>
      </w:r>
      <w:r w:rsidRPr="00FC4DDF">
        <w:rPr>
          <w:rFonts w:ascii="Times New Roman" w:hAnsi="Times New Roman"/>
        </w:rPr>
        <w:t>car les rives du fleuve sont considérées comme la limite naturelle de la FC</w:t>
      </w:r>
      <w:r>
        <w:rPr>
          <w:rFonts w:ascii="Times New Roman" w:hAnsi="Times New Roman"/>
        </w:rPr>
        <w:t xml:space="preserve"> ; </w:t>
      </w:r>
      <w:r w:rsidRPr="00FC4DDF">
        <w:rPr>
          <w:rFonts w:ascii="Times New Roman" w:hAnsi="Times New Roman"/>
        </w:rPr>
        <w:t>la réhabilitation des postes forestiers et la construction de nouveaux postes forestiers</w:t>
      </w:r>
      <w:r>
        <w:rPr>
          <w:rFonts w:ascii="Times New Roman" w:hAnsi="Times New Roman"/>
        </w:rPr>
        <w:t xml:space="preserve"> ; le fait que </w:t>
      </w:r>
      <w:r w:rsidRPr="00FC4DDF">
        <w:rPr>
          <w:rFonts w:ascii="Times New Roman" w:hAnsi="Times New Roman"/>
        </w:rPr>
        <w:t>la transhumance inhibe le travail abattu par les agents des eaux et forêts sur le terrain ;</w:t>
      </w:r>
      <w:r>
        <w:rPr>
          <w:rFonts w:ascii="Times New Roman" w:hAnsi="Times New Roman"/>
        </w:rPr>
        <w:t xml:space="preserve"> la</w:t>
      </w:r>
      <w:r w:rsidRPr="00FC4DDF">
        <w:rPr>
          <w:rFonts w:ascii="Times New Roman" w:hAnsi="Times New Roman"/>
        </w:rPr>
        <w:t xml:space="preserve"> difficulté d’assurer la surveillance intégrale du massif forestier</w:t>
      </w:r>
      <w:r>
        <w:rPr>
          <w:rFonts w:ascii="Times New Roman" w:hAnsi="Times New Roman"/>
        </w:rPr>
        <w:t> ;</w:t>
      </w:r>
      <w:r w:rsidRPr="00FC4DDF">
        <w:rPr>
          <w:rFonts w:ascii="Times New Roman" w:hAnsi="Times New Roman"/>
        </w:rPr>
        <w:t xml:space="preserve"> </w:t>
      </w:r>
      <w:r>
        <w:rPr>
          <w:rFonts w:ascii="Times New Roman" w:hAnsi="Times New Roman"/>
        </w:rPr>
        <w:t xml:space="preserve">la nécessité de </w:t>
      </w:r>
      <w:r w:rsidRPr="00FC4DDF">
        <w:rPr>
          <w:rFonts w:ascii="Times New Roman" w:hAnsi="Times New Roman"/>
        </w:rPr>
        <w:t>revoir le cahier de charges des structures de cogestion ;</w:t>
      </w:r>
      <w:r>
        <w:rPr>
          <w:rFonts w:ascii="Times New Roman" w:hAnsi="Times New Roman"/>
        </w:rPr>
        <w:t xml:space="preserve"> le fait que </w:t>
      </w:r>
      <w:r w:rsidRPr="00FC4DDF">
        <w:rPr>
          <w:rFonts w:ascii="Times New Roman" w:hAnsi="Times New Roman"/>
        </w:rPr>
        <w:t xml:space="preserve">le cadre institutionnel dans lequel évoluent tous les acteurs </w:t>
      </w:r>
      <w:r>
        <w:rPr>
          <w:rFonts w:ascii="Times New Roman" w:hAnsi="Times New Roman"/>
        </w:rPr>
        <w:t>qui</w:t>
      </w:r>
      <w:r w:rsidRPr="00FC4DDF">
        <w:rPr>
          <w:rFonts w:ascii="Times New Roman" w:hAnsi="Times New Roman"/>
        </w:rPr>
        <w:t xml:space="preserve"> agissent en méconnaissance des règles</w:t>
      </w:r>
      <w:r>
        <w:rPr>
          <w:rFonts w:ascii="Times New Roman" w:hAnsi="Times New Roman"/>
        </w:rPr>
        <w:t xml:space="preserve"> et le fait qu’</w:t>
      </w:r>
      <w:r w:rsidRPr="00FC4DDF">
        <w:rPr>
          <w:rFonts w:ascii="Times New Roman" w:hAnsi="Times New Roman"/>
        </w:rPr>
        <w:t xml:space="preserve">on ne peut plus continuer la surveillance et la sécurisation forestière comme cela se fait actuellement </w:t>
      </w:r>
      <w:r>
        <w:rPr>
          <w:rFonts w:ascii="Times New Roman" w:hAnsi="Times New Roman"/>
        </w:rPr>
        <w:t>et qu’</w:t>
      </w:r>
      <w:r w:rsidRPr="00FC4DDF">
        <w:rPr>
          <w:rFonts w:ascii="Times New Roman" w:hAnsi="Times New Roman"/>
        </w:rPr>
        <w:t>il fa</w:t>
      </w:r>
      <w:r>
        <w:rPr>
          <w:rFonts w:ascii="Times New Roman" w:hAnsi="Times New Roman"/>
        </w:rPr>
        <w:t>ille</w:t>
      </w:r>
      <w:r w:rsidRPr="00FC4DDF">
        <w:rPr>
          <w:rFonts w:ascii="Times New Roman" w:hAnsi="Times New Roman"/>
        </w:rPr>
        <w:t xml:space="preserve"> utiliser les technologies telles que les drones pour gérer la forê</w:t>
      </w:r>
      <w:r>
        <w:rPr>
          <w:rFonts w:ascii="Times New Roman" w:hAnsi="Times New Roman"/>
        </w:rPr>
        <w:t>t par la prise des coordonnées.</w:t>
      </w:r>
    </w:p>
    <w:p w14:paraId="13B65862" w14:textId="77777777" w:rsidR="006B2986" w:rsidRPr="00013DC3" w:rsidRDefault="006B2986" w:rsidP="006B2986">
      <w:pPr>
        <w:spacing w:after="0" w:line="240" w:lineRule="auto"/>
        <w:jc w:val="both"/>
        <w:rPr>
          <w:rFonts w:ascii="Times New Roman" w:hAnsi="Times New Roman"/>
          <w:sz w:val="10"/>
          <w:szCs w:val="10"/>
        </w:rPr>
      </w:pPr>
    </w:p>
    <w:p w14:paraId="55696950" w14:textId="77777777" w:rsidR="006B2986" w:rsidRPr="00E6650B" w:rsidRDefault="006B2986" w:rsidP="006B2986">
      <w:pPr>
        <w:spacing w:after="0" w:line="240" w:lineRule="auto"/>
        <w:jc w:val="both"/>
        <w:rPr>
          <w:rFonts w:ascii="Times New Roman" w:hAnsi="Times New Roman"/>
        </w:rPr>
      </w:pPr>
      <w:r w:rsidRPr="00E6650B">
        <w:rPr>
          <w:rFonts w:ascii="Times New Roman" w:hAnsi="Times New Roman"/>
        </w:rPr>
        <w:t>Enfin, les élus locaux ont recommandé :</w:t>
      </w:r>
      <w:r w:rsidRPr="00E6650B">
        <w:rPr>
          <w:rFonts w:ascii="Times New Roman" w:hAnsi="Times New Roman"/>
          <w:b/>
        </w:rPr>
        <w:t xml:space="preserve"> </w:t>
      </w:r>
      <w:r w:rsidRPr="00E6650B">
        <w:rPr>
          <w:rFonts w:ascii="Times New Roman" w:hAnsi="Times New Roman"/>
        </w:rPr>
        <w:t xml:space="preserve">la délimitation des couloirs de passage </w:t>
      </w:r>
      <w:r>
        <w:rPr>
          <w:rFonts w:ascii="Times New Roman" w:hAnsi="Times New Roman"/>
        </w:rPr>
        <w:t>des</w:t>
      </w:r>
      <w:r w:rsidRPr="00E6650B">
        <w:rPr>
          <w:rFonts w:ascii="Times New Roman" w:hAnsi="Times New Roman"/>
        </w:rPr>
        <w:t xml:space="preserve"> bœufs et des aires de pâturage ; la délimitation des zones de culture ; l’application des textes régissant la gestion des ressources naturelles; l’adoption de nouvelles techniques culturales et le déguerpissement de tous les occupants illégaux de</w:t>
      </w:r>
      <w:r>
        <w:rPr>
          <w:rFonts w:ascii="Times New Roman" w:hAnsi="Times New Roman"/>
        </w:rPr>
        <w:t>s</w:t>
      </w:r>
      <w:r w:rsidRPr="00E6650B">
        <w:rPr>
          <w:rFonts w:ascii="Times New Roman" w:hAnsi="Times New Roman"/>
        </w:rPr>
        <w:t xml:space="preserve"> forêt</w:t>
      </w:r>
      <w:r>
        <w:rPr>
          <w:rFonts w:ascii="Times New Roman" w:hAnsi="Times New Roman"/>
        </w:rPr>
        <w:t>s</w:t>
      </w:r>
      <w:r w:rsidRPr="00E6650B">
        <w:rPr>
          <w:rFonts w:ascii="Times New Roman" w:hAnsi="Times New Roman"/>
        </w:rPr>
        <w:t xml:space="preserve"> classée</w:t>
      </w:r>
      <w:r>
        <w:rPr>
          <w:rFonts w:ascii="Times New Roman" w:hAnsi="Times New Roman"/>
        </w:rPr>
        <w:t>s</w:t>
      </w:r>
      <w:r w:rsidRPr="00E6650B">
        <w:rPr>
          <w:rFonts w:ascii="Times New Roman" w:hAnsi="Times New Roman"/>
        </w:rPr>
        <w:t>.</w:t>
      </w:r>
    </w:p>
    <w:p w14:paraId="21D682CB" w14:textId="77777777" w:rsidR="006B2986" w:rsidRPr="00E6650B" w:rsidRDefault="006B2986" w:rsidP="00D64BF8">
      <w:pPr>
        <w:pStyle w:val="Default"/>
        <w:jc w:val="both"/>
        <w:rPr>
          <w:color w:val="auto"/>
          <w:sz w:val="22"/>
          <w:szCs w:val="22"/>
        </w:rPr>
      </w:pPr>
    </w:p>
    <w:p w14:paraId="23A5A4FF" w14:textId="77777777" w:rsidR="00D64BF8" w:rsidRPr="00E6650B" w:rsidRDefault="00D64BF8" w:rsidP="00D64BF8">
      <w:pPr>
        <w:pStyle w:val="Default"/>
        <w:jc w:val="both"/>
        <w:rPr>
          <w:sz w:val="22"/>
          <w:szCs w:val="22"/>
        </w:rPr>
      </w:pPr>
      <w:r w:rsidRPr="00E6650B">
        <w:rPr>
          <w:b/>
          <w:sz w:val="22"/>
          <w:szCs w:val="22"/>
        </w:rPr>
        <w:t>Cadre organisationnel de mise en œuvre efficiente des mesures environnementales et sociales</w:t>
      </w:r>
    </w:p>
    <w:p w14:paraId="23A5A500" w14:textId="77777777" w:rsidR="00D64BF8" w:rsidRPr="00E6650B" w:rsidRDefault="00D64BF8" w:rsidP="00D64BF8">
      <w:pPr>
        <w:spacing w:after="0" w:line="276" w:lineRule="auto"/>
        <w:jc w:val="both"/>
        <w:rPr>
          <w:rFonts w:ascii="Times New Roman" w:eastAsia="Times New Roman" w:hAnsi="Times New Roman"/>
        </w:rPr>
      </w:pPr>
      <w:r w:rsidRPr="00E6650B">
        <w:rPr>
          <w:rFonts w:ascii="Times New Roman" w:eastAsia="Times New Roman" w:hAnsi="Times New Roman"/>
        </w:rPr>
        <w:t>Le cadre institutionnel de mise en œuvre du présent CGES inclut plusieurs acteurs et structures techniques au niveau national dont les plus significatifs sont :</w:t>
      </w:r>
    </w:p>
    <w:p w14:paraId="23A5A501" w14:textId="1235FB63" w:rsidR="00D64BF8" w:rsidRPr="00E6650B" w:rsidRDefault="00D64BF8" w:rsidP="00D64BF8">
      <w:pPr>
        <w:spacing w:after="0"/>
        <w:jc w:val="both"/>
        <w:rPr>
          <w:rFonts w:ascii="Times New Roman" w:hAnsi="Times New Roman"/>
        </w:rPr>
      </w:pPr>
      <w:r w:rsidRPr="00E6650B">
        <w:rPr>
          <w:rFonts w:ascii="Times New Roman" w:hAnsi="Times New Roman"/>
          <w:b/>
          <w:bCs/>
        </w:rPr>
        <w:t xml:space="preserve">- Comité de Pilotage (CP) : </w:t>
      </w:r>
      <w:r w:rsidRPr="00E6650B">
        <w:rPr>
          <w:rFonts w:ascii="Times New Roman" w:hAnsi="Times New Roman"/>
        </w:rPr>
        <w:t xml:space="preserve">il servira de cadre d’orientation, de consultation et d’échange sur les activités du </w:t>
      </w:r>
      <w:r w:rsidR="00235166" w:rsidRPr="00E6650B">
        <w:rPr>
          <w:rFonts w:ascii="Times New Roman" w:hAnsi="Times New Roman"/>
        </w:rPr>
        <w:t>pro</w:t>
      </w:r>
      <w:r w:rsidR="00235166">
        <w:rPr>
          <w:rFonts w:ascii="Times New Roman" w:hAnsi="Times New Roman"/>
        </w:rPr>
        <w:t>jet</w:t>
      </w:r>
      <w:r w:rsidR="00235166" w:rsidRPr="00E6650B">
        <w:rPr>
          <w:rFonts w:ascii="Times New Roman" w:hAnsi="Times New Roman"/>
        </w:rPr>
        <w:t xml:space="preserve"> </w:t>
      </w:r>
      <w:r w:rsidRPr="00E6650B">
        <w:rPr>
          <w:rFonts w:ascii="Times New Roman" w:hAnsi="Times New Roman"/>
        </w:rPr>
        <w:t>en vue de soutenir les actions de suivi-évaluation en matière d’environnement assurées par l’</w:t>
      </w:r>
      <w:r w:rsidR="006E2FB8">
        <w:rPr>
          <w:rFonts w:ascii="Times New Roman" w:hAnsi="Times New Roman"/>
        </w:rPr>
        <w:t>Unité de Gestion du Projet (</w:t>
      </w:r>
      <w:r w:rsidRPr="00E6650B">
        <w:rPr>
          <w:rFonts w:ascii="Times New Roman" w:hAnsi="Times New Roman"/>
        </w:rPr>
        <w:t>UGP</w:t>
      </w:r>
      <w:r w:rsidR="006E2FB8">
        <w:rPr>
          <w:rFonts w:ascii="Times New Roman" w:hAnsi="Times New Roman"/>
        </w:rPr>
        <w:t>)</w:t>
      </w:r>
      <w:r w:rsidRPr="00E6650B">
        <w:rPr>
          <w:rFonts w:ascii="Times New Roman" w:hAnsi="Times New Roman"/>
        </w:rPr>
        <w:t xml:space="preserve">. A ce titre, il veillera à l’inscription et à la budgétisation des diligences environnementales et sociales dans les Plans de Travail et Budget Annuels (PTBA). Il propose des décisions, mesures ou réformes favorisant l’atteinte des objectifs environnementaux et sociaux du </w:t>
      </w:r>
      <w:r w:rsidR="00641D0D" w:rsidRPr="00162F55">
        <w:rPr>
          <w:rFonts w:ascii="Times New Roman" w:hAnsi="Times New Roman"/>
          <w:szCs w:val="20"/>
        </w:rPr>
        <w:t>Projet Forêts Classées Bénin</w:t>
      </w:r>
      <w:r w:rsidRPr="00E6650B">
        <w:rPr>
          <w:rFonts w:ascii="Times New Roman" w:hAnsi="Times New Roman"/>
        </w:rPr>
        <w:t>.</w:t>
      </w:r>
    </w:p>
    <w:p w14:paraId="23A5A502" w14:textId="77777777" w:rsidR="00D64BF8" w:rsidRPr="00E6650B" w:rsidRDefault="00D64BF8" w:rsidP="00D64BF8">
      <w:pPr>
        <w:spacing w:after="0"/>
        <w:jc w:val="both"/>
        <w:rPr>
          <w:rFonts w:ascii="Times New Roman" w:hAnsi="Times New Roman"/>
        </w:rPr>
      </w:pPr>
      <w:r w:rsidRPr="00E6650B">
        <w:rPr>
          <w:rFonts w:ascii="Times New Roman" w:hAnsi="Times New Roman"/>
          <w:b/>
        </w:rPr>
        <w:t>Unité de Gestion du Projet</w:t>
      </w:r>
      <w:r w:rsidRPr="00E6650B">
        <w:rPr>
          <w:rFonts w:ascii="Times New Roman" w:hAnsi="Times New Roman"/>
        </w:rPr>
        <w:t> </w:t>
      </w:r>
      <w:r w:rsidRPr="00013DC3">
        <w:rPr>
          <w:rFonts w:ascii="Times New Roman" w:hAnsi="Times New Roman"/>
          <w:b/>
        </w:rPr>
        <w:t>(UGP)</w:t>
      </w:r>
      <w:r w:rsidRPr="00E6650B">
        <w:rPr>
          <w:rFonts w:ascii="Times New Roman" w:hAnsi="Times New Roman"/>
        </w:rPr>
        <w:t xml:space="preserve">: elle est chargée d’assurer la coordination de l’exécution technique des diverses activités du projet. Elle a la responsabilité de : (i) </w:t>
      </w:r>
      <w:r w:rsidR="0096477E">
        <w:rPr>
          <w:rFonts w:ascii="Times New Roman" w:hAnsi="Times New Roman"/>
        </w:rPr>
        <w:t>r</w:t>
      </w:r>
      <w:r w:rsidR="0096477E" w:rsidRPr="00E6650B">
        <w:rPr>
          <w:rFonts w:ascii="Times New Roman" w:hAnsi="Times New Roman"/>
        </w:rPr>
        <w:t xml:space="preserve">éaliser </w:t>
      </w:r>
      <w:r w:rsidRPr="00E6650B">
        <w:rPr>
          <w:rFonts w:ascii="Times New Roman" w:hAnsi="Times New Roman"/>
        </w:rPr>
        <w:t xml:space="preserve">les instruments spécifiques requis (EIES </w:t>
      </w:r>
      <w:r w:rsidR="00235166">
        <w:rPr>
          <w:rFonts w:ascii="Times New Roman" w:hAnsi="Times New Roman"/>
        </w:rPr>
        <w:t>simplifiées</w:t>
      </w:r>
      <w:r w:rsidRPr="00E6650B">
        <w:rPr>
          <w:rFonts w:ascii="Times New Roman" w:hAnsi="Times New Roman"/>
        </w:rPr>
        <w:t>), (ii) intégrer les mesures environnementales et sociales dans les Dossiers d’appels d’Offres (DAO), puis les clauses environnementales et sociales dans les contrats, (iii) veiller à l’exécution des mesures environnementales et sociales et des clauses par les entreprises, (iv) élaborer le rapport de suivi environnemental et social, (v) assurer la préparation, l’obtention des certificats et permis requis avant toute action ;</w:t>
      </w:r>
    </w:p>
    <w:p w14:paraId="23A5A503" w14:textId="77777777" w:rsidR="00D64BF8" w:rsidRPr="00E6650B" w:rsidRDefault="00D64BF8" w:rsidP="00D64BF8">
      <w:pPr>
        <w:pStyle w:val="Default"/>
        <w:jc w:val="both"/>
        <w:rPr>
          <w:sz w:val="22"/>
          <w:szCs w:val="22"/>
        </w:rPr>
      </w:pPr>
      <w:r w:rsidRPr="00E6650B">
        <w:rPr>
          <w:b/>
          <w:bCs/>
          <w:sz w:val="22"/>
          <w:szCs w:val="22"/>
        </w:rPr>
        <w:t xml:space="preserve">- Agence Béninoise pour l’Environnement (ABE) </w:t>
      </w:r>
      <w:r w:rsidRPr="00E6650B">
        <w:rPr>
          <w:sz w:val="22"/>
          <w:szCs w:val="22"/>
        </w:rPr>
        <w:t xml:space="preserve">: </w:t>
      </w:r>
      <w:r w:rsidR="0096477E">
        <w:rPr>
          <w:sz w:val="22"/>
          <w:szCs w:val="22"/>
        </w:rPr>
        <w:t>e</w:t>
      </w:r>
      <w:r w:rsidR="0096477E" w:rsidRPr="00E6650B">
        <w:rPr>
          <w:sz w:val="22"/>
          <w:szCs w:val="22"/>
        </w:rPr>
        <w:t xml:space="preserve">lle </w:t>
      </w:r>
      <w:r w:rsidRPr="00E6650B">
        <w:rPr>
          <w:sz w:val="22"/>
          <w:szCs w:val="22"/>
        </w:rPr>
        <w:t>procédera à l’examen et à l’approbation de la classification environnementale des activités ainsi qu’à l’approbation des études d’impact sur l’environnement (EIE). Elle participera aussi au suivi externe</w:t>
      </w:r>
      <w:r w:rsidR="00235166">
        <w:rPr>
          <w:sz w:val="22"/>
          <w:szCs w:val="22"/>
        </w:rPr>
        <w:t xml:space="preserve"> et à la surveillance</w:t>
      </w:r>
      <w:r w:rsidRPr="00E6650B">
        <w:rPr>
          <w:sz w:val="22"/>
          <w:szCs w:val="22"/>
        </w:rPr>
        <w:t xml:space="preserve"> ;</w:t>
      </w:r>
    </w:p>
    <w:p w14:paraId="23A5A504" w14:textId="77777777" w:rsidR="00D64BF8" w:rsidRPr="00E6650B" w:rsidRDefault="00D64BF8" w:rsidP="00D64BF8">
      <w:pPr>
        <w:spacing w:after="0"/>
        <w:jc w:val="both"/>
        <w:rPr>
          <w:rFonts w:ascii="Times New Roman" w:hAnsi="Times New Roman"/>
          <w:b/>
        </w:rPr>
      </w:pPr>
      <w:r w:rsidRPr="00E6650B">
        <w:rPr>
          <w:rFonts w:ascii="Times New Roman" w:hAnsi="Times New Roman"/>
          <w:b/>
        </w:rPr>
        <w:t xml:space="preserve">- Agents des ATDA : </w:t>
      </w:r>
      <w:r w:rsidR="0096477E">
        <w:rPr>
          <w:rFonts w:ascii="Times New Roman" w:hAnsi="Times New Roman"/>
        </w:rPr>
        <w:t>i</w:t>
      </w:r>
      <w:r w:rsidR="0096477E" w:rsidRPr="00E6650B">
        <w:rPr>
          <w:rFonts w:ascii="Times New Roman" w:hAnsi="Times New Roman"/>
        </w:rPr>
        <w:t xml:space="preserve">ls </w:t>
      </w:r>
      <w:r w:rsidRPr="00E6650B">
        <w:rPr>
          <w:rFonts w:ascii="Times New Roman" w:hAnsi="Times New Roman"/>
        </w:rPr>
        <w:t>assureront l’effectivité de la prise en compte des aspects et des enjeux environnementaux et sociaux découlant des activités du projet sur le terrain notamment dans les activités d’intensification agricole et de promotion de l’agroforesterie et ce</w:t>
      </w:r>
      <w:r w:rsidR="00235166">
        <w:rPr>
          <w:rFonts w:ascii="Times New Roman" w:hAnsi="Times New Roman"/>
        </w:rPr>
        <w:t>,</w:t>
      </w:r>
      <w:r w:rsidRPr="00E6650B">
        <w:rPr>
          <w:rFonts w:ascii="Times New Roman" w:hAnsi="Times New Roman"/>
        </w:rPr>
        <w:t xml:space="preserve"> avec l’appui de l’expert en sauvegarde environnementale et </w:t>
      </w:r>
      <w:r w:rsidR="00235166">
        <w:rPr>
          <w:rFonts w:ascii="Times New Roman" w:hAnsi="Times New Roman"/>
        </w:rPr>
        <w:t xml:space="preserve">l’Expert en sauvegarde </w:t>
      </w:r>
      <w:r w:rsidRPr="00E6650B">
        <w:rPr>
          <w:rFonts w:ascii="Times New Roman" w:hAnsi="Times New Roman"/>
        </w:rPr>
        <w:t>Sociale de l’UGP</w:t>
      </w:r>
      <w:r w:rsidR="0096477E">
        <w:rPr>
          <w:rFonts w:ascii="Times New Roman" w:hAnsi="Times New Roman"/>
        </w:rPr>
        <w:t> ;</w:t>
      </w:r>
    </w:p>
    <w:p w14:paraId="23A5A505" w14:textId="77777777" w:rsidR="00D64BF8" w:rsidRPr="00E6650B" w:rsidRDefault="00D64BF8" w:rsidP="00D64BF8">
      <w:pPr>
        <w:spacing w:after="0"/>
        <w:jc w:val="both"/>
        <w:rPr>
          <w:rFonts w:ascii="Times New Roman" w:hAnsi="Times New Roman"/>
          <w:b/>
        </w:rPr>
      </w:pPr>
      <w:r w:rsidRPr="00E6650B">
        <w:rPr>
          <w:rFonts w:ascii="Times New Roman" w:hAnsi="Times New Roman"/>
          <w:b/>
        </w:rPr>
        <w:t xml:space="preserve">- Cellules Techniques d’Aménagement Forestier (CTAF) : </w:t>
      </w:r>
      <w:r w:rsidR="0096477E">
        <w:rPr>
          <w:rFonts w:ascii="Times New Roman" w:hAnsi="Times New Roman"/>
          <w:lang w:eastAsia="fr-FR"/>
        </w:rPr>
        <w:t>elles</w:t>
      </w:r>
      <w:r w:rsidR="0096477E" w:rsidRPr="00E6650B">
        <w:rPr>
          <w:rFonts w:ascii="Times New Roman" w:hAnsi="Times New Roman"/>
          <w:lang w:eastAsia="fr-FR"/>
        </w:rPr>
        <w:t xml:space="preserve"> </w:t>
      </w:r>
      <w:r w:rsidRPr="00E6650B">
        <w:rPr>
          <w:rFonts w:ascii="Times New Roman" w:hAnsi="Times New Roman"/>
          <w:lang w:eastAsia="fr-FR"/>
        </w:rPr>
        <w:t>sont bénéficiaires des réalisations du projet par la réhabilitation de leur base-vie et sont chargé</w:t>
      </w:r>
      <w:r w:rsidR="0096477E">
        <w:rPr>
          <w:rFonts w:ascii="Times New Roman" w:hAnsi="Times New Roman"/>
          <w:lang w:eastAsia="fr-FR"/>
        </w:rPr>
        <w:t>e</w:t>
      </w:r>
      <w:r w:rsidRPr="00E6650B">
        <w:rPr>
          <w:rFonts w:ascii="Times New Roman" w:hAnsi="Times New Roman"/>
          <w:lang w:eastAsia="fr-FR"/>
        </w:rPr>
        <w:t>s du contrôle de l’application des mesures de sauvegarde sur le terrain en colla</w:t>
      </w:r>
      <w:r w:rsidR="0096477E">
        <w:rPr>
          <w:rFonts w:ascii="Times New Roman" w:hAnsi="Times New Roman"/>
          <w:lang w:eastAsia="fr-FR"/>
        </w:rPr>
        <w:t>bora</w:t>
      </w:r>
      <w:r w:rsidRPr="00E6650B">
        <w:rPr>
          <w:rFonts w:ascii="Times New Roman" w:hAnsi="Times New Roman"/>
          <w:lang w:eastAsia="fr-FR"/>
        </w:rPr>
        <w:t>tion avec les agents des ATDA</w:t>
      </w:r>
      <w:r w:rsidR="0096477E">
        <w:rPr>
          <w:rFonts w:ascii="Times New Roman" w:hAnsi="Times New Roman"/>
          <w:lang w:eastAsia="fr-FR"/>
        </w:rPr>
        <w:t> ;</w:t>
      </w:r>
    </w:p>
    <w:p w14:paraId="23A5A506" w14:textId="6FA55C5B" w:rsidR="00D64BF8" w:rsidRPr="0032137E" w:rsidRDefault="00D64BF8" w:rsidP="00D64BF8">
      <w:pPr>
        <w:spacing w:after="0"/>
        <w:jc w:val="both"/>
        <w:rPr>
          <w:rFonts w:ascii="Times New Roman" w:hAnsi="Times New Roman"/>
          <w:lang w:eastAsia="fr-FR"/>
        </w:rPr>
      </w:pPr>
      <w:r w:rsidRPr="0032137E">
        <w:rPr>
          <w:rFonts w:ascii="Times New Roman" w:hAnsi="Times New Roman"/>
          <w:b/>
        </w:rPr>
        <w:t xml:space="preserve">- Comité National de Gestion des Pesticides (CNGP) : </w:t>
      </w:r>
      <w:r w:rsidR="0096477E" w:rsidRPr="0032137E">
        <w:rPr>
          <w:rFonts w:ascii="Times New Roman" w:hAnsi="Times New Roman"/>
        </w:rPr>
        <w:t xml:space="preserve">c’est </w:t>
      </w:r>
      <w:r w:rsidRPr="0032137E">
        <w:rPr>
          <w:rFonts w:ascii="Times New Roman" w:hAnsi="Times New Roman"/>
        </w:rPr>
        <w:t xml:space="preserve">l’organe d’homologation des pesticides. Il a </w:t>
      </w:r>
      <w:r w:rsidRPr="0032137E">
        <w:rPr>
          <w:rFonts w:ascii="Times New Roman" w:hAnsi="Times New Roman"/>
          <w:lang w:eastAsia="fr-FR"/>
        </w:rPr>
        <w:t>pour attribution</w:t>
      </w:r>
      <w:r w:rsidR="0096477E" w:rsidRPr="0032137E">
        <w:rPr>
          <w:rFonts w:ascii="Times New Roman" w:hAnsi="Times New Roman"/>
          <w:lang w:eastAsia="fr-FR"/>
        </w:rPr>
        <w:t>s</w:t>
      </w:r>
      <w:r w:rsidR="00B808C2">
        <w:rPr>
          <w:rFonts w:ascii="Times New Roman" w:hAnsi="Times New Roman"/>
          <w:lang w:eastAsia="fr-FR"/>
        </w:rPr>
        <w:t xml:space="preserve"> de</w:t>
      </w:r>
      <w:r w:rsidRPr="0032137E">
        <w:rPr>
          <w:rFonts w:ascii="Times New Roman" w:hAnsi="Times New Roman"/>
          <w:lang w:eastAsia="fr-FR"/>
        </w:rPr>
        <w:t> :</w:t>
      </w:r>
    </w:p>
    <w:p w14:paraId="23A5A507" w14:textId="7511A523" w:rsidR="00D64BF8" w:rsidRPr="0032137E" w:rsidRDefault="00D64BF8" w:rsidP="00D64BF8">
      <w:pPr>
        <w:spacing w:after="0" w:line="276" w:lineRule="auto"/>
        <w:jc w:val="both"/>
        <w:rPr>
          <w:rFonts w:ascii="Times New Roman" w:hAnsi="Times New Roman"/>
          <w:lang w:eastAsia="fr-FR"/>
        </w:rPr>
      </w:pPr>
      <w:r w:rsidRPr="0032137E">
        <w:rPr>
          <w:rFonts w:ascii="Times New Roman" w:hAnsi="Times New Roman"/>
          <w:lang w:eastAsia="fr-FR"/>
        </w:rPr>
        <w:t xml:space="preserve">- examiner et approuver </w:t>
      </w:r>
      <w:r w:rsidR="00B808C2">
        <w:rPr>
          <w:rFonts w:ascii="Times New Roman" w:hAnsi="Times New Roman"/>
          <w:lang w:eastAsia="fr-FR"/>
        </w:rPr>
        <w:t>l</w:t>
      </w:r>
      <w:r w:rsidRPr="0032137E">
        <w:rPr>
          <w:rFonts w:ascii="Times New Roman" w:hAnsi="Times New Roman"/>
          <w:lang w:eastAsia="fr-FR"/>
        </w:rPr>
        <w:t>es demandes d’homologation des pesticides préalablement à la saisine du Comité Ouest Africain d’Homologation des Pesticides (COAHP) ;</w:t>
      </w:r>
    </w:p>
    <w:p w14:paraId="23A5A508" w14:textId="40F91518" w:rsidR="00D64BF8" w:rsidRPr="0032137E" w:rsidRDefault="00D64BF8" w:rsidP="00D64BF8">
      <w:pPr>
        <w:spacing w:after="0" w:line="276" w:lineRule="auto"/>
        <w:jc w:val="both"/>
        <w:rPr>
          <w:rFonts w:ascii="Times New Roman" w:hAnsi="Times New Roman"/>
          <w:lang w:eastAsia="fr-FR"/>
        </w:rPr>
      </w:pPr>
      <w:r w:rsidRPr="0032137E">
        <w:rPr>
          <w:rFonts w:ascii="Times New Roman" w:hAnsi="Times New Roman"/>
          <w:lang w:eastAsia="fr-FR"/>
        </w:rPr>
        <w:t>- examiner les dossiers de demandes d’agréments professionnels ;</w:t>
      </w:r>
    </w:p>
    <w:p w14:paraId="23A5A509" w14:textId="2EAB0A6B" w:rsidR="00D64BF8" w:rsidRPr="0032137E" w:rsidRDefault="00D64BF8" w:rsidP="00D64BF8">
      <w:pPr>
        <w:spacing w:after="0" w:line="276" w:lineRule="auto"/>
        <w:jc w:val="both"/>
        <w:rPr>
          <w:rFonts w:ascii="Times New Roman" w:hAnsi="Times New Roman"/>
          <w:lang w:eastAsia="fr-FR"/>
        </w:rPr>
      </w:pPr>
      <w:r w:rsidRPr="0032137E">
        <w:rPr>
          <w:rFonts w:ascii="Times New Roman" w:hAnsi="Times New Roman"/>
          <w:lang w:eastAsia="fr-FR"/>
        </w:rPr>
        <w:t>- proposer au ministre en charge de l’Agriculture des projets d’arrêtés portant agréments professionnels ;</w:t>
      </w:r>
    </w:p>
    <w:p w14:paraId="23A5A50A" w14:textId="72BB7665" w:rsidR="00D64BF8" w:rsidRPr="0032137E" w:rsidRDefault="00D64BF8" w:rsidP="00D64BF8">
      <w:pPr>
        <w:spacing w:after="0" w:line="276" w:lineRule="auto"/>
        <w:jc w:val="both"/>
        <w:rPr>
          <w:rFonts w:ascii="Times New Roman" w:hAnsi="Times New Roman"/>
          <w:lang w:eastAsia="fr-FR"/>
        </w:rPr>
      </w:pPr>
      <w:r w:rsidRPr="0032137E">
        <w:rPr>
          <w:rFonts w:ascii="Times New Roman" w:hAnsi="Times New Roman"/>
          <w:lang w:eastAsia="fr-FR"/>
        </w:rPr>
        <w:t xml:space="preserve">- analyser et émettre des avis sur les risques sanitaires, phytosanitaires et environnementaux liés à l’introduction et </w:t>
      </w:r>
      <w:r w:rsidR="0096477E" w:rsidRPr="0032137E">
        <w:rPr>
          <w:rFonts w:ascii="Times New Roman" w:hAnsi="Times New Roman"/>
          <w:lang w:eastAsia="fr-FR"/>
        </w:rPr>
        <w:t>à</w:t>
      </w:r>
      <w:r w:rsidRPr="0032137E">
        <w:rPr>
          <w:rFonts w:ascii="Times New Roman" w:hAnsi="Times New Roman"/>
          <w:lang w:eastAsia="fr-FR"/>
        </w:rPr>
        <w:t xml:space="preserve"> l’utilisation des pesticides et des bio pesticides ;</w:t>
      </w:r>
    </w:p>
    <w:p w14:paraId="23A5A50B" w14:textId="1CBA047E" w:rsidR="004F3D01" w:rsidRPr="0032137E" w:rsidRDefault="00264549" w:rsidP="00D64BF8">
      <w:pPr>
        <w:spacing w:after="0" w:line="276" w:lineRule="auto"/>
        <w:jc w:val="both"/>
        <w:rPr>
          <w:rFonts w:ascii="Times New Roman" w:hAnsi="Times New Roman"/>
          <w:lang w:eastAsia="fr-FR"/>
        </w:rPr>
      </w:pPr>
      <w:r w:rsidRPr="0032137E">
        <w:rPr>
          <w:rFonts w:ascii="Times New Roman" w:hAnsi="Times New Roman"/>
          <w:lang w:eastAsia="fr-FR"/>
        </w:rPr>
        <w:lastRenderedPageBreak/>
        <w:t xml:space="preserve">Son rôle est de produire au </w:t>
      </w:r>
      <w:r w:rsidR="0032212C" w:rsidRPr="00900016">
        <w:rPr>
          <w:rFonts w:ascii="Times New Roman" w:hAnsi="Times New Roman"/>
          <w:szCs w:val="20"/>
        </w:rPr>
        <w:t>Projet Forêts Classées Bénin</w:t>
      </w:r>
      <w:r w:rsidRPr="0032137E">
        <w:rPr>
          <w:rFonts w:ascii="Times New Roman" w:hAnsi="Times New Roman"/>
          <w:lang w:eastAsia="fr-FR"/>
        </w:rPr>
        <w:t xml:space="preserve">, la liste des pesticides homologués au Bénin et des structures agréées pour la commercialisation et la distribution de ces pesticides. Cette liste sera remise par le projet à ses contractants et leurs sous- traitants dans les activités d’intensification agricole et d’agroforesterie.  </w:t>
      </w:r>
    </w:p>
    <w:p w14:paraId="23A5A50C" w14:textId="77777777" w:rsidR="00D64BF8" w:rsidRPr="00E6650B" w:rsidRDefault="00D64BF8" w:rsidP="00D64BF8">
      <w:pPr>
        <w:spacing w:after="0" w:line="276" w:lineRule="auto"/>
        <w:jc w:val="both"/>
        <w:rPr>
          <w:rFonts w:ascii="Times New Roman" w:hAnsi="Times New Roman"/>
          <w:lang w:eastAsia="fr-FR"/>
        </w:rPr>
      </w:pPr>
      <w:r w:rsidRPr="00E6650B">
        <w:rPr>
          <w:rFonts w:ascii="Times New Roman" w:hAnsi="Times New Roman"/>
          <w:b/>
          <w:lang w:eastAsia="fr-FR"/>
        </w:rPr>
        <w:t>- Comité National d’Agrément et de Contrôle de qualité des Engrais (CONACE) :</w:t>
      </w:r>
      <w:r w:rsidRPr="00E6650B">
        <w:rPr>
          <w:rFonts w:ascii="Times New Roman" w:hAnsi="Times New Roman"/>
          <w:lang w:eastAsia="fr-FR"/>
        </w:rPr>
        <w:t xml:space="preserve"> il est chargé de :</w:t>
      </w:r>
    </w:p>
    <w:p w14:paraId="23A5A50D" w14:textId="77777777" w:rsidR="00D64BF8" w:rsidRPr="00E6650B" w:rsidRDefault="00D64BF8" w:rsidP="00D64BF8">
      <w:pPr>
        <w:spacing w:after="0" w:line="276" w:lineRule="auto"/>
        <w:jc w:val="both"/>
        <w:rPr>
          <w:rFonts w:ascii="Times New Roman" w:hAnsi="Times New Roman"/>
          <w:lang w:eastAsia="fr-FR"/>
        </w:rPr>
      </w:pPr>
      <w:r w:rsidRPr="00E6650B">
        <w:rPr>
          <w:rFonts w:ascii="Times New Roman" w:hAnsi="Times New Roman"/>
          <w:lang w:eastAsia="fr-FR"/>
        </w:rPr>
        <w:t>- contribuer à l’élaboration de la politique nationale en matière de promotion et de l’utilisation des engrais ;</w:t>
      </w:r>
    </w:p>
    <w:p w14:paraId="23A5A50E" w14:textId="77777777" w:rsidR="00D64BF8" w:rsidRPr="00E6650B" w:rsidRDefault="00D64BF8" w:rsidP="00D64BF8">
      <w:pPr>
        <w:spacing w:after="0" w:line="276" w:lineRule="auto"/>
        <w:jc w:val="both"/>
        <w:rPr>
          <w:rFonts w:ascii="Times New Roman" w:hAnsi="Times New Roman"/>
          <w:lang w:eastAsia="fr-FR"/>
        </w:rPr>
      </w:pPr>
      <w:r w:rsidRPr="00E6650B">
        <w:rPr>
          <w:rFonts w:ascii="Times New Roman" w:hAnsi="Times New Roman"/>
          <w:lang w:eastAsia="fr-FR"/>
        </w:rPr>
        <w:t>- émettre des avis et formuler des propositions sur toute question relative aux engrais notamment dans les domaines de la réglementation, de la recherche, de la vulgarisation, de la sensibilisation, de la formation et de l’information ;</w:t>
      </w:r>
    </w:p>
    <w:p w14:paraId="23A5A50F" w14:textId="77777777" w:rsidR="00D64BF8" w:rsidRPr="00E6650B" w:rsidRDefault="00D64BF8" w:rsidP="00D64BF8">
      <w:pPr>
        <w:spacing w:after="0" w:line="276" w:lineRule="auto"/>
        <w:jc w:val="both"/>
        <w:rPr>
          <w:rFonts w:ascii="Times New Roman" w:hAnsi="Times New Roman"/>
          <w:lang w:eastAsia="fr-FR"/>
        </w:rPr>
      </w:pPr>
      <w:r w:rsidRPr="00E6650B">
        <w:rPr>
          <w:rFonts w:ascii="Times New Roman" w:hAnsi="Times New Roman"/>
          <w:lang w:eastAsia="fr-FR"/>
        </w:rPr>
        <w:t>- examiner les dossiers soumis pour l’obtention de l’agrément et de l’autorisation de vente des engrais ;</w:t>
      </w:r>
    </w:p>
    <w:p w14:paraId="23A5A510" w14:textId="77777777" w:rsidR="00D64BF8" w:rsidRPr="00E6650B" w:rsidRDefault="00D64BF8" w:rsidP="00D64BF8">
      <w:pPr>
        <w:spacing w:after="0" w:line="276" w:lineRule="auto"/>
        <w:jc w:val="both"/>
        <w:rPr>
          <w:rFonts w:ascii="Times New Roman" w:hAnsi="Times New Roman"/>
          <w:lang w:eastAsia="fr-FR"/>
        </w:rPr>
      </w:pPr>
      <w:r w:rsidRPr="00E6650B">
        <w:rPr>
          <w:rFonts w:ascii="Times New Roman" w:hAnsi="Times New Roman"/>
          <w:lang w:eastAsia="fr-FR"/>
        </w:rPr>
        <w:t xml:space="preserve">- définir les méthodes de contrôle de qualité et de gestion des engrais conformément aux dispositions du Règlement C/REG.13/12/12 relatif au contrôle de qualité des engrais dans l’espace </w:t>
      </w:r>
      <w:r w:rsidR="0096477E">
        <w:rPr>
          <w:rFonts w:ascii="Times New Roman" w:hAnsi="Times New Roman"/>
          <w:lang w:eastAsia="fr-FR"/>
        </w:rPr>
        <w:t>de la Communauté Economique des Etats de l’Afrique de l’Ouest (</w:t>
      </w:r>
      <w:r w:rsidRPr="00E6650B">
        <w:rPr>
          <w:rFonts w:ascii="Times New Roman" w:hAnsi="Times New Roman"/>
          <w:lang w:eastAsia="fr-FR"/>
        </w:rPr>
        <w:t>CEDEAO</w:t>
      </w:r>
      <w:r w:rsidR="0096477E">
        <w:rPr>
          <w:rFonts w:ascii="Times New Roman" w:hAnsi="Times New Roman"/>
          <w:lang w:eastAsia="fr-FR"/>
        </w:rPr>
        <w:t>)</w:t>
      </w:r>
      <w:r w:rsidRPr="00E6650B">
        <w:rPr>
          <w:rFonts w:ascii="Times New Roman" w:hAnsi="Times New Roman"/>
          <w:lang w:eastAsia="fr-FR"/>
        </w:rPr>
        <w:t> ;</w:t>
      </w:r>
    </w:p>
    <w:p w14:paraId="23A5A511" w14:textId="77777777" w:rsidR="00D64BF8" w:rsidRDefault="00D64BF8" w:rsidP="00D64BF8">
      <w:pPr>
        <w:spacing w:after="0" w:line="276" w:lineRule="auto"/>
        <w:jc w:val="both"/>
        <w:rPr>
          <w:rFonts w:ascii="Times New Roman" w:hAnsi="Times New Roman"/>
          <w:lang w:eastAsia="fr-FR"/>
        </w:rPr>
      </w:pPr>
      <w:r w:rsidRPr="00E6650B">
        <w:rPr>
          <w:rFonts w:ascii="Times New Roman" w:hAnsi="Times New Roman"/>
          <w:lang w:eastAsia="fr-FR"/>
        </w:rPr>
        <w:t>- examiner les risques de pollution de l’environnement inhéren</w:t>
      </w:r>
      <w:r w:rsidR="0032137E">
        <w:rPr>
          <w:rFonts w:ascii="Times New Roman" w:hAnsi="Times New Roman"/>
          <w:lang w:eastAsia="fr-FR"/>
        </w:rPr>
        <w:t>ts à l’utilisation des engrais.</w:t>
      </w:r>
    </w:p>
    <w:p w14:paraId="23A5A512" w14:textId="274B1CBB" w:rsidR="0032137E" w:rsidRDefault="00264549" w:rsidP="00D64BF8">
      <w:pPr>
        <w:pStyle w:val="Default"/>
        <w:jc w:val="both"/>
        <w:rPr>
          <w:b/>
          <w:bCs/>
          <w:color w:val="auto"/>
          <w:sz w:val="22"/>
          <w:szCs w:val="22"/>
        </w:rPr>
      </w:pPr>
      <w:r w:rsidRPr="00162F55">
        <w:rPr>
          <w:color w:val="auto"/>
          <w:sz w:val="22"/>
          <w:lang w:eastAsia="fr-FR"/>
        </w:rPr>
        <w:t xml:space="preserve">Son rôle est de produire au </w:t>
      </w:r>
      <w:r w:rsidR="0032212C" w:rsidRPr="00900016">
        <w:rPr>
          <w:sz w:val="22"/>
          <w:szCs w:val="20"/>
        </w:rPr>
        <w:t>Projet Forêts Classées Bénin</w:t>
      </w:r>
      <w:r w:rsidRPr="00162F55">
        <w:rPr>
          <w:color w:val="auto"/>
          <w:sz w:val="22"/>
          <w:lang w:eastAsia="fr-FR"/>
        </w:rPr>
        <w:t xml:space="preserve">, la liste des engrais </w:t>
      </w:r>
      <w:r w:rsidR="0032137E" w:rsidRPr="00162F55">
        <w:rPr>
          <w:color w:val="auto"/>
          <w:sz w:val="22"/>
          <w:lang w:eastAsia="fr-FR"/>
        </w:rPr>
        <w:t>chimiques autorisés</w:t>
      </w:r>
      <w:r w:rsidRPr="00162F55">
        <w:rPr>
          <w:color w:val="auto"/>
          <w:sz w:val="22"/>
          <w:lang w:eastAsia="fr-FR"/>
        </w:rPr>
        <w:t xml:space="preserve"> au Bénin et des structures agréées pour la commercialisation et la distribution de ces engrais. Cette liste sera remise par le projet à ses contractants et leurs sous-traitants dans les activités d’intensification agricole et d’agroforesterie.</w:t>
      </w:r>
    </w:p>
    <w:p w14:paraId="23A5A513" w14:textId="77777777" w:rsidR="00D64BF8" w:rsidRPr="00E6650B" w:rsidRDefault="0032137E" w:rsidP="00D64BF8">
      <w:pPr>
        <w:pStyle w:val="Default"/>
        <w:jc w:val="both"/>
        <w:rPr>
          <w:sz w:val="22"/>
          <w:szCs w:val="22"/>
        </w:rPr>
      </w:pPr>
      <w:r>
        <w:rPr>
          <w:b/>
          <w:bCs/>
          <w:color w:val="auto"/>
          <w:sz w:val="22"/>
          <w:szCs w:val="22"/>
        </w:rPr>
        <w:t xml:space="preserve">- </w:t>
      </w:r>
      <w:r w:rsidR="0096477E" w:rsidRPr="0032137E">
        <w:rPr>
          <w:b/>
          <w:bCs/>
          <w:color w:val="auto"/>
          <w:sz w:val="22"/>
          <w:szCs w:val="22"/>
        </w:rPr>
        <w:t xml:space="preserve">Entreprises </w:t>
      </w:r>
      <w:r w:rsidR="003B55B2" w:rsidRPr="0032137E">
        <w:rPr>
          <w:b/>
          <w:bCs/>
          <w:color w:val="auto"/>
          <w:sz w:val="22"/>
          <w:szCs w:val="22"/>
        </w:rPr>
        <w:t xml:space="preserve">en charge </w:t>
      </w:r>
      <w:r w:rsidR="00D64BF8" w:rsidRPr="0032137E">
        <w:rPr>
          <w:b/>
          <w:bCs/>
          <w:color w:val="auto"/>
          <w:sz w:val="22"/>
          <w:szCs w:val="22"/>
        </w:rPr>
        <w:t>des travaux</w:t>
      </w:r>
      <w:r w:rsidR="00D64BF8" w:rsidRPr="0032137E">
        <w:rPr>
          <w:color w:val="auto"/>
          <w:sz w:val="22"/>
          <w:szCs w:val="22"/>
        </w:rPr>
        <w:t xml:space="preserve">: </w:t>
      </w:r>
      <w:r w:rsidR="0096477E" w:rsidRPr="0032137E">
        <w:rPr>
          <w:color w:val="auto"/>
          <w:sz w:val="22"/>
          <w:szCs w:val="22"/>
        </w:rPr>
        <w:t xml:space="preserve">elles </w:t>
      </w:r>
      <w:r w:rsidR="00D64BF8" w:rsidRPr="0032137E">
        <w:rPr>
          <w:color w:val="auto"/>
          <w:sz w:val="22"/>
          <w:szCs w:val="22"/>
        </w:rPr>
        <w:t>ont pour</w:t>
      </w:r>
      <w:r w:rsidR="00D64BF8" w:rsidRPr="00E6650B">
        <w:rPr>
          <w:sz w:val="22"/>
          <w:szCs w:val="22"/>
        </w:rPr>
        <w:t xml:space="preserve"> responsabilité, la mise en œuvre des PGES ou des mesures environnementales et sociale</w:t>
      </w:r>
      <w:r w:rsidR="0096477E">
        <w:rPr>
          <w:sz w:val="22"/>
          <w:szCs w:val="22"/>
        </w:rPr>
        <w:t>s</w:t>
      </w:r>
      <w:r w:rsidR="00D64BF8" w:rsidRPr="00E6650B">
        <w:rPr>
          <w:sz w:val="22"/>
          <w:szCs w:val="22"/>
        </w:rPr>
        <w:t xml:space="preserve"> prescrites dans les contrats et la rédaction des rapports de mise en œuvre desdit</w:t>
      </w:r>
      <w:r w:rsidR="0096477E">
        <w:rPr>
          <w:sz w:val="22"/>
          <w:szCs w:val="22"/>
        </w:rPr>
        <w:t>e</w:t>
      </w:r>
      <w:r w:rsidR="00D64BF8" w:rsidRPr="00E6650B">
        <w:rPr>
          <w:sz w:val="22"/>
          <w:szCs w:val="22"/>
        </w:rPr>
        <w:t xml:space="preserve">s mesures et des PGES ; </w:t>
      </w:r>
    </w:p>
    <w:p w14:paraId="23A5A514" w14:textId="079A0C4D" w:rsidR="00D64BF8" w:rsidRPr="00E6650B" w:rsidRDefault="00D64BF8" w:rsidP="00D64BF8">
      <w:pPr>
        <w:pStyle w:val="Default"/>
        <w:jc w:val="both"/>
        <w:rPr>
          <w:sz w:val="22"/>
          <w:szCs w:val="22"/>
        </w:rPr>
      </w:pPr>
      <w:r w:rsidRPr="00E6650B">
        <w:rPr>
          <w:b/>
          <w:bCs/>
          <w:sz w:val="22"/>
          <w:szCs w:val="22"/>
        </w:rPr>
        <w:t xml:space="preserve">- ONGs </w:t>
      </w:r>
      <w:r w:rsidRPr="00E6650B">
        <w:rPr>
          <w:sz w:val="22"/>
          <w:szCs w:val="22"/>
        </w:rPr>
        <w:t xml:space="preserve">: </w:t>
      </w:r>
      <w:r w:rsidR="0096477E">
        <w:rPr>
          <w:sz w:val="22"/>
          <w:szCs w:val="22"/>
        </w:rPr>
        <w:t>e</w:t>
      </w:r>
      <w:r w:rsidR="0096477E" w:rsidRPr="00E6650B">
        <w:rPr>
          <w:sz w:val="22"/>
          <w:szCs w:val="22"/>
        </w:rPr>
        <w:t xml:space="preserve">n </w:t>
      </w:r>
      <w:r w:rsidRPr="00E6650B">
        <w:rPr>
          <w:sz w:val="22"/>
          <w:szCs w:val="22"/>
        </w:rPr>
        <w:t xml:space="preserve">plus de la mobilisation sociale, elles participeront à la sensibilisation des populations et au suivi de la mise en œuvre des PGES à travers l’interpellation des principaux acteurs du </w:t>
      </w:r>
      <w:r w:rsidR="0032212C" w:rsidRPr="00900016">
        <w:rPr>
          <w:sz w:val="22"/>
          <w:szCs w:val="20"/>
        </w:rPr>
        <w:t>Projet Forêts Classées Bénin</w:t>
      </w:r>
      <w:r w:rsidR="0096477E">
        <w:rPr>
          <w:sz w:val="22"/>
          <w:szCs w:val="22"/>
        </w:rPr>
        <w:t>.</w:t>
      </w:r>
    </w:p>
    <w:p w14:paraId="1431F545" w14:textId="77777777" w:rsidR="006B2986" w:rsidRDefault="006B2986" w:rsidP="00D64BF8">
      <w:pPr>
        <w:pStyle w:val="Default"/>
        <w:jc w:val="both"/>
        <w:rPr>
          <w:b/>
          <w:sz w:val="22"/>
          <w:szCs w:val="22"/>
        </w:rPr>
      </w:pPr>
    </w:p>
    <w:p w14:paraId="23A5A515" w14:textId="19455747" w:rsidR="00D64BF8" w:rsidRPr="00E6650B" w:rsidRDefault="00D64BF8" w:rsidP="00D64BF8">
      <w:pPr>
        <w:pStyle w:val="Default"/>
        <w:jc w:val="both"/>
        <w:rPr>
          <w:b/>
          <w:sz w:val="22"/>
          <w:szCs w:val="22"/>
        </w:rPr>
      </w:pPr>
      <w:r w:rsidRPr="00E6650B">
        <w:rPr>
          <w:b/>
          <w:sz w:val="22"/>
          <w:szCs w:val="22"/>
        </w:rPr>
        <w:t>Procédure de gestion environnementale et sociale des sous-projets éligibles</w:t>
      </w:r>
    </w:p>
    <w:p w14:paraId="23A5A516" w14:textId="77777777" w:rsidR="00D64BF8" w:rsidRPr="00E6650B" w:rsidRDefault="00D64BF8" w:rsidP="00D64BF8">
      <w:pPr>
        <w:pStyle w:val="Default"/>
        <w:jc w:val="both"/>
        <w:rPr>
          <w:sz w:val="22"/>
          <w:szCs w:val="22"/>
        </w:rPr>
      </w:pPr>
      <w:r w:rsidRPr="00E6650B">
        <w:rPr>
          <w:sz w:val="22"/>
          <w:szCs w:val="22"/>
        </w:rPr>
        <w:t>Le Plan Cadre de Gestion Environnementale et Sociale (PCGES) du présent CGES inclut : (i) la procédure de sélection environnementale et sociale (screening) ; (ii) les mesures de renforcement institutionnelles et techniques ; (iii) les mesures de formation, de sensibilisation et de mobilisation sociale, les bonnes pratiques en matière de gestion environnementale notamment d’intensification agricole et d’agroforesterie, gestion des déchets ; (iv) une provision pour la réalisation et la mise en œuvre des EIES</w:t>
      </w:r>
      <w:r w:rsidR="002C2805">
        <w:rPr>
          <w:sz w:val="22"/>
          <w:szCs w:val="22"/>
        </w:rPr>
        <w:t xml:space="preserve"> </w:t>
      </w:r>
      <w:r w:rsidR="00840474">
        <w:rPr>
          <w:sz w:val="22"/>
          <w:szCs w:val="22"/>
        </w:rPr>
        <w:t>simplifiées</w:t>
      </w:r>
      <w:r w:rsidRPr="00E6650B">
        <w:rPr>
          <w:sz w:val="22"/>
          <w:szCs w:val="22"/>
        </w:rPr>
        <w:t xml:space="preserve"> et le Suivi/Evaluation des activités du projet;</w:t>
      </w:r>
      <w:r w:rsidRPr="00E6650B">
        <w:rPr>
          <w:rFonts w:eastAsia="Times New Roman"/>
          <w:sz w:val="22"/>
          <w:szCs w:val="22"/>
        </w:rPr>
        <w:t xml:space="preserve"> </w:t>
      </w:r>
      <w:r w:rsidRPr="00E6650B">
        <w:rPr>
          <w:sz w:val="22"/>
          <w:szCs w:val="22"/>
        </w:rPr>
        <w:t xml:space="preserve">(v) </w:t>
      </w:r>
      <w:r w:rsidRPr="00E6650B">
        <w:rPr>
          <w:rFonts w:eastAsia="Times New Roman"/>
          <w:sz w:val="22"/>
          <w:szCs w:val="22"/>
        </w:rPr>
        <w:t>le programme de mise en œuvre et de suivi des mesures</w:t>
      </w:r>
      <w:r w:rsidRPr="00E6650B" w:rsidDel="00147055">
        <w:rPr>
          <w:sz w:val="22"/>
          <w:szCs w:val="22"/>
        </w:rPr>
        <w:t xml:space="preserve"> </w:t>
      </w:r>
      <w:r w:rsidRPr="00E6650B">
        <w:rPr>
          <w:sz w:val="22"/>
          <w:szCs w:val="22"/>
        </w:rPr>
        <w:t xml:space="preserve">et (vi) </w:t>
      </w:r>
      <w:r w:rsidRPr="00E6650B">
        <w:rPr>
          <w:rFonts w:eastAsia="Times New Roman"/>
          <w:sz w:val="22"/>
          <w:szCs w:val="22"/>
        </w:rPr>
        <w:t xml:space="preserve">les responsabilités institutionnelles et </w:t>
      </w:r>
      <w:r w:rsidRPr="00E6650B">
        <w:rPr>
          <w:sz w:val="22"/>
          <w:szCs w:val="22"/>
        </w:rPr>
        <w:t xml:space="preserve">le budget. </w:t>
      </w:r>
    </w:p>
    <w:p w14:paraId="7CFD3774" w14:textId="77777777" w:rsidR="006B2986" w:rsidRDefault="006B2986" w:rsidP="00D64BF8">
      <w:pPr>
        <w:pStyle w:val="Default"/>
        <w:jc w:val="both"/>
        <w:rPr>
          <w:rFonts w:eastAsia="Times New Roman"/>
          <w:b/>
          <w:bCs/>
          <w:sz w:val="22"/>
          <w:szCs w:val="22"/>
        </w:rPr>
      </w:pPr>
    </w:p>
    <w:p w14:paraId="23A5A517" w14:textId="164F585A" w:rsidR="00D64BF8" w:rsidRPr="00E6650B" w:rsidRDefault="00D64BF8" w:rsidP="00D64BF8">
      <w:pPr>
        <w:pStyle w:val="Default"/>
        <w:jc w:val="both"/>
        <w:rPr>
          <w:rFonts w:eastAsia="Times New Roman"/>
          <w:b/>
          <w:bCs/>
          <w:sz w:val="22"/>
          <w:szCs w:val="22"/>
        </w:rPr>
      </w:pPr>
      <w:r w:rsidRPr="00E6650B">
        <w:rPr>
          <w:rFonts w:eastAsia="Times New Roman"/>
          <w:b/>
          <w:bCs/>
          <w:sz w:val="22"/>
          <w:szCs w:val="22"/>
        </w:rPr>
        <w:t>Indicateurs essentiels</w:t>
      </w:r>
    </w:p>
    <w:p w14:paraId="23A5A518" w14:textId="77777777" w:rsidR="00D64BF8" w:rsidRPr="00E6650B" w:rsidRDefault="00D64BF8" w:rsidP="00D64BF8">
      <w:pPr>
        <w:pStyle w:val="Default"/>
        <w:jc w:val="both"/>
        <w:rPr>
          <w:rFonts w:eastAsia="Times New Roman"/>
          <w:bCs/>
          <w:sz w:val="22"/>
          <w:szCs w:val="22"/>
        </w:rPr>
      </w:pPr>
      <w:r w:rsidRPr="00E6650B">
        <w:rPr>
          <w:rFonts w:eastAsia="Times New Roman"/>
          <w:bCs/>
          <w:sz w:val="22"/>
          <w:szCs w:val="22"/>
        </w:rPr>
        <w:t>Les indicateurs essentiels à suivre sont :</w:t>
      </w:r>
    </w:p>
    <w:p w14:paraId="23A5A519" w14:textId="77777777" w:rsidR="00D64BF8" w:rsidRPr="00E6650B" w:rsidRDefault="0096477E" w:rsidP="00D64BF8">
      <w:pPr>
        <w:pStyle w:val="Default"/>
        <w:jc w:val="both"/>
        <w:rPr>
          <w:sz w:val="22"/>
          <w:szCs w:val="22"/>
        </w:rPr>
      </w:pPr>
      <w:r>
        <w:rPr>
          <w:sz w:val="22"/>
          <w:szCs w:val="22"/>
        </w:rPr>
        <w:t>- q</w:t>
      </w:r>
      <w:r w:rsidRPr="00E6650B">
        <w:rPr>
          <w:sz w:val="22"/>
          <w:szCs w:val="22"/>
        </w:rPr>
        <w:t xml:space="preserve">uantité </w:t>
      </w:r>
      <w:r w:rsidR="00D64BF8" w:rsidRPr="00E6650B">
        <w:rPr>
          <w:sz w:val="22"/>
          <w:szCs w:val="22"/>
        </w:rPr>
        <w:t>d’emballages de pesticides récupérés ;</w:t>
      </w:r>
    </w:p>
    <w:p w14:paraId="23A5A51A" w14:textId="77777777" w:rsidR="00D64BF8" w:rsidRPr="00E6650B" w:rsidRDefault="0096477E" w:rsidP="00D64BF8">
      <w:pPr>
        <w:pStyle w:val="Default"/>
        <w:jc w:val="both"/>
        <w:rPr>
          <w:sz w:val="22"/>
          <w:szCs w:val="22"/>
        </w:rPr>
      </w:pPr>
      <w:r>
        <w:rPr>
          <w:sz w:val="22"/>
          <w:szCs w:val="22"/>
        </w:rPr>
        <w:t>- n</w:t>
      </w:r>
      <w:r w:rsidRPr="00E6650B">
        <w:rPr>
          <w:sz w:val="22"/>
          <w:szCs w:val="22"/>
        </w:rPr>
        <w:t xml:space="preserve">ombre </w:t>
      </w:r>
      <w:r w:rsidR="00D64BF8" w:rsidRPr="00E6650B">
        <w:rPr>
          <w:sz w:val="22"/>
          <w:szCs w:val="22"/>
        </w:rPr>
        <w:t>de producteurs avec EPI ;</w:t>
      </w:r>
    </w:p>
    <w:p w14:paraId="23A5A51B" w14:textId="77777777" w:rsidR="00D64BF8" w:rsidRPr="00E6650B" w:rsidRDefault="0096477E" w:rsidP="00D64BF8">
      <w:pPr>
        <w:pStyle w:val="Default"/>
        <w:jc w:val="both"/>
        <w:rPr>
          <w:sz w:val="22"/>
          <w:szCs w:val="22"/>
        </w:rPr>
      </w:pPr>
      <w:r>
        <w:rPr>
          <w:sz w:val="22"/>
          <w:szCs w:val="22"/>
        </w:rPr>
        <w:t>- n</w:t>
      </w:r>
      <w:r w:rsidRPr="00E6650B">
        <w:rPr>
          <w:sz w:val="22"/>
          <w:szCs w:val="22"/>
        </w:rPr>
        <w:t xml:space="preserve">ombre </w:t>
      </w:r>
      <w:r w:rsidR="00D64BF8" w:rsidRPr="00E6650B">
        <w:rPr>
          <w:sz w:val="22"/>
          <w:szCs w:val="22"/>
        </w:rPr>
        <w:t>d’agriculteurs formés à l’agroforesterie et à l’intensification agricole ;</w:t>
      </w:r>
    </w:p>
    <w:p w14:paraId="23A5A51C" w14:textId="77777777" w:rsidR="00D64BF8" w:rsidRPr="00E6650B" w:rsidRDefault="0096477E" w:rsidP="00D64BF8">
      <w:pPr>
        <w:pStyle w:val="Default"/>
        <w:jc w:val="both"/>
        <w:rPr>
          <w:sz w:val="22"/>
          <w:szCs w:val="22"/>
        </w:rPr>
      </w:pPr>
      <w:r>
        <w:rPr>
          <w:sz w:val="22"/>
          <w:szCs w:val="22"/>
        </w:rPr>
        <w:t>- n</w:t>
      </w:r>
      <w:r w:rsidRPr="00E6650B">
        <w:rPr>
          <w:sz w:val="22"/>
          <w:szCs w:val="22"/>
        </w:rPr>
        <w:t xml:space="preserve">ombre </w:t>
      </w:r>
      <w:r w:rsidR="00D64BF8" w:rsidRPr="00E6650B">
        <w:rPr>
          <w:sz w:val="22"/>
          <w:szCs w:val="22"/>
        </w:rPr>
        <w:t xml:space="preserve">d’agriculteurs sensibilisés à </w:t>
      </w:r>
      <w:r w:rsidR="00D05C62">
        <w:rPr>
          <w:sz w:val="22"/>
          <w:szCs w:val="22"/>
        </w:rPr>
        <w:t xml:space="preserve">la </w:t>
      </w:r>
      <w:r w:rsidR="00D64BF8" w:rsidRPr="00E6650B">
        <w:rPr>
          <w:sz w:val="22"/>
          <w:szCs w:val="22"/>
        </w:rPr>
        <w:t>gestion des pesticides ;</w:t>
      </w:r>
    </w:p>
    <w:p w14:paraId="23A5A51D" w14:textId="77777777" w:rsidR="00D64BF8" w:rsidRPr="00E6650B" w:rsidRDefault="0096477E" w:rsidP="00D64BF8">
      <w:pPr>
        <w:pStyle w:val="Default"/>
        <w:jc w:val="both"/>
        <w:rPr>
          <w:sz w:val="22"/>
          <w:szCs w:val="22"/>
        </w:rPr>
      </w:pPr>
      <w:r>
        <w:rPr>
          <w:sz w:val="22"/>
          <w:szCs w:val="22"/>
        </w:rPr>
        <w:t>- n</w:t>
      </w:r>
      <w:r w:rsidRPr="00E6650B">
        <w:rPr>
          <w:sz w:val="22"/>
          <w:szCs w:val="22"/>
        </w:rPr>
        <w:t xml:space="preserve">ombre </w:t>
      </w:r>
      <w:r w:rsidR="00D64BF8" w:rsidRPr="00E6650B">
        <w:rPr>
          <w:sz w:val="22"/>
          <w:szCs w:val="22"/>
        </w:rPr>
        <w:t xml:space="preserve">d’acteurs de la société civile impliqués dans les activités de </w:t>
      </w:r>
      <w:r w:rsidR="0049233F">
        <w:rPr>
          <w:sz w:val="22"/>
          <w:szCs w:val="22"/>
        </w:rPr>
        <w:t>C</w:t>
      </w:r>
      <w:r w:rsidR="0049233F" w:rsidRPr="00E6650B">
        <w:rPr>
          <w:sz w:val="22"/>
          <w:szCs w:val="22"/>
        </w:rPr>
        <w:t xml:space="preserve">ommunication </w:t>
      </w:r>
      <w:r w:rsidR="00D64BF8" w:rsidRPr="00E6650B">
        <w:rPr>
          <w:sz w:val="22"/>
          <w:szCs w:val="22"/>
        </w:rPr>
        <w:t xml:space="preserve">pour un </w:t>
      </w:r>
      <w:r w:rsidR="0049233F">
        <w:rPr>
          <w:sz w:val="22"/>
          <w:szCs w:val="22"/>
        </w:rPr>
        <w:t>C</w:t>
      </w:r>
      <w:r w:rsidR="0049233F" w:rsidRPr="00E6650B">
        <w:rPr>
          <w:sz w:val="22"/>
          <w:szCs w:val="22"/>
        </w:rPr>
        <w:t xml:space="preserve">hangement </w:t>
      </w:r>
      <w:r w:rsidR="00D64BF8" w:rsidRPr="00E6650B">
        <w:rPr>
          <w:sz w:val="22"/>
          <w:szCs w:val="22"/>
        </w:rPr>
        <w:t xml:space="preserve">de </w:t>
      </w:r>
      <w:r w:rsidR="0049233F">
        <w:rPr>
          <w:sz w:val="22"/>
          <w:szCs w:val="22"/>
        </w:rPr>
        <w:t>C</w:t>
      </w:r>
      <w:r w:rsidR="0049233F" w:rsidRPr="00E6650B">
        <w:rPr>
          <w:sz w:val="22"/>
          <w:szCs w:val="22"/>
        </w:rPr>
        <w:t xml:space="preserve">omportement </w:t>
      </w:r>
      <w:r w:rsidR="00D64BF8" w:rsidRPr="00E6650B">
        <w:rPr>
          <w:sz w:val="22"/>
          <w:szCs w:val="22"/>
        </w:rPr>
        <w:t>(CCC) sur la gestion des pesticides ;</w:t>
      </w:r>
    </w:p>
    <w:p w14:paraId="23A5A51E" w14:textId="77777777" w:rsidR="00D64BF8" w:rsidRPr="00E6650B" w:rsidRDefault="0096477E" w:rsidP="00D64BF8">
      <w:pPr>
        <w:pStyle w:val="Default"/>
        <w:jc w:val="both"/>
        <w:rPr>
          <w:sz w:val="22"/>
          <w:szCs w:val="22"/>
        </w:rPr>
      </w:pPr>
      <w:r>
        <w:rPr>
          <w:sz w:val="22"/>
          <w:szCs w:val="22"/>
        </w:rPr>
        <w:t>-  répertoire</w:t>
      </w:r>
      <w:r w:rsidRPr="00E6650B">
        <w:rPr>
          <w:sz w:val="22"/>
          <w:szCs w:val="22"/>
        </w:rPr>
        <w:t xml:space="preserve"> </w:t>
      </w:r>
      <w:r w:rsidR="00D64BF8" w:rsidRPr="00E6650B">
        <w:rPr>
          <w:sz w:val="22"/>
          <w:szCs w:val="22"/>
        </w:rPr>
        <w:t xml:space="preserve">d’acteurs de la société civile ayant exécuté les activités de </w:t>
      </w:r>
      <w:r w:rsidR="0049233F">
        <w:rPr>
          <w:sz w:val="22"/>
          <w:szCs w:val="22"/>
        </w:rPr>
        <w:t>C</w:t>
      </w:r>
      <w:r w:rsidR="0049233F" w:rsidRPr="00E6650B">
        <w:rPr>
          <w:sz w:val="22"/>
          <w:szCs w:val="22"/>
        </w:rPr>
        <w:t xml:space="preserve">ommunication pour un </w:t>
      </w:r>
      <w:r w:rsidR="0049233F">
        <w:rPr>
          <w:sz w:val="22"/>
          <w:szCs w:val="22"/>
        </w:rPr>
        <w:t>C</w:t>
      </w:r>
      <w:r w:rsidR="0049233F" w:rsidRPr="00E6650B">
        <w:rPr>
          <w:sz w:val="22"/>
          <w:szCs w:val="22"/>
        </w:rPr>
        <w:t xml:space="preserve">hangement de </w:t>
      </w:r>
      <w:r w:rsidR="0049233F">
        <w:rPr>
          <w:sz w:val="22"/>
          <w:szCs w:val="22"/>
        </w:rPr>
        <w:t>C</w:t>
      </w:r>
      <w:r w:rsidR="0049233F" w:rsidRPr="00E6650B">
        <w:rPr>
          <w:sz w:val="22"/>
          <w:szCs w:val="22"/>
        </w:rPr>
        <w:t>omportement (CCC)</w:t>
      </w:r>
      <w:r w:rsidR="00D64BF8" w:rsidRPr="00E6650B">
        <w:rPr>
          <w:sz w:val="22"/>
          <w:szCs w:val="22"/>
        </w:rPr>
        <w:t> ;</w:t>
      </w:r>
    </w:p>
    <w:p w14:paraId="23A5A51F" w14:textId="77777777" w:rsidR="00D64BF8" w:rsidRPr="00E6650B" w:rsidRDefault="0096477E" w:rsidP="00D64BF8">
      <w:pPr>
        <w:autoSpaceDE w:val="0"/>
        <w:autoSpaceDN w:val="0"/>
        <w:adjustRightInd w:val="0"/>
        <w:spacing w:after="0" w:line="240" w:lineRule="auto"/>
        <w:jc w:val="both"/>
        <w:rPr>
          <w:rFonts w:ascii="Times New Roman" w:eastAsia="Times New Roman" w:hAnsi="Times New Roman"/>
          <w:bCs/>
        </w:rPr>
      </w:pPr>
      <w:r>
        <w:rPr>
          <w:rFonts w:ascii="Times New Roman" w:eastAsia="Times New Roman" w:hAnsi="Times New Roman"/>
          <w:bCs/>
        </w:rPr>
        <w:t>- n</w:t>
      </w:r>
      <w:r w:rsidRPr="00E6650B">
        <w:rPr>
          <w:rFonts w:ascii="Times New Roman" w:eastAsia="Times New Roman" w:hAnsi="Times New Roman"/>
          <w:bCs/>
        </w:rPr>
        <w:t xml:space="preserve">ombre </w:t>
      </w:r>
      <w:r w:rsidR="00D64BF8" w:rsidRPr="00E6650B">
        <w:rPr>
          <w:rFonts w:ascii="Times New Roman" w:eastAsia="Times New Roman" w:hAnsi="Times New Roman"/>
          <w:bCs/>
        </w:rPr>
        <w:t>de sous-projets ayant fait l'objet de sélection environnementale et sociale (Screening);</w:t>
      </w:r>
    </w:p>
    <w:p w14:paraId="23A5A520" w14:textId="77777777" w:rsidR="00D64BF8" w:rsidRPr="00E6650B" w:rsidRDefault="0096477E" w:rsidP="00D64BF8">
      <w:pPr>
        <w:autoSpaceDE w:val="0"/>
        <w:autoSpaceDN w:val="0"/>
        <w:adjustRightInd w:val="0"/>
        <w:spacing w:after="0" w:line="240" w:lineRule="auto"/>
        <w:jc w:val="both"/>
        <w:rPr>
          <w:rFonts w:ascii="Times New Roman" w:eastAsia="Times New Roman" w:hAnsi="Times New Roman"/>
          <w:bCs/>
        </w:rPr>
      </w:pPr>
      <w:r>
        <w:rPr>
          <w:rFonts w:ascii="Times New Roman" w:eastAsia="Times New Roman" w:hAnsi="Times New Roman"/>
          <w:bCs/>
        </w:rPr>
        <w:t>- n</w:t>
      </w:r>
      <w:r w:rsidRPr="00E6650B">
        <w:rPr>
          <w:rFonts w:ascii="Times New Roman" w:eastAsia="Times New Roman" w:hAnsi="Times New Roman"/>
          <w:bCs/>
        </w:rPr>
        <w:t xml:space="preserve">ombre </w:t>
      </w:r>
      <w:r w:rsidR="00D64BF8" w:rsidRPr="00E6650B">
        <w:rPr>
          <w:rFonts w:ascii="Times New Roman" w:eastAsia="Times New Roman" w:hAnsi="Times New Roman"/>
          <w:bCs/>
        </w:rPr>
        <w:t xml:space="preserve">d’EIES </w:t>
      </w:r>
      <w:r w:rsidR="00840474">
        <w:rPr>
          <w:rFonts w:ascii="Times New Roman" w:eastAsia="Times New Roman" w:hAnsi="Times New Roman"/>
          <w:bCs/>
        </w:rPr>
        <w:t xml:space="preserve">simplifiées </w:t>
      </w:r>
      <w:r w:rsidR="00D64BF8" w:rsidRPr="00E6650B">
        <w:rPr>
          <w:rFonts w:ascii="Times New Roman" w:eastAsia="Times New Roman" w:hAnsi="Times New Roman"/>
          <w:bCs/>
        </w:rPr>
        <w:t>réalisé</w:t>
      </w:r>
      <w:r w:rsidR="00840474">
        <w:rPr>
          <w:rFonts w:ascii="Times New Roman" w:eastAsia="Times New Roman" w:hAnsi="Times New Roman"/>
          <w:bCs/>
        </w:rPr>
        <w:t>e</w:t>
      </w:r>
      <w:r w:rsidR="00D64BF8" w:rsidRPr="00E6650B">
        <w:rPr>
          <w:rFonts w:ascii="Times New Roman" w:eastAsia="Times New Roman" w:hAnsi="Times New Roman"/>
          <w:bCs/>
        </w:rPr>
        <w:t>s et publié</w:t>
      </w:r>
      <w:r w:rsidR="00840474">
        <w:rPr>
          <w:rFonts w:ascii="Times New Roman" w:eastAsia="Times New Roman" w:hAnsi="Times New Roman"/>
          <w:bCs/>
        </w:rPr>
        <w:t>e</w:t>
      </w:r>
      <w:r w:rsidR="00D64BF8" w:rsidRPr="00E6650B">
        <w:rPr>
          <w:rFonts w:ascii="Times New Roman" w:eastAsia="Times New Roman" w:hAnsi="Times New Roman"/>
          <w:bCs/>
        </w:rPr>
        <w:t>s ;</w:t>
      </w:r>
    </w:p>
    <w:p w14:paraId="23A5A521" w14:textId="77777777" w:rsidR="00D64BF8" w:rsidRPr="00E6650B" w:rsidRDefault="0096477E" w:rsidP="00D64BF8">
      <w:pPr>
        <w:pStyle w:val="Default"/>
        <w:jc w:val="both"/>
        <w:rPr>
          <w:sz w:val="22"/>
          <w:szCs w:val="22"/>
        </w:rPr>
      </w:pPr>
      <w:r>
        <w:rPr>
          <w:sz w:val="22"/>
          <w:szCs w:val="22"/>
        </w:rPr>
        <w:t>- n</w:t>
      </w:r>
      <w:r w:rsidRPr="00E6650B">
        <w:rPr>
          <w:sz w:val="22"/>
          <w:szCs w:val="22"/>
        </w:rPr>
        <w:t xml:space="preserve">ombre </w:t>
      </w:r>
      <w:r w:rsidR="00D64BF8" w:rsidRPr="00E6650B">
        <w:rPr>
          <w:sz w:val="22"/>
          <w:szCs w:val="22"/>
        </w:rPr>
        <w:t xml:space="preserve">d’agents de santé formés </w:t>
      </w:r>
      <w:r>
        <w:rPr>
          <w:sz w:val="22"/>
          <w:szCs w:val="22"/>
        </w:rPr>
        <w:t>pour</w:t>
      </w:r>
      <w:r w:rsidRPr="00E6650B">
        <w:rPr>
          <w:sz w:val="22"/>
          <w:szCs w:val="22"/>
        </w:rPr>
        <w:t xml:space="preserve"> </w:t>
      </w:r>
      <w:r w:rsidR="00D64BF8" w:rsidRPr="00E6650B">
        <w:rPr>
          <w:sz w:val="22"/>
          <w:szCs w:val="22"/>
        </w:rPr>
        <w:t xml:space="preserve">la prise en charge des cas d’intoxication </w:t>
      </w:r>
      <w:r>
        <w:rPr>
          <w:sz w:val="22"/>
          <w:szCs w:val="22"/>
        </w:rPr>
        <w:t xml:space="preserve">alimentaire </w:t>
      </w:r>
      <w:r w:rsidR="00D64BF8" w:rsidRPr="00E6650B">
        <w:rPr>
          <w:sz w:val="22"/>
          <w:szCs w:val="22"/>
        </w:rPr>
        <w:t>dus aux pesticides (toxicologie).</w:t>
      </w:r>
    </w:p>
    <w:p w14:paraId="23A5A522" w14:textId="77777777" w:rsidR="00D64BF8" w:rsidRPr="00E6650B" w:rsidRDefault="00D64BF8" w:rsidP="00172FB8">
      <w:pPr>
        <w:spacing w:after="0" w:line="300" w:lineRule="auto"/>
        <w:jc w:val="both"/>
        <w:rPr>
          <w:rFonts w:ascii="Times New Roman" w:hAnsi="Times New Roman"/>
          <w:b/>
        </w:rPr>
      </w:pPr>
      <w:r w:rsidRPr="00E6650B">
        <w:rPr>
          <w:rFonts w:ascii="Times New Roman" w:hAnsi="Times New Roman"/>
          <w:b/>
        </w:rPr>
        <w:t>Cadre organisationnel de mise en œuvre efficiente des mesures</w:t>
      </w:r>
    </w:p>
    <w:p w14:paraId="23A5A523" w14:textId="331FDE92" w:rsidR="00D64BF8" w:rsidRDefault="00D64BF8" w:rsidP="003621AB">
      <w:pPr>
        <w:spacing w:after="0" w:line="300" w:lineRule="auto"/>
        <w:jc w:val="both"/>
        <w:rPr>
          <w:rFonts w:ascii="Times New Roman" w:eastAsia="Times New Roman" w:hAnsi="Times New Roman"/>
          <w:bCs/>
        </w:rPr>
      </w:pPr>
      <w:r w:rsidRPr="00E6650B">
        <w:rPr>
          <w:rFonts w:ascii="Times New Roman" w:hAnsi="Times New Roman"/>
        </w:rPr>
        <w:t xml:space="preserve">Pour mieux optimiser la gestion des aspects environnementaux et sociaux du </w:t>
      </w:r>
      <w:r w:rsidR="0032212C" w:rsidRPr="00900016">
        <w:rPr>
          <w:rFonts w:ascii="Times New Roman" w:hAnsi="Times New Roman"/>
          <w:szCs w:val="20"/>
        </w:rPr>
        <w:t>Projet Forêts Classées Bénin</w:t>
      </w:r>
      <w:r w:rsidRPr="00E6650B">
        <w:rPr>
          <w:rFonts w:ascii="Times New Roman" w:hAnsi="Times New Roman"/>
        </w:rPr>
        <w:t xml:space="preserve">, il </w:t>
      </w:r>
      <w:r w:rsidR="0096477E">
        <w:rPr>
          <w:rFonts w:ascii="Times New Roman" w:hAnsi="Times New Roman"/>
        </w:rPr>
        <w:t>est</w:t>
      </w:r>
      <w:r w:rsidRPr="00E6650B">
        <w:rPr>
          <w:rFonts w:ascii="Times New Roman" w:hAnsi="Times New Roman"/>
        </w:rPr>
        <w:t xml:space="preserve"> proposé un PCGES. La supervision est assurée par le Spécialiste en Sauvegarde </w:t>
      </w:r>
      <w:r w:rsidRPr="00E6650B">
        <w:rPr>
          <w:rFonts w:ascii="Times New Roman" w:hAnsi="Times New Roman"/>
        </w:rPr>
        <w:lastRenderedPageBreak/>
        <w:t>Environnementale</w:t>
      </w:r>
      <w:r w:rsidR="009778FC">
        <w:rPr>
          <w:rFonts w:ascii="Times New Roman" w:hAnsi="Times New Roman"/>
        </w:rPr>
        <w:t xml:space="preserve"> (SSE)</w:t>
      </w:r>
      <w:r w:rsidRPr="00E6650B">
        <w:rPr>
          <w:rFonts w:ascii="Times New Roman" w:hAnsi="Times New Roman"/>
        </w:rPr>
        <w:t xml:space="preserve"> et </w:t>
      </w:r>
      <w:r w:rsidR="009778FC">
        <w:rPr>
          <w:rFonts w:ascii="Times New Roman" w:hAnsi="Times New Roman"/>
        </w:rPr>
        <w:t xml:space="preserve">le Spécialiste en Sauvegarde </w:t>
      </w:r>
      <w:r w:rsidRPr="00E6650B">
        <w:rPr>
          <w:rFonts w:ascii="Times New Roman" w:hAnsi="Times New Roman"/>
        </w:rPr>
        <w:t xml:space="preserve">Sociale (SSS) du </w:t>
      </w:r>
      <w:r w:rsidR="0032212C" w:rsidRPr="00900016">
        <w:rPr>
          <w:rFonts w:ascii="Times New Roman" w:hAnsi="Times New Roman"/>
          <w:szCs w:val="20"/>
        </w:rPr>
        <w:t>Projet Forêts Classées Bénin</w:t>
      </w:r>
      <w:r w:rsidRPr="00E6650B">
        <w:rPr>
          <w:rFonts w:ascii="Times New Roman" w:hAnsi="Times New Roman"/>
        </w:rPr>
        <w:t xml:space="preserve"> avec les mairies et les ONG. Les </w:t>
      </w:r>
      <w:r w:rsidR="005E27E5">
        <w:rPr>
          <w:rFonts w:ascii="Times New Roman" w:hAnsi="Times New Roman"/>
        </w:rPr>
        <w:t>e</w:t>
      </w:r>
      <w:r w:rsidR="005E27E5" w:rsidRPr="00E6650B">
        <w:rPr>
          <w:rFonts w:ascii="Times New Roman" w:hAnsi="Times New Roman"/>
        </w:rPr>
        <w:t xml:space="preserve">ntreprises </w:t>
      </w:r>
      <w:r w:rsidRPr="00E6650B">
        <w:rPr>
          <w:rFonts w:ascii="Times New Roman" w:hAnsi="Times New Roman"/>
        </w:rPr>
        <w:t xml:space="preserve">qui auront en charge les travaux de construction/réhabilitation devront préparer et mettre en œuvre au besoin des PGES-Chantier (PGES-C). Le suivi quotidien de l’exécution adéquate de ces PGES-C sera de la responsabilité du </w:t>
      </w:r>
      <w:r w:rsidR="009778FC" w:rsidRPr="00E6650B">
        <w:rPr>
          <w:rFonts w:ascii="Times New Roman" w:hAnsi="Times New Roman"/>
        </w:rPr>
        <w:t>Spécialiste en Sauvegarde Environnementale</w:t>
      </w:r>
      <w:r w:rsidR="009778FC">
        <w:rPr>
          <w:rFonts w:ascii="Times New Roman" w:hAnsi="Times New Roman"/>
        </w:rPr>
        <w:t>(SSE)</w:t>
      </w:r>
      <w:r w:rsidR="009778FC" w:rsidRPr="00E6650B">
        <w:rPr>
          <w:rFonts w:ascii="Times New Roman" w:hAnsi="Times New Roman"/>
        </w:rPr>
        <w:t xml:space="preserve"> et </w:t>
      </w:r>
      <w:r w:rsidR="009778FC">
        <w:rPr>
          <w:rFonts w:ascii="Times New Roman" w:hAnsi="Times New Roman"/>
        </w:rPr>
        <w:t xml:space="preserve">du Spécialiste en Sauvegarde </w:t>
      </w:r>
      <w:r w:rsidR="009778FC" w:rsidRPr="00E6650B">
        <w:rPr>
          <w:rFonts w:ascii="Times New Roman" w:hAnsi="Times New Roman"/>
        </w:rPr>
        <w:t>Sociale (SSS)</w:t>
      </w:r>
      <w:r w:rsidRPr="00E6650B">
        <w:rPr>
          <w:rFonts w:ascii="Times New Roman" w:hAnsi="Times New Roman"/>
        </w:rPr>
        <w:t xml:space="preserve"> du projet</w:t>
      </w:r>
      <w:r w:rsidRPr="00E6650B">
        <w:rPr>
          <w:rFonts w:ascii="Times New Roman" w:eastAsia="Times New Roman" w:hAnsi="Times New Roman"/>
          <w:bCs/>
        </w:rPr>
        <w:t xml:space="preserve">. </w:t>
      </w:r>
    </w:p>
    <w:p w14:paraId="15CE7BC5" w14:textId="77777777" w:rsidR="0083795B" w:rsidRPr="00E6650B" w:rsidRDefault="0083795B" w:rsidP="003621AB">
      <w:pPr>
        <w:spacing w:after="0" w:line="300" w:lineRule="auto"/>
        <w:jc w:val="both"/>
        <w:rPr>
          <w:rFonts w:ascii="Times New Roman" w:hAnsi="Times New Roman"/>
        </w:rPr>
      </w:pPr>
    </w:p>
    <w:p w14:paraId="23A5A524" w14:textId="69FA78ED" w:rsidR="00D64BF8" w:rsidRDefault="00D64BF8" w:rsidP="003621AB">
      <w:pPr>
        <w:spacing w:after="0" w:line="300" w:lineRule="auto"/>
        <w:jc w:val="both"/>
        <w:rPr>
          <w:rFonts w:ascii="Times New Roman" w:eastAsia="Times New Roman" w:hAnsi="Times New Roman"/>
        </w:rPr>
      </w:pPr>
      <w:r w:rsidRPr="00E6650B">
        <w:rPr>
          <w:rFonts w:ascii="Times New Roman" w:eastAsia="Times New Roman" w:hAnsi="Times New Roman"/>
        </w:rPr>
        <w:t xml:space="preserve">Le tableau ci-après fait la synthèse </w:t>
      </w:r>
      <w:r w:rsidR="0083795B">
        <w:rPr>
          <w:rFonts w:ascii="Times New Roman" w:eastAsia="Times New Roman" w:hAnsi="Times New Roman"/>
        </w:rPr>
        <w:t xml:space="preserve"> rôles et responsabilités dans la mise en œuvre du CGES</w:t>
      </w:r>
    </w:p>
    <w:p w14:paraId="5EF0ACBE" w14:textId="77777777" w:rsidR="0083795B" w:rsidRPr="00E6650B" w:rsidRDefault="0083795B" w:rsidP="003621AB">
      <w:pPr>
        <w:spacing w:after="0" w:line="300" w:lineRule="auto"/>
        <w:jc w:val="both"/>
        <w:rPr>
          <w:rFonts w:ascii="Times New Roman" w:eastAsia="Times New Roman" w:hAnsi="Times New Roman"/>
        </w:rPr>
      </w:pPr>
    </w:p>
    <w:tbl>
      <w:tblPr>
        <w:tblW w:w="11340"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2"/>
        <w:gridCol w:w="3668"/>
        <w:gridCol w:w="2646"/>
        <w:gridCol w:w="2722"/>
        <w:gridCol w:w="1672"/>
      </w:tblGrid>
      <w:tr w:rsidR="00D64BF8" w:rsidRPr="008B7AB0" w14:paraId="23A5A52A" w14:textId="77777777" w:rsidTr="00766F25">
        <w:trPr>
          <w:tblHeader/>
        </w:trPr>
        <w:tc>
          <w:tcPr>
            <w:tcW w:w="632" w:type="dxa"/>
            <w:shd w:val="clear" w:color="auto" w:fill="EDEDED"/>
          </w:tcPr>
          <w:p w14:paraId="23A5A525" w14:textId="77777777" w:rsidR="00D64BF8" w:rsidRPr="008B7AB0" w:rsidRDefault="00D64BF8" w:rsidP="00766F25">
            <w:pPr>
              <w:spacing w:after="0" w:line="240" w:lineRule="auto"/>
              <w:rPr>
                <w:rFonts w:ascii="Times New Roman" w:hAnsi="Times New Roman"/>
                <w:b/>
                <w:sz w:val="20"/>
                <w:szCs w:val="20"/>
              </w:rPr>
            </w:pPr>
            <w:r w:rsidRPr="008B7AB0">
              <w:rPr>
                <w:rFonts w:ascii="Times New Roman" w:hAnsi="Times New Roman"/>
                <w:b/>
                <w:sz w:val="20"/>
                <w:szCs w:val="20"/>
              </w:rPr>
              <w:t>N°</w:t>
            </w:r>
          </w:p>
        </w:tc>
        <w:tc>
          <w:tcPr>
            <w:tcW w:w="3668" w:type="dxa"/>
            <w:shd w:val="clear" w:color="auto" w:fill="EDEDED"/>
          </w:tcPr>
          <w:p w14:paraId="23A5A526" w14:textId="77777777" w:rsidR="00D64BF8" w:rsidRPr="008B7AB0" w:rsidRDefault="00D64BF8" w:rsidP="00766F25">
            <w:pPr>
              <w:spacing w:after="0" w:line="240" w:lineRule="auto"/>
              <w:rPr>
                <w:rFonts w:ascii="Times New Roman" w:hAnsi="Times New Roman"/>
                <w:b/>
                <w:sz w:val="20"/>
                <w:szCs w:val="20"/>
              </w:rPr>
            </w:pPr>
            <w:r w:rsidRPr="008B7AB0">
              <w:rPr>
                <w:rFonts w:ascii="Times New Roman" w:hAnsi="Times New Roman"/>
                <w:b/>
                <w:sz w:val="20"/>
                <w:szCs w:val="20"/>
              </w:rPr>
              <w:t>Etapes/Activités</w:t>
            </w:r>
          </w:p>
        </w:tc>
        <w:tc>
          <w:tcPr>
            <w:tcW w:w="2646" w:type="dxa"/>
            <w:shd w:val="clear" w:color="auto" w:fill="EDEDED"/>
          </w:tcPr>
          <w:p w14:paraId="23A5A527" w14:textId="77777777" w:rsidR="00D64BF8" w:rsidRPr="008B7AB0" w:rsidRDefault="00D64BF8" w:rsidP="00766F25">
            <w:pPr>
              <w:spacing w:after="0" w:line="240" w:lineRule="auto"/>
              <w:rPr>
                <w:rFonts w:ascii="Times New Roman" w:hAnsi="Times New Roman"/>
                <w:b/>
                <w:sz w:val="20"/>
                <w:szCs w:val="20"/>
              </w:rPr>
            </w:pPr>
            <w:r w:rsidRPr="008B7AB0">
              <w:rPr>
                <w:rFonts w:ascii="Times New Roman" w:hAnsi="Times New Roman"/>
                <w:b/>
                <w:sz w:val="20"/>
                <w:szCs w:val="20"/>
              </w:rPr>
              <w:t>Responsable</w:t>
            </w:r>
          </w:p>
        </w:tc>
        <w:tc>
          <w:tcPr>
            <w:tcW w:w="2722" w:type="dxa"/>
            <w:shd w:val="clear" w:color="auto" w:fill="EDEDED"/>
          </w:tcPr>
          <w:p w14:paraId="23A5A528" w14:textId="77777777" w:rsidR="00D64BF8" w:rsidRPr="008B7AB0" w:rsidRDefault="00D64BF8" w:rsidP="00766F25">
            <w:pPr>
              <w:spacing w:after="0" w:line="240" w:lineRule="auto"/>
              <w:rPr>
                <w:rFonts w:ascii="Times New Roman" w:hAnsi="Times New Roman"/>
                <w:b/>
                <w:sz w:val="20"/>
                <w:szCs w:val="20"/>
              </w:rPr>
            </w:pPr>
            <w:r w:rsidRPr="008B7AB0">
              <w:rPr>
                <w:rFonts w:ascii="Times New Roman" w:hAnsi="Times New Roman"/>
                <w:b/>
                <w:sz w:val="20"/>
                <w:szCs w:val="20"/>
              </w:rPr>
              <w:t>Appui/ Collaboration</w:t>
            </w:r>
          </w:p>
        </w:tc>
        <w:tc>
          <w:tcPr>
            <w:tcW w:w="1672" w:type="dxa"/>
            <w:shd w:val="clear" w:color="auto" w:fill="EDEDED"/>
          </w:tcPr>
          <w:p w14:paraId="23A5A529" w14:textId="77777777" w:rsidR="00D64BF8" w:rsidRPr="008B7AB0" w:rsidRDefault="00D64BF8" w:rsidP="00766F25">
            <w:pPr>
              <w:spacing w:after="0" w:line="240" w:lineRule="auto"/>
              <w:rPr>
                <w:rFonts w:ascii="Times New Roman" w:hAnsi="Times New Roman"/>
                <w:b/>
                <w:sz w:val="20"/>
                <w:szCs w:val="20"/>
              </w:rPr>
            </w:pPr>
            <w:r w:rsidRPr="008B7AB0">
              <w:rPr>
                <w:rFonts w:ascii="Times New Roman" w:hAnsi="Times New Roman"/>
                <w:b/>
                <w:sz w:val="20"/>
                <w:szCs w:val="20"/>
              </w:rPr>
              <w:t>Prestataire</w:t>
            </w:r>
          </w:p>
        </w:tc>
      </w:tr>
      <w:tr w:rsidR="00D64BF8" w:rsidRPr="008B7AB0" w14:paraId="23A5A535" w14:textId="77777777" w:rsidTr="00766F25">
        <w:tc>
          <w:tcPr>
            <w:tcW w:w="632" w:type="dxa"/>
            <w:shd w:val="clear" w:color="auto" w:fill="auto"/>
          </w:tcPr>
          <w:p w14:paraId="23A5A52B"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1.</w:t>
            </w:r>
          </w:p>
        </w:tc>
        <w:tc>
          <w:tcPr>
            <w:tcW w:w="3668" w:type="dxa"/>
            <w:shd w:val="clear" w:color="auto" w:fill="auto"/>
          </w:tcPr>
          <w:p w14:paraId="23A5A52C"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Identification de la localisation/site et principales caractéristiques techniques de l’activité (Filtre E &amp; S)</w:t>
            </w:r>
          </w:p>
        </w:tc>
        <w:tc>
          <w:tcPr>
            <w:tcW w:w="2646" w:type="dxa"/>
            <w:shd w:val="clear" w:color="auto" w:fill="auto"/>
            <w:vAlign w:val="center"/>
          </w:tcPr>
          <w:p w14:paraId="23A5A52D" w14:textId="77777777" w:rsidR="00D64BF8" w:rsidRPr="003621AB" w:rsidRDefault="00D64BF8" w:rsidP="00766F25">
            <w:pPr>
              <w:pStyle w:val="Default"/>
              <w:rPr>
                <w:sz w:val="20"/>
                <w:szCs w:val="20"/>
              </w:rPr>
            </w:pPr>
            <w:r w:rsidRPr="003621AB">
              <w:rPr>
                <w:sz w:val="20"/>
                <w:szCs w:val="20"/>
              </w:rPr>
              <w:t xml:space="preserve">-DGEFC </w:t>
            </w:r>
          </w:p>
          <w:p w14:paraId="23A5A52E" w14:textId="77777777" w:rsidR="00D64BF8" w:rsidRPr="003621AB" w:rsidRDefault="00D64BF8" w:rsidP="00766F25">
            <w:pPr>
              <w:pStyle w:val="Default"/>
              <w:rPr>
                <w:sz w:val="20"/>
                <w:szCs w:val="20"/>
              </w:rPr>
            </w:pPr>
            <w:r w:rsidRPr="003621AB">
              <w:rPr>
                <w:sz w:val="20"/>
                <w:szCs w:val="20"/>
              </w:rPr>
              <w:t xml:space="preserve">-Commune </w:t>
            </w:r>
          </w:p>
          <w:p w14:paraId="23A5A52F" w14:textId="77777777" w:rsidR="00D64BF8" w:rsidRPr="003621AB" w:rsidRDefault="00D64BF8" w:rsidP="00766F25">
            <w:pPr>
              <w:pStyle w:val="Default"/>
              <w:rPr>
                <w:sz w:val="20"/>
                <w:szCs w:val="20"/>
              </w:rPr>
            </w:pPr>
            <w:r w:rsidRPr="003621AB">
              <w:rPr>
                <w:sz w:val="20"/>
                <w:szCs w:val="20"/>
              </w:rPr>
              <w:t xml:space="preserve">-Bénéficiaires </w:t>
            </w:r>
          </w:p>
          <w:p w14:paraId="23A5A530"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 xml:space="preserve">-Comité Villageois de Gestion </w:t>
            </w:r>
            <w:r w:rsidR="003621AB" w:rsidRPr="008B7AB0">
              <w:rPr>
                <w:rFonts w:ascii="Times New Roman" w:hAnsi="Times New Roman"/>
                <w:sz w:val="20"/>
                <w:szCs w:val="20"/>
              </w:rPr>
              <w:t xml:space="preserve">des Forêts </w:t>
            </w:r>
            <w:r w:rsidRPr="008B7AB0">
              <w:rPr>
                <w:rFonts w:ascii="Times New Roman" w:hAnsi="Times New Roman"/>
                <w:sz w:val="20"/>
                <w:szCs w:val="20"/>
              </w:rPr>
              <w:t xml:space="preserve">(CVGF) </w:t>
            </w:r>
          </w:p>
        </w:tc>
        <w:tc>
          <w:tcPr>
            <w:tcW w:w="2722" w:type="dxa"/>
            <w:shd w:val="clear" w:color="auto" w:fill="auto"/>
            <w:vAlign w:val="center"/>
          </w:tcPr>
          <w:p w14:paraId="23A5A531" w14:textId="77777777" w:rsidR="00D64BF8" w:rsidRPr="008B7AB0" w:rsidRDefault="00D64BF8" w:rsidP="00D64BF8">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Bénéficiaire ;</w:t>
            </w:r>
          </w:p>
          <w:p w14:paraId="23A5A532" w14:textId="77777777" w:rsidR="00D64BF8" w:rsidRPr="008B7AB0" w:rsidRDefault="00D64BF8" w:rsidP="00D64BF8">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ATDA</w:t>
            </w:r>
          </w:p>
          <w:p w14:paraId="23A5A533" w14:textId="77777777" w:rsidR="00D64BF8" w:rsidRPr="008B7AB0" w:rsidRDefault="00D64BF8" w:rsidP="00D64BF8">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Organisations paysanne et d’éleveur</w:t>
            </w:r>
          </w:p>
        </w:tc>
        <w:tc>
          <w:tcPr>
            <w:tcW w:w="1672" w:type="dxa"/>
            <w:shd w:val="clear" w:color="auto" w:fill="auto"/>
            <w:vAlign w:val="center"/>
          </w:tcPr>
          <w:p w14:paraId="23A5A534" w14:textId="56DE4FA9" w:rsidR="00D64BF8" w:rsidRPr="008B7AB0" w:rsidRDefault="0032212C" w:rsidP="00766F25">
            <w:pPr>
              <w:spacing w:after="0" w:line="240" w:lineRule="auto"/>
              <w:rPr>
                <w:rFonts w:ascii="Times New Roman" w:hAnsi="Times New Roman"/>
                <w:sz w:val="20"/>
                <w:szCs w:val="20"/>
              </w:rPr>
            </w:pPr>
            <w:r w:rsidRPr="00900016">
              <w:rPr>
                <w:rFonts w:ascii="Times New Roman" w:hAnsi="Times New Roman"/>
                <w:sz w:val="20"/>
                <w:szCs w:val="20"/>
              </w:rPr>
              <w:t>Projet Forêts Classées Bénin</w:t>
            </w:r>
            <w:r w:rsidRPr="008B7AB0" w:rsidDel="00363974">
              <w:rPr>
                <w:rFonts w:ascii="Times New Roman" w:hAnsi="Times New Roman"/>
                <w:color w:val="000000"/>
                <w:sz w:val="20"/>
                <w:szCs w:val="20"/>
                <w:lang w:eastAsia="fr-FR"/>
              </w:rPr>
              <w:t xml:space="preserve"> </w:t>
            </w:r>
          </w:p>
        </w:tc>
      </w:tr>
      <w:tr w:rsidR="00D64BF8" w:rsidRPr="008B7AB0" w14:paraId="23A5A53E" w14:textId="77777777" w:rsidTr="00766F25">
        <w:trPr>
          <w:trHeight w:val="1248"/>
        </w:trPr>
        <w:tc>
          <w:tcPr>
            <w:tcW w:w="632" w:type="dxa"/>
            <w:shd w:val="clear" w:color="auto" w:fill="auto"/>
          </w:tcPr>
          <w:p w14:paraId="23A5A536" w14:textId="77777777" w:rsidR="00D64BF8" w:rsidRPr="008B7AB0" w:rsidRDefault="00D64BF8" w:rsidP="00766F25">
            <w:pPr>
              <w:spacing w:after="0" w:line="240" w:lineRule="auto"/>
              <w:rPr>
                <w:rFonts w:ascii="Times New Roman" w:hAnsi="Times New Roman"/>
                <w:sz w:val="20"/>
                <w:szCs w:val="20"/>
              </w:rPr>
            </w:pPr>
          </w:p>
          <w:p w14:paraId="23A5A537"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2.</w:t>
            </w:r>
          </w:p>
        </w:tc>
        <w:tc>
          <w:tcPr>
            <w:tcW w:w="3668" w:type="dxa"/>
            <w:shd w:val="clear" w:color="auto" w:fill="auto"/>
          </w:tcPr>
          <w:p w14:paraId="23A5A538" w14:textId="77777777" w:rsidR="00D64BF8" w:rsidRPr="003621AB" w:rsidRDefault="00D64BF8" w:rsidP="00766F25">
            <w:pPr>
              <w:pStyle w:val="PuceN2"/>
              <w:numPr>
                <w:ilvl w:val="0"/>
                <w:numId w:val="0"/>
              </w:numPr>
              <w:tabs>
                <w:tab w:val="left" w:pos="0"/>
              </w:tabs>
              <w:spacing w:after="0"/>
              <w:ind w:left="-3" w:firstLine="3"/>
              <w:contextualSpacing/>
              <w:rPr>
                <w:rFonts w:ascii="Times New Roman" w:hAnsi="Times New Roman"/>
                <w:lang w:val="fr-FR"/>
              </w:rPr>
            </w:pPr>
            <w:r w:rsidRPr="003621AB">
              <w:rPr>
                <w:rFonts w:ascii="Times New Roman" w:hAnsi="Times New Roman"/>
                <w:lang w:val="fr-FR"/>
              </w:rPr>
              <w:t>Sélection environnementale (Screening remplissage des formulaires), et détermination du type d’instrument spécifique de sauvegarde (EIE, PGES, Audit E&amp;S)</w:t>
            </w:r>
          </w:p>
        </w:tc>
        <w:tc>
          <w:tcPr>
            <w:tcW w:w="2646" w:type="dxa"/>
            <w:shd w:val="clear" w:color="auto" w:fill="auto"/>
          </w:tcPr>
          <w:p w14:paraId="23A5A539" w14:textId="6C3B8488" w:rsidR="00D64BF8" w:rsidRPr="008B7AB0" w:rsidRDefault="00D64BF8" w:rsidP="00B808C2">
            <w:pPr>
              <w:spacing w:after="0" w:line="240" w:lineRule="auto"/>
              <w:rPr>
                <w:rFonts w:ascii="Times New Roman" w:hAnsi="Times New Roman"/>
                <w:sz w:val="20"/>
                <w:szCs w:val="20"/>
              </w:rPr>
            </w:pPr>
            <w:r w:rsidRPr="008B7AB0">
              <w:rPr>
                <w:rFonts w:ascii="Times New Roman" w:hAnsi="Times New Roman"/>
                <w:sz w:val="20"/>
                <w:szCs w:val="20"/>
              </w:rPr>
              <w:t xml:space="preserve">Spécialiste en Sauvegarde Environnementale et </w:t>
            </w:r>
            <w:r w:rsidR="009778FC">
              <w:rPr>
                <w:rFonts w:ascii="Times New Roman" w:hAnsi="Times New Roman"/>
                <w:sz w:val="20"/>
                <w:szCs w:val="20"/>
              </w:rPr>
              <w:t xml:space="preserve">Spécialiste en Sauvegarde </w:t>
            </w:r>
            <w:r w:rsidRPr="008B7AB0">
              <w:rPr>
                <w:rFonts w:ascii="Times New Roman" w:hAnsi="Times New Roman"/>
                <w:sz w:val="20"/>
                <w:szCs w:val="20"/>
              </w:rPr>
              <w:t>Sociale (SSE</w:t>
            </w:r>
            <w:r w:rsidR="009778FC">
              <w:rPr>
                <w:rFonts w:ascii="Times New Roman" w:hAnsi="Times New Roman"/>
                <w:sz w:val="20"/>
                <w:szCs w:val="20"/>
              </w:rPr>
              <w:t xml:space="preserve"> et SS</w:t>
            </w:r>
            <w:r w:rsidRPr="008B7AB0">
              <w:rPr>
                <w:rFonts w:ascii="Times New Roman" w:hAnsi="Times New Roman"/>
                <w:sz w:val="20"/>
                <w:szCs w:val="20"/>
              </w:rPr>
              <w:t>S/</w:t>
            </w:r>
            <w:r w:rsidR="0032212C" w:rsidRPr="00162F55">
              <w:rPr>
                <w:rFonts w:ascii="Times New Roman" w:hAnsi="Times New Roman"/>
                <w:sz w:val="20"/>
                <w:szCs w:val="20"/>
              </w:rPr>
              <w:t>Projet Forêts Classées Bénin</w:t>
            </w:r>
            <w:r w:rsidRPr="008B7AB0">
              <w:rPr>
                <w:rFonts w:ascii="Times New Roman" w:hAnsi="Times New Roman"/>
                <w:sz w:val="20"/>
                <w:szCs w:val="20"/>
              </w:rPr>
              <w:t xml:space="preserve">) </w:t>
            </w:r>
          </w:p>
        </w:tc>
        <w:tc>
          <w:tcPr>
            <w:tcW w:w="2722" w:type="dxa"/>
            <w:shd w:val="clear" w:color="auto" w:fill="auto"/>
            <w:vAlign w:val="center"/>
          </w:tcPr>
          <w:p w14:paraId="23A5A53A" w14:textId="77777777" w:rsidR="00D64BF8" w:rsidRPr="008B7AB0" w:rsidRDefault="00D64BF8" w:rsidP="00D64BF8">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Bénéficiaire ;</w:t>
            </w:r>
          </w:p>
          <w:p w14:paraId="23A5A53B" w14:textId="77777777" w:rsidR="00D64BF8" w:rsidRPr="008B7AB0" w:rsidRDefault="00D64BF8" w:rsidP="00D64BF8">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Comité Villageois de Gestion</w:t>
            </w:r>
            <w:r w:rsidR="0049233F" w:rsidRPr="008B7AB0">
              <w:rPr>
                <w:rFonts w:ascii="Times New Roman" w:hAnsi="Times New Roman"/>
                <w:sz w:val="20"/>
                <w:szCs w:val="20"/>
              </w:rPr>
              <w:t xml:space="preserve"> des Forêts</w:t>
            </w:r>
            <w:r w:rsidRPr="008B7AB0">
              <w:rPr>
                <w:rFonts w:ascii="Times New Roman" w:hAnsi="Times New Roman"/>
                <w:sz w:val="20"/>
                <w:szCs w:val="20"/>
              </w:rPr>
              <w:t xml:space="preserve"> (CVGF)</w:t>
            </w:r>
          </w:p>
          <w:p w14:paraId="23A5A53C" w14:textId="77777777" w:rsidR="00D64BF8" w:rsidRPr="008B7AB0" w:rsidRDefault="00D64BF8" w:rsidP="00D64BF8">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CTAF</w:t>
            </w:r>
          </w:p>
        </w:tc>
        <w:tc>
          <w:tcPr>
            <w:tcW w:w="1672" w:type="dxa"/>
            <w:shd w:val="clear" w:color="auto" w:fill="auto"/>
            <w:vAlign w:val="center"/>
          </w:tcPr>
          <w:p w14:paraId="23A5A53D" w14:textId="049FB210" w:rsidR="00D64BF8" w:rsidRPr="008B7AB0" w:rsidRDefault="00D64BF8" w:rsidP="00162F55">
            <w:pPr>
              <w:tabs>
                <w:tab w:val="left" w:pos="186"/>
              </w:tabs>
              <w:spacing w:after="0" w:line="240" w:lineRule="auto"/>
              <w:rPr>
                <w:rFonts w:ascii="Times New Roman" w:hAnsi="Times New Roman"/>
                <w:sz w:val="20"/>
                <w:szCs w:val="20"/>
              </w:rPr>
            </w:pPr>
          </w:p>
        </w:tc>
      </w:tr>
      <w:tr w:rsidR="00D64BF8" w:rsidRPr="008B7AB0" w14:paraId="23A5A545" w14:textId="77777777" w:rsidTr="00766F25">
        <w:tc>
          <w:tcPr>
            <w:tcW w:w="632" w:type="dxa"/>
            <w:shd w:val="clear" w:color="auto" w:fill="auto"/>
          </w:tcPr>
          <w:p w14:paraId="23A5A53F"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3.</w:t>
            </w:r>
          </w:p>
        </w:tc>
        <w:tc>
          <w:tcPr>
            <w:tcW w:w="3668" w:type="dxa"/>
            <w:shd w:val="clear" w:color="auto" w:fill="auto"/>
          </w:tcPr>
          <w:p w14:paraId="23A5A540"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 xml:space="preserve">Approbation de la catégorisation </w:t>
            </w:r>
          </w:p>
        </w:tc>
        <w:tc>
          <w:tcPr>
            <w:tcW w:w="2646" w:type="dxa"/>
            <w:shd w:val="clear" w:color="auto" w:fill="auto"/>
          </w:tcPr>
          <w:p w14:paraId="23A5A541" w14:textId="7D7ECB61"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Coordonnateur/</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c>
          <w:tcPr>
            <w:tcW w:w="2722" w:type="dxa"/>
            <w:shd w:val="clear" w:color="auto" w:fill="auto"/>
            <w:vAlign w:val="center"/>
          </w:tcPr>
          <w:p w14:paraId="23A5A542" w14:textId="044D319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SSE</w:t>
            </w:r>
            <w:r w:rsidR="009778FC">
              <w:rPr>
                <w:rFonts w:ascii="Times New Roman" w:hAnsi="Times New Roman"/>
                <w:sz w:val="20"/>
                <w:szCs w:val="20"/>
              </w:rPr>
              <w:t xml:space="preserve"> et SS</w:t>
            </w:r>
            <w:r w:rsidRPr="008B7AB0">
              <w:rPr>
                <w:rFonts w:ascii="Times New Roman" w:hAnsi="Times New Roman"/>
                <w:sz w:val="20"/>
                <w:szCs w:val="20"/>
              </w:rPr>
              <w:t>S/</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c>
          <w:tcPr>
            <w:tcW w:w="1672" w:type="dxa"/>
            <w:shd w:val="clear" w:color="auto" w:fill="auto"/>
          </w:tcPr>
          <w:p w14:paraId="23A5A543" w14:textId="77777777" w:rsidR="00D64BF8" w:rsidRPr="008B7AB0" w:rsidRDefault="00D64BF8" w:rsidP="00D64BF8">
            <w:pPr>
              <w:numPr>
                <w:ilvl w:val="0"/>
                <w:numId w:val="24"/>
              </w:numPr>
              <w:tabs>
                <w:tab w:val="left" w:pos="151"/>
              </w:tabs>
              <w:spacing w:after="0" w:line="240" w:lineRule="auto"/>
              <w:ind w:left="61" w:hanging="90"/>
              <w:rPr>
                <w:rFonts w:ascii="Times New Roman" w:hAnsi="Times New Roman"/>
                <w:sz w:val="20"/>
                <w:szCs w:val="20"/>
              </w:rPr>
            </w:pPr>
            <w:r w:rsidRPr="008B7AB0">
              <w:rPr>
                <w:rFonts w:ascii="Times New Roman" w:hAnsi="Times New Roman"/>
                <w:sz w:val="20"/>
                <w:szCs w:val="20"/>
              </w:rPr>
              <w:t>ABE</w:t>
            </w:r>
          </w:p>
          <w:p w14:paraId="23A5A544" w14:textId="20743052" w:rsidR="00D64BF8" w:rsidRPr="008B7AB0" w:rsidRDefault="00D64BF8" w:rsidP="00D64BF8">
            <w:pPr>
              <w:numPr>
                <w:ilvl w:val="0"/>
                <w:numId w:val="24"/>
              </w:numPr>
              <w:spacing w:after="0" w:line="240" w:lineRule="auto"/>
              <w:ind w:left="151" w:hanging="180"/>
              <w:rPr>
                <w:rFonts w:ascii="Times New Roman" w:hAnsi="Times New Roman"/>
                <w:sz w:val="20"/>
                <w:szCs w:val="20"/>
              </w:rPr>
            </w:pPr>
          </w:p>
        </w:tc>
      </w:tr>
      <w:tr w:rsidR="0032137E" w:rsidRPr="008B7AB0" w14:paraId="23A5A548" w14:textId="77777777" w:rsidTr="00766F25">
        <w:tc>
          <w:tcPr>
            <w:tcW w:w="632" w:type="dxa"/>
            <w:vMerge w:val="restart"/>
            <w:shd w:val="clear" w:color="auto" w:fill="auto"/>
            <w:vAlign w:val="center"/>
          </w:tcPr>
          <w:p w14:paraId="23A5A546" w14:textId="77777777" w:rsidR="0032137E" w:rsidRPr="008B7AB0" w:rsidRDefault="0032137E" w:rsidP="00766F25">
            <w:pPr>
              <w:spacing w:after="0" w:line="240" w:lineRule="auto"/>
              <w:jc w:val="center"/>
              <w:rPr>
                <w:rFonts w:ascii="Times New Roman" w:hAnsi="Times New Roman"/>
                <w:sz w:val="20"/>
                <w:szCs w:val="20"/>
              </w:rPr>
            </w:pPr>
            <w:r w:rsidRPr="008B7AB0">
              <w:rPr>
                <w:rFonts w:ascii="Times New Roman" w:hAnsi="Times New Roman"/>
                <w:sz w:val="20"/>
                <w:szCs w:val="20"/>
              </w:rPr>
              <w:t>4.</w:t>
            </w:r>
          </w:p>
        </w:tc>
        <w:tc>
          <w:tcPr>
            <w:tcW w:w="10708" w:type="dxa"/>
            <w:gridSpan w:val="4"/>
            <w:shd w:val="clear" w:color="auto" w:fill="auto"/>
            <w:vAlign w:val="center"/>
          </w:tcPr>
          <w:p w14:paraId="23A5A547" w14:textId="77777777" w:rsidR="0032137E" w:rsidRPr="008B7AB0" w:rsidRDefault="0032137E" w:rsidP="00766F25">
            <w:pPr>
              <w:spacing w:after="0" w:line="240" w:lineRule="auto"/>
              <w:jc w:val="center"/>
              <w:rPr>
                <w:rFonts w:ascii="Times New Roman" w:hAnsi="Times New Roman"/>
                <w:sz w:val="20"/>
                <w:szCs w:val="20"/>
              </w:rPr>
            </w:pPr>
            <w:r w:rsidRPr="008B7AB0">
              <w:rPr>
                <w:rFonts w:ascii="Times New Roman" w:hAnsi="Times New Roman"/>
                <w:sz w:val="20"/>
                <w:szCs w:val="20"/>
              </w:rPr>
              <w:t>Préparation de l’instrument spécifique de sauvegarde E &amp; S de sous-Projet de Catégorie B ou C</w:t>
            </w:r>
          </w:p>
        </w:tc>
      </w:tr>
      <w:tr w:rsidR="0032137E" w:rsidRPr="008B7AB0" w14:paraId="23A5A54F" w14:textId="77777777" w:rsidTr="00766F25">
        <w:tc>
          <w:tcPr>
            <w:tcW w:w="632" w:type="dxa"/>
            <w:vMerge/>
            <w:shd w:val="clear" w:color="auto" w:fill="auto"/>
          </w:tcPr>
          <w:p w14:paraId="23A5A549" w14:textId="77777777" w:rsidR="0032137E" w:rsidRPr="008B7AB0" w:rsidRDefault="0032137E" w:rsidP="00766F25">
            <w:pPr>
              <w:spacing w:after="0" w:line="240" w:lineRule="auto"/>
              <w:rPr>
                <w:rFonts w:ascii="Times New Roman" w:hAnsi="Times New Roman"/>
                <w:sz w:val="20"/>
                <w:szCs w:val="20"/>
              </w:rPr>
            </w:pPr>
          </w:p>
        </w:tc>
        <w:tc>
          <w:tcPr>
            <w:tcW w:w="3668" w:type="dxa"/>
            <w:shd w:val="clear" w:color="auto" w:fill="auto"/>
          </w:tcPr>
          <w:p w14:paraId="23A5A54A" w14:textId="77777777" w:rsidR="0032137E" w:rsidRPr="008B7AB0" w:rsidRDefault="0032137E" w:rsidP="00766F25">
            <w:pPr>
              <w:spacing w:after="0" w:line="240" w:lineRule="auto"/>
              <w:rPr>
                <w:rFonts w:ascii="Times New Roman" w:hAnsi="Times New Roman"/>
                <w:sz w:val="20"/>
                <w:szCs w:val="20"/>
              </w:rPr>
            </w:pPr>
            <w:r w:rsidRPr="008B7AB0">
              <w:rPr>
                <w:rFonts w:ascii="Times New Roman" w:hAnsi="Times New Roman"/>
                <w:sz w:val="20"/>
                <w:szCs w:val="20"/>
              </w:rPr>
              <w:t>Préparation et approbation des TdR</w:t>
            </w:r>
          </w:p>
        </w:tc>
        <w:tc>
          <w:tcPr>
            <w:tcW w:w="2646" w:type="dxa"/>
            <w:vMerge w:val="restart"/>
            <w:shd w:val="clear" w:color="auto" w:fill="auto"/>
            <w:vAlign w:val="center"/>
          </w:tcPr>
          <w:p w14:paraId="23A5A54B" w14:textId="3C0C33BF" w:rsidR="0032137E" w:rsidRPr="008B7AB0" w:rsidRDefault="0032137E" w:rsidP="00766F25">
            <w:pPr>
              <w:spacing w:after="0" w:line="240" w:lineRule="auto"/>
              <w:jc w:val="center"/>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 xml:space="preserve">S du </w:t>
            </w:r>
            <w:r w:rsidR="0032212C" w:rsidRPr="00900016">
              <w:rPr>
                <w:rFonts w:ascii="Times New Roman" w:hAnsi="Times New Roman"/>
                <w:sz w:val="20"/>
                <w:szCs w:val="20"/>
              </w:rPr>
              <w:t>Projet Forêts Classées Bénin</w:t>
            </w:r>
          </w:p>
        </w:tc>
        <w:tc>
          <w:tcPr>
            <w:tcW w:w="2722" w:type="dxa"/>
            <w:shd w:val="clear" w:color="auto" w:fill="auto"/>
          </w:tcPr>
          <w:p w14:paraId="23A5A54C" w14:textId="77777777" w:rsidR="0032137E" w:rsidRPr="008B7AB0" w:rsidRDefault="0032137E" w:rsidP="00766F25">
            <w:pPr>
              <w:spacing w:after="0" w:line="240" w:lineRule="auto"/>
              <w:rPr>
                <w:rFonts w:ascii="Times New Roman" w:hAnsi="Times New Roman"/>
                <w:sz w:val="20"/>
                <w:szCs w:val="20"/>
              </w:rPr>
            </w:pPr>
            <w:r w:rsidRPr="008B7AB0">
              <w:rPr>
                <w:rFonts w:ascii="Times New Roman" w:hAnsi="Times New Roman"/>
                <w:sz w:val="20"/>
                <w:szCs w:val="20"/>
              </w:rPr>
              <w:t>Responsable technique de l’activité</w:t>
            </w:r>
          </w:p>
        </w:tc>
        <w:tc>
          <w:tcPr>
            <w:tcW w:w="1672" w:type="dxa"/>
            <w:shd w:val="clear" w:color="auto" w:fill="auto"/>
          </w:tcPr>
          <w:p w14:paraId="23A5A54D" w14:textId="77777777" w:rsidR="0032137E" w:rsidRPr="008B7AB0" w:rsidRDefault="0032137E" w:rsidP="00D64BF8">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ABE,</w:t>
            </w:r>
          </w:p>
          <w:p w14:paraId="23A5A54E" w14:textId="5354F9E4" w:rsidR="0032137E" w:rsidRPr="008B7AB0" w:rsidRDefault="0032137E" w:rsidP="00D64BF8">
            <w:pPr>
              <w:numPr>
                <w:ilvl w:val="0"/>
                <w:numId w:val="25"/>
              </w:numPr>
              <w:spacing w:after="0" w:line="240" w:lineRule="auto"/>
              <w:ind w:left="72" w:hanging="180"/>
              <w:rPr>
                <w:rFonts w:ascii="Times New Roman" w:hAnsi="Times New Roman"/>
                <w:sz w:val="20"/>
                <w:szCs w:val="20"/>
              </w:rPr>
            </w:pPr>
          </w:p>
        </w:tc>
      </w:tr>
      <w:tr w:rsidR="0032137E" w:rsidRPr="008B7AB0" w14:paraId="23A5A559" w14:textId="77777777" w:rsidTr="00766F25">
        <w:tc>
          <w:tcPr>
            <w:tcW w:w="632" w:type="dxa"/>
            <w:vMerge/>
            <w:shd w:val="clear" w:color="auto" w:fill="auto"/>
          </w:tcPr>
          <w:p w14:paraId="23A5A550" w14:textId="77777777" w:rsidR="0032137E" w:rsidRPr="008B7AB0" w:rsidRDefault="0032137E" w:rsidP="00766F25">
            <w:pPr>
              <w:spacing w:after="0" w:line="240" w:lineRule="auto"/>
              <w:rPr>
                <w:rFonts w:ascii="Times New Roman" w:hAnsi="Times New Roman"/>
                <w:sz w:val="20"/>
                <w:szCs w:val="20"/>
              </w:rPr>
            </w:pPr>
          </w:p>
        </w:tc>
        <w:tc>
          <w:tcPr>
            <w:tcW w:w="3668" w:type="dxa"/>
            <w:shd w:val="clear" w:color="auto" w:fill="auto"/>
          </w:tcPr>
          <w:p w14:paraId="23A5A551" w14:textId="77777777" w:rsidR="0032137E" w:rsidRPr="008B7AB0" w:rsidRDefault="0032137E" w:rsidP="00766F25">
            <w:pPr>
              <w:tabs>
                <w:tab w:val="left" w:pos="0"/>
              </w:tabs>
              <w:spacing w:after="0" w:line="240" w:lineRule="auto"/>
              <w:rPr>
                <w:rFonts w:ascii="Times New Roman" w:hAnsi="Times New Roman"/>
                <w:sz w:val="20"/>
                <w:szCs w:val="20"/>
              </w:rPr>
            </w:pPr>
            <w:r w:rsidRPr="008B7AB0">
              <w:rPr>
                <w:rFonts w:ascii="Times New Roman" w:hAnsi="Times New Roman"/>
                <w:sz w:val="20"/>
                <w:szCs w:val="20"/>
              </w:rPr>
              <w:t>Réalisation de l’étude y compris la consultation du public </w:t>
            </w:r>
          </w:p>
        </w:tc>
        <w:tc>
          <w:tcPr>
            <w:tcW w:w="2646" w:type="dxa"/>
            <w:vMerge/>
            <w:shd w:val="clear" w:color="auto" w:fill="auto"/>
          </w:tcPr>
          <w:p w14:paraId="23A5A552" w14:textId="77777777" w:rsidR="0032137E" w:rsidRPr="008B7AB0" w:rsidRDefault="0032137E" w:rsidP="00766F25">
            <w:pPr>
              <w:spacing w:after="0" w:line="240" w:lineRule="auto"/>
              <w:rPr>
                <w:rFonts w:ascii="Times New Roman" w:hAnsi="Times New Roman"/>
                <w:sz w:val="20"/>
                <w:szCs w:val="20"/>
              </w:rPr>
            </w:pPr>
          </w:p>
        </w:tc>
        <w:tc>
          <w:tcPr>
            <w:tcW w:w="2722" w:type="dxa"/>
            <w:shd w:val="clear" w:color="auto" w:fill="auto"/>
          </w:tcPr>
          <w:p w14:paraId="23A5A553" w14:textId="457F3D13" w:rsidR="0032137E" w:rsidRPr="009778FC" w:rsidRDefault="0032137E" w:rsidP="009778FC">
            <w:pPr>
              <w:numPr>
                <w:ilvl w:val="0"/>
                <w:numId w:val="90"/>
              </w:numPr>
              <w:tabs>
                <w:tab w:val="left" w:pos="0"/>
              </w:tabs>
              <w:spacing w:after="0" w:line="240" w:lineRule="auto"/>
              <w:ind w:left="110" w:hanging="90"/>
              <w:rPr>
                <w:rFonts w:ascii="Times New Roman" w:hAnsi="Times New Roman"/>
                <w:sz w:val="20"/>
                <w:szCs w:val="20"/>
              </w:rPr>
            </w:pPr>
            <w:r w:rsidRPr="008B7AB0">
              <w:rPr>
                <w:rFonts w:ascii="Times New Roman" w:hAnsi="Times New Roman"/>
                <w:sz w:val="20"/>
                <w:szCs w:val="20"/>
              </w:rPr>
              <w:t>SPM</w:t>
            </w:r>
            <w:r>
              <w:rPr>
                <w:rFonts w:ascii="Times New Roman" w:hAnsi="Times New Roman"/>
                <w:sz w:val="20"/>
                <w:szCs w:val="20"/>
              </w:rPr>
              <w:t xml:space="preserve"> (spécialiste en Passation des March</w:t>
            </w:r>
            <w:r w:rsidR="00363974">
              <w:rPr>
                <w:rFonts w:ascii="Times New Roman" w:hAnsi="Times New Roman"/>
                <w:sz w:val="20"/>
                <w:szCs w:val="20"/>
              </w:rPr>
              <w:t>é</w:t>
            </w:r>
            <w:r>
              <w:rPr>
                <w:rFonts w:ascii="Times New Roman" w:hAnsi="Times New Roman"/>
                <w:sz w:val="20"/>
                <w:szCs w:val="20"/>
              </w:rPr>
              <w:t>s)</w:t>
            </w:r>
            <w:r w:rsidRPr="008B7AB0">
              <w:rPr>
                <w:rFonts w:ascii="Times New Roman" w:hAnsi="Times New Roman"/>
                <w:sz w:val="20"/>
                <w:szCs w:val="20"/>
              </w:rPr>
              <w:t xml:space="preserve"> de l’UG/</w:t>
            </w:r>
            <w:r w:rsidR="0032212C" w:rsidRPr="00900016">
              <w:rPr>
                <w:rFonts w:ascii="Times New Roman" w:hAnsi="Times New Roman"/>
                <w:sz w:val="20"/>
                <w:szCs w:val="20"/>
              </w:rPr>
              <w:t xml:space="preserve"> Projet Forêts Classées Bénin</w:t>
            </w:r>
          </w:p>
          <w:p w14:paraId="23A5A554" w14:textId="77777777" w:rsidR="0032137E" w:rsidRDefault="0032137E" w:rsidP="00766F25">
            <w:pPr>
              <w:numPr>
                <w:ilvl w:val="0"/>
                <w:numId w:val="90"/>
              </w:numPr>
              <w:tabs>
                <w:tab w:val="left" w:pos="0"/>
              </w:tabs>
              <w:spacing w:after="0" w:line="240" w:lineRule="auto"/>
              <w:ind w:left="110" w:hanging="90"/>
              <w:rPr>
                <w:rFonts w:ascii="Times New Roman" w:hAnsi="Times New Roman"/>
                <w:sz w:val="20"/>
                <w:szCs w:val="20"/>
              </w:rPr>
            </w:pPr>
            <w:r w:rsidRPr="009778FC">
              <w:rPr>
                <w:rFonts w:ascii="Times New Roman" w:hAnsi="Times New Roman"/>
                <w:sz w:val="20"/>
                <w:szCs w:val="20"/>
              </w:rPr>
              <w:t>ABE</w:t>
            </w:r>
          </w:p>
          <w:p w14:paraId="23A5A555" w14:textId="77777777" w:rsidR="0032137E" w:rsidRDefault="0032137E" w:rsidP="0032137E">
            <w:pPr>
              <w:pStyle w:val="Paragraphedeliste"/>
              <w:rPr>
                <w:sz w:val="20"/>
                <w:szCs w:val="20"/>
              </w:rPr>
            </w:pPr>
          </w:p>
          <w:p w14:paraId="23A5A556" w14:textId="77777777" w:rsidR="0032137E" w:rsidRDefault="0032137E" w:rsidP="00766F25">
            <w:pPr>
              <w:numPr>
                <w:ilvl w:val="0"/>
                <w:numId w:val="90"/>
              </w:numPr>
              <w:tabs>
                <w:tab w:val="left" w:pos="0"/>
              </w:tabs>
              <w:spacing w:after="0" w:line="240" w:lineRule="auto"/>
              <w:ind w:left="110" w:hanging="90"/>
              <w:rPr>
                <w:rFonts w:ascii="Times New Roman" w:hAnsi="Times New Roman"/>
                <w:sz w:val="20"/>
                <w:szCs w:val="20"/>
              </w:rPr>
            </w:pPr>
            <w:r w:rsidRPr="009778FC">
              <w:rPr>
                <w:rFonts w:ascii="Times New Roman" w:hAnsi="Times New Roman"/>
                <w:sz w:val="20"/>
                <w:szCs w:val="20"/>
              </w:rPr>
              <w:t>Commune/Mairie</w:t>
            </w:r>
          </w:p>
          <w:p w14:paraId="23A5A557" w14:textId="77777777" w:rsidR="0032137E" w:rsidRPr="009778FC" w:rsidRDefault="0032137E" w:rsidP="0032137E">
            <w:pPr>
              <w:numPr>
                <w:ilvl w:val="0"/>
                <w:numId w:val="90"/>
              </w:numPr>
              <w:tabs>
                <w:tab w:val="left" w:pos="0"/>
              </w:tabs>
              <w:spacing w:after="0" w:line="240" w:lineRule="auto"/>
              <w:ind w:left="110" w:hanging="90"/>
              <w:rPr>
                <w:rFonts w:ascii="Times New Roman" w:hAnsi="Times New Roman"/>
                <w:sz w:val="20"/>
                <w:szCs w:val="20"/>
              </w:rPr>
            </w:pPr>
            <w:r w:rsidRPr="009778FC">
              <w:rPr>
                <w:rFonts w:ascii="Times New Roman" w:hAnsi="Times New Roman"/>
                <w:sz w:val="20"/>
                <w:szCs w:val="20"/>
              </w:rPr>
              <w:t xml:space="preserve">CTAF </w:t>
            </w:r>
          </w:p>
        </w:tc>
        <w:tc>
          <w:tcPr>
            <w:tcW w:w="1672" w:type="dxa"/>
            <w:shd w:val="clear" w:color="auto" w:fill="auto"/>
            <w:vAlign w:val="center"/>
          </w:tcPr>
          <w:p w14:paraId="23A5A558" w14:textId="77777777" w:rsidR="0032137E" w:rsidRPr="008B7AB0" w:rsidRDefault="0032137E" w:rsidP="00766F25">
            <w:pPr>
              <w:spacing w:after="0" w:line="240" w:lineRule="auto"/>
              <w:rPr>
                <w:rFonts w:ascii="Times New Roman" w:hAnsi="Times New Roman"/>
                <w:sz w:val="20"/>
                <w:szCs w:val="20"/>
              </w:rPr>
            </w:pPr>
            <w:r w:rsidRPr="008B7AB0">
              <w:rPr>
                <w:rFonts w:ascii="Times New Roman" w:hAnsi="Times New Roman"/>
                <w:sz w:val="20"/>
                <w:szCs w:val="20"/>
              </w:rPr>
              <w:t>Consultants</w:t>
            </w:r>
          </w:p>
        </w:tc>
      </w:tr>
      <w:tr w:rsidR="0032137E" w:rsidRPr="008B7AB0" w14:paraId="23A5A561" w14:textId="77777777" w:rsidTr="00766F25">
        <w:tc>
          <w:tcPr>
            <w:tcW w:w="632" w:type="dxa"/>
            <w:vMerge/>
            <w:shd w:val="clear" w:color="auto" w:fill="auto"/>
          </w:tcPr>
          <w:p w14:paraId="23A5A55A" w14:textId="77777777" w:rsidR="0032137E" w:rsidRPr="008B7AB0" w:rsidRDefault="0032137E" w:rsidP="00766F25">
            <w:pPr>
              <w:spacing w:after="0" w:line="240" w:lineRule="auto"/>
              <w:rPr>
                <w:rFonts w:ascii="Times New Roman" w:hAnsi="Times New Roman"/>
                <w:sz w:val="20"/>
                <w:szCs w:val="20"/>
              </w:rPr>
            </w:pPr>
          </w:p>
        </w:tc>
        <w:tc>
          <w:tcPr>
            <w:tcW w:w="3668" w:type="dxa"/>
            <w:shd w:val="clear" w:color="auto" w:fill="auto"/>
          </w:tcPr>
          <w:p w14:paraId="23A5A55B" w14:textId="77777777" w:rsidR="0032137E" w:rsidRPr="008B7AB0" w:rsidRDefault="0032137E" w:rsidP="00766F25">
            <w:pPr>
              <w:spacing w:after="0" w:line="240" w:lineRule="auto"/>
              <w:rPr>
                <w:rFonts w:ascii="Times New Roman" w:hAnsi="Times New Roman"/>
                <w:sz w:val="20"/>
                <w:szCs w:val="20"/>
              </w:rPr>
            </w:pPr>
            <w:r w:rsidRPr="008B7AB0">
              <w:rPr>
                <w:rFonts w:ascii="Times New Roman" w:hAnsi="Times New Roman"/>
                <w:sz w:val="20"/>
                <w:szCs w:val="20"/>
              </w:rPr>
              <w:t>Validation du document et obtention du certificat environnemental</w:t>
            </w:r>
          </w:p>
        </w:tc>
        <w:tc>
          <w:tcPr>
            <w:tcW w:w="2646" w:type="dxa"/>
            <w:vMerge/>
            <w:shd w:val="clear" w:color="auto" w:fill="auto"/>
          </w:tcPr>
          <w:p w14:paraId="23A5A55C" w14:textId="77777777" w:rsidR="0032137E" w:rsidRPr="008B7AB0" w:rsidRDefault="0032137E" w:rsidP="00766F25">
            <w:pPr>
              <w:spacing w:after="0" w:line="240" w:lineRule="auto"/>
              <w:rPr>
                <w:rFonts w:ascii="Times New Roman" w:hAnsi="Times New Roman"/>
                <w:sz w:val="20"/>
                <w:szCs w:val="20"/>
              </w:rPr>
            </w:pPr>
          </w:p>
        </w:tc>
        <w:tc>
          <w:tcPr>
            <w:tcW w:w="2722" w:type="dxa"/>
            <w:shd w:val="clear" w:color="auto" w:fill="auto"/>
          </w:tcPr>
          <w:p w14:paraId="23A5A55D" w14:textId="77777777" w:rsidR="0032137E" w:rsidRPr="008B7AB0" w:rsidRDefault="0032137E" w:rsidP="0032137E">
            <w:pPr>
              <w:numPr>
                <w:ilvl w:val="0"/>
                <w:numId w:val="91"/>
              </w:numPr>
              <w:tabs>
                <w:tab w:val="left" w:pos="0"/>
              </w:tabs>
              <w:spacing w:after="0" w:line="240" w:lineRule="auto"/>
              <w:ind w:left="110" w:hanging="90"/>
              <w:rPr>
                <w:rFonts w:ascii="Times New Roman" w:hAnsi="Times New Roman"/>
                <w:sz w:val="20"/>
                <w:szCs w:val="20"/>
              </w:rPr>
            </w:pPr>
            <w:r w:rsidRPr="008B7AB0">
              <w:rPr>
                <w:rFonts w:ascii="Times New Roman" w:hAnsi="Times New Roman"/>
                <w:sz w:val="20"/>
                <w:szCs w:val="20"/>
              </w:rPr>
              <w:t>SPM,</w:t>
            </w:r>
          </w:p>
          <w:p w14:paraId="23A5A55E" w14:textId="77777777" w:rsidR="0032137E" w:rsidRPr="008B7AB0" w:rsidRDefault="0032137E" w:rsidP="0032137E">
            <w:pPr>
              <w:numPr>
                <w:ilvl w:val="0"/>
                <w:numId w:val="91"/>
              </w:numPr>
              <w:spacing w:after="0" w:line="240" w:lineRule="auto"/>
              <w:rPr>
                <w:rFonts w:ascii="Times New Roman" w:hAnsi="Times New Roman"/>
                <w:sz w:val="20"/>
                <w:szCs w:val="20"/>
              </w:rPr>
            </w:pPr>
            <w:r w:rsidRPr="008B7AB0">
              <w:rPr>
                <w:rFonts w:ascii="Times New Roman" w:hAnsi="Times New Roman"/>
                <w:sz w:val="20"/>
                <w:szCs w:val="20"/>
              </w:rPr>
              <w:t>Communes/Mairies</w:t>
            </w:r>
          </w:p>
        </w:tc>
        <w:tc>
          <w:tcPr>
            <w:tcW w:w="1672" w:type="dxa"/>
            <w:shd w:val="clear" w:color="auto" w:fill="auto"/>
          </w:tcPr>
          <w:p w14:paraId="23A5A55F" w14:textId="77777777" w:rsidR="0032137E" w:rsidRPr="008B7AB0" w:rsidRDefault="0032137E" w:rsidP="00D64BF8">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ABE</w:t>
            </w:r>
          </w:p>
          <w:p w14:paraId="23A5A560" w14:textId="77777777" w:rsidR="0032137E" w:rsidRPr="008B7AB0" w:rsidRDefault="0032137E" w:rsidP="00D64BF8">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Banque mondiale</w:t>
            </w:r>
          </w:p>
        </w:tc>
      </w:tr>
      <w:tr w:rsidR="0032137E" w:rsidRPr="008B7AB0" w14:paraId="23A5A56B" w14:textId="77777777" w:rsidTr="00766F25">
        <w:tc>
          <w:tcPr>
            <w:tcW w:w="632" w:type="dxa"/>
            <w:vMerge/>
            <w:shd w:val="clear" w:color="auto" w:fill="auto"/>
          </w:tcPr>
          <w:p w14:paraId="23A5A562" w14:textId="77777777" w:rsidR="0032137E" w:rsidRPr="008B7AB0" w:rsidRDefault="0032137E" w:rsidP="00766F25">
            <w:pPr>
              <w:spacing w:after="0" w:line="240" w:lineRule="auto"/>
              <w:rPr>
                <w:rFonts w:ascii="Times New Roman" w:hAnsi="Times New Roman"/>
                <w:sz w:val="20"/>
                <w:szCs w:val="20"/>
              </w:rPr>
            </w:pPr>
          </w:p>
        </w:tc>
        <w:tc>
          <w:tcPr>
            <w:tcW w:w="3668" w:type="dxa"/>
            <w:shd w:val="clear" w:color="auto" w:fill="auto"/>
          </w:tcPr>
          <w:p w14:paraId="23A5A563" w14:textId="77777777" w:rsidR="0032137E" w:rsidRPr="008B7AB0" w:rsidRDefault="0032137E" w:rsidP="00766F25">
            <w:pPr>
              <w:spacing w:after="0" w:line="240" w:lineRule="auto"/>
              <w:rPr>
                <w:rFonts w:ascii="Times New Roman" w:hAnsi="Times New Roman"/>
                <w:sz w:val="20"/>
                <w:szCs w:val="20"/>
              </w:rPr>
            </w:pPr>
            <w:r w:rsidRPr="008B7AB0">
              <w:rPr>
                <w:rFonts w:ascii="Times New Roman" w:hAnsi="Times New Roman"/>
                <w:sz w:val="20"/>
                <w:szCs w:val="20"/>
              </w:rPr>
              <w:t>Publication du document</w:t>
            </w:r>
          </w:p>
        </w:tc>
        <w:tc>
          <w:tcPr>
            <w:tcW w:w="2646" w:type="dxa"/>
            <w:vMerge/>
            <w:shd w:val="clear" w:color="auto" w:fill="auto"/>
          </w:tcPr>
          <w:p w14:paraId="23A5A564" w14:textId="77777777" w:rsidR="0032137E" w:rsidRPr="008B7AB0" w:rsidRDefault="0032137E" w:rsidP="00766F25">
            <w:pPr>
              <w:spacing w:after="0" w:line="240" w:lineRule="auto"/>
              <w:rPr>
                <w:rFonts w:ascii="Times New Roman" w:hAnsi="Times New Roman"/>
                <w:sz w:val="20"/>
                <w:szCs w:val="20"/>
              </w:rPr>
            </w:pPr>
          </w:p>
        </w:tc>
        <w:tc>
          <w:tcPr>
            <w:tcW w:w="2722" w:type="dxa"/>
            <w:shd w:val="clear" w:color="auto" w:fill="auto"/>
          </w:tcPr>
          <w:p w14:paraId="23A5A565" w14:textId="3D56DA51" w:rsidR="0032137E" w:rsidRPr="008B7AB0" w:rsidRDefault="0032137E" w:rsidP="00D16C48">
            <w:pPr>
              <w:numPr>
                <w:ilvl w:val="0"/>
                <w:numId w:val="92"/>
              </w:numPr>
              <w:spacing w:after="0" w:line="240" w:lineRule="auto"/>
              <w:ind w:left="290"/>
              <w:rPr>
                <w:rFonts w:ascii="Times New Roman" w:hAnsi="Times New Roman"/>
                <w:color w:val="000000"/>
                <w:sz w:val="20"/>
                <w:szCs w:val="20"/>
                <w:lang w:eastAsia="fr-FR"/>
              </w:rPr>
            </w:pPr>
            <w:r w:rsidRPr="008B7AB0">
              <w:rPr>
                <w:rFonts w:ascii="Times New Roman" w:hAnsi="Times New Roman"/>
                <w:sz w:val="20"/>
                <w:szCs w:val="20"/>
              </w:rPr>
              <w:t>Coordonnateur/</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p w14:paraId="23A5A566" w14:textId="77777777" w:rsidR="0032137E" w:rsidRPr="008B7AB0" w:rsidRDefault="0032137E" w:rsidP="00766F25">
            <w:pPr>
              <w:spacing w:after="0" w:line="240" w:lineRule="auto"/>
              <w:rPr>
                <w:rFonts w:ascii="Times New Roman" w:hAnsi="Times New Roman"/>
                <w:color w:val="000000"/>
                <w:sz w:val="20"/>
                <w:szCs w:val="20"/>
                <w:lang w:eastAsia="fr-FR"/>
              </w:rPr>
            </w:pPr>
          </w:p>
          <w:p w14:paraId="23A5A567" w14:textId="77777777" w:rsidR="0032137E" w:rsidRPr="008B7AB0" w:rsidRDefault="0032137E" w:rsidP="00183BD0">
            <w:pPr>
              <w:numPr>
                <w:ilvl w:val="0"/>
                <w:numId w:val="92"/>
              </w:numPr>
              <w:spacing w:after="0" w:line="240" w:lineRule="auto"/>
              <w:ind w:left="20" w:firstLine="0"/>
              <w:rPr>
                <w:rFonts w:ascii="Times New Roman" w:hAnsi="Times New Roman"/>
                <w:sz w:val="20"/>
                <w:szCs w:val="20"/>
              </w:rPr>
            </w:pPr>
            <w:r w:rsidRPr="008B7AB0">
              <w:rPr>
                <w:rFonts w:ascii="Times New Roman" w:hAnsi="Times New Roman"/>
                <w:sz w:val="20"/>
                <w:szCs w:val="20"/>
              </w:rPr>
              <w:t>Communes/Mairie</w:t>
            </w:r>
          </w:p>
        </w:tc>
        <w:tc>
          <w:tcPr>
            <w:tcW w:w="1672" w:type="dxa"/>
            <w:shd w:val="clear" w:color="auto" w:fill="auto"/>
          </w:tcPr>
          <w:p w14:paraId="23A5A568" w14:textId="77777777" w:rsidR="0032137E" w:rsidRPr="008B7AB0" w:rsidRDefault="0032137E" w:rsidP="00D64BF8">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Media ;</w:t>
            </w:r>
          </w:p>
          <w:p w14:paraId="23A5A569" w14:textId="77777777" w:rsidR="0032137E" w:rsidRPr="008B7AB0" w:rsidRDefault="0032137E" w:rsidP="00D64BF8">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Banque mondiale</w:t>
            </w:r>
          </w:p>
          <w:p w14:paraId="23A5A56A" w14:textId="77777777" w:rsidR="0032137E" w:rsidRPr="003621AB" w:rsidRDefault="0032137E" w:rsidP="00D64BF8">
            <w:pPr>
              <w:pStyle w:val="Paragraphedeliste"/>
              <w:numPr>
                <w:ilvl w:val="0"/>
                <w:numId w:val="27"/>
              </w:numPr>
              <w:ind w:left="63" w:hanging="204"/>
              <w:contextualSpacing/>
              <w:rPr>
                <w:sz w:val="20"/>
                <w:szCs w:val="20"/>
              </w:rPr>
            </w:pPr>
            <w:r w:rsidRPr="003621AB">
              <w:rPr>
                <w:sz w:val="20"/>
                <w:szCs w:val="20"/>
              </w:rPr>
              <w:t>Communes bénéficiaires</w:t>
            </w:r>
          </w:p>
        </w:tc>
      </w:tr>
      <w:tr w:rsidR="00D64BF8" w:rsidRPr="008B7AB0" w14:paraId="23A5A576" w14:textId="77777777" w:rsidTr="00766F25">
        <w:tc>
          <w:tcPr>
            <w:tcW w:w="632" w:type="dxa"/>
            <w:shd w:val="clear" w:color="auto" w:fill="auto"/>
          </w:tcPr>
          <w:p w14:paraId="23A5A56C"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5.</w:t>
            </w:r>
          </w:p>
          <w:p w14:paraId="23A5A56D" w14:textId="77777777" w:rsidR="00D64BF8" w:rsidRPr="008B7AB0" w:rsidRDefault="00D64BF8" w:rsidP="00766F25">
            <w:pPr>
              <w:spacing w:after="0" w:line="240" w:lineRule="auto"/>
              <w:rPr>
                <w:rFonts w:ascii="Times New Roman" w:hAnsi="Times New Roman"/>
                <w:sz w:val="20"/>
                <w:szCs w:val="20"/>
              </w:rPr>
            </w:pPr>
          </w:p>
        </w:tc>
        <w:tc>
          <w:tcPr>
            <w:tcW w:w="3668" w:type="dxa"/>
            <w:shd w:val="clear" w:color="auto" w:fill="auto"/>
          </w:tcPr>
          <w:p w14:paraId="23A5A56E"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 xml:space="preserve"> Intégration dans le dossier d’appel d’offres (DAO) de toutes les mesures de la phase des travaux contractualisables avec l’entreprise </w:t>
            </w:r>
          </w:p>
        </w:tc>
        <w:tc>
          <w:tcPr>
            <w:tcW w:w="2646" w:type="dxa"/>
            <w:shd w:val="clear" w:color="auto" w:fill="auto"/>
          </w:tcPr>
          <w:p w14:paraId="23A5A56F" w14:textId="77777777" w:rsidR="00D64BF8" w:rsidRPr="008B7AB0" w:rsidRDefault="00D64BF8" w:rsidP="00766F25">
            <w:pPr>
              <w:spacing w:after="0" w:line="240" w:lineRule="auto"/>
              <w:rPr>
                <w:rFonts w:ascii="Times New Roman" w:hAnsi="Times New Roman"/>
                <w:sz w:val="20"/>
                <w:szCs w:val="20"/>
              </w:rPr>
            </w:pPr>
          </w:p>
          <w:p w14:paraId="23A5A570"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Responsable Technique (RT) de l’activité</w:t>
            </w:r>
          </w:p>
        </w:tc>
        <w:tc>
          <w:tcPr>
            <w:tcW w:w="2722" w:type="dxa"/>
            <w:shd w:val="clear" w:color="auto" w:fill="auto"/>
            <w:vAlign w:val="center"/>
          </w:tcPr>
          <w:p w14:paraId="23A5A571" w14:textId="48023C27" w:rsidR="00D64BF8" w:rsidRPr="008B7AB0" w:rsidRDefault="00D64BF8" w:rsidP="00D16C48">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SSE</w:t>
            </w:r>
            <w:r w:rsidR="00183BD0">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p w14:paraId="23A5A572" w14:textId="77777777" w:rsidR="00D64BF8" w:rsidRPr="008B7AB0" w:rsidRDefault="00D64BF8" w:rsidP="00D16C48">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SPM</w:t>
            </w:r>
          </w:p>
        </w:tc>
        <w:tc>
          <w:tcPr>
            <w:tcW w:w="1672" w:type="dxa"/>
            <w:shd w:val="clear" w:color="auto" w:fill="auto"/>
          </w:tcPr>
          <w:p w14:paraId="23A5A573" w14:textId="77777777" w:rsidR="00D64BF8" w:rsidRPr="008B7AB0" w:rsidRDefault="00D64BF8" w:rsidP="00766F25">
            <w:pPr>
              <w:spacing w:after="0" w:line="240" w:lineRule="auto"/>
              <w:rPr>
                <w:rFonts w:ascii="Times New Roman" w:hAnsi="Times New Roman"/>
                <w:sz w:val="20"/>
                <w:szCs w:val="20"/>
              </w:rPr>
            </w:pPr>
          </w:p>
          <w:p w14:paraId="23A5A574" w14:textId="18CA7F22" w:rsidR="00D64BF8" w:rsidRPr="008B7AB0" w:rsidRDefault="00D64BF8" w:rsidP="00766F25">
            <w:pPr>
              <w:spacing w:after="0" w:line="240" w:lineRule="auto"/>
              <w:ind w:left="72"/>
              <w:jc w:val="both"/>
              <w:rPr>
                <w:rFonts w:ascii="Times New Roman" w:hAnsi="Times New Roman"/>
                <w:sz w:val="20"/>
                <w:szCs w:val="20"/>
              </w:rPr>
            </w:pPr>
            <w:r w:rsidRPr="008B7AB0">
              <w:rPr>
                <w:rFonts w:ascii="Times New Roman" w:hAnsi="Times New Roman"/>
                <w:sz w:val="20"/>
                <w:szCs w:val="20"/>
              </w:rPr>
              <w:t>SSE</w:t>
            </w:r>
            <w:r w:rsidR="009778FC">
              <w:rPr>
                <w:rFonts w:ascii="Times New Roman" w:hAnsi="Times New Roman"/>
                <w:sz w:val="20"/>
                <w:szCs w:val="20"/>
              </w:rPr>
              <w:t xml:space="preserve"> et SS</w:t>
            </w:r>
            <w:r w:rsidRPr="008B7AB0">
              <w:rPr>
                <w:rFonts w:ascii="Times New Roman" w:hAnsi="Times New Roman"/>
                <w:sz w:val="20"/>
                <w:szCs w:val="20"/>
              </w:rPr>
              <w:t xml:space="preserve">S du </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p w14:paraId="23A5A575" w14:textId="77777777" w:rsidR="00D64BF8" w:rsidRPr="008B7AB0" w:rsidRDefault="00D64BF8" w:rsidP="00766F25">
            <w:pPr>
              <w:spacing w:after="0" w:line="240" w:lineRule="auto"/>
              <w:rPr>
                <w:rFonts w:ascii="Times New Roman" w:hAnsi="Times New Roman"/>
                <w:sz w:val="20"/>
                <w:szCs w:val="20"/>
              </w:rPr>
            </w:pPr>
          </w:p>
        </w:tc>
      </w:tr>
      <w:tr w:rsidR="00D64BF8" w:rsidRPr="008B7AB0" w14:paraId="23A5A582" w14:textId="77777777" w:rsidTr="00766F25">
        <w:tc>
          <w:tcPr>
            <w:tcW w:w="632" w:type="dxa"/>
            <w:shd w:val="clear" w:color="auto" w:fill="auto"/>
          </w:tcPr>
          <w:p w14:paraId="23A5A577" w14:textId="77777777" w:rsidR="00D64BF8" w:rsidRPr="008B7AB0" w:rsidRDefault="00D64BF8" w:rsidP="00766F25">
            <w:pPr>
              <w:spacing w:after="0" w:line="240" w:lineRule="auto"/>
              <w:rPr>
                <w:rFonts w:ascii="Times New Roman" w:hAnsi="Times New Roman"/>
                <w:sz w:val="20"/>
                <w:szCs w:val="20"/>
              </w:rPr>
            </w:pPr>
          </w:p>
          <w:p w14:paraId="23A5A578"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6.</w:t>
            </w:r>
          </w:p>
        </w:tc>
        <w:tc>
          <w:tcPr>
            <w:tcW w:w="3668" w:type="dxa"/>
            <w:shd w:val="clear" w:color="auto" w:fill="auto"/>
          </w:tcPr>
          <w:p w14:paraId="23A5A579"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Exécution/Mise en œuvre des clauses environnementales et sociales non contractualisées avec l’entreprise de construction</w:t>
            </w:r>
          </w:p>
        </w:tc>
        <w:tc>
          <w:tcPr>
            <w:tcW w:w="2646" w:type="dxa"/>
            <w:shd w:val="clear" w:color="auto" w:fill="auto"/>
            <w:vAlign w:val="center"/>
          </w:tcPr>
          <w:p w14:paraId="23A5A57A" w14:textId="2B7C0276" w:rsidR="00D64BF8" w:rsidRPr="008B7AB0" w:rsidRDefault="00D64BF8" w:rsidP="00766F25">
            <w:pPr>
              <w:spacing w:after="0" w:line="240" w:lineRule="auto"/>
              <w:jc w:val="center"/>
              <w:rPr>
                <w:rFonts w:ascii="Times New Roman" w:hAnsi="Times New Roman"/>
                <w:sz w:val="20"/>
                <w:szCs w:val="20"/>
              </w:rPr>
            </w:pPr>
            <w:r w:rsidRPr="008B7AB0">
              <w:rPr>
                <w:rFonts w:ascii="Times New Roman" w:hAnsi="Times New Roman"/>
                <w:sz w:val="20"/>
                <w:szCs w:val="20"/>
              </w:rPr>
              <w:t>SSE</w:t>
            </w:r>
            <w:r w:rsidR="00183BD0">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c>
          <w:tcPr>
            <w:tcW w:w="2722" w:type="dxa"/>
            <w:shd w:val="clear" w:color="auto" w:fill="auto"/>
          </w:tcPr>
          <w:p w14:paraId="23A5A57B" w14:textId="4F772ACE" w:rsidR="00D64BF8" w:rsidRPr="008B7AB0" w:rsidRDefault="00D64BF8" w:rsidP="00766F25">
            <w:pPr>
              <w:tabs>
                <w:tab w:val="left" w:pos="0"/>
              </w:tabs>
              <w:spacing w:after="0" w:line="240" w:lineRule="auto"/>
              <w:rPr>
                <w:rFonts w:ascii="Times New Roman" w:hAnsi="Times New Roman"/>
                <w:sz w:val="20"/>
                <w:szCs w:val="20"/>
              </w:rPr>
            </w:pPr>
            <w:r w:rsidRPr="008B7AB0">
              <w:rPr>
                <w:rFonts w:ascii="Times New Roman" w:hAnsi="Times New Roman"/>
                <w:sz w:val="20"/>
                <w:szCs w:val="20"/>
              </w:rPr>
              <w:t>SPM de l’UG//</w:t>
            </w:r>
            <w:r w:rsidR="0032212C" w:rsidRPr="00900016">
              <w:rPr>
                <w:rFonts w:ascii="Times New Roman" w:hAnsi="Times New Roman"/>
                <w:sz w:val="20"/>
                <w:szCs w:val="20"/>
              </w:rPr>
              <w:t xml:space="preserve"> Projet Forêts Classées Bénin</w:t>
            </w:r>
          </w:p>
          <w:p w14:paraId="23A5A57C"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RT</w:t>
            </w:r>
          </w:p>
          <w:p w14:paraId="23A5A57D"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Responsable Financier (RF)</w:t>
            </w:r>
          </w:p>
          <w:p w14:paraId="23A5A57E"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Mairie des communes</w:t>
            </w:r>
          </w:p>
        </w:tc>
        <w:tc>
          <w:tcPr>
            <w:tcW w:w="1672" w:type="dxa"/>
            <w:shd w:val="clear" w:color="auto" w:fill="auto"/>
            <w:vAlign w:val="center"/>
          </w:tcPr>
          <w:p w14:paraId="23A5A57F"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Consultant</w:t>
            </w:r>
          </w:p>
          <w:p w14:paraId="23A5A580"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ONG</w:t>
            </w:r>
          </w:p>
          <w:p w14:paraId="23A5A581" w14:textId="77777777" w:rsidR="00D64BF8" w:rsidRPr="008B7AB0" w:rsidRDefault="00D64BF8" w:rsidP="00766F25">
            <w:pPr>
              <w:spacing w:after="0" w:line="240" w:lineRule="auto"/>
              <w:ind w:left="72"/>
              <w:rPr>
                <w:rFonts w:ascii="Times New Roman" w:hAnsi="Times New Roman"/>
                <w:sz w:val="20"/>
                <w:szCs w:val="20"/>
              </w:rPr>
            </w:pPr>
          </w:p>
        </w:tc>
      </w:tr>
      <w:tr w:rsidR="00D64BF8" w:rsidRPr="008B7AB0" w14:paraId="23A5A58E" w14:textId="77777777" w:rsidTr="00766F25">
        <w:tc>
          <w:tcPr>
            <w:tcW w:w="632" w:type="dxa"/>
            <w:vMerge w:val="restart"/>
            <w:shd w:val="clear" w:color="auto" w:fill="auto"/>
          </w:tcPr>
          <w:p w14:paraId="23A5A583" w14:textId="77777777" w:rsidR="00D64BF8" w:rsidRPr="008B7AB0" w:rsidRDefault="00D64BF8" w:rsidP="00766F25">
            <w:pPr>
              <w:spacing w:after="0" w:line="240" w:lineRule="auto"/>
              <w:rPr>
                <w:rFonts w:ascii="Times New Roman" w:hAnsi="Times New Roman"/>
                <w:sz w:val="20"/>
                <w:szCs w:val="20"/>
              </w:rPr>
            </w:pPr>
          </w:p>
          <w:p w14:paraId="23A5A584" w14:textId="77777777" w:rsidR="00D64BF8" w:rsidRPr="008B7AB0" w:rsidRDefault="00D64BF8" w:rsidP="00766F25">
            <w:pPr>
              <w:spacing w:after="0" w:line="240" w:lineRule="auto"/>
              <w:rPr>
                <w:rFonts w:ascii="Times New Roman" w:hAnsi="Times New Roman"/>
                <w:sz w:val="20"/>
                <w:szCs w:val="20"/>
              </w:rPr>
            </w:pPr>
          </w:p>
          <w:p w14:paraId="23A5A585"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7.</w:t>
            </w:r>
          </w:p>
        </w:tc>
        <w:tc>
          <w:tcPr>
            <w:tcW w:w="3668" w:type="dxa"/>
            <w:shd w:val="clear" w:color="auto" w:fill="auto"/>
          </w:tcPr>
          <w:p w14:paraId="23A5A586"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Surveillance interne de la mise en œuvre des mesures environnementale et sociale</w:t>
            </w:r>
          </w:p>
        </w:tc>
        <w:tc>
          <w:tcPr>
            <w:tcW w:w="2646" w:type="dxa"/>
            <w:shd w:val="clear" w:color="auto" w:fill="auto"/>
            <w:vAlign w:val="center"/>
          </w:tcPr>
          <w:p w14:paraId="23A5A587" w14:textId="29B1F4AF" w:rsidR="00D64BF8" w:rsidRPr="008B7AB0" w:rsidRDefault="00D64BF8" w:rsidP="00766F25">
            <w:pPr>
              <w:spacing w:after="0" w:line="240" w:lineRule="auto"/>
              <w:jc w:val="center"/>
              <w:rPr>
                <w:rFonts w:ascii="Times New Roman" w:hAnsi="Times New Roman"/>
                <w:sz w:val="20"/>
                <w:szCs w:val="20"/>
              </w:rPr>
            </w:pPr>
            <w:r w:rsidRPr="008B7AB0">
              <w:rPr>
                <w:rFonts w:ascii="Times New Roman" w:hAnsi="Times New Roman"/>
                <w:sz w:val="20"/>
                <w:szCs w:val="20"/>
              </w:rPr>
              <w:t>SSE</w:t>
            </w:r>
            <w:r w:rsidR="00183BD0">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c>
          <w:tcPr>
            <w:tcW w:w="2722" w:type="dxa"/>
            <w:shd w:val="clear" w:color="auto" w:fill="auto"/>
          </w:tcPr>
          <w:p w14:paraId="23A5A588"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Spécialiste en Suivi-Evaluation (S-SE)</w:t>
            </w:r>
          </w:p>
          <w:p w14:paraId="23A5A589"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RF</w:t>
            </w:r>
          </w:p>
          <w:p w14:paraId="23A5A58A"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CTAF</w:t>
            </w:r>
          </w:p>
          <w:p w14:paraId="23A5A58B"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Agents ATDA</w:t>
            </w:r>
          </w:p>
          <w:p w14:paraId="23A5A58C" w14:textId="77777777" w:rsidR="00D64BF8" w:rsidRPr="008B7AB0" w:rsidRDefault="00D64BF8" w:rsidP="005E27E5">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lastRenderedPageBreak/>
              <w:t xml:space="preserve">Mairies des </w:t>
            </w:r>
            <w:r w:rsidR="005E27E5" w:rsidRPr="008B7AB0">
              <w:rPr>
                <w:rFonts w:ascii="Times New Roman" w:hAnsi="Times New Roman"/>
                <w:sz w:val="20"/>
                <w:szCs w:val="20"/>
              </w:rPr>
              <w:t>communes</w:t>
            </w:r>
          </w:p>
        </w:tc>
        <w:tc>
          <w:tcPr>
            <w:tcW w:w="1672" w:type="dxa"/>
            <w:shd w:val="clear" w:color="auto" w:fill="auto"/>
            <w:vAlign w:val="center"/>
          </w:tcPr>
          <w:p w14:paraId="23A5A58D"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lastRenderedPageBreak/>
              <w:t>Bureau de Contrôle</w:t>
            </w:r>
          </w:p>
        </w:tc>
      </w:tr>
      <w:tr w:rsidR="00D64BF8" w:rsidRPr="008B7AB0" w14:paraId="23A5A594" w14:textId="77777777" w:rsidTr="00766F25">
        <w:tc>
          <w:tcPr>
            <w:tcW w:w="632" w:type="dxa"/>
            <w:vMerge/>
            <w:shd w:val="clear" w:color="auto" w:fill="auto"/>
          </w:tcPr>
          <w:p w14:paraId="23A5A58F" w14:textId="77777777" w:rsidR="00D64BF8" w:rsidRPr="008B7AB0" w:rsidRDefault="00D64BF8" w:rsidP="00766F25">
            <w:pPr>
              <w:spacing w:after="0" w:line="240" w:lineRule="auto"/>
              <w:rPr>
                <w:rFonts w:ascii="Times New Roman" w:hAnsi="Times New Roman"/>
                <w:sz w:val="20"/>
                <w:szCs w:val="20"/>
              </w:rPr>
            </w:pPr>
          </w:p>
        </w:tc>
        <w:tc>
          <w:tcPr>
            <w:tcW w:w="3668" w:type="dxa"/>
            <w:shd w:val="clear" w:color="auto" w:fill="auto"/>
          </w:tcPr>
          <w:p w14:paraId="23A5A590"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Diffusion du rapport de surveillance interne</w:t>
            </w:r>
          </w:p>
        </w:tc>
        <w:tc>
          <w:tcPr>
            <w:tcW w:w="2646" w:type="dxa"/>
            <w:shd w:val="clear" w:color="auto" w:fill="auto"/>
            <w:vAlign w:val="center"/>
          </w:tcPr>
          <w:p w14:paraId="23A5A591" w14:textId="2B049ADE" w:rsidR="00D64BF8" w:rsidRPr="008B7AB0" w:rsidRDefault="00D64BF8" w:rsidP="00766F25">
            <w:pPr>
              <w:spacing w:after="0" w:line="240" w:lineRule="auto"/>
              <w:jc w:val="center"/>
              <w:rPr>
                <w:rFonts w:ascii="Times New Roman" w:hAnsi="Times New Roman"/>
                <w:sz w:val="20"/>
                <w:szCs w:val="20"/>
              </w:rPr>
            </w:pPr>
            <w:r w:rsidRPr="008B7AB0">
              <w:rPr>
                <w:rFonts w:ascii="Times New Roman" w:hAnsi="Times New Roman"/>
                <w:sz w:val="20"/>
                <w:szCs w:val="20"/>
              </w:rPr>
              <w:t>Coordonnateur/</w:t>
            </w:r>
            <w:r w:rsidRPr="008B7AB0">
              <w:rPr>
                <w:rFonts w:ascii="Times New Roman" w:hAnsi="Times New Roman"/>
                <w:color w:val="000000"/>
                <w:sz w:val="20"/>
                <w:szCs w:val="20"/>
                <w:lang w:eastAsia="fr-FR"/>
              </w:rPr>
              <w:t xml:space="preserve"> P</w:t>
            </w:r>
            <w:r w:rsidR="0032212C" w:rsidRPr="00900016">
              <w:rPr>
                <w:rFonts w:ascii="Times New Roman" w:hAnsi="Times New Roman"/>
                <w:sz w:val="20"/>
                <w:szCs w:val="20"/>
              </w:rPr>
              <w:t xml:space="preserve"> Projet Forêts Classées Bénin</w:t>
            </w:r>
          </w:p>
        </w:tc>
        <w:tc>
          <w:tcPr>
            <w:tcW w:w="2722" w:type="dxa"/>
            <w:shd w:val="clear" w:color="auto" w:fill="auto"/>
            <w:vAlign w:val="center"/>
          </w:tcPr>
          <w:p w14:paraId="23A5A592" w14:textId="6AB60073" w:rsidR="00D64BF8" w:rsidRPr="008B7AB0" w:rsidRDefault="00D64BF8" w:rsidP="00D16C48">
            <w:pPr>
              <w:spacing w:after="0" w:line="240" w:lineRule="auto"/>
              <w:rPr>
                <w:rFonts w:ascii="Times New Roman" w:hAnsi="Times New Roman"/>
                <w:sz w:val="20"/>
                <w:szCs w:val="20"/>
              </w:rPr>
            </w:pPr>
            <w:r w:rsidRPr="008B7AB0">
              <w:rPr>
                <w:rFonts w:ascii="Times New Roman" w:hAnsi="Times New Roman"/>
                <w:sz w:val="20"/>
                <w:szCs w:val="20"/>
              </w:rPr>
              <w:t>SSE</w:t>
            </w:r>
            <w:r w:rsidR="00183BD0">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c>
          <w:tcPr>
            <w:tcW w:w="1672" w:type="dxa"/>
            <w:shd w:val="clear" w:color="auto" w:fill="auto"/>
          </w:tcPr>
          <w:p w14:paraId="23A5A593" w14:textId="633C38C2"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SSE</w:t>
            </w:r>
            <w:r w:rsidR="009778FC">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r>
      <w:tr w:rsidR="00D64BF8" w:rsidRPr="008B7AB0" w14:paraId="23A5A59A" w14:textId="77777777" w:rsidTr="00766F25">
        <w:tc>
          <w:tcPr>
            <w:tcW w:w="632" w:type="dxa"/>
            <w:vMerge/>
            <w:shd w:val="clear" w:color="auto" w:fill="auto"/>
          </w:tcPr>
          <w:p w14:paraId="23A5A595" w14:textId="77777777" w:rsidR="00D64BF8" w:rsidRPr="008B7AB0" w:rsidRDefault="00D64BF8" w:rsidP="00766F25">
            <w:pPr>
              <w:spacing w:after="0" w:line="240" w:lineRule="auto"/>
              <w:rPr>
                <w:rFonts w:ascii="Times New Roman" w:hAnsi="Times New Roman"/>
                <w:sz w:val="20"/>
                <w:szCs w:val="20"/>
              </w:rPr>
            </w:pPr>
          </w:p>
        </w:tc>
        <w:tc>
          <w:tcPr>
            <w:tcW w:w="3668" w:type="dxa"/>
            <w:shd w:val="clear" w:color="auto" w:fill="auto"/>
            <w:vAlign w:val="center"/>
          </w:tcPr>
          <w:p w14:paraId="23A5A596"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Surveillance externe de la mise en œuvre des mesures environnementale et sociale</w:t>
            </w:r>
          </w:p>
        </w:tc>
        <w:tc>
          <w:tcPr>
            <w:tcW w:w="2646" w:type="dxa"/>
            <w:shd w:val="clear" w:color="auto" w:fill="auto"/>
            <w:vAlign w:val="center"/>
          </w:tcPr>
          <w:p w14:paraId="23A5A597" w14:textId="77777777" w:rsidR="00D64BF8" w:rsidRPr="008B7AB0" w:rsidRDefault="00D64BF8" w:rsidP="00766F25">
            <w:pPr>
              <w:spacing w:after="0" w:line="240" w:lineRule="auto"/>
              <w:jc w:val="center"/>
              <w:rPr>
                <w:rFonts w:ascii="Times New Roman" w:hAnsi="Times New Roman"/>
                <w:sz w:val="20"/>
                <w:szCs w:val="20"/>
              </w:rPr>
            </w:pPr>
            <w:r w:rsidRPr="008B7AB0">
              <w:rPr>
                <w:rFonts w:ascii="Times New Roman" w:hAnsi="Times New Roman"/>
                <w:sz w:val="20"/>
                <w:szCs w:val="20"/>
              </w:rPr>
              <w:t>ABE</w:t>
            </w:r>
          </w:p>
        </w:tc>
        <w:tc>
          <w:tcPr>
            <w:tcW w:w="2722" w:type="dxa"/>
            <w:shd w:val="clear" w:color="auto" w:fill="auto"/>
            <w:vAlign w:val="center"/>
          </w:tcPr>
          <w:p w14:paraId="23A5A598" w14:textId="185A436B"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SSE</w:t>
            </w:r>
            <w:r w:rsidR="00183BD0">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c>
          <w:tcPr>
            <w:tcW w:w="1672" w:type="dxa"/>
            <w:shd w:val="clear" w:color="auto" w:fill="auto"/>
          </w:tcPr>
          <w:p w14:paraId="23A5A599" w14:textId="5130ABF9" w:rsidR="00D64BF8" w:rsidRPr="008B7AB0" w:rsidRDefault="00D64BF8" w:rsidP="00633AEC">
            <w:pPr>
              <w:tabs>
                <w:tab w:val="left" w:pos="186"/>
              </w:tabs>
              <w:spacing w:after="0" w:line="240" w:lineRule="auto"/>
              <w:ind w:left="95"/>
              <w:rPr>
                <w:rFonts w:ascii="Times New Roman" w:hAnsi="Times New Roman"/>
                <w:sz w:val="20"/>
                <w:szCs w:val="20"/>
              </w:rPr>
            </w:pPr>
          </w:p>
        </w:tc>
      </w:tr>
      <w:tr w:rsidR="00D64BF8" w:rsidRPr="008B7AB0" w14:paraId="23A5A5A1" w14:textId="77777777" w:rsidTr="00766F25">
        <w:tc>
          <w:tcPr>
            <w:tcW w:w="632" w:type="dxa"/>
            <w:shd w:val="clear" w:color="auto" w:fill="auto"/>
          </w:tcPr>
          <w:p w14:paraId="23A5A59B"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8.</w:t>
            </w:r>
          </w:p>
        </w:tc>
        <w:tc>
          <w:tcPr>
            <w:tcW w:w="3668" w:type="dxa"/>
            <w:shd w:val="clear" w:color="auto" w:fill="auto"/>
            <w:vAlign w:val="center"/>
          </w:tcPr>
          <w:p w14:paraId="23A5A59C"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Suivi environnemental et social</w:t>
            </w:r>
          </w:p>
        </w:tc>
        <w:tc>
          <w:tcPr>
            <w:tcW w:w="2646" w:type="dxa"/>
            <w:shd w:val="clear" w:color="auto" w:fill="auto"/>
            <w:vAlign w:val="center"/>
          </w:tcPr>
          <w:p w14:paraId="23A5A59D" w14:textId="53424DCA" w:rsidR="00D64BF8" w:rsidRPr="008B7AB0" w:rsidRDefault="00D64BF8" w:rsidP="00766F25">
            <w:pPr>
              <w:spacing w:after="0" w:line="240" w:lineRule="auto"/>
              <w:jc w:val="center"/>
              <w:rPr>
                <w:rFonts w:ascii="Times New Roman" w:hAnsi="Times New Roman"/>
                <w:sz w:val="20"/>
                <w:szCs w:val="20"/>
              </w:rPr>
            </w:pPr>
            <w:r w:rsidRPr="008B7AB0">
              <w:rPr>
                <w:rFonts w:ascii="Times New Roman" w:hAnsi="Times New Roman"/>
                <w:sz w:val="20"/>
                <w:szCs w:val="20"/>
              </w:rPr>
              <w:t>SSE</w:t>
            </w:r>
            <w:r w:rsidR="00183BD0">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c>
          <w:tcPr>
            <w:tcW w:w="2722" w:type="dxa"/>
            <w:shd w:val="clear" w:color="auto" w:fill="auto"/>
          </w:tcPr>
          <w:p w14:paraId="23A5A59E"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Spécialiste en Suivi-Evaluation (S-SE)</w:t>
            </w:r>
          </w:p>
        </w:tc>
        <w:tc>
          <w:tcPr>
            <w:tcW w:w="1672" w:type="dxa"/>
            <w:shd w:val="clear" w:color="auto" w:fill="auto"/>
          </w:tcPr>
          <w:p w14:paraId="3BCA102C" w14:textId="77777777" w:rsidR="00363974" w:rsidRPr="008B7AB0" w:rsidRDefault="00363974" w:rsidP="00363974">
            <w:pPr>
              <w:numPr>
                <w:ilvl w:val="0"/>
                <w:numId w:val="26"/>
              </w:numPr>
              <w:tabs>
                <w:tab w:val="left" w:pos="186"/>
              </w:tabs>
              <w:spacing w:after="0" w:line="240" w:lineRule="auto"/>
              <w:ind w:left="0" w:firstLine="0"/>
              <w:rPr>
                <w:rFonts w:ascii="Times New Roman" w:hAnsi="Times New Roman"/>
                <w:sz w:val="20"/>
                <w:szCs w:val="20"/>
              </w:rPr>
            </w:pPr>
            <w:r w:rsidRPr="008B7AB0">
              <w:rPr>
                <w:rFonts w:ascii="Times New Roman" w:hAnsi="Times New Roman"/>
                <w:sz w:val="20"/>
                <w:szCs w:val="20"/>
              </w:rPr>
              <w:t>Laboratoires /centres spécialisés</w:t>
            </w:r>
          </w:p>
          <w:p w14:paraId="23A5A5A0" w14:textId="293206FD" w:rsidR="00D64BF8" w:rsidRPr="008B7AB0" w:rsidRDefault="00363974" w:rsidP="00D16C48">
            <w:pPr>
              <w:numPr>
                <w:ilvl w:val="0"/>
                <w:numId w:val="26"/>
              </w:numPr>
              <w:spacing w:after="0" w:line="240" w:lineRule="auto"/>
              <w:ind w:left="180" w:hanging="180"/>
              <w:rPr>
                <w:rFonts w:ascii="Times New Roman" w:hAnsi="Times New Roman"/>
                <w:sz w:val="20"/>
                <w:szCs w:val="20"/>
              </w:rPr>
            </w:pPr>
            <w:r w:rsidRPr="008B7AB0">
              <w:rPr>
                <w:rFonts w:ascii="Times New Roman" w:hAnsi="Times New Roman"/>
                <w:sz w:val="20"/>
                <w:szCs w:val="20"/>
              </w:rPr>
              <w:t>ONG</w:t>
            </w:r>
          </w:p>
        </w:tc>
      </w:tr>
      <w:tr w:rsidR="00D64BF8" w:rsidRPr="008B7AB0" w14:paraId="23A5A5A9" w14:textId="77777777" w:rsidTr="00766F25">
        <w:tc>
          <w:tcPr>
            <w:tcW w:w="632" w:type="dxa"/>
            <w:shd w:val="clear" w:color="auto" w:fill="auto"/>
          </w:tcPr>
          <w:p w14:paraId="23A5A5A2"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9.</w:t>
            </w:r>
          </w:p>
        </w:tc>
        <w:tc>
          <w:tcPr>
            <w:tcW w:w="3668" w:type="dxa"/>
            <w:shd w:val="clear" w:color="auto" w:fill="auto"/>
          </w:tcPr>
          <w:p w14:paraId="23A5A5A3" w14:textId="77777777" w:rsidR="00D64BF8" w:rsidRPr="008B7AB0" w:rsidRDefault="00D64BF8" w:rsidP="00766F25">
            <w:pPr>
              <w:spacing w:after="0" w:line="240" w:lineRule="auto"/>
              <w:rPr>
                <w:rFonts w:ascii="Times New Roman" w:hAnsi="Times New Roman"/>
                <w:sz w:val="20"/>
                <w:szCs w:val="20"/>
              </w:rPr>
            </w:pPr>
            <w:r w:rsidRPr="008B7AB0">
              <w:rPr>
                <w:rFonts w:ascii="Times New Roman" w:hAnsi="Times New Roman"/>
                <w:sz w:val="20"/>
                <w:szCs w:val="20"/>
              </w:rPr>
              <w:t>Renforcement des capacités des acteurs en mise en œuvre E&amp;S</w:t>
            </w:r>
          </w:p>
        </w:tc>
        <w:tc>
          <w:tcPr>
            <w:tcW w:w="2646" w:type="dxa"/>
            <w:shd w:val="clear" w:color="auto" w:fill="auto"/>
            <w:vAlign w:val="center"/>
          </w:tcPr>
          <w:p w14:paraId="23A5A5A4" w14:textId="7F42D63F" w:rsidR="00D64BF8" w:rsidRPr="008B7AB0" w:rsidRDefault="00D64BF8" w:rsidP="00766F25">
            <w:pPr>
              <w:spacing w:after="0" w:line="240" w:lineRule="auto"/>
              <w:jc w:val="center"/>
              <w:rPr>
                <w:rFonts w:ascii="Times New Roman" w:hAnsi="Times New Roman"/>
                <w:sz w:val="20"/>
                <w:szCs w:val="20"/>
              </w:rPr>
            </w:pPr>
            <w:r w:rsidRPr="008B7AB0">
              <w:rPr>
                <w:rFonts w:ascii="Times New Roman" w:hAnsi="Times New Roman"/>
                <w:sz w:val="20"/>
                <w:szCs w:val="20"/>
              </w:rPr>
              <w:t>SSE</w:t>
            </w:r>
            <w:r w:rsidR="00183BD0">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c>
          <w:tcPr>
            <w:tcW w:w="2722" w:type="dxa"/>
            <w:shd w:val="clear" w:color="auto" w:fill="auto"/>
            <w:vAlign w:val="center"/>
          </w:tcPr>
          <w:p w14:paraId="23A5A5A5"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Autres SSE</w:t>
            </w:r>
            <w:r w:rsidR="00183BD0">
              <w:rPr>
                <w:rFonts w:ascii="Times New Roman" w:hAnsi="Times New Roman"/>
                <w:sz w:val="20"/>
                <w:szCs w:val="20"/>
              </w:rPr>
              <w:t xml:space="preserve"> et SS</w:t>
            </w:r>
            <w:r w:rsidRPr="008B7AB0">
              <w:rPr>
                <w:rFonts w:ascii="Times New Roman" w:hAnsi="Times New Roman"/>
                <w:sz w:val="20"/>
                <w:szCs w:val="20"/>
              </w:rPr>
              <w:t>S</w:t>
            </w:r>
          </w:p>
          <w:p w14:paraId="23A5A5A6"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SPM</w:t>
            </w:r>
          </w:p>
        </w:tc>
        <w:tc>
          <w:tcPr>
            <w:tcW w:w="1672" w:type="dxa"/>
            <w:shd w:val="clear" w:color="auto" w:fill="auto"/>
          </w:tcPr>
          <w:p w14:paraId="23A5A5A7"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Consultants</w:t>
            </w:r>
          </w:p>
          <w:p w14:paraId="23A5A5A8" w14:textId="77777777" w:rsidR="00D64BF8" w:rsidRPr="008B7AB0" w:rsidRDefault="00D64BF8" w:rsidP="00D64BF8">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Structures publiques compétentes</w:t>
            </w:r>
          </w:p>
        </w:tc>
      </w:tr>
      <w:tr w:rsidR="00D64BF8" w:rsidRPr="008B7AB0" w14:paraId="23A5A5B6" w14:textId="77777777" w:rsidTr="00766F25">
        <w:tc>
          <w:tcPr>
            <w:tcW w:w="632" w:type="dxa"/>
            <w:shd w:val="clear" w:color="auto" w:fill="auto"/>
          </w:tcPr>
          <w:p w14:paraId="23A5A5AA" w14:textId="77777777" w:rsidR="00D64BF8" w:rsidRPr="008B7AB0" w:rsidRDefault="00D64BF8" w:rsidP="003621AB">
            <w:pPr>
              <w:spacing w:after="0" w:line="240" w:lineRule="auto"/>
              <w:rPr>
                <w:rFonts w:ascii="Times New Roman" w:hAnsi="Times New Roman"/>
                <w:sz w:val="20"/>
                <w:szCs w:val="20"/>
              </w:rPr>
            </w:pPr>
          </w:p>
          <w:p w14:paraId="23A5A5AB" w14:textId="77777777" w:rsidR="00D64BF8" w:rsidRPr="008B7AB0" w:rsidRDefault="00D64BF8" w:rsidP="003621AB">
            <w:pPr>
              <w:spacing w:after="0" w:line="240" w:lineRule="auto"/>
              <w:rPr>
                <w:rFonts w:ascii="Times New Roman" w:hAnsi="Times New Roman"/>
                <w:sz w:val="20"/>
                <w:szCs w:val="20"/>
              </w:rPr>
            </w:pPr>
            <w:r w:rsidRPr="008B7AB0">
              <w:rPr>
                <w:rFonts w:ascii="Times New Roman" w:hAnsi="Times New Roman"/>
                <w:sz w:val="20"/>
                <w:szCs w:val="20"/>
              </w:rPr>
              <w:t>10.</w:t>
            </w:r>
          </w:p>
        </w:tc>
        <w:tc>
          <w:tcPr>
            <w:tcW w:w="3668" w:type="dxa"/>
            <w:shd w:val="clear" w:color="auto" w:fill="auto"/>
            <w:vAlign w:val="center"/>
          </w:tcPr>
          <w:p w14:paraId="23A5A5AC" w14:textId="77777777" w:rsidR="00D64BF8" w:rsidRPr="008B7AB0" w:rsidRDefault="00D64BF8" w:rsidP="003621AB">
            <w:pPr>
              <w:spacing w:after="0" w:line="240" w:lineRule="auto"/>
              <w:rPr>
                <w:rFonts w:ascii="Times New Roman" w:hAnsi="Times New Roman"/>
                <w:sz w:val="20"/>
                <w:szCs w:val="20"/>
              </w:rPr>
            </w:pPr>
            <w:r w:rsidRPr="008B7AB0">
              <w:rPr>
                <w:rFonts w:ascii="Times New Roman" w:hAnsi="Times New Roman"/>
                <w:sz w:val="20"/>
                <w:szCs w:val="20"/>
              </w:rPr>
              <w:t>Audit de mise en œuvre des mesures environnementale et sociale</w:t>
            </w:r>
          </w:p>
        </w:tc>
        <w:tc>
          <w:tcPr>
            <w:tcW w:w="2646" w:type="dxa"/>
            <w:shd w:val="clear" w:color="auto" w:fill="auto"/>
            <w:vAlign w:val="center"/>
          </w:tcPr>
          <w:p w14:paraId="23A5A5AD" w14:textId="422233E2" w:rsidR="00D64BF8" w:rsidRPr="008B7AB0" w:rsidRDefault="00D64BF8" w:rsidP="003621AB">
            <w:pPr>
              <w:spacing w:after="0" w:line="240" w:lineRule="auto"/>
              <w:rPr>
                <w:rFonts w:ascii="Times New Roman" w:hAnsi="Times New Roman"/>
                <w:sz w:val="20"/>
                <w:szCs w:val="20"/>
              </w:rPr>
            </w:pPr>
            <w:r w:rsidRPr="008B7AB0">
              <w:rPr>
                <w:rFonts w:ascii="Times New Roman" w:hAnsi="Times New Roman"/>
                <w:sz w:val="20"/>
                <w:szCs w:val="20"/>
              </w:rPr>
              <w:t>SSE</w:t>
            </w:r>
            <w:r w:rsidR="00183BD0">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0032212C" w:rsidRPr="00900016">
              <w:rPr>
                <w:rFonts w:ascii="Times New Roman" w:hAnsi="Times New Roman"/>
                <w:sz w:val="20"/>
                <w:szCs w:val="20"/>
              </w:rPr>
              <w:t>Projet Forêts Classées Bénin</w:t>
            </w:r>
          </w:p>
        </w:tc>
        <w:tc>
          <w:tcPr>
            <w:tcW w:w="2722" w:type="dxa"/>
            <w:shd w:val="clear" w:color="auto" w:fill="auto"/>
          </w:tcPr>
          <w:p w14:paraId="23A5A5AE" w14:textId="77777777" w:rsidR="00D64BF8" w:rsidRPr="008B7AB0" w:rsidRDefault="00D64BF8" w:rsidP="003621AB">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Autres SSE</w:t>
            </w:r>
            <w:r w:rsidR="00183BD0">
              <w:rPr>
                <w:rFonts w:ascii="Times New Roman" w:hAnsi="Times New Roman"/>
                <w:sz w:val="20"/>
                <w:szCs w:val="20"/>
              </w:rPr>
              <w:t xml:space="preserve"> et SS</w:t>
            </w:r>
            <w:r w:rsidRPr="008B7AB0">
              <w:rPr>
                <w:rFonts w:ascii="Times New Roman" w:hAnsi="Times New Roman"/>
                <w:sz w:val="20"/>
                <w:szCs w:val="20"/>
              </w:rPr>
              <w:t>S</w:t>
            </w:r>
          </w:p>
          <w:p w14:paraId="23A5A5AF" w14:textId="77777777" w:rsidR="00D64BF8" w:rsidRPr="008B7AB0" w:rsidRDefault="00D64BF8" w:rsidP="003621AB">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SPM</w:t>
            </w:r>
          </w:p>
          <w:p w14:paraId="23A5A5B0" w14:textId="77777777" w:rsidR="00D64BF8" w:rsidRPr="008B7AB0" w:rsidRDefault="00D64BF8" w:rsidP="003621AB">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S-SE</w:t>
            </w:r>
          </w:p>
          <w:p w14:paraId="23A5A5B1" w14:textId="77777777" w:rsidR="00D64BF8" w:rsidRPr="008B7AB0" w:rsidRDefault="00D64BF8" w:rsidP="003621AB">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Maires des communes</w:t>
            </w:r>
          </w:p>
          <w:p w14:paraId="23A5A5B2" w14:textId="77777777" w:rsidR="00D64BF8" w:rsidRPr="008B7AB0" w:rsidRDefault="00D64BF8" w:rsidP="003621AB">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ABE</w:t>
            </w:r>
          </w:p>
        </w:tc>
        <w:tc>
          <w:tcPr>
            <w:tcW w:w="1672" w:type="dxa"/>
            <w:shd w:val="clear" w:color="auto" w:fill="auto"/>
            <w:vAlign w:val="center"/>
          </w:tcPr>
          <w:p w14:paraId="23A5A5B3" w14:textId="77777777" w:rsidR="00D64BF8" w:rsidRPr="008B7AB0" w:rsidRDefault="00D64BF8" w:rsidP="003621AB">
            <w:pPr>
              <w:spacing w:after="0" w:line="240" w:lineRule="auto"/>
              <w:ind w:left="72"/>
              <w:rPr>
                <w:rFonts w:ascii="Times New Roman" w:hAnsi="Times New Roman"/>
                <w:sz w:val="20"/>
                <w:szCs w:val="20"/>
              </w:rPr>
            </w:pPr>
            <w:r w:rsidRPr="008B7AB0">
              <w:rPr>
                <w:rFonts w:ascii="Times New Roman" w:hAnsi="Times New Roman"/>
                <w:sz w:val="20"/>
                <w:szCs w:val="20"/>
              </w:rPr>
              <w:t>Consultants</w:t>
            </w:r>
          </w:p>
          <w:p w14:paraId="23A5A5B4" w14:textId="77777777" w:rsidR="00D64BF8" w:rsidRPr="008B7AB0" w:rsidRDefault="00D64BF8" w:rsidP="003621AB">
            <w:pPr>
              <w:spacing w:after="0" w:line="240" w:lineRule="auto"/>
              <w:ind w:left="72"/>
              <w:jc w:val="center"/>
              <w:rPr>
                <w:rFonts w:ascii="Times New Roman" w:hAnsi="Times New Roman"/>
                <w:sz w:val="20"/>
                <w:szCs w:val="20"/>
              </w:rPr>
            </w:pPr>
          </w:p>
          <w:p w14:paraId="23A5A5B5" w14:textId="77777777" w:rsidR="00D64BF8" w:rsidRPr="008B7AB0" w:rsidRDefault="00D64BF8" w:rsidP="003621AB">
            <w:pPr>
              <w:spacing w:after="0" w:line="240" w:lineRule="auto"/>
              <w:jc w:val="center"/>
              <w:rPr>
                <w:rFonts w:ascii="Times New Roman" w:hAnsi="Times New Roman"/>
                <w:sz w:val="20"/>
                <w:szCs w:val="20"/>
              </w:rPr>
            </w:pPr>
          </w:p>
        </w:tc>
      </w:tr>
    </w:tbl>
    <w:p w14:paraId="23A5A5B7" w14:textId="77777777" w:rsidR="00D64BF8" w:rsidRPr="00C52DF4" w:rsidRDefault="00D64BF8" w:rsidP="00D64BF8">
      <w:pPr>
        <w:jc w:val="both"/>
        <w:rPr>
          <w:rFonts w:ascii="Times New Roman" w:hAnsi="Times New Roman"/>
          <w:sz w:val="20"/>
        </w:rPr>
      </w:pPr>
      <w:r w:rsidRPr="00C52DF4">
        <w:rPr>
          <w:rFonts w:ascii="Times New Roman" w:hAnsi="Times New Roman"/>
          <w:b/>
          <w:sz w:val="20"/>
        </w:rPr>
        <w:t>Source</w:t>
      </w:r>
      <w:r w:rsidRPr="00C52DF4">
        <w:rPr>
          <w:rFonts w:ascii="Times New Roman" w:hAnsi="Times New Roman"/>
          <w:sz w:val="20"/>
        </w:rPr>
        <w:t> : données de terrain, janvier 2019</w:t>
      </w:r>
    </w:p>
    <w:p w14:paraId="23F5A0F6" w14:textId="611D687B" w:rsidR="0083795B" w:rsidRDefault="0083795B" w:rsidP="0083795B">
      <w:pPr>
        <w:spacing w:after="0" w:line="240" w:lineRule="auto"/>
        <w:jc w:val="both"/>
        <w:rPr>
          <w:rFonts w:ascii="Andes" w:hAnsi="Andes"/>
        </w:rPr>
      </w:pPr>
      <w:r>
        <w:rPr>
          <w:rFonts w:ascii="Andes" w:hAnsi="Andes"/>
        </w:rPr>
        <w:t>L’entité de mise en œuvre du projet (UP), ou toute entité participant à la mise en œuvre, ne publiera aucune demande d’appel d’offres (DAO) d’une activité assujettie à étude d’impact environnemental et social (EIES)</w:t>
      </w:r>
      <w:r w:rsidR="00363974">
        <w:rPr>
          <w:rFonts w:ascii="Andes" w:hAnsi="Andes"/>
        </w:rPr>
        <w:t xml:space="preserve"> simplifiée</w:t>
      </w:r>
      <w:r>
        <w:rPr>
          <w:rFonts w:ascii="Andes" w:hAnsi="Andes"/>
        </w:rPr>
        <w:t>, sans que le plan de gestion environnementale et sociale (PGES) de la phase des travaux n’y ait été inséré et, ne donnera l’ordre de démarrage desdits travaux avant que le PGES de l’entreprise contracté (PGES chantier) n’ait été approuvé et intégré dans le planning global des travaux.</w:t>
      </w:r>
    </w:p>
    <w:p w14:paraId="212CC3E0" w14:textId="77777777" w:rsidR="0083795B" w:rsidRPr="00D33671" w:rsidRDefault="0083795B" w:rsidP="0083795B">
      <w:pPr>
        <w:spacing w:after="0" w:line="240" w:lineRule="auto"/>
        <w:jc w:val="both"/>
        <w:rPr>
          <w:rFonts w:ascii="Andes" w:hAnsi="Andes"/>
        </w:rPr>
      </w:pPr>
    </w:p>
    <w:p w14:paraId="7000C7BB" w14:textId="375F140D" w:rsidR="0083795B" w:rsidRPr="00162F55" w:rsidRDefault="0083795B" w:rsidP="00162F55">
      <w:pPr>
        <w:spacing w:after="0" w:line="240" w:lineRule="auto"/>
        <w:jc w:val="both"/>
        <w:rPr>
          <w:rFonts w:ascii="Andes" w:hAnsi="Andes"/>
        </w:rPr>
      </w:pPr>
      <w:r w:rsidRPr="00D33671">
        <w:rPr>
          <w:rFonts w:ascii="Andes" w:hAnsi="Andes"/>
        </w:rPr>
        <w:t>Les rôles et responsabilités tels que décrits ci-dessus sont intégrés dans le manuel d’exécution du projet (MEP).</w:t>
      </w:r>
      <w:r>
        <w:rPr>
          <w:rFonts w:ascii="Andes" w:hAnsi="Andes"/>
        </w:rPr>
        <w:t xml:space="preserve"> </w:t>
      </w:r>
    </w:p>
    <w:p w14:paraId="079BF48F" w14:textId="77777777" w:rsidR="0083795B" w:rsidRDefault="0083795B" w:rsidP="00013DC3">
      <w:pPr>
        <w:spacing w:after="0" w:line="300" w:lineRule="auto"/>
        <w:jc w:val="both"/>
        <w:rPr>
          <w:rFonts w:ascii="Times New Roman" w:hAnsi="Times New Roman"/>
          <w:b/>
        </w:rPr>
      </w:pPr>
    </w:p>
    <w:p w14:paraId="23A5A5B8" w14:textId="68FB3137" w:rsidR="00D64BF8" w:rsidRPr="00E6650B" w:rsidRDefault="00D64BF8" w:rsidP="00013DC3">
      <w:pPr>
        <w:spacing w:after="0" w:line="300" w:lineRule="auto"/>
        <w:jc w:val="both"/>
        <w:rPr>
          <w:rFonts w:ascii="Times New Roman" w:eastAsia="Times New Roman" w:hAnsi="Times New Roman"/>
        </w:rPr>
      </w:pPr>
      <w:r w:rsidRPr="00E6650B">
        <w:rPr>
          <w:rFonts w:ascii="Times New Roman" w:hAnsi="Times New Roman"/>
          <w:b/>
        </w:rPr>
        <w:t>Mécanisme de gestion des plaintes</w:t>
      </w:r>
    </w:p>
    <w:p w14:paraId="23A5A5B9" w14:textId="77777777" w:rsidR="00D64BF8" w:rsidRPr="00E6650B" w:rsidRDefault="00D64BF8" w:rsidP="00D64BF8">
      <w:pPr>
        <w:autoSpaceDE w:val="0"/>
        <w:autoSpaceDN w:val="0"/>
        <w:adjustRightInd w:val="0"/>
        <w:spacing w:after="0"/>
        <w:jc w:val="both"/>
        <w:rPr>
          <w:rFonts w:ascii="Times New Roman" w:hAnsi="Times New Roman"/>
        </w:rPr>
      </w:pPr>
      <w:r w:rsidRPr="00E6650B">
        <w:rPr>
          <w:rFonts w:ascii="Times New Roman" w:hAnsi="Times New Roman"/>
        </w:rPr>
        <w:t>Les organes de traitement des plaintes comprennent quatre (04) niveaux que sont :</w:t>
      </w:r>
    </w:p>
    <w:p w14:paraId="23A5A5BA" w14:textId="352D4ED4" w:rsidR="00D64BF8" w:rsidRPr="00E6650B" w:rsidRDefault="00D64BF8" w:rsidP="00D64BF8">
      <w:pPr>
        <w:numPr>
          <w:ilvl w:val="0"/>
          <w:numId w:val="30"/>
        </w:numPr>
        <w:autoSpaceDE w:val="0"/>
        <w:autoSpaceDN w:val="0"/>
        <w:adjustRightInd w:val="0"/>
        <w:spacing w:after="0" w:line="240" w:lineRule="auto"/>
        <w:jc w:val="both"/>
        <w:rPr>
          <w:rFonts w:ascii="Times New Roman" w:hAnsi="Times New Roman"/>
        </w:rPr>
      </w:pPr>
      <w:r w:rsidRPr="00E6650B">
        <w:rPr>
          <w:rFonts w:ascii="Times New Roman" w:hAnsi="Times New Roman"/>
        </w:rPr>
        <w:t xml:space="preserve">Niveau 1 : il s’agit du Comité Villageois de Gestion des Plaintes (CVGP), qui sera installé dans les villages riverains ou situés à l’intérieur des forêts classées où se réalisent les activités du </w:t>
      </w:r>
      <w:r w:rsidR="00641D0D" w:rsidRPr="00162F55">
        <w:rPr>
          <w:rFonts w:ascii="Times New Roman" w:hAnsi="Times New Roman"/>
          <w:szCs w:val="20"/>
        </w:rPr>
        <w:t>Projet Forêts Classées Bénin</w:t>
      </w:r>
      <w:r w:rsidRPr="00E6650B">
        <w:rPr>
          <w:rFonts w:ascii="Times New Roman" w:hAnsi="Times New Roman"/>
        </w:rPr>
        <w:t xml:space="preserve">. Ils sont présidés par les Chefs de villages. </w:t>
      </w:r>
    </w:p>
    <w:p w14:paraId="23A5A5BB" w14:textId="2635D9CF" w:rsidR="00D64BF8" w:rsidRPr="00E6650B" w:rsidRDefault="00D64BF8" w:rsidP="00D64BF8">
      <w:pPr>
        <w:numPr>
          <w:ilvl w:val="0"/>
          <w:numId w:val="30"/>
        </w:numPr>
        <w:autoSpaceDE w:val="0"/>
        <w:autoSpaceDN w:val="0"/>
        <w:adjustRightInd w:val="0"/>
        <w:spacing w:after="0" w:line="240" w:lineRule="auto"/>
        <w:jc w:val="both"/>
        <w:rPr>
          <w:rFonts w:ascii="Times New Roman" w:hAnsi="Times New Roman"/>
        </w:rPr>
      </w:pPr>
      <w:r w:rsidRPr="00E6650B">
        <w:rPr>
          <w:rFonts w:ascii="Times New Roman" w:hAnsi="Times New Roman"/>
        </w:rPr>
        <w:t xml:space="preserve">Niveau 2 : le Comité de Gestion des Plaintes de l’Arrondissement (CGPA) qui sera installé au chef-lieu de </w:t>
      </w:r>
      <w:r w:rsidR="005E27E5">
        <w:rPr>
          <w:rFonts w:ascii="Times New Roman" w:hAnsi="Times New Roman"/>
        </w:rPr>
        <w:t>l’</w:t>
      </w:r>
      <w:r w:rsidRPr="00E6650B">
        <w:rPr>
          <w:rFonts w:ascii="Times New Roman" w:hAnsi="Times New Roman"/>
        </w:rPr>
        <w:t xml:space="preserve">arrondissement dont les villages sont riverains ou situés à l’intérieur des forêts classées cibles des activités du </w:t>
      </w:r>
      <w:r w:rsidR="00C660E2" w:rsidRPr="00900016">
        <w:rPr>
          <w:rFonts w:ascii="Times New Roman" w:hAnsi="Times New Roman"/>
          <w:szCs w:val="20"/>
        </w:rPr>
        <w:t>Projet Forêts Classées Bénin</w:t>
      </w:r>
      <w:r w:rsidRPr="00E6650B">
        <w:rPr>
          <w:rFonts w:ascii="Times New Roman" w:hAnsi="Times New Roman"/>
        </w:rPr>
        <w:t>. Il est présidé par le Chef de l’Arrondissement.</w:t>
      </w:r>
    </w:p>
    <w:p w14:paraId="23A5A5BC" w14:textId="77777777" w:rsidR="00D64BF8" w:rsidRPr="00E6650B" w:rsidRDefault="00D64BF8" w:rsidP="00D64BF8">
      <w:pPr>
        <w:numPr>
          <w:ilvl w:val="0"/>
          <w:numId w:val="30"/>
        </w:numPr>
        <w:autoSpaceDE w:val="0"/>
        <w:autoSpaceDN w:val="0"/>
        <w:adjustRightInd w:val="0"/>
        <w:spacing w:after="0" w:line="240" w:lineRule="auto"/>
        <w:jc w:val="both"/>
        <w:rPr>
          <w:rFonts w:ascii="Times New Roman" w:hAnsi="Times New Roman"/>
        </w:rPr>
      </w:pPr>
      <w:r w:rsidRPr="00E6650B">
        <w:rPr>
          <w:rFonts w:ascii="Times New Roman" w:hAnsi="Times New Roman"/>
        </w:rPr>
        <w:t>Niveau 3 : le Comité Communal de Gestion des Plaintes</w:t>
      </w:r>
      <w:r w:rsidR="005E27E5">
        <w:rPr>
          <w:rFonts w:ascii="Times New Roman" w:hAnsi="Times New Roman"/>
        </w:rPr>
        <w:t xml:space="preserve"> (CCGP)</w:t>
      </w:r>
      <w:r w:rsidRPr="00E6650B">
        <w:rPr>
          <w:rFonts w:ascii="Times New Roman" w:hAnsi="Times New Roman"/>
        </w:rPr>
        <w:t xml:space="preserve"> qui est installé à la Mairie de la </w:t>
      </w:r>
      <w:r w:rsidR="005E27E5">
        <w:rPr>
          <w:rFonts w:ascii="Times New Roman" w:hAnsi="Times New Roman"/>
        </w:rPr>
        <w:t>c</w:t>
      </w:r>
      <w:r w:rsidR="005E27E5" w:rsidRPr="00E6650B">
        <w:rPr>
          <w:rFonts w:ascii="Times New Roman" w:hAnsi="Times New Roman"/>
        </w:rPr>
        <w:t xml:space="preserve">ommune </w:t>
      </w:r>
      <w:r w:rsidRPr="00E6650B">
        <w:rPr>
          <w:rFonts w:ascii="Times New Roman" w:hAnsi="Times New Roman"/>
        </w:rPr>
        <w:t>bénéficiaire</w:t>
      </w:r>
      <w:r w:rsidR="00D05C62">
        <w:rPr>
          <w:rFonts w:ascii="Times New Roman" w:hAnsi="Times New Roman"/>
        </w:rPr>
        <w:t>.</w:t>
      </w:r>
      <w:r w:rsidRPr="00E6650B">
        <w:rPr>
          <w:rFonts w:ascii="Times New Roman" w:hAnsi="Times New Roman"/>
        </w:rPr>
        <w:t xml:space="preserve">  Il est présidé par le Maire de la commune riveraine de la FC.</w:t>
      </w:r>
    </w:p>
    <w:p w14:paraId="23A5A5BD" w14:textId="7AF195EA" w:rsidR="00D64BF8" w:rsidRPr="00E6650B" w:rsidRDefault="00D64BF8" w:rsidP="00D64BF8">
      <w:pPr>
        <w:numPr>
          <w:ilvl w:val="0"/>
          <w:numId w:val="30"/>
        </w:numPr>
        <w:autoSpaceDE w:val="0"/>
        <w:autoSpaceDN w:val="0"/>
        <w:adjustRightInd w:val="0"/>
        <w:spacing w:after="0" w:line="240" w:lineRule="auto"/>
        <w:jc w:val="both"/>
        <w:rPr>
          <w:rFonts w:ascii="Times New Roman" w:hAnsi="Times New Roman"/>
        </w:rPr>
      </w:pPr>
      <w:r w:rsidRPr="00E6650B">
        <w:rPr>
          <w:rFonts w:ascii="Times New Roman" w:hAnsi="Times New Roman"/>
        </w:rPr>
        <w:t xml:space="preserve">Niveau 4 : </w:t>
      </w:r>
      <w:r w:rsidR="005E27E5">
        <w:rPr>
          <w:rFonts w:ascii="Times New Roman" w:hAnsi="Times New Roman"/>
        </w:rPr>
        <w:t>l</w:t>
      </w:r>
      <w:r w:rsidR="005E27E5" w:rsidRPr="00E6650B">
        <w:rPr>
          <w:rFonts w:ascii="Times New Roman" w:hAnsi="Times New Roman"/>
        </w:rPr>
        <w:t xml:space="preserve">e </w:t>
      </w:r>
      <w:r w:rsidRPr="00E6650B">
        <w:rPr>
          <w:rFonts w:ascii="Times New Roman" w:hAnsi="Times New Roman"/>
        </w:rPr>
        <w:t xml:space="preserve">Comité National de Gestion des Plaintes du </w:t>
      </w:r>
      <w:r w:rsidR="0032212C" w:rsidRPr="00162F55">
        <w:rPr>
          <w:rFonts w:ascii="Times New Roman" w:hAnsi="Times New Roman"/>
          <w:szCs w:val="20"/>
        </w:rPr>
        <w:t>Projet Forêts Classées Bénin</w:t>
      </w:r>
      <w:r w:rsidRPr="00E6650B">
        <w:rPr>
          <w:rFonts w:ascii="Times New Roman" w:hAnsi="Times New Roman"/>
        </w:rPr>
        <w:t xml:space="preserve"> qui est installé au siège du projet et dont le spécialiste en sauvegarde environnemental</w:t>
      </w:r>
      <w:r w:rsidR="005E27E5">
        <w:rPr>
          <w:rFonts w:ascii="Times New Roman" w:hAnsi="Times New Roman"/>
        </w:rPr>
        <w:t>e</w:t>
      </w:r>
      <w:r w:rsidRPr="00E6650B">
        <w:rPr>
          <w:rFonts w:ascii="Times New Roman" w:hAnsi="Times New Roman"/>
        </w:rPr>
        <w:t xml:space="preserve"> et </w:t>
      </w:r>
      <w:r w:rsidR="0017390F">
        <w:rPr>
          <w:rFonts w:ascii="Times New Roman" w:hAnsi="Times New Roman"/>
        </w:rPr>
        <w:t xml:space="preserve">le Spécialiste en Sauvegarde </w:t>
      </w:r>
      <w:r w:rsidRPr="00E6650B">
        <w:rPr>
          <w:rFonts w:ascii="Times New Roman" w:hAnsi="Times New Roman"/>
        </w:rPr>
        <w:t>sociale assure</w:t>
      </w:r>
      <w:r w:rsidR="0017390F">
        <w:rPr>
          <w:rFonts w:ascii="Times New Roman" w:hAnsi="Times New Roman"/>
        </w:rPr>
        <w:t>nt</w:t>
      </w:r>
      <w:r w:rsidRPr="00E6650B">
        <w:rPr>
          <w:rFonts w:ascii="Times New Roman" w:hAnsi="Times New Roman"/>
        </w:rPr>
        <w:t xml:space="preserve"> la gestion au quotidien, le suivi du règlement des plaintes et l’archivage de toute la documentation y relative.</w:t>
      </w:r>
    </w:p>
    <w:p w14:paraId="23A5A5BE" w14:textId="77777777" w:rsidR="00D64BF8" w:rsidRPr="00013DC3" w:rsidRDefault="00D64BF8" w:rsidP="00D64BF8">
      <w:pPr>
        <w:spacing w:after="0" w:line="240" w:lineRule="auto"/>
        <w:jc w:val="both"/>
        <w:rPr>
          <w:rFonts w:ascii="Times New Roman" w:eastAsia="Times New Roman" w:hAnsi="Times New Roman"/>
          <w:sz w:val="10"/>
          <w:szCs w:val="10"/>
        </w:rPr>
      </w:pPr>
    </w:p>
    <w:p w14:paraId="23A5A5BF" w14:textId="77777777" w:rsidR="00D64BF8" w:rsidRPr="00E6650B" w:rsidRDefault="00D64BF8" w:rsidP="00D64BF8">
      <w:pPr>
        <w:spacing w:after="0" w:line="240" w:lineRule="auto"/>
        <w:jc w:val="both"/>
        <w:rPr>
          <w:rFonts w:ascii="Times New Roman" w:hAnsi="Times New Roman"/>
        </w:rPr>
      </w:pPr>
      <w:r w:rsidRPr="00E6650B">
        <w:rPr>
          <w:rFonts w:ascii="Times New Roman" w:hAnsi="Times New Roman"/>
        </w:rPr>
        <w:t xml:space="preserve">Les </w:t>
      </w:r>
      <w:r w:rsidRPr="00E6650B">
        <w:rPr>
          <w:rFonts w:ascii="Times New Roman" w:hAnsi="Times New Roman"/>
          <w:bCs/>
        </w:rPr>
        <w:t xml:space="preserve">Différentes voies d’accès pour déposer une plainte sont : (i) courrier formel, (ii) appel téléphonique, (iii) envoi d’un </w:t>
      </w:r>
      <w:r w:rsidR="005E27E5" w:rsidRPr="00E6650B">
        <w:rPr>
          <w:rFonts w:ascii="Times New Roman" w:hAnsi="Times New Roman"/>
          <w:bCs/>
        </w:rPr>
        <w:t>SMS</w:t>
      </w:r>
      <w:r w:rsidRPr="00E6650B">
        <w:rPr>
          <w:rFonts w:ascii="Times New Roman" w:hAnsi="Times New Roman"/>
          <w:bCs/>
        </w:rPr>
        <w:t xml:space="preserve"> (short message service), (iv) plainte orale par échanges face à face et (v) courrier électronique</w:t>
      </w:r>
      <w:r w:rsidRPr="00E6650B">
        <w:rPr>
          <w:rFonts w:ascii="Times New Roman" w:hAnsi="Times New Roman"/>
        </w:rPr>
        <w:t>. Le mode opératoire du MGP se fait en 7 étapes : (i) Réception et enregistrement de la plainte, (ii) Accusé de réception, évaluation et assignation, (iii) Proposition de réponse et élaboration d’un projet de réponse, (iv) Communication de la proposition de réponse au plaignant et recherche d’un accord, (v) Mise en œuvre de la réponse à la plainte, (vi) Réexamen de la réponse en cas d’échec, (vii) Renvoi de la réclamation à une autre instance.</w:t>
      </w:r>
    </w:p>
    <w:p w14:paraId="23A5A5C0" w14:textId="77777777" w:rsidR="00D64BF8" w:rsidRPr="00013DC3" w:rsidRDefault="00D64BF8" w:rsidP="00D64BF8">
      <w:pPr>
        <w:spacing w:after="0" w:line="240" w:lineRule="auto"/>
        <w:jc w:val="both"/>
        <w:rPr>
          <w:rFonts w:ascii="Times New Roman" w:hAnsi="Times New Roman"/>
          <w:sz w:val="10"/>
          <w:szCs w:val="10"/>
        </w:rPr>
      </w:pPr>
    </w:p>
    <w:p w14:paraId="23A5A5C1" w14:textId="77777777" w:rsidR="00836145" w:rsidRPr="00E6650B" w:rsidRDefault="00836145" w:rsidP="00836145">
      <w:pPr>
        <w:autoSpaceDE w:val="0"/>
        <w:autoSpaceDN w:val="0"/>
        <w:adjustRightInd w:val="0"/>
        <w:spacing w:after="0" w:line="240" w:lineRule="auto"/>
        <w:jc w:val="both"/>
        <w:rPr>
          <w:rFonts w:ascii="Times New Roman" w:hAnsi="Times New Roman"/>
          <w:b/>
        </w:rPr>
      </w:pPr>
      <w:r w:rsidRPr="00E6650B">
        <w:rPr>
          <w:rFonts w:ascii="Times New Roman" w:hAnsi="Times New Roman"/>
          <w:b/>
        </w:rPr>
        <w:t>Plan de communication/consultation du public pendant la vie du projet</w:t>
      </w:r>
    </w:p>
    <w:p w14:paraId="23A5A5C2" w14:textId="77777777" w:rsidR="00836145" w:rsidRPr="00E6650B" w:rsidRDefault="00836145" w:rsidP="00836145">
      <w:pPr>
        <w:autoSpaceDE w:val="0"/>
        <w:autoSpaceDN w:val="0"/>
        <w:adjustRightInd w:val="0"/>
        <w:spacing w:after="0" w:line="240" w:lineRule="auto"/>
        <w:jc w:val="both"/>
        <w:rPr>
          <w:rFonts w:ascii="Times New Roman" w:hAnsi="Times New Roman"/>
        </w:rPr>
      </w:pPr>
      <w:r w:rsidRPr="00E6650B">
        <w:rPr>
          <w:rFonts w:ascii="Times New Roman" w:hAnsi="Times New Roman"/>
        </w:rPr>
        <w:t xml:space="preserve">Les mécanismes et procédures </w:t>
      </w:r>
      <w:r>
        <w:rPr>
          <w:rFonts w:ascii="Times New Roman" w:hAnsi="Times New Roman"/>
        </w:rPr>
        <w:t xml:space="preserve">de </w:t>
      </w:r>
      <w:r w:rsidRPr="00E6650B">
        <w:rPr>
          <w:rFonts w:ascii="Times New Roman" w:hAnsi="Times New Roman"/>
        </w:rPr>
        <w:t>communication, de concertation et de négociation à mettre en place devront reposer sur les points suivants : l</w:t>
      </w:r>
      <w:r>
        <w:rPr>
          <w:rFonts w:ascii="Times New Roman" w:hAnsi="Times New Roman"/>
        </w:rPr>
        <w:t>a</w:t>
      </w:r>
      <w:r w:rsidRPr="00E6650B">
        <w:rPr>
          <w:rFonts w:ascii="Times New Roman" w:hAnsi="Times New Roman"/>
        </w:rPr>
        <w:t xml:space="preserve"> connaissance sur l’environnement de la zone d’intervention </w:t>
      </w:r>
      <w:r w:rsidRPr="00E6650B">
        <w:rPr>
          <w:rFonts w:ascii="Times New Roman" w:hAnsi="Times New Roman"/>
        </w:rPr>
        <w:lastRenderedPageBreak/>
        <w:t>ou de mise en œuvre du sous-projet et l’acceptabilité sociale du sous-projet. Le processus de consultation publique devra être structuré autour des axes suivants : (i) préparation de dossiers de consultations publiques comprenant les éléments du présent CGES et du cadre fonctionnel tous élaborés simultanément, des rapports d’études spécifiques, descriptif des activités déjà identifiées (localisation, caractéristiques, etc.) et des fiches d’enquêtes ; (ii) missions préparatoires dans les sites de sous-projets et de consultation ; (iii) annonces publiques ; (iv) enquêtes publiques, collecte de données sur les sites de sous-projets et validation des résultats.</w:t>
      </w:r>
    </w:p>
    <w:p w14:paraId="23A5A5C3" w14:textId="77777777" w:rsidR="00836145" w:rsidRPr="00013DC3" w:rsidRDefault="00836145" w:rsidP="00836145">
      <w:pPr>
        <w:autoSpaceDE w:val="0"/>
        <w:autoSpaceDN w:val="0"/>
        <w:adjustRightInd w:val="0"/>
        <w:spacing w:after="0" w:line="240" w:lineRule="auto"/>
        <w:jc w:val="both"/>
        <w:rPr>
          <w:rFonts w:ascii="Times New Roman" w:eastAsia="Times New Roman" w:hAnsi="Times New Roman"/>
          <w:bCs/>
          <w:sz w:val="10"/>
          <w:szCs w:val="10"/>
        </w:rPr>
      </w:pPr>
    </w:p>
    <w:p w14:paraId="23A5A5D8" w14:textId="77777777" w:rsidR="00836145" w:rsidRPr="0032137E" w:rsidRDefault="00836145" w:rsidP="00013DC3">
      <w:pPr>
        <w:spacing w:after="0" w:line="300" w:lineRule="auto"/>
        <w:jc w:val="both"/>
        <w:rPr>
          <w:rFonts w:ascii="Times New Roman" w:hAnsi="Times New Roman"/>
          <w:b/>
          <w:sz w:val="10"/>
        </w:rPr>
      </w:pPr>
    </w:p>
    <w:p w14:paraId="23A5A5D9" w14:textId="77777777" w:rsidR="00D64BF8" w:rsidRPr="00E6650B" w:rsidRDefault="00D64BF8" w:rsidP="00013DC3">
      <w:pPr>
        <w:spacing w:after="0" w:line="300" w:lineRule="auto"/>
        <w:jc w:val="both"/>
        <w:rPr>
          <w:rFonts w:ascii="Times New Roman" w:eastAsia="Times New Roman" w:hAnsi="Times New Roman"/>
          <w:b/>
        </w:rPr>
      </w:pPr>
      <w:r w:rsidRPr="00E6650B">
        <w:rPr>
          <w:rFonts w:ascii="Times New Roman" w:hAnsi="Times New Roman"/>
          <w:b/>
        </w:rPr>
        <w:t>Budget global estimatif</w:t>
      </w:r>
    </w:p>
    <w:p w14:paraId="23A5A5DA" w14:textId="678DE9DF" w:rsidR="00D64BF8" w:rsidRPr="00E6650B" w:rsidRDefault="00D64BF8" w:rsidP="00D64BF8">
      <w:pPr>
        <w:pStyle w:val="Default"/>
        <w:jc w:val="both"/>
        <w:rPr>
          <w:sz w:val="22"/>
          <w:szCs w:val="22"/>
        </w:rPr>
      </w:pPr>
      <w:r w:rsidRPr="00E6650B">
        <w:rPr>
          <w:rFonts w:eastAsia="Times New Roman"/>
          <w:bCs/>
          <w:sz w:val="22"/>
          <w:szCs w:val="22"/>
        </w:rPr>
        <w:t>Les coûts des mesures environnementales</w:t>
      </w:r>
      <w:r w:rsidR="0017390F">
        <w:rPr>
          <w:rFonts w:eastAsia="Times New Roman"/>
          <w:bCs/>
          <w:sz w:val="22"/>
          <w:szCs w:val="22"/>
        </w:rPr>
        <w:t xml:space="preserve"> et sociales</w:t>
      </w:r>
      <w:r w:rsidRPr="00E6650B">
        <w:rPr>
          <w:rFonts w:eastAsia="Times New Roman"/>
          <w:bCs/>
          <w:sz w:val="22"/>
          <w:szCs w:val="22"/>
        </w:rPr>
        <w:t xml:space="preserve">, d’un montant global de </w:t>
      </w:r>
      <w:r w:rsidRPr="00E6650B">
        <w:rPr>
          <w:b/>
          <w:sz w:val="22"/>
          <w:szCs w:val="22"/>
        </w:rPr>
        <w:t xml:space="preserve">475 000 000 </w:t>
      </w:r>
      <w:r w:rsidRPr="00E6650B">
        <w:rPr>
          <w:rFonts w:eastAsia="Times New Roman"/>
          <w:b/>
          <w:bCs/>
          <w:sz w:val="22"/>
          <w:szCs w:val="22"/>
        </w:rPr>
        <w:t>FCFA (</w:t>
      </w:r>
      <w:r w:rsidRPr="00E6650B">
        <w:rPr>
          <w:rFonts w:eastAsia="Times New Roman"/>
          <w:bCs/>
          <w:sz w:val="22"/>
          <w:szCs w:val="22"/>
        </w:rPr>
        <w:t xml:space="preserve">soit </w:t>
      </w:r>
      <w:r w:rsidRPr="00E6650B">
        <w:rPr>
          <w:b/>
          <w:sz w:val="22"/>
          <w:szCs w:val="22"/>
        </w:rPr>
        <w:t xml:space="preserve">950 000 </w:t>
      </w:r>
      <w:r w:rsidRPr="00E6650B">
        <w:rPr>
          <w:rFonts w:eastAsia="Times New Roman"/>
          <w:bCs/>
          <w:sz w:val="22"/>
          <w:szCs w:val="22"/>
        </w:rPr>
        <w:t xml:space="preserve">USD) sont étalés sur les sept (07) années du Financement du </w:t>
      </w:r>
      <w:r w:rsidR="0032212C" w:rsidRPr="00900016">
        <w:rPr>
          <w:sz w:val="22"/>
          <w:szCs w:val="20"/>
        </w:rPr>
        <w:t>Projet Forêts Classées Bénin</w:t>
      </w:r>
      <w:r w:rsidRPr="00E6650B">
        <w:rPr>
          <w:rFonts w:eastAsia="Times New Roman"/>
          <w:sz w:val="22"/>
          <w:szCs w:val="22"/>
        </w:rPr>
        <w:t xml:space="preserve">. </w:t>
      </w:r>
      <w:r w:rsidRPr="00E6650B">
        <w:rPr>
          <w:rFonts w:eastAsia="Times New Roman"/>
          <w:bCs/>
          <w:sz w:val="22"/>
          <w:szCs w:val="22"/>
        </w:rPr>
        <w:t xml:space="preserve">Le tableau ci-dessous indique la composition </w:t>
      </w:r>
      <w:r w:rsidRPr="00E6650B">
        <w:rPr>
          <w:sz w:val="22"/>
          <w:szCs w:val="22"/>
        </w:rPr>
        <w:t>des coûts de mise en œuvre du CGES.</w:t>
      </w:r>
    </w:p>
    <w:p w14:paraId="23A5A5DB" w14:textId="77777777" w:rsidR="00D64BF8" w:rsidRPr="00013DC3" w:rsidRDefault="00D64BF8" w:rsidP="00D64BF8">
      <w:pPr>
        <w:spacing w:after="0"/>
        <w:rPr>
          <w:rFonts w:ascii="Times New Roman" w:hAnsi="Times New Roman"/>
          <w:b/>
          <w:sz w:val="10"/>
          <w:szCs w:val="10"/>
        </w:rPr>
      </w:pPr>
    </w:p>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7"/>
        <w:gridCol w:w="1262"/>
        <w:gridCol w:w="567"/>
        <w:gridCol w:w="1134"/>
        <w:gridCol w:w="1134"/>
        <w:gridCol w:w="1275"/>
        <w:gridCol w:w="1134"/>
        <w:gridCol w:w="1134"/>
      </w:tblGrid>
      <w:tr w:rsidR="00055AC0" w:rsidRPr="008B7AB0" w14:paraId="23A5A5E2" w14:textId="77777777" w:rsidTr="008B7AB0">
        <w:trPr>
          <w:trHeight w:val="313"/>
          <w:tblHeader/>
        </w:trPr>
        <w:tc>
          <w:tcPr>
            <w:tcW w:w="3417" w:type="dxa"/>
            <w:vMerge w:val="restart"/>
            <w:shd w:val="clear" w:color="auto" w:fill="auto"/>
            <w:vAlign w:val="center"/>
          </w:tcPr>
          <w:p w14:paraId="23A5A5DC" w14:textId="77777777" w:rsidR="00D64BF8" w:rsidRPr="008B7AB0" w:rsidRDefault="00D64BF8" w:rsidP="008B7AB0">
            <w:pPr>
              <w:pStyle w:val="Default"/>
              <w:jc w:val="center"/>
              <w:rPr>
                <w:sz w:val="20"/>
                <w:szCs w:val="20"/>
              </w:rPr>
            </w:pPr>
            <w:r w:rsidRPr="008B7AB0">
              <w:rPr>
                <w:b/>
                <w:bCs/>
                <w:sz w:val="20"/>
                <w:szCs w:val="20"/>
              </w:rPr>
              <w:t>Activités</w:t>
            </w:r>
          </w:p>
        </w:tc>
        <w:tc>
          <w:tcPr>
            <w:tcW w:w="1262" w:type="dxa"/>
            <w:vMerge w:val="restart"/>
            <w:shd w:val="clear" w:color="auto" w:fill="auto"/>
            <w:vAlign w:val="center"/>
          </w:tcPr>
          <w:p w14:paraId="23A5A5DD" w14:textId="77777777" w:rsidR="00D64BF8" w:rsidRPr="008B7AB0" w:rsidRDefault="004C6D1B" w:rsidP="008B7AB0">
            <w:pPr>
              <w:pStyle w:val="Default"/>
              <w:jc w:val="center"/>
              <w:rPr>
                <w:sz w:val="20"/>
                <w:szCs w:val="20"/>
              </w:rPr>
            </w:pPr>
            <w:r w:rsidRPr="008B7AB0">
              <w:rPr>
                <w:b/>
                <w:bCs/>
                <w:sz w:val="20"/>
                <w:szCs w:val="20"/>
              </w:rPr>
              <w:t>Unité</w:t>
            </w:r>
          </w:p>
        </w:tc>
        <w:tc>
          <w:tcPr>
            <w:tcW w:w="567" w:type="dxa"/>
            <w:vMerge w:val="restart"/>
            <w:shd w:val="clear" w:color="auto" w:fill="auto"/>
            <w:vAlign w:val="center"/>
          </w:tcPr>
          <w:p w14:paraId="23A5A5DE" w14:textId="77777777" w:rsidR="00D64BF8" w:rsidRPr="008B7AB0" w:rsidRDefault="00D64BF8" w:rsidP="008B7AB0">
            <w:pPr>
              <w:pStyle w:val="Default"/>
              <w:jc w:val="center"/>
              <w:rPr>
                <w:sz w:val="20"/>
                <w:szCs w:val="20"/>
              </w:rPr>
            </w:pPr>
            <w:r w:rsidRPr="008B7AB0">
              <w:rPr>
                <w:b/>
                <w:bCs/>
                <w:sz w:val="20"/>
                <w:szCs w:val="20"/>
              </w:rPr>
              <w:t>Q</w:t>
            </w:r>
            <w:r w:rsidR="004C6D1B" w:rsidRPr="008B7AB0">
              <w:rPr>
                <w:b/>
                <w:bCs/>
                <w:sz w:val="20"/>
                <w:szCs w:val="20"/>
              </w:rPr>
              <w:t>té</w:t>
            </w:r>
          </w:p>
        </w:tc>
        <w:tc>
          <w:tcPr>
            <w:tcW w:w="2268" w:type="dxa"/>
            <w:gridSpan w:val="2"/>
            <w:shd w:val="clear" w:color="auto" w:fill="auto"/>
            <w:vAlign w:val="center"/>
          </w:tcPr>
          <w:p w14:paraId="23A5A5DF" w14:textId="77777777" w:rsidR="00D64BF8" w:rsidRPr="008B7AB0" w:rsidRDefault="004C6D1B" w:rsidP="008B7AB0">
            <w:pPr>
              <w:pStyle w:val="Default"/>
              <w:jc w:val="center"/>
              <w:rPr>
                <w:sz w:val="20"/>
                <w:szCs w:val="20"/>
              </w:rPr>
            </w:pPr>
            <w:r w:rsidRPr="008B7AB0">
              <w:rPr>
                <w:b/>
                <w:bCs/>
                <w:sz w:val="20"/>
                <w:szCs w:val="20"/>
              </w:rPr>
              <w:t>Coût Unitaire</w:t>
            </w:r>
            <w:r w:rsidR="00D64BF8" w:rsidRPr="008B7AB0">
              <w:rPr>
                <w:b/>
                <w:bCs/>
                <w:sz w:val="20"/>
                <w:szCs w:val="20"/>
              </w:rPr>
              <w:t xml:space="preserve"> </w:t>
            </w:r>
          </w:p>
        </w:tc>
        <w:tc>
          <w:tcPr>
            <w:tcW w:w="2409" w:type="dxa"/>
            <w:gridSpan w:val="2"/>
            <w:shd w:val="clear" w:color="auto" w:fill="auto"/>
            <w:vAlign w:val="center"/>
          </w:tcPr>
          <w:p w14:paraId="23A5A5E0" w14:textId="77777777" w:rsidR="00D64BF8" w:rsidRPr="008B7AB0" w:rsidRDefault="00D64BF8" w:rsidP="008B7AB0">
            <w:pPr>
              <w:pStyle w:val="Default"/>
              <w:jc w:val="center"/>
              <w:rPr>
                <w:sz w:val="20"/>
                <w:szCs w:val="20"/>
              </w:rPr>
            </w:pPr>
            <w:r w:rsidRPr="008B7AB0">
              <w:rPr>
                <w:b/>
                <w:bCs/>
                <w:sz w:val="20"/>
                <w:szCs w:val="20"/>
              </w:rPr>
              <w:t xml:space="preserve">Coût total </w:t>
            </w:r>
          </w:p>
        </w:tc>
        <w:tc>
          <w:tcPr>
            <w:tcW w:w="1134" w:type="dxa"/>
            <w:vMerge w:val="restart"/>
            <w:shd w:val="clear" w:color="auto" w:fill="auto"/>
            <w:vAlign w:val="center"/>
          </w:tcPr>
          <w:p w14:paraId="23A5A5E1" w14:textId="77777777" w:rsidR="00D64BF8" w:rsidRPr="008B7AB0" w:rsidRDefault="00D64BF8" w:rsidP="008B7AB0">
            <w:pPr>
              <w:pStyle w:val="Default"/>
              <w:jc w:val="center"/>
              <w:rPr>
                <w:sz w:val="20"/>
                <w:szCs w:val="20"/>
              </w:rPr>
            </w:pPr>
            <w:r w:rsidRPr="008B7AB0">
              <w:rPr>
                <w:b/>
                <w:bCs/>
                <w:sz w:val="20"/>
                <w:szCs w:val="20"/>
              </w:rPr>
              <w:t>Calendrier (an)</w:t>
            </w:r>
          </w:p>
        </w:tc>
      </w:tr>
      <w:tr w:rsidR="00055AC0" w:rsidRPr="008B7AB0" w14:paraId="23A5A5EB" w14:textId="77777777" w:rsidTr="008B7AB0">
        <w:trPr>
          <w:trHeight w:val="312"/>
          <w:tblHeader/>
        </w:trPr>
        <w:tc>
          <w:tcPr>
            <w:tcW w:w="3417" w:type="dxa"/>
            <w:vMerge/>
            <w:shd w:val="clear" w:color="auto" w:fill="auto"/>
            <w:vAlign w:val="center"/>
          </w:tcPr>
          <w:p w14:paraId="23A5A5E3" w14:textId="77777777" w:rsidR="00D64BF8" w:rsidRPr="008B7AB0" w:rsidRDefault="00D64BF8" w:rsidP="008B7AB0">
            <w:pPr>
              <w:pStyle w:val="Default"/>
              <w:jc w:val="center"/>
              <w:rPr>
                <w:b/>
                <w:bCs/>
                <w:sz w:val="20"/>
                <w:szCs w:val="20"/>
              </w:rPr>
            </w:pPr>
          </w:p>
        </w:tc>
        <w:tc>
          <w:tcPr>
            <w:tcW w:w="1262" w:type="dxa"/>
            <w:vMerge/>
            <w:shd w:val="clear" w:color="auto" w:fill="auto"/>
            <w:vAlign w:val="center"/>
          </w:tcPr>
          <w:p w14:paraId="23A5A5E4" w14:textId="77777777" w:rsidR="00D64BF8" w:rsidRPr="008B7AB0" w:rsidRDefault="00D64BF8" w:rsidP="008B7AB0">
            <w:pPr>
              <w:pStyle w:val="Default"/>
              <w:jc w:val="center"/>
              <w:rPr>
                <w:b/>
                <w:bCs/>
                <w:sz w:val="20"/>
                <w:szCs w:val="20"/>
              </w:rPr>
            </w:pPr>
          </w:p>
        </w:tc>
        <w:tc>
          <w:tcPr>
            <w:tcW w:w="567" w:type="dxa"/>
            <w:vMerge/>
            <w:shd w:val="clear" w:color="auto" w:fill="auto"/>
            <w:vAlign w:val="center"/>
          </w:tcPr>
          <w:p w14:paraId="23A5A5E5" w14:textId="77777777" w:rsidR="00D64BF8" w:rsidRPr="008B7AB0" w:rsidRDefault="00D64BF8" w:rsidP="008B7AB0">
            <w:pPr>
              <w:pStyle w:val="Default"/>
              <w:jc w:val="center"/>
              <w:rPr>
                <w:b/>
                <w:bCs/>
                <w:sz w:val="20"/>
                <w:szCs w:val="20"/>
              </w:rPr>
            </w:pPr>
          </w:p>
        </w:tc>
        <w:tc>
          <w:tcPr>
            <w:tcW w:w="1134" w:type="dxa"/>
            <w:shd w:val="clear" w:color="auto" w:fill="auto"/>
            <w:vAlign w:val="center"/>
          </w:tcPr>
          <w:p w14:paraId="23A5A5E6" w14:textId="77777777" w:rsidR="00D64BF8" w:rsidRPr="008B7AB0" w:rsidRDefault="00D64BF8" w:rsidP="008B7AB0">
            <w:pPr>
              <w:pStyle w:val="Default"/>
              <w:jc w:val="center"/>
              <w:rPr>
                <w:b/>
                <w:bCs/>
                <w:sz w:val="20"/>
                <w:szCs w:val="20"/>
              </w:rPr>
            </w:pPr>
            <w:r w:rsidRPr="008B7AB0">
              <w:rPr>
                <w:b/>
                <w:bCs/>
                <w:sz w:val="20"/>
                <w:szCs w:val="20"/>
              </w:rPr>
              <w:t>Local (FCFA)</w:t>
            </w:r>
          </w:p>
        </w:tc>
        <w:tc>
          <w:tcPr>
            <w:tcW w:w="1134" w:type="dxa"/>
            <w:shd w:val="clear" w:color="auto" w:fill="auto"/>
            <w:vAlign w:val="center"/>
          </w:tcPr>
          <w:p w14:paraId="23A5A5E7" w14:textId="77777777" w:rsidR="00D64BF8" w:rsidRPr="008B7AB0" w:rsidRDefault="00D64BF8" w:rsidP="008B7AB0">
            <w:pPr>
              <w:pStyle w:val="Default"/>
              <w:jc w:val="center"/>
              <w:rPr>
                <w:sz w:val="20"/>
                <w:szCs w:val="20"/>
              </w:rPr>
            </w:pPr>
            <w:r w:rsidRPr="008B7AB0">
              <w:rPr>
                <w:b/>
                <w:color w:val="auto"/>
                <w:sz w:val="20"/>
                <w:szCs w:val="20"/>
                <w:lang w:val="fr-CA"/>
              </w:rPr>
              <w:t>US$</w:t>
            </w:r>
          </w:p>
        </w:tc>
        <w:tc>
          <w:tcPr>
            <w:tcW w:w="1275" w:type="dxa"/>
            <w:shd w:val="clear" w:color="auto" w:fill="auto"/>
            <w:vAlign w:val="center"/>
          </w:tcPr>
          <w:p w14:paraId="23A5A5E8" w14:textId="77777777" w:rsidR="00D64BF8" w:rsidRPr="008B7AB0" w:rsidRDefault="00D64BF8" w:rsidP="008B7AB0">
            <w:pPr>
              <w:pStyle w:val="Default"/>
              <w:jc w:val="center"/>
              <w:rPr>
                <w:b/>
                <w:bCs/>
                <w:sz w:val="20"/>
                <w:szCs w:val="20"/>
              </w:rPr>
            </w:pPr>
            <w:r w:rsidRPr="008B7AB0">
              <w:rPr>
                <w:b/>
                <w:bCs/>
                <w:sz w:val="20"/>
                <w:szCs w:val="20"/>
              </w:rPr>
              <w:t>Local (FCFA)</w:t>
            </w:r>
          </w:p>
        </w:tc>
        <w:tc>
          <w:tcPr>
            <w:tcW w:w="1134" w:type="dxa"/>
            <w:shd w:val="clear" w:color="auto" w:fill="auto"/>
            <w:vAlign w:val="center"/>
          </w:tcPr>
          <w:p w14:paraId="23A5A5E9" w14:textId="77777777" w:rsidR="00D64BF8" w:rsidRPr="008B7AB0" w:rsidRDefault="00D64BF8" w:rsidP="008B7AB0">
            <w:pPr>
              <w:pStyle w:val="Default"/>
              <w:jc w:val="center"/>
              <w:rPr>
                <w:b/>
                <w:bCs/>
                <w:sz w:val="20"/>
                <w:szCs w:val="20"/>
              </w:rPr>
            </w:pPr>
            <w:r w:rsidRPr="008B7AB0">
              <w:rPr>
                <w:b/>
                <w:color w:val="auto"/>
                <w:sz w:val="20"/>
                <w:szCs w:val="20"/>
                <w:lang w:val="fr-CA"/>
              </w:rPr>
              <w:t>US $</w:t>
            </w:r>
          </w:p>
        </w:tc>
        <w:tc>
          <w:tcPr>
            <w:tcW w:w="1134" w:type="dxa"/>
            <w:vMerge/>
            <w:shd w:val="clear" w:color="auto" w:fill="auto"/>
            <w:vAlign w:val="center"/>
          </w:tcPr>
          <w:p w14:paraId="23A5A5EA" w14:textId="77777777" w:rsidR="00D64BF8" w:rsidRPr="008B7AB0" w:rsidRDefault="00D64BF8" w:rsidP="008B7AB0">
            <w:pPr>
              <w:pStyle w:val="Default"/>
              <w:jc w:val="center"/>
              <w:rPr>
                <w:b/>
                <w:bCs/>
                <w:sz w:val="20"/>
                <w:szCs w:val="20"/>
              </w:rPr>
            </w:pPr>
          </w:p>
        </w:tc>
      </w:tr>
      <w:tr w:rsidR="00D64BF8" w:rsidRPr="008B7AB0" w14:paraId="23A5A5EF" w14:textId="77777777" w:rsidTr="008B7AB0">
        <w:tc>
          <w:tcPr>
            <w:tcW w:w="11057" w:type="dxa"/>
            <w:gridSpan w:val="8"/>
            <w:shd w:val="clear" w:color="auto" w:fill="D0CECE"/>
            <w:vAlign w:val="center"/>
          </w:tcPr>
          <w:p w14:paraId="23A5A5EC" w14:textId="77777777" w:rsidR="00D64BF8" w:rsidRPr="008B7AB0" w:rsidRDefault="00D64BF8" w:rsidP="008B7AB0">
            <w:pPr>
              <w:pStyle w:val="Default"/>
              <w:jc w:val="center"/>
              <w:rPr>
                <w:b/>
                <w:bCs/>
                <w:sz w:val="20"/>
                <w:szCs w:val="20"/>
              </w:rPr>
            </w:pPr>
          </w:p>
          <w:p w14:paraId="23A5A5ED" w14:textId="77777777" w:rsidR="00D64BF8" w:rsidRPr="008B7AB0" w:rsidRDefault="00D64BF8" w:rsidP="008B7AB0">
            <w:pPr>
              <w:pStyle w:val="Default"/>
              <w:jc w:val="center"/>
              <w:rPr>
                <w:b/>
                <w:bCs/>
                <w:sz w:val="20"/>
                <w:szCs w:val="20"/>
              </w:rPr>
            </w:pPr>
            <w:r w:rsidRPr="008B7AB0">
              <w:rPr>
                <w:b/>
                <w:bCs/>
                <w:sz w:val="20"/>
                <w:szCs w:val="20"/>
              </w:rPr>
              <w:t>Objectif 1 : Renforcer le cadre institutionnel de gestion et gestion des pestes et pesticides</w:t>
            </w:r>
          </w:p>
          <w:p w14:paraId="23A5A5EE" w14:textId="77777777" w:rsidR="00D64BF8" w:rsidRPr="008B7AB0" w:rsidRDefault="00D64BF8" w:rsidP="008B7AB0">
            <w:pPr>
              <w:pStyle w:val="Default"/>
              <w:jc w:val="center"/>
              <w:rPr>
                <w:sz w:val="20"/>
                <w:szCs w:val="20"/>
              </w:rPr>
            </w:pPr>
          </w:p>
        </w:tc>
      </w:tr>
      <w:tr w:rsidR="00055AC0" w:rsidRPr="008B7AB0" w14:paraId="23A5A5F9" w14:textId="77777777" w:rsidTr="008B7AB0">
        <w:tc>
          <w:tcPr>
            <w:tcW w:w="3417" w:type="dxa"/>
            <w:shd w:val="clear" w:color="auto" w:fill="auto"/>
          </w:tcPr>
          <w:p w14:paraId="23A5A5F0" w14:textId="46B57D23" w:rsidR="00D64BF8" w:rsidRPr="008B7AB0" w:rsidRDefault="00D64BF8" w:rsidP="00C44C11">
            <w:pPr>
              <w:pStyle w:val="Default"/>
              <w:jc w:val="both"/>
              <w:rPr>
                <w:sz w:val="20"/>
                <w:szCs w:val="20"/>
              </w:rPr>
            </w:pPr>
            <w:r w:rsidRPr="008B7AB0">
              <w:rPr>
                <w:sz w:val="20"/>
                <w:szCs w:val="20"/>
              </w:rPr>
              <w:t>Renforce</w:t>
            </w:r>
            <w:r w:rsidR="00C44C11">
              <w:rPr>
                <w:sz w:val="20"/>
                <w:szCs w:val="20"/>
              </w:rPr>
              <w:t>r</w:t>
            </w:r>
            <w:r w:rsidRPr="008B7AB0">
              <w:rPr>
                <w:sz w:val="20"/>
                <w:szCs w:val="20"/>
              </w:rPr>
              <w:t xml:space="preserve"> </w:t>
            </w:r>
            <w:r w:rsidR="00C44C11">
              <w:rPr>
                <w:sz w:val="20"/>
                <w:szCs w:val="20"/>
              </w:rPr>
              <w:t>l</w:t>
            </w:r>
            <w:r w:rsidRPr="008B7AB0">
              <w:rPr>
                <w:sz w:val="20"/>
                <w:szCs w:val="20"/>
              </w:rPr>
              <w:t>es capacités d’action (moyens financiers et matériel) des agents des ATDA et des CTAF en charge de l’encadrement des producteurs</w:t>
            </w:r>
          </w:p>
        </w:tc>
        <w:tc>
          <w:tcPr>
            <w:tcW w:w="1262" w:type="dxa"/>
            <w:shd w:val="clear" w:color="auto" w:fill="auto"/>
            <w:vAlign w:val="center"/>
          </w:tcPr>
          <w:p w14:paraId="23A5A5F1" w14:textId="77777777" w:rsidR="00D64BF8" w:rsidRPr="008B7AB0" w:rsidRDefault="00D64BF8" w:rsidP="008B7AB0">
            <w:pPr>
              <w:pStyle w:val="Default"/>
              <w:jc w:val="center"/>
              <w:rPr>
                <w:sz w:val="20"/>
                <w:szCs w:val="20"/>
              </w:rPr>
            </w:pPr>
            <w:r w:rsidRPr="008B7AB0">
              <w:rPr>
                <w:sz w:val="20"/>
                <w:szCs w:val="20"/>
              </w:rPr>
              <w:t>Nombre</w:t>
            </w:r>
          </w:p>
          <w:p w14:paraId="23A5A5F2"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ATDA</w:t>
            </w:r>
          </w:p>
        </w:tc>
        <w:tc>
          <w:tcPr>
            <w:tcW w:w="567" w:type="dxa"/>
            <w:shd w:val="clear" w:color="auto" w:fill="auto"/>
            <w:vAlign w:val="center"/>
          </w:tcPr>
          <w:p w14:paraId="23A5A5F3"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5</w:t>
            </w:r>
          </w:p>
        </w:tc>
        <w:tc>
          <w:tcPr>
            <w:tcW w:w="1134" w:type="dxa"/>
            <w:shd w:val="clear" w:color="auto" w:fill="auto"/>
            <w:vAlign w:val="center"/>
          </w:tcPr>
          <w:p w14:paraId="23A5A5F4" w14:textId="77777777" w:rsidR="00D64BF8" w:rsidRPr="008B7AB0" w:rsidRDefault="00D64BF8" w:rsidP="008B7AB0">
            <w:pPr>
              <w:pStyle w:val="Default"/>
              <w:jc w:val="center"/>
              <w:rPr>
                <w:sz w:val="20"/>
                <w:szCs w:val="20"/>
              </w:rPr>
            </w:pPr>
            <w:r w:rsidRPr="008B7AB0">
              <w:rPr>
                <w:sz w:val="20"/>
                <w:szCs w:val="20"/>
              </w:rPr>
              <w:t>5 000 000</w:t>
            </w:r>
          </w:p>
        </w:tc>
        <w:tc>
          <w:tcPr>
            <w:tcW w:w="1134" w:type="dxa"/>
            <w:shd w:val="clear" w:color="auto" w:fill="auto"/>
            <w:vAlign w:val="center"/>
          </w:tcPr>
          <w:p w14:paraId="23A5A5F5" w14:textId="77777777" w:rsidR="00D64BF8" w:rsidRPr="008B7AB0" w:rsidRDefault="00D64BF8" w:rsidP="008B7AB0">
            <w:pPr>
              <w:pStyle w:val="Default"/>
              <w:jc w:val="center"/>
              <w:rPr>
                <w:sz w:val="20"/>
                <w:szCs w:val="20"/>
              </w:rPr>
            </w:pPr>
            <w:r w:rsidRPr="008B7AB0">
              <w:rPr>
                <w:sz w:val="20"/>
                <w:szCs w:val="20"/>
              </w:rPr>
              <w:t>10 000</w:t>
            </w:r>
          </w:p>
        </w:tc>
        <w:tc>
          <w:tcPr>
            <w:tcW w:w="1275" w:type="dxa"/>
            <w:shd w:val="clear" w:color="auto" w:fill="auto"/>
            <w:vAlign w:val="center"/>
          </w:tcPr>
          <w:p w14:paraId="23A5A5F6" w14:textId="77777777" w:rsidR="00D64BF8" w:rsidRPr="008B7AB0" w:rsidRDefault="00D64BF8" w:rsidP="008B7AB0">
            <w:pPr>
              <w:pStyle w:val="Default"/>
              <w:jc w:val="center"/>
              <w:rPr>
                <w:sz w:val="20"/>
                <w:szCs w:val="20"/>
              </w:rPr>
            </w:pPr>
            <w:r w:rsidRPr="008B7AB0">
              <w:rPr>
                <w:sz w:val="20"/>
                <w:szCs w:val="20"/>
              </w:rPr>
              <w:t>25 000 000</w:t>
            </w:r>
          </w:p>
        </w:tc>
        <w:tc>
          <w:tcPr>
            <w:tcW w:w="1134" w:type="dxa"/>
            <w:shd w:val="clear" w:color="auto" w:fill="auto"/>
            <w:vAlign w:val="center"/>
          </w:tcPr>
          <w:p w14:paraId="23A5A5F7" w14:textId="77777777" w:rsidR="00D64BF8" w:rsidRPr="008B7AB0" w:rsidRDefault="00D64BF8" w:rsidP="008B7AB0">
            <w:pPr>
              <w:pStyle w:val="Default"/>
              <w:jc w:val="center"/>
              <w:rPr>
                <w:sz w:val="20"/>
                <w:szCs w:val="20"/>
              </w:rPr>
            </w:pPr>
            <w:r w:rsidRPr="008B7AB0">
              <w:rPr>
                <w:sz w:val="20"/>
                <w:szCs w:val="20"/>
              </w:rPr>
              <w:t>50 000</w:t>
            </w:r>
          </w:p>
        </w:tc>
        <w:tc>
          <w:tcPr>
            <w:tcW w:w="1134" w:type="dxa"/>
            <w:shd w:val="clear" w:color="auto" w:fill="auto"/>
            <w:vAlign w:val="center"/>
          </w:tcPr>
          <w:p w14:paraId="23A5A5F8"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An 2</w:t>
            </w:r>
          </w:p>
        </w:tc>
      </w:tr>
      <w:tr w:rsidR="00055AC0" w:rsidRPr="008B7AB0" w14:paraId="23A5A602" w14:textId="77777777" w:rsidTr="008B7AB0">
        <w:tc>
          <w:tcPr>
            <w:tcW w:w="3417" w:type="dxa"/>
            <w:shd w:val="clear" w:color="auto" w:fill="auto"/>
          </w:tcPr>
          <w:p w14:paraId="23A5A5FA" w14:textId="67D01671" w:rsidR="00D64BF8" w:rsidRPr="008B7AB0" w:rsidRDefault="00D64BF8" w:rsidP="00C44C11">
            <w:pPr>
              <w:pStyle w:val="Default"/>
              <w:jc w:val="both"/>
              <w:rPr>
                <w:sz w:val="20"/>
                <w:szCs w:val="20"/>
              </w:rPr>
            </w:pPr>
            <w:r w:rsidRPr="008B7AB0">
              <w:rPr>
                <w:sz w:val="20"/>
                <w:szCs w:val="20"/>
              </w:rPr>
              <w:t>Organis</w:t>
            </w:r>
            <w:r w:rsidR="00C44C11">
              <w:rPr>
                <w:sz w:val="20"/>
                <w:szCs w:val="20"/>
              </w:rPr>
              <w:t>er</w:t>
            </w:r>
            <w:r w:rsidRPr="008B7AB0">
              <w:rPr>
                <w:sz w:val="20"/>
                <w:szCs w:val="20"/>
              </w:rPr>
              <w:t xml:space="preserve"> d</w:t>
            </w:r>
            <w:r w:rsidR="00C44C11">
              <w:rPr>
                <w:sz w:val="20"/>
                <w:szCs w:val="20"/>
              </w:rPr>
              <w:t xml:space="preserve">es </w:t>
            </w:r>
            <w:r w:rsidRPr="008B7AB0">
              <w:rPr>
                <w:sz w:val="20"/>
                <w:szCs w:val="20"/>
              </w:rPr>
              <w:t xml:space="preserve">ateliers de vulgarisation du CGES et d’information et de sensibilisation sur la règlementation phytosanitaire nationale et ses applications pratiques dans la gestion des pesticides </w:t>
            </w:r>
          </w:p>
        </w:tc>
        <w:tc>
          <w:tcPr>
            <w:tcW w:w="1262" w:type="dxa"/>
            <w:shd w:val="clear" w:color="auto" w:fill="auto"/>
            <w:vAlign w:val="center"/>
          </w:tcPr>
          <w:p w14:paraId="23A5A5FB"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Zone agro écologique</w:t>
            </w:r>
          </w:p>
        </w:tc>
        <w:tc>
          <w:tcPr>
            <w:tcW w:w="567" w:type="dxa"/>
            <w:shd w:val="clear" w:color="auto" w:fill="auto"/>
            <w:vAlign w:val="center"/>
          </w:tcPr>
          <w:p w14:paraId="23A5A5FC"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4</w:t>
            </w:r>
          </w:p>
        </w:tc>
        <w:tc>
          <w:tcPr>
            <w:tcW w:w="1134" w:type="dxa"/>
            <w:shd w:val="clear" w:color="auto" w:fill="auto"/>
            <w:vAlign w:val="center"/>
          </w:tcPr>
          <w:p w14:paraId="23A5A5FD" w14:textId="77777777" w:rsidR="00D64BF8" w:rsidRPr="008B7AB0" w:rsidRDefault="00D64BF8" w:rsidP="008B7AB0">
            <w:pPr>
              <w:pStyle w:val="Default"/>
              <w:jc w:val="center"/>
              <w:rPr>
                <w:sz w:val="20"/>
                <w:szCs w:val="20"/>
              </w:rPr>
            </w:pPr>
            <w:r w:rsidRPr="008B7AB0">
              <w:rPr>
                <w:sz w:val="20"/>
                <w:szCs w:val="20"/>
              </w:rPr>
              <w:t>2 000 000</w:t>
            </w:r>
          </w:p>
        </w:tc>
        <w:tc>
          <w:tcPr>
            <w:tcW w:w="1134" w:type="dxa"/>
            <w:shd w:val="clear" w:color="auto" w:fill="auto"/>
            <w:vAlign w:val="center"/>
          </w:tcPr>
          <w:p w14:paraId="23A5A5FE" w14:textId="77777777" w:rsidR="00D64BF8" w:rsidRPr="008B7AB0" w:rsidRDefault="00D64BF8" w:rsidP="008B7AB0">
            <w:pPr>
              <w:pStyle w:val="Default"/>
              <w:jc w:val="center"/>
              <w:rPr>
                <w:sz w:val="20"/>
                <w:szCs w:val="20"/>
              </w:rPr>
            </w:pPr>
            <w:r w:rsidRPr="008B7AB0">
              <w:rPr>
                <w:sz w:val="20"/>
                <w:szCs w:val="20"/>
              </w:rPr>
              <w:t>4 000</w:t>
            </w:r>
          </w:p>
        </w:tc>
        <w:tc>
          <w:tcPr>
            <w:tcW w:w="1275" w:type="dxa"/>
            <w:shd w:val="clear" w:color="auto" w:fill="auto"/>
            <w:vAlign w:val="center"/>
          </w:tcPr>
          <w:p w14:paraId="23A5A5FF" w14:textId="77777777" w:rsidR="00D64BF8" w:rsidRPr="008B7AB0" w:rsidRDefault="00D64BF8" w:rsidP="008B7AB0">
            <w:pPr>
              <w:pStyle w:val="Default"/>
              <w:jc w:val="center"/>
              <w:rPr>
                <w:sz w:val="20"/>
                <w:szCs w:val="20"/>
              </w:rPr>
            </w:pPr>
            <w:r w:rsidRPr="008B7AB0">
              <w:rPr>
                <w:sz w:val="20"/>
                <w:szCs w:val="20"/>
              </w:rPr>
              <w:t>8 000 000</w:t>
            </w:r>
          </w:p>
        </w:tc>
        <w:tc>
          <w:tcPr>
            <w:tcW w:w="1134" w:type="dxa"/>
            <w:shd w:val="clear" w:color="auto" w:fill="auto"/>
            <w:vAlign w:val="center"/>
          </w:tcPr>
          <w:p w14:paraId="23A5A600" w14:textId="77777777" w:rsidR="00D64BF8" w:rsidRPr="008B7AB0" w:rsidRDefault="00D64BF8" w:rsidP="008B7AB0">
            <w:pPr>
              <w:pStyle w:val="Default"/>
              <w:jc w:val="center"/>
              <w:rPr>
                <w:sz w:val="20"/>
                <w:szCs w:val="20"/>
              </w:rPr>
            </w:pPr>
            <w:r w:rsidRPr="008B7AB0">
              <w:rPr>
                <w:sz w:val="20"/>
                <w:szCs w:val="20"/>
              </w:rPr>
              <w:t>16 000</w:t>
            </w:r>
          </w:p>
        </w:tc>
        <w:tc>
          <w:tcPr>
            <w:tcW w:w="1134" w:type="dxa"/>
            <w:shd w:val="clear" w:color="auto" w:fill="auto"/>
            <w:vAlign w:val="center"/>
          </w:tcPr>
          <w:p w14:paraId="23A5A601"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An 2</w:t>
            </w:r>
          </w:p>
        </w:tc>
      </w:tr>
      <w:tr w:rsidR="00055AC0" w:rsidRPr="008B7AB0" w14:paraId="23A5A60D" w14:textId="77777777" w:rsidTr="008B7AB0">
        <w:tc>
          <w:tcPr>
            <w:tcW w:w="3417" w:type="dxa"/>
            <w:shd w:val="clear" w:color="auto" w:fill="auto"/>
          </w:tcPr>
          <w:p w14:paraId="23A5A603" w14:textId="3D1B2A67" w:rsidR="00D64BF8" w:rsidRPr="008B7AB0" w:rsidRDefault="00D64BF8" w:rsidP="00C44C11">
            <w:pPr>
              <w:pStyle w:val="Default"/>
              <w:jc w:val="both"/>
              <w:rPr>
                <w:sz w:val="20"/>
                <w:szCs w:val="20"/>
              </w:rPr>
            </w:pPr>
            <w:r w:rsidRPr="008B7AB0">
              <w:rPr>
                <w:color w:val="auto"/>
                <w:sz w:val="20"/>
                <w:szCs w:val="20"/>
              </w:rPr>
              <w:t>Appu</w:t>
            </w:r>
            <w:r w:rsidR="00C44C11">
              <w:rPr>
                <w:color w:val="auto"/>
                <w:sz w:val="20"/>
                <w:szCs w:val="20"/>
              </w:rPr>
              <w:t>yer</w:t>
            </w:r>
            <w:r w:rsidRPr="008B7AB0">
              <w:rPr>
                <w:color w:val="auto"/>
                <w:sz w:val="20"/>
                <w:szCs w:val="20"/>
              </w:rPr>
              <w:t xml:space="preserve"> divers</w:t>
            </w:r>
            <w:r w:rsidR="00C44C11">
              <w:rPr>
                <w:color w:val="auto"/>
                <w:sz w:val="20"/>
                <w:szCs w:val="20"/>
              </w:rPr>
              <w:t>ement les</w:t>
            </w:r>
            <w:r w:rsidRPr="008B7AB0">
              <w:rPr>
                <w:color w:val="auto"/>
                <w:sz w:val="20"/>
                <w:szCs w:val="20"/>
              </w:rPr>
              <w:t xml:space="preserve"> agents CTAF, agents de l’ATDA et membres du MGP qui sont les répondants Environnementaux et sociaux des de l’UGP/</w:t>
            </w:r>
            <w:r w:rsidR="0032212C" w:rsidRPr="00162F55">
              <w:rPr>
                <w:sz w:val="20"/>
                <w:szCs w:val="20"/>
              </w:rPr>
              <w:t>Projet Forêts Classées Bénin</w:t>
            </w:r>
            <w:r w:rsidRPr="008B7AB0">
              <w:rPr>
                <w:color w:val="auto"/>
                <w:sz w:val="20"/>
                <w:szCs w:val="20"/>
              </w:rPr>
              <w:t xml:space="preserve"> (carburant, prise en charge, etc.)</w:t>
            </w:r>
          </w:p>
        </w:tc>
        <w:tc>
          <w:tcPr>
            <w:tcW w:w="1262" w:type="dxa"/>
            <w:shd w:val="clear" w:color="auto" w:fill="auto"/>
            <w:vAlign w:val="center"/>
          </w:tcPr>
          <w:p w14:paraId="23A5A604" w14:textId="77777777" w:rsidR="00D64BF8" w:rsidRPr="008B7AB0" w:rsidRDefault="00D64BF8" w:rsidP="008B7AB0">
            <w:pPr>
              <w:pStyle w:val="Default"/>
              <w:jc w:val="center"/>
              <w:rPr>
                <w:sz w:val="20"/>
                <w:szCs w:val="20"/>
              </w:rPr>
            </w:pPr>
            <w:r w:rsidRPr="008B7AB0">
              <w:rPr>
                <w:sz w:val="20"/>
                <w:szCs w:val="20"/>
              </w:rPr>
              <w:t>Nombre</w:t>
            </w:r>
          </w:p>
          <w:p w14:paraId="23A5A605"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de FC</w:t>
            </w:r>
          </w:p>
        </w:tc>
        <w:tc>
          <w:tcPr>
            <w:tcW w:w="567" w:type="dxa"/>
            <w:shd w:val="clear" w:color="auto" w:fill="auto"/>
            <w:vAlign w:val="center"/>
          </w:tcPr>
          <w:p w14:paraId="23A5A606"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lang w:val="fr-CA"/>
              </w:rPr>
              <w:t>10</w:t>
            </w:r>
          </w:p>
        </w:tc>
        <w:tc>
          <w:tcPr>
            <w:tcW w:w="1134" w:type="dxa"/>
            <w:shd w:val="clear" w:color="auto" w:fill="auto"/>
            <w:vAlign w:val="center"/>
          </w:tcPr>
          <w:p w14:paraId="23A5A607" w14:textId="77777777" w:rsidR="00D64BF8" w:rsidRPr="008B7AB0" w:rsidRDefault="00D64BF8" w:rsidP="00766F25">
            <w:pPr>
              <w:pStyle w:val="Default"/>
              <w:rPr>
                <w:sz w:val="20"/>
                <w:szCs w:val="20"/>
              </w:rPr>
            </w:pPr>
            <w:r w:rsidRPr="008B7AB0">
              <w:rPr>
                <w:color w:val="auto"/>
                <w:sz w:val="20"/>
                <w:szCs w:val="20"/>
                <w:lang w:val="fr-CA"/>
              </w:rPr>
              <w:t>10 000 000</w:t>
            </w:r>
          </w:p>
        </w:tc>
        <w:tc>
          <w:tcPr>
            <w:tcW w:w="1134" w:type="dxa"/>
            <w:shd w:val="clear" w:color="auto" w:fill="auto"/>
            <w:vAlign w:val="center"/>
          </w:tcPr>
          <w:p w14:paraId="23A5A608" w14:textId="77777777" w:rsidR="00D64BF8" w:rsidRPr="008B7AB0" w:rsidRDefault="00D64BF8" w:rsidP="00766F25">
            <w:pPr>
              <w:pStyle w:val="Default"/>
              <w:rPr>
                <w:sz w:val="20"/>
                <w:szCs w:val="20"/>
              </w:rPr>
            </w:pPr>
            <w:r w:rsidRPr="008B7AB0">
              <w:rPr>
                <w:sz w:val="20"/>
                <w:szCs w:val="20"/>
              </w:rPr>
              <w:t>20 000</w:t>
            </w:r>
          </w:p>
        </w:tc>
        <w:tc>
          <w:tcPr>
            <w:tcW w:w="1275" w:type="dxa"/>
            <w:shd w:val="clear" w:color="auto" w:fill="auto"/>
            <w:vAlign w:val="center"/>
          </w:tcPr>
          <w:p w14:paraId="23A5A609" w14:textId="77777777" w:rsidR="00D64BF8" w:rsidRPr="008B7AB0" w:rsidRDefault="00D64BF8" w:rsidP="008B7AB0">
            <w:pPr>
              <w:pStyle w:val="Default"/>
              <w:jc w:val="center"/>
              <w:rPr>
                <w:sz w:val="20"/>
                <w:szCs w:val="20"/>
              </w:rPr>
            </w:pPr>
            <w:r w:rsidRPr="008B7AB0">
              <w:rPr>
                <w:sz w:val="20"/>
                <w:szCs w:val="20"/>
              </w:rPr>
              <w:t>100 000 000</w:t>
            </w:r>
          </w:p>
        </w:tc>
        <w:tc>
          <w:tcPr>
            <w:tcW w:w="1134" w:type="dxa"/>
            <w:shd w:val="clear" w:color="auto" w:fill="auto"/>
            <w:vAlign w:val="center"/>
          </w:tcPr>
          <w:p w14:paraId="23A5A60A" w14:textId="77777777" w:rsidR="00D64BF8" w:rsidRPr="008B7AB0" w:rsidRDefault="00D64BF8" w:rsidP="008B7AB0">
            <w:pPr>
              <w:pStyle w:val="Default"/>
              <w:jc w:val="center"/>
              <w:rPr>
                <w:sz w:val="20"/>
                <w:szCs w:val="20"/>
              </w:rPr>
            </w:pPr>
            <w:r w:rsidRPr="008B7AB0">
              <w:rPr>
                <w:sz w:val="20"/>
                <w:szCs w:val="20"/>
              </w:rPr>
              <w:t>200 000</w:t>
            </w:r>
          </w:p>
        </w:tc>
        <w:tc>
          <w:tcPr>
            <w:tcW w:w="1134" w:type="dxa"/>
            <w:shd w:val="clear" w:color="auto" w:fill="auto"/>
            <w:vAlign w:val="center"/>
          </w:tcPr>
          <w:p w14:paraId="23A5A60B" w14:textId="77777777" w:rsidR="00D64BF8" w:rsidRPr="008B7AB0" w:rsidRDefault="00D64BF8" w:rsidP="008B7AB0">
            <w:pPr>
              <w:pStyle w:val="Default"/>
              <w:jc w:val="center"/>
              <w:rPr>
                <w:sz w:val="20"/>
                <w:szCs w:val="20"/>
              </w:rPr>
            </w:pPr>
            <w:r w:rsidRPr="008B7AB0">
              <w:rPr>
                <w:sz w:val="20"/>
                <w:szCs w:val="20"/>
              </w:rPr>
              <w:t>An1 à An7</w:t>
            </w:r>
          </w:p>
          <w:p w14:paraId="23A5A60C" w14:textId="77777777" w:rsidR="00D64BF8" w:rsidRPr="008B7AB0" w:rsidRDefault="00D64BF8" w:rsidP="008B7AB0">
            <w:pPr>
              <w:spacing w:after="0" w:line="240" w:lineRule="auto"/>
              <w:jc w:val="center"/>
              <w:rPr>
                <w:rFonts w:ascii="Times New Roman" w:hAnsi="Times New Roman"/>
                <w:sz w:val="20"/>
                <w:szCs w:val="20"/>
              </w:rPr>
            </w:pPr>
          </w:p>
        </w:tc>
      </w:tr>
      <w:tr w:rsidR="00055AC0" w:rsidRPr="008B7AB0" w14:paraId="23A5A612" w14:textId="77777777" w:rsidTr="008B7AB0">
        <w:tc>
          <w:tcPr>
            <w:tcW w:w="7514" w:type="dxa"/>
            <w:gridSpan w:val="5"/>
            <w:shd w:val="clear" w:color="auto" w:fill="auto"/>
            <w:vAlign w:val="center"/>
          </w:tcPr>
          <w:p w14:paraId="23A5A60E" w14:textId="77777777" w:rsidR="00D64BF8" w:rsidRPr="008B7AB0" w:rsidRDefault="00D64BF8" w:rsidP="008B7AB0">
            <w:pPr>
              <w:pStyle w:val="Default"/>
              <w:jc w:val="center"/>
              <w:rPr>
                <w:b/>
                <w:bCs/>
                <w:sz w:val="20"/>
                <w:szCs w:val="20"/>
              </w:rPr>
            </w:pPr>
            <w:r w:rsidRPr="008B7AB0">
              <w:rPr>
                <w:b/>
                <w:bCs/>
                <w:sz w:val="20"/>
                <w:szCs w:val="20"/>
              </w:rPr>
              <w:t>Sous-total</w:t>
            </w:r>
          </w:p>
        </w:tc>
        <w:tc>
          <w:tcPr>
            <w:tcW w:w="1275" w:type="dxa"/>
            <w:shd w:val="clear" w:color="auto" w:fill="auto"/>
          </w:tcPr>
          <w:p w14:paraId="23A5A60F" w14:textId="77777777" w:rsidR="00D64BF8" w:rsidRPr="008B7AB0" w:rsidRDefault="00D64BF8" w:rsidP="008B7AB0">
            <w:pPr>
              <w:spacing w:after="0" w:line="240" w:lineRule="auto"/>
              <w:rPr>
                <w:rFonts w:ascii="Times New Roman" w:hAnsi="Times New Roman"/>
                <w:b/>
                <w:sz w:val="20"/>
                <w:szCs w:val="20"/>
              </w:rPr>
            </w:pPr>
            <w:r w:rsidRPr="008B7AB0">
              <w:rPr>
                <w:rFonts w:ascii="Times New Roman" w:hAnsi="Times New Roman"/>
                <w:b/>
                <w:sz w:val="20"/>
                <w:szCs w:val="20"/>
              </w:rPr>
              <w:t>133 000 000</w:t>
            </w:r>
          </w:p>
        </w:tc>
        <w:tc>
          <w:tcPr>
            <w:tcW w:w="1134" w:type="dxa"/>
            <w:shd w:val="clear" w:color="auto" w:fill="auto"/>
          </w:tcPr>
          <w:p w14:paraId="23A5A610" w14:textId="77777777" w:rsidR="00D64BF8" w:rsidRPr="008B7AB0" w:rsidRDefault="00D64BF8" w:rsidP="008B7AB0">
            <w:pPr>
              <w:spacing w:after="0" w:line="240" w:lineRule="auto"/>
              <w:rPr>
                <w:rFonts w:ascii="Times New Roman" w:hAnsi="Times New Roman"/>
                <w:b/>
                <w:sz w:val="20"/>
                <w:szCs w:val="20"/>
              </w:rPr>
            </w:pPr>
            <w:r w:rsidRPr="008B7AB0">
              <w:rPr>
                <w:rFonts w:ascii="Times New Roman" w:hAnsi="Times New Roman"/>
                <w:b/>
                <w:sz w:val="20"/>
                <w:szCs w:val="20"/>
              </w:rPr>
              <w:t>266 000</w:t>
            </w:r>
          </w:p>
        </w:tc>
        <w:tc>
          <w:tcPr>
            <w:tcW w:w="1134" w:type="dxa"/>
            <w:shd w:val="clear" w:color="auto" w:fill="auto"/>
          </w:tcPr>
          <w:p w14:paraId="23A5A611" w14:textId="77777777" w:rsidR="00D64BF8" w:rsidRPr="008B7AB0" w:rsidRDefault="00D64BF8" w:rsidP="008B7AB0">
            <w:pPr>
              <w:spacing w:after="0" w:line="240" w:lineRule="auto"/>
              <w:rPr>
                <w:rFonts w:ascii="Times New Roman" w:hAnsi="Times New Roman"/>
                <w:sz w:val="20"/>
                <w:szCs w:val="20"/>
              </w:rPr>
            </w:pPr>
          </w:p>
        </w:tc>
      </w:tr>
      <w:tr w:rsidR="00D64BF8" w:rsidRPr="008B7AB0" w14:paraId="23A5A614" w14:textId="77777777" w:rsidTr="008B7AB0">
        <w:tc>
          <w:tcPr>
            <w:tcW w:w="11057" w:type="dxa"/>
            <w:gridSpan w:val="8"/>
            <w:shd w:val="clear" w:color="auto" w:fill="D0CECE"/>
            <w:vAlign w:val="center"/>
          </w:tcPr>
          <w:p w14:paraId="23A5A613" w14:textId="77777777" w:rsidR="00D64BF8" w:rsidRPr="008B7AB0" w:rsidRDefault="00D64BF8" w:rsidP="008B7AB0">
            <w:pPr>
              <w:pStyle w:val="Default"/>
              <w:jc w:val="center"/>
              <w:rPr>
                <w:b/>
                <w:bCs/>
                <w:sz w:val="20"/>
                <w:szCs w:val="20"/>
              </w:rPr>
            </w:pPr>
            <w:r w:rsidRPr="008B7AB0">
              <w:rPr>
                <w:b/>
                <w:bCs/>
                <w:sz w:val="20"/>
                <w:szCs w:val="20"/>
              </w:rPr>
              <w:t>Objectif 2 : Renforcer les mesures techniques et organisationnelle et gestion des pestes,</w:t>
            </w:r>
            <w:r w:rsidR="00013DC3" w:rsidRPr="008B7AB0">
              <w:rPr>
                <w:b/>
                <w:bCs/>
                <w:sz w:val="20"/>
                <w:szCs w:val="20"/>
              </w:rPr>
              <w:t xml:space="preserve"> pesticides et autres nuisances</w:t>
            </w:r>
          </w:p>
        </w:tc>
      </w:tr>
      <w:tr w:rsidR="00055AC0" w:rsidRPr="008B7AB0" w14:paraId="23A5A61D" w14:textId="77777777" w:rsidTr="008B7AB0">
        <w:tc>
          <w:tcPr>
            <w:tcW w:w="3417" w:type="dxa"/>
            <w:shd w:val="clear" w:color="auto" w:fill="auto"/>
          </w:tcPr>
          <w:p w14:paraId="23A5A615" w14:textId="02BA94FC" w:rsidR="00D64BF8" w:rsidRPr="008B7AB0" w:rsidRDefault="00D64BF8" w:rsidP="00C44C11">
            <w:pPr>
              <w:pStyle w:val="Default"/>
              <w:jc w:val="both"/>
              <w:rPr>
                <w:sz w:val="20"/>
                <w:szCs w:val="20"/>
              </w:rPr>
            </w:pPr>
            <w:r w:rsidRPr="008B7AB0">
              <w:rPr>
                <w:bCs/>
                <w:sz w:val="20"/>
                <w:szCs w:val="20"/>
              </w:rPr>
              <w:t>Réalis</w:t>
            </w:r>
            <w:r w:rsidR="00C44C11">
              <w:rPr>
                <w:bCs/>
                <w:sz w:val="20"/>
                <w:szCs w:val="20"/>
              </w:rPr>
              <w:t>er</w:t>
            </w:r>
            <w:r w:rsidRPr="008B7AB0">
              <w:rPr>
                <w:bCs/>
                <w:sz w:val="20"/>
                <w:szCs w:val="20"/>
              </w:rPr>
              <w:t xml:space="preserve"> et </w:t>
            </w:r>
            <w:r w:rsidRPr="008B7AB0">
              <w:rPr>
                <w:sz w:val="20"/>
                <w:szCs w:val="20"/>
              </w:rPr>
              <w:t>me</w:t>
            </w:r>
            <w:r w:rsidR="00C44C11">
              <w:rPr>
                <w:sz w:val="20"/>
                <w:szCs w:val="20"/>
              </w:rPr>
              <w:t>ttre</w:t>
            </w:r>
            <w:r w:rsidRPr="008B7AB0">
              <w:rPr>
                <w:sz w:val="20"/>
                <w:szCs w:val="20"/>
              </w:rPr>
              <w:t xml:space="preserve"> en œuvre </w:t>
            </w:r>
            <w:r w:rsidRPr="008B7AB0">
              <w:rPr>
                <w:bCs/>
                <w:sz w:val="20"/>
                <w:szCs w:val="20"/>
              </w:rPr>
              <w:t xml:space="preserve">des EIES simplifiées et </w:t>
            </w:r>
            <w:r w:rsidR="0017390F">
              <w:rPr>
                <w:bCs/>
                <w:sz w:val="20"/>
                <w:szCs w:val="20"/>
              </w:rPr>
              <w:t>de leurs</w:t>
            </w:r>
            <w:r w:rsidRPr="008B7AB0">
              <w:rPr>
                <w:bCs/>
                <w:sz w:val="20"/>
                <w:szCs w:val="20"/>
              </w:rPr>
              <w:t xml:space="preserve"> PGES</w:t>
            </w:r>
            <w:r w:rsidRPr="008B7AB0">
              <w:rPr>
                <w:bCs/>
                <w:sz w:val="20"/>
                <w:szCs w:val="20"/>
              </w:rPr>
              <w:tab/>
            </w:r>
          </w:p>
        </w:tc>
        <w:tc>
          <w:tcPr>
            <w:tcW w:w="1262" w:type="dxa"/>
            <w:shd w:val="clear" w:color="auto" w:fill="auto"/>
            <w:vAlign w:val="center"/>
          </w:tcPr>
          <w:p w14:paraId="23A5A616"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Nombre</w:t>
            </w:r>
          </w:p>
        </w:tc>
        <w:tc>
          <w:tcPr>
            <w:tcW w:w="567" w:type="dxa"/>
            <w:shd w:val="clear" w:color="auto" w:fill="auto"/>
            <w:vAlign w:val="center"/>
          </w:tcPr>
          <w:p w14:paraId="23A5A617"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4</w:t>
            </w:r>
          </w:p>
        </w:tc>
        <w:tc>
          <w:tcPr>
            <w:tcW w:w="1134" w:type="dxa"/>
            <w:shd w:val="clear" w:color="auto" w:fill="auto"/>
            <w:vAlign w:val="center"/>
          </w:tcPr>
          <w:p w14:paraId="23A5A618"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8 000 000</w:t>
            </w:r>
          </w:p>
        </w:tc>
        <w:tc>
          <w:tcPr>
            <w:tcW w:w="1134" w:type="dxa"/>
            <w:shd w:val="clear" w:color="auto" w:fill="auto"/>
            <w:vAlign w:val="center"/>
          </w:tcPr>
          <w:p w14:paraId="23A5A619"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16 000</w:t>
            </w:r>
          </w:p>
        </w:tc>
        <w:tc>
          <w:tcPr>
            <w:tcW w:w="1275" w:type="dxa"/>
            <w:shd w:val="clear" w:color="auto" w:fill="auto"/>
            <w:vAlign w:val="center"/>
          </w:tcPr>
          <w:p w14:paraId="23A5A61A"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32 000 000</w:t>
            </w:r>
          </w:p>
        </w:tc>
        <w:tc>
          <w:tcPr>
            <w:tcW w:w="1134" w:type="dxa"/>
            <w:shd w:val="clear" w:color="auto" w:fill="auto"/>
            <w:vAlign w:val="center"/>
          </w:tcPr>
          <w:p w14:paraId="23A5A61B" w14:textId="77777777" w:rsidR="00D64BF8" w:rsidRPr="008B7AB0" w:rsidRDefault="00D64BF8" w:rsidP="008B7AB0">
            <w:pPr>
              <w:spacing w:after="0" w:line="240" w:lineRule="auto"/>
              <w:jc w:val="center"/>
              <w:rPr>
                <w:rFonts w:ascii="Times New Roman" w:hAnsi="Times New Roman"/>
                <w:sz w:val="20"/>
                <w:szCs w:val="20"/>
                <w:highlight w:val="yellow"/>
              </w:rPr>
            </w:pPr>
            <w:r w:rsidRPr="008B7AB0">
              <w:rPr>
                <w:rFonts w:ascii="Times New Roman" w:hAnsi="Times New Roman"/>
                <w:sz w:val="20"/>
                <w:szCs w:val="20"/>
              </w:rPr>
              <w:t>64 000</w:t>
            </w:r>
          </w:p>
        </w:tc>
        <w:tc>
          <w:tcPr>
            <w:tcW w:w="1134" w:type="dxa"/>
            <w:shd w:val="clear" w:color="auto" w:fill="auto"/>
            <w:vAlign w:val="center"/>
          </w:tcPr>
          <w:p w14:paraId="23A5A61C" w14:textId="77777777" w:rsidR="00D64BF8" w:rsidRPr="008B7AB0" w:rsidRDefault="00D64BF8" w:rsidP="008B7AB0">
            <w:pPr>
              <w:pStyle w:val="Default"/>
              <w:jc w:val="center"/>
              <w:rPr>
                <w:sz w:val="20"/>
                <w:szCs w:val="20"/>
              </w:rPr>
            </w:pPr>
            <w:r w:rsidRPr="008B7AB0">
              <w:rPr>
                <w:sz w:val="20"/>
                <w:szCs w:val="20"/>
                <w:lang w:val="en-US"/>
              </w:rPr>
              <w:t>An1 et An2</w:t>
            </w:r>
          </w:p>
        </w:tc>
      </w:tr>
      <w:tr w:rsidR="00055AC0" w:rsidRPr="008B7AB0" w14:paraId="23A5A627" w14:textId="77777777" w:rsidTr="008B7AB0">
        <w:tc>
          <w:tcPr>
            <w:tcW w:w="3417" w:type="dxa"/>
            <w:shd w:val="clear" w:color="auto" w:fill="auto"/>
          </w:tcPr>
          <w:p w14:paraId="23A5A61E" w14:textId="77777777" w:rsidR="00D64BF8" w:rsidRPr="008B7AB0" w:rsidRDefault="00D64BF8" w:rsidP="008B7AB0">
            <w:pPr>
              <w:pStyle w:val="Default"/>
              <w:jc w:val="both"/>
              <w:rPr>
                <w:sz w:val="20"/>
                <w:szCs w:val="20"/>
              </w:rPr>
            </w:pPr>
            <w:r w:rsidRPr="008B7AB0">
              <w:rPr>
                <w:sz w:val="20"/>
                <w:szCs w:val="20"/>
              </w:rPr>
              <w:t>Vulgariser les techniques et des alternatives aux pesticides, de lutte intégrée contre les pestes du coton, de l’anacarde, du soja et des cultures vivrières</w:t>
            </w:r>
          </w:p>
        </w:tc>
        <w:tc>
          <w:tcPr>
            <w:tcW w:w="1262" w:type="dxa"/>
            <w:shd w:val="clear" w:color="auto" w:fill="auto"/>
            <w:vAlign w:val="center"/>
          </w:tcPr>
          <w:p w14:paraId="23A5A61F"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Nombre d’ateliers de vulgarisation</w:t>
            </w:r>
          </w:p>
        </w:tc>
        <w:tc>
          <w:tcPr>
            <w:tcW w:w="567" w:type="dxa"/>
            <w:shd w:val="clear" w:color="auto" w:fill="auto"/>
            <w:vAlign w:val="center"/>
          </w:tcPr>
          <w:p w14:paraId="23A5A620"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12</w:t>
            </w:r>
          </w:p>
        </w:tc>
        <w:tc>
          <w:tcPr>
            <w:tcW w:w="1134" w:type="dxa"/>
            <w:shd w:val="clear" w:color="auto" w:fill="auto"/>
            <w:vAlign w:val="center"/>
          </w:tcPr>
          <w:p w14:paraId="23A5A621"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4 000 000</w:t>
            </w:r>
          </w:p>
        </w:tc>
        <w:tc>
          <w:tcPr>
            <w:tcW w:w="1134" w:type="dxa"/>
            <w:shd w:val="clear" w:color="auto" w:fill="auto"/>
            <w:vAlign w:val="center"/>
          </w:tcPr>
          <w:p w14:paraId="23A5A622"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8 000</w:t>
            </w:r>
          </w:p>
        </w:tc>
        <w:tc>
          <w:tcPr>
            <w:tcW w:w="1275" w:type="dxa"/>
            <w:shd w:val="clear" w:color="auto" w:fill="auto"/>
            <w:vAlign w:val="center"/>
          </w:tcPr>
          <w:p w14:paraId="23A5A623"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48 000 000</w:t>
            </w:r>
          </w:p>
        </w:tc>
        <w:tc>
          <w:tcPr>
            <w:tcW w:w="1134" w:type="dxa"/>
            <w:shd w:val="clear" w:color="auto" w:fill="auto"/>
            <w:vAlign w:val="center"/>
          </w:tcPr>
          <w:p w14:paraId="23A5A624"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96 000</w:t>
            </w:r>
          </w:p>
        </w:tc>
        <w:tc>
          <w:tcPr>
            <w:tcW w:w="1134" w:type="dxa"/>
            <w:shd w:val="clear" w:color="auto" w:fill="auto"/>
            <w:vAlign w:val="center"/>
          </w:tcPr>
          <w:p w14:paraId="23A5A625" w14:textId="77777777" w:rsidR="00D64BF8" w:rsidRPr="008B7AB0" w:rsidRDefault="00D64BF8" w:rsidP="008B7AB0">
            <w:pPr>
              <w:pStyle w:val="Default"/>
              <w:jc w:val="center"/>
              <w:rPr>
                <w:sz w:val="20"/>
                <w:szCs w:val="20"/>
                <w:lang w:val="en-US"/>
              </w:rPr>
            </w:pPr>
            <w:r w:rsidRPr="008B7AB0">
              <w:rPr>
                <w:sz w:val="20"/>
                <w:szCs w:val="20"/>
                <w:lang w:val="en-US"/>
              </w:rPr>
              <w:t>An2, An3,  An4 et An5</w:t>
            </w:r>
          </w:p>
          <w:p w14:paraId="23A5A626" w14:textId="77777777" w:rsidR="00D64BF8" w:rsidRPr="008B7AB0" w:rsidRDefault="00D64BF8" w:rsidP="008B7AB0">
            <w:pPr>
              <w:spacing w:after="0" w:line="240" w:lineRule="auto"/>
              <w:jc w:val="center"/>
              <w:rPr>
                <w:rFonts w:ascii="Times New Roman" w:hAnsi="Times New Roman"/>
                <w:sz w:val="20"/>
                <w:szCs w:val="20"/>
                <w:lang w:val="en-US"/>
              </w:rPr>
            </w:pPr>
          </w:p>
        </w:tc>
      </w:tr>
      <w:tr w:rsidR="00055AC0" w:rsidRPr="008B7AB0" w14:paraId="23A5A631" w14:textId="77777777" w:rsidTr="008B7AB0">
        <w:tc>
          <w:tcPr>
            <w:tcW w:w="3417" w:type="dxa"/>
            <w:shd w:val="clear" w:color="auto" w:fill="auto"/>
          </w:tcPr>
          <w:p w14:paraId="23A5A628" w14:textId="77777777" w:rsidR="00D64BF8" w:rsidRPr="008B7AB0" w:rsidRDefault="00D64BF8" w:rsidP="008B7AB0">
            <w:pPr>
              <w:pStyle w:val="Default"/>
              <w:jc w:val="both"/>
              <w:rPr>
                <w:sz w:val="20"/>
                <w:szCs w:val="20"/>
              </w:rPr>
            </w:pPr>
            <w:r w:rsidRPr="008B7AB0">
              <w:rPr>
                <w:sz w:val="20"/>
                <w:szCs w:val="20"/>
              </w:rPr>
              <w:t xml:space="preserve">Publier périodiquement la liste des pesticides homologués </w:t>
            </w:r>
          </w:p>
        </w:tc>
        <w:tc>
          <w:tcPr>
            <w:tcW w:w="1262" w:type="dxa"/>
            <w:shd w:val="clear" w:color="auto" w:fill="auto"/>
            <w:vAlign w:val="center"/>
          </w:tcPr>
          <w:p w14:paraId="23A5A629" w14:textId="77777777" w:rsidR="00D64BF8" w:rsidRPr="008B7AB0" w:rsidRDefault="00D64BF8" w:rsidP="008B7AB0">
            <w:pPr>
              <w:pStyle w:val="Default"/>
              <w:jc w:val="center"/>
              <w:rPr>
                <w:sz w:val="20"/>
                <w:szCs w:val="20"/>
              </w:rPr>
            </w:pPr>
            <w:r w:rsidRPr="008B7AB0">
              <w:rPr>
                <w:sz w:val="20"/>
                <w:szCs w:val="20"/>
              </w:rPr>
              <w:t>An</w:t>
            </w:r>
          </w:p>
          <w:p w14:paraId="23A5A62A" w14:textId="77777777" w:rsidR="00D64BF8" w:rsidRPr="008B7AB0" w:rsidRDefault="00D64BF8"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A62B"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6</w:t>
            </w:r>
          </w:p>
        </w:tc>
        <w:tc>
          <w:tcPr>
            <w:tcW w:w="1134" w:type="dxa"/>
            <w:shd w:val="clear" w:color="auto" w:fill="auto"/>
            <w:vAlign w:val="center"/>
          </w:tcPr>
          <w:p w14:paraId="23A5A62C" w14:textId="77777777" w:rsidR="00D64BF8" w:rsidRPr="008B7AB0" w:rsidRDefault="00D64BF8" w:rsidP="008B7AB0">
            <w:pPr>
              <w:pStyle w:val="Default"/>
              <w:jc w:val="center"/>
              <w:rPr>
                <w:sz w:val="20"/>
                <w:szCs w:val="20"/>
              </w:rPr>
            </w:pPr>
            <w:r w:rsidRPr="008B7AB0">
              <w:rPr>
                <w:sz w:val="20"/>
                <w:szCs w:val="20"/>
              </w:rPr>
              <w:t>1 000 000</w:t>
            </w:r>
          </w:p>
        </w:tc>
        <w:tc>
          <w:tcPr>
            <w:tcW w:w="1134" w:type="dxa"/>
            <w:shd w:val="clear" w:color="auto" w:fill="auto"/>
            <w:vAlign w:val="center"/>
          </w:tcPr>
          <w:p w14:paraId="23A5A62D" w14:textId="77777777" w:rsidR="00D64BF8" w:rsidRPr="008B7AB0" w:rsidRDefault="00D64BF8" w:rsidP="008B7AB0">
            <w:pPr>
              <w:pStyle w:val="Default"/>
              <w:jc w:val="center"/>
              <w:rPr>
                <w:sz w:val="20"/>
                <w:szCs w:val="20"/>
              </w:rPr>
            </w:pPr>
            <w:r w:rsidRPr="008B7AB0">
              <w:rPr>
                <w:sz w:val="20"/>
                <w:szCs w:val="20"/>
              </w:rPr>
              <w:t>2 000</w:t>
            </w:r>
          </w:p>
        </w:tc>
        <w:tc>
          <w:tcPr>
            <w:tcW w:w="1275" w:type="dxa"/>
            <w:shd w:val="clear" w:color="auto" w:fill="auto"/>
            <w:vAlign w:val="center"/>
          </w:tcPr>
          <w:p w14:paraId="23A5A62E" w14:textId="77777777" w:rsidR="00D64BF8" w:rsidRPr="008B7AB0" w:rsidRDefault="00D64BF8" w:rsidP="008B7AB0">
            <w:pPr>
              <w:pStyle w:val="Default"/>
              <w:jc w:val="center"/>
              <w:rPr>
                <w:sz w:val="20"/>
                <w:szCs w:val="20"/>
              </w:rPr>
            </w:pPr>
            <w:r w:rsidRPr="008B7AB0">
              <w:rPr>
                <w:sz w:val="20"/>
                <w:szCs w:val="20"/>
              </w:rPr>
              <w:t>6 000 000</w:t>
            </w:r>
          </w:p>
        </w:tc>
        <w:tc>
          <w:tcPr>
            <w:tcW w:w="1134" w:type="dxa"/>
            <w:shd w:val="clear" w:color="auto" w:fill="auto"/>
            <w:vAlign w:val="center"/>
          </w:tcPr>
          <w:p w14:paraId="23A5A62F"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12 000</w:t>
            </w:r>
          </w:p>
        </w:tc>
        <w:tc>
          <w:tcPr>
            <w:tcW w:w="1134" w:type="dxa"/>
            <w:shd w:val="clear" w:color="auto" w:fill="auto"/>
            <w:vAlign w:val="center"/>
          </w:tcPr>
          <w:p w14:paraId="23A5A630"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An2 à An6</w:t>
            </w:r>
          </w:p>
        </w:tc>
      </w:tr>
      <w:tr w:rsidR="00055AC0" w:rsidRPr="008B7AB0" w14:paraId="23A5A63D" w14:textId="77777777" w:rsidTr="008B7AB0">
        <w:tc>
          <w:tcPr>
            <w:tcW w:w="3417" w:type="dxa"/>
            <w:shd w:val="clear" w:color="auto" w:fill="auto"/>
          </w:tcPr>
          <w:p w14:paraId="23A5A632" w14:textId="77777777" w:rsidR="00D64BF8" w:rsidRPr="008B7AB0" w:rsidRDefault="00D64BF8" w:rsidP="008B7AB0">
            <w:pPr>
              <w:pStyle w:val="Default"/>
              <w:jc w:val="both"/>
              <w:rPr>
                <w:sz w:val="20"/>
                <w:szCs w:val="20"/>
              </w:rPr>
            </w:pPr>
            <w:r w:rsidRPr="008B7AB0">
              <w:rPr>
                <w:sz w:val="20"/>
                <w:szCs w:val="20"/>
              </w:rPr>
              <w:t xml:space="preserve">Identifier et mettre à la disposition des producteurs les résultats de la recherche sur les bonnes pratiques (radios locales, télé, brochure, etc.) </w:t>
            </w:r>
          </w:p>
        </w:tc>
        <w:tc>
          <w:tcPr>
            <w:tcW w:w="1262" w:type="dxa"/>
            <w:shd w:val="clear" w:color="auto" w:fill="auto"/>
            <w:vAlign w:val="center"/>
          </w:tcPr>
          <w:p w14:paraId="23A5A633" w14:textId="77777777" w:rsidR="00D64BF8" w:rsidRPr="008B7AB0" w:rsidRDefault="00D64BF8" w:rsidP="008B7AB0">
            <w:pPr>
              <w:pStyle w:val="Default"/>
              <w:jc w:val="center"/>
              <w:rPr>
                <w:sz w:val="20"/>
                <w:szCs w:val="20"/>
              </w:rPr>
            </w:pPr>
            <w:r w:rsidRPr="008B7AB0">
              <w:rPr>
                <w:sz w:val="20"/>
                <w:szCs w:val="20"/>
              </w:rPr>
              <w:t>An</w:t>
            </w:r>
          </w:p>
          <w:p w14:paraId="23A5A634" w14:textId="77777777" w:rsidR="00D64BF8" w:rsidRPr="008B7AB0" w:rsidRDefault="00D64BF8"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A635" w14:textId="77777777" w:rsidR="00D64BF8" w:rsidRPr="008B7AB0" w:rsidRDefault="00D64BF8" w:rsidP="008B7AB0">
            <w:pPr>
              <w:pStyle w:val="Default"/>
              <w:jc w:val="center"/>
              <w:rPr>
                <w:sz w:val="20"/>
                <w:szCs w:val="20"/>
              </w:rPr>
            </w:pPr>
            <w:r w:rsidRPr="008B7AB0">
              <w:rPr>
                <w:sz w:val="20"/>
                <w:szCs w:val="20"/>
              </w:rPr>
              <w:t>6</w:t>
            </w:r>
          </w:p>
          <w:p w14:paraId="23A5A636" w14:textId="77777777" w:rsidR="00D64BF8" w:rsidRPr="008B7AB0" w:rsidRDefault="00D64BF8" w:rsidP="008B7AB0">
            <w:pPr>
              <w:spacing w:after="0" w:line="240" w:lineRule="auto"/>
              <w:jc w:val="center"/>
              <w:rPr>
                <w:rFonts w:ascii="Times New Roman" w:hAnsi="Times New Roman"/>
                <w:sz w:val="20"/>
                <w:szCs w:val="20"/>
              </w:rPr>
            </w:pPr>
          </w:p>
        </w:tc>
        <w:tc>
          <w:tcPr>
            <w:tcW w:w="1134" w:type="dxa"/>
            <w:shd w:val="clear" w:color="auto" w:fill="auto"/>
            <w:vAlign w:val="center"/>
          </w:tcPr>
          <w:p w14:paraId="23A5A637" w14:textId="77777777" w:rsidR="00D64BF8" w:rsidRPr="008B7AB0" w:rsidRDefault="00D64BF8" w:rsidP="008B7AB0">
            <w:pPr>
              <w:pStyle w:val="Default"/>
              <w:jc w:val="center"/>
              <w:rPr>
                <w:sz w:val="20"/>
                <w:szCs w:val="20"/>
              </w:rPr>
            </w:pPr>
            <w:r w:rsidRPr="008B7AB0">
              <w:rPr>
                <w:sz w:val="20"/>
                <w:szCs w:val="20"/>
              </w:rPr>
              <w:t>1 000 000</w:t>
            </w:r>
          </w:p>
        </w:tc>
        <w:tc>
          <w:tcPr>
            <w:tcW w:w="1134" w:type="dxa"/>
            <w:shd w:val="clear" w:color="auto" w:fill="auto"/>
            <w:vAlign w:val="center"/>
          </w:tcPr>
          <w:p w14:paraId="23A5A638"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2 000</w:t>
            </w:r>
          </w:p>
        </w:tc>
        <w:tc>
          <w:tcPr>
            <w:tcW w:w="1275" w:type="dxa"/>
            <w:shd w:val="clear" w:color="auto" w:fill="auto"/>
            <w:vAlign w:val="center"/>
          </w:tcPr>
          <w:p w14:paraId="23A5A639" w14:textId="77777777" w:rsidR="00D64BF8" w:rsidRPr="008B7AB0" w:rsidRDefault="00D64BF8" w:rsidP="008B7AB0">
            <w:pPr>
              <w:pStyle w:val="Default"/>
              <w:jc w:val="center"/>
              <w:rPr>
                <w:sz w:val="20"/>
                <w:szCs w:val="20"/>
              </w:rPr>
            </w:pPr>
            <w:r w:rsidRPr="008B7AB0">
              <w:rPr>
                <w:sz w:val="20"/>
                <w:szCs w:val="20"/>
              </w:rPr>
              <w:t>6 000 000</w:t>
            </w:r>
          </w:p>
        </w:tc>
        <w:tc>
          <w:tcPr>
            <w:tcW w:w="1134" w:type="dxa"/>
            <w:shd w:val="clear" w:color="auto" w:fill="auto"/>
            <w:vAlign w:val="center"/>
          </w:tcPr>
          <w:p w14:paraId="23A5A63A"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12 000</w:t>
            </w:r>
          </w:p>
        </w:tc>
        <w:tc>
          <w:tcPr>
            <w:tcW w:w="1134" w:type="dxa"/>
            <w:shd w:val="clear" w:color="auto" w:fill="auto"/>
            <w:vAlign w:val="center"/>
          </w:tcPr>
          <w:p w14:paraId="23A5A63B" w14:textId="77777777" w:rsidR="00D64BF8" w:rsidRPr="008B7AB0" w:rsidRDefault="00D64BF8" w:rsidP="008B7AB0">
            <w:pPr>
              <w:pStyle w:val="Default"/>
              <w:jc w:val="center"/>
              <w:rPr>
                <w:sz w:val="20"/>
                <w:szCs w:val="20"/>
              </w:rPr>
            </w:pPr>
            <w:r w:rsidRPr="008B7AB0">
              <w:rPr>
                <w:sz w:val="20"/>
                <w:szCs w:val="20"/>
              </w:rPr>
              <w:t>An2 à An6</w:t>
            </w:r>
          </w:p>
          <w:p w14:paraId="23A5A63C" w14:textId="77777777" w:rsidR="00D64BF8" w:rsidRPr="008B7AB0" w:rsidRDefault="00D64BF8" w:rsidP="008B7AB0">
            <w:pPr>
              <w:spacing w:after="0" w:line="240" w:lineRule="auto"/>
              <w:jc w:val="center"/>
              <w:rPr>
                <w:rFonts w:ascii="Times New Roman" w:hAnsi="Times New Roman"/>
                <w:sz w:val="20"/>
                <w:szCs w:val="20"/>
              </w:rPr>
            </w:pPr>
          </w:p>
        </w:tc>
      </w:tr>
      <w:tr w:rsidR="00055AC0" w:rsidRPr="008B7AB0" w14:paraId="23A5A648" w14:textId="77777777" w:rsidTr="008B7AB0">
        <w:tc>
          <w:tcPr>
            <w:tcW w:w="3417" w:type="dxa"/>
            <w:shd w:val="clear" w:color="auto" w:fill="auto"/>
          </w:tcPr>
          <w:p w14:paraId="23A5A63E" w14:textId="77777777" w:rsidR="00D64BF8" w:rsidRPr="008B7AB0" w:rsidRDefault="00D64BF8" w:rsidP="00766F25">
            <w:pPr>
              <w:pStyle w:val="Default"/>
              <w:rPr>
                <w:sz w:val="20"/>
                <w:szCs w:val="20"/>
              </w:rPr>
            </w:pPr>
            <w:r w:rsidRPr="008B7AB0">
              <w:rPr>
                <w:sz w:val="20"/>
                <w:szCs w:val="20"/>
              </w:rPr>
              <w:t xml:space="preserve">Procéder à la collecte, au stockage et à la remise des emballages des pesticides aux structures agréées </w:t>
            </w:r>
          </w:p>
        </w:tc>
        <w:tc>
          <w:tcPr>
            <w:tcW w:w="1262" w:type="dxa"/>
            <w:shd w:val="clear" w:color="auto" w:fill="auto"/>
            <w:vAlign w:val="center"/>
          </w:tcPr>
          <w:p w14:paraId="23A5A63F" w14:textId="77777777" w:rsidR="00D64BF8" w:rsidRPr="008B7AB0" w:rsidRDefault="00D64BF8" w:rsidP="008B7AB0">
            <w:pPr>
              <w:pStyle w:val="Default"/>
              <w:jc w:val="center"/>
              <w:rPr>
                <w:sz w:val="20"/>
                <w:szCs w:val="20"/>
              </w:rPr>
            </w:pPr>
            <w:r w:rsidRPr="008B7AB0">
              <w:rPr>
                <w:sz w:val="20"/>
                <w:szCs w:val="20"/>
              </w:rPr>
              <w:t>An</w:t>
            </w:r>
          </w:p>
          <w:p w14:paraId="23A5A640" w14:textId="77777777" w:rsidR="00D64BF8" w:rsidRPr="008B7AB0" w:rsidRDefault="00D64BF8"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A641"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6</w:t>
            </w:r>
          </w:p>
        </w:tc>
        <w:tc>
          <w:tcPr>
            <w:tcW w:w="1134" w:type="dxa"/>
            <w:shd w:val="clear" w:color="auto" w:fill="auto"/>
            <w:vAlign w:val="center"/>
          </w:tcPr>
          <w:p w14:paraId="23A5A642"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10 000 000</w:t>
            </w:r>
          </w:p>
        </w:tc>
        <w:tc>
          <w:tcPr>
            <w:tcW w:w="1134" w:type="dxa"/>
            <w:shd w:val="clear" w:color="auto" w:fill="auto"/>
            <w:vAlign w:val="center"/>
          </w:tcPr>
          <w:p w14:paraId="23A5A643"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20 000</w:t>
            </w:r>
          </w:p>
        </w:tc>
        <w:tc>
          <w:tcPr>
            <w:tcW w:w="1275" w:type="dxa"/>
            <w:shd w:val="clear" w:color="auto" w:fill="auto"/>
            <w:vAlign w:val="center"/>
          </w:tcPr>
          <w:p w14:paraId="23A5A644"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60 000 000</w:t>
            </w:r>
          </w:p>
        </w:tc>
        <w:tc>
          <w:tcPr>
            <w:tcW w:w="1134" w:type="dxa"/>
            <w:shd w:val="clear" w:color="auto" w:fill="auto"/>
            <w:vAlign w:val="center"/>
          </w:tcPr>
          <w:p w14:paraId="23A5A645"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12 000</w:t>
            </w:r>
          </w:p>
        </w:tc>
        <w:tc>
          <w:tcPr>
            <w:tcW w:w="1134" w:type="dxa"/>
            <w:shd w:val="clear" w:color="auto" w:fill="auto"/>
            <w:vAlign w:val="center"/>
          </w:tcPr>
          <w:p w14:paraId="23A5A646" w14:textId="77777777" w:rsidR="00D64BF8" w:rsidRPr="008B7AB0" w:rsidRDefault="00D64BF8" w:rsidP="008B7AB0">
            <w:pPr>
              <w:pStyle w:val="Default"/>
              <w:jc w:val="center"/>
              <w:rPr>
                <w:sz w:val="20"/>
                <w:szCs w:val="20"/>
              </w:rPr>
            </w:pPr>
            <w:r w:rsidRPr="008B7AB0">
              <w:rPr>
                <w:sz w:val="20"/>
                <w:szCs w:val="20"/>
              </w:rPr>
              <w:t>An2 à An7</w:t>
            </w:r>
          </w:p>
          <w:p w14:paraId="23A5A647" w14:textId="77777777" w:rsidR="00D64BF8" w:rsidRPr="008B7AB0" w:rsidRDefault="00D64BF8" w:rsidP="008B7AB0">
            <w:pPr>
              <w:spacing w:after="0" w:line="240" w:lineRule="auto"/>
              <w:jc w:val="center"/>
              <w:rPr>
                <w:rFonts w:ascii="Times New Roman" w:hAnsi="Times New Roman"/>
                <w:sz w:val="20"/>
                <w:szCs w:val="20"/>
              </w:rPr>
            </w:pPr>
          </w:p>
        </w:tc>
      </w:tr>
      <w:tr w:rsidR="00055AC0" w:rsidRPr="008B7AB0" w14:paraId="23A5A653" w14:textId="77777777" w:rsidTr="008B7AB0">
        <w:tc>
          <w:tcPr>
            <w:tcW w:w="3417" w:type="dxa"/>
            <w:shd w:val="clear" w:color="auto" w:fill="auto"/>
          </w:tcPr>
          <w:p w14:paraId="23A5A649" w14:textId="77777777" w:rsidR="00D64BF8" w:rsidRPr="008B7AB0" w:rsidRDefault="00D64BF8" w:rsidP="00766F25">
            <w:pPr>
              <w:pStyle w:val="Default"/>
              <w:rPr>
                <w:sz w:val="20"/>
                <w:szCs w:val="20"/>
              </w:rPr>
            </w:pPr>
            <w:r w:rsidRPr="008B7AB0">
              <w:rPr>
                <w:sz w:val="20"/>
                <w:szCs w:val="20"/>
              </w:rPr>
              <w:t xml:space="preserve">Préparer des plaquettes de Communication pour un Changement de Comportement (CCC) afin que les producteurs, charbonniers et </w:t>
            </w:r>
            <w:r w:rsidRPr="008B7AB0">
              <w:rPr>
                <w:sz w:val="20"/>
                <w:szCs w:val="20"/>
              </w:rPr>
              <w:lastRenderedPageBreak/>
              <w:t xml:space="preserve">populations de comportements en matière d’utilisation et de gestion des pesticides </w:t>
            </w:r>
          </w:p>
        </w:tc>
        <w:tc>
          <w:tcPr>
            <w:tcW w:w="1262" w:type="dxa"/>
            <w:shd w:val="clear" w:color="auto" w:fill="auto"/>
            <w:vAlign w:val="center"/>
          </w:tcPr>
          <w:p w14:paraId="23A5A64A" w14:textId="77777777" w:rsidR="00D64BF8" w:rsidRPr="008B7AB0" w:rsidRDefault="00D64BF8" w:rsidP="008B7AB0">
            <w:pPr>
              <w:pStyle w:val="Default"/>
              <w:jc w:val="center"/>
              <w:rPr>
                <w:sz w:val="20"/>
                <w:szCs w:val="20"/>
              </w:rPr>
            </w:pPr>
            <w:r w:rsidRPr="008B7AB0">
              <w:rPr>
                <w:sz w:val="20"/>
                <w:szCs w:val="20"/>
              </w:rPr>
              <w:lastRenderedPageBreak/>
              <w:t>An</w:t>
            </w:r>
          </w:p>
          <w:p w14:paraId="23A5A64B" w14:textId="77777777" w:rsidR="00D64BF8" w:rsidRPr="008B7AB0" w:rsidRDefault="00D64BF8"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A64C"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5</w:t>
            </w:r>
          </w:p>
        </w:tc>
        <w:tc>
          <w:tcPr>
            <w:tcW w:w="1134" w:type="dxa"/>
            <w:shd w:val="clear" w:color="auto" w:fill="auto"/>
            <w:vAlign w:val="center"/>
          </w:tcPr>
          <w:p w14:paraId="23A5A64D" w14:textId="77777777" w:rsidR="00D64BF8" w:rsidRPr="008B7AB0" w:rsidRDefault="00D64BF8" w:rsidP="008B7AB0">
            <w:pPr>
              <w:pStyle w:val="Default"/>
              <w:jc w:val="center"/>
              <w:rPr>
                <w:sz w:val="20"/>
                <w:szCs w:val="20"/>
              </w:rPr>
            </w:pPr>
            <w:r w:rsidRPr="008B7AB0">
              <w:rPr>
                <w:sz w:val="20"/>
                <w:szCs w:val="20"/>
              </w:rPr>
              <w:t>5 000 000</w:t>
            </w:r>
          </w:p>
        </w:tc>
        <w:tc>
          <w:tcPr>
            <w:tcW w:w="1134" w:type="dxa"/>
            <w:shd w:val="clear" w:color="auto" w:fill="auto"/>
            <w:vAlign w:val="center"/>
          </w:tcPr>
          <w:p w14:paraId="23A5A64E"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10 000</w:t>
            </w:r>
          </w:p>
        </w:tc>
        <w:tc>
          <w:tcPr>
            <w:tcW w:w="1275" w:type="dxa"/>
            <w:shd w:val="clear" w:color="auto" w:fill="auto"/>
            <w:vAlign w:val="center"/>
          </w:tcPr>
          <w:p w14:paraId="23A5A64F" w14:textId="77777777" w:rsidR="00D64BF8" w:rsidRPr="008B7AB0" w:rsidRDefault="00D64BF8" w:rsidP="008B7AB0">
            <w:pPr>
              <w:pStyle w:val="Default"/>
              <w:jc w:val="center"/>
              <w:rPr>
                <w:sz w:val="20"/>
                <w:szCs w:val="20"/>
              </w:rPr>
            </w:pPr>
            <w:r w:rsidRPr="008B7AB0">
              <w:rPr>
                <w:sz w:val="20"/>
                <w:szCs w:val="20"/>
              </w:rPr>
              <w:t>25 000 000</w:t>
            </w:r>
          </w:p>
        </w:tc>
        <w:tc>
          <w:tcPr>
            <w:tcW w:w="1134" w:type="dxa"/>
            <w:shd w:val="clear" w:color="auto" w:fill="auto"/>
            <w:vAlign w:val="center"/>
          </w:tcPr>
          <w:p w14:paraId="23A5A650"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50 000</w:t>
            </w:r>
          </w:p>
        </w:tc>
        <w:tc>
          <w:tcPr>
            <w:tcW w:w="1134" w:type="dxa"/>
            <w:shd w:val="clear" w:color="auto" w:fill="auto"/>
            <w:vAlign w:val="center"/>
          </w:tcPr>
          <w:p w14:paraId="23A5A651" w14:textId="77777777" w:rsidR="00D64BF8" w:rsidRPr="008B7AB0" w:rsidRDefault="00D64BF8" w:rsidP="008B7AB0">
            <w:pPr>
              <w:pStyle w:val="Default"/>
              <w:jc w:val="center"/>
              <w:rPr>
                <w:sz w:val="20"/>
                <w:szCs w:val="20"/>
              </w:rPr>
            </w:pPr>
            <w:r w:rsidRPr="008B7AB0">
              <w:rPr>
                <w:sz w:val="20"/>
                <w:szCs w:val="20"/>
              </w:rPr>
              <w:t>An2 à An6</w:t>
            </w:r>
          </w:p>
          <w:p w14:paraId="23A5A652" w14:textId="77777777" w:rsidR="00D64BF8" w:rsidRPr="008B7AB0" w:rsidRDefault="00D64BF8" w:rsidP="008B7AB0">
            <w:pPr>
              <w:spacing w:after="0" w:line="240" w:lineRule="auto"/>
              <w:jc w:val="center"/>
              <w:rPr>
                <w:rFonts w:ascii="Times New Roman" w:hAnsi="Times New Roman"/>
                <w:sz w:val="20"/>
                <w:szCs w:val="20"/>
              </w:rPr>
            </w:pPr>
          </w:p>
        </w:tc>
      </w:tr>
      <w:tr w:rsidR="00055AC0" w:rsidRPr="008B7AB0" w14:paraId="23A5A65F" w14:textId="77777777" w:rsidTr="008B7AB0">
        <w:tc>
          <w:tcPr>
            <w:tcW w:w="3417" w:type="dxa"/>
            <w:shd w:val="clear" w:color="auto" w:fill="auto"/>
          </w:tcPr>
          <w:p w14:paraId="23A5A654" w14:textId="77777777" w:rsidR="00D64BF8" w:rsidRPr="008B7AB0" w:rsidRDefault="00D64BF8" w:rsidP="00766F25">
            <w:pPr>
              <w:pStyle w:val="Default"/>
              <w:rPr>
                <w:sz w:val="20"/>
                <w:szCs w:val="20"/>
              </w:rPr>
            </w:pPr>
            <w:r w:rsidRPr="008B7AB0">
              <w:rPr>
                <w:sz w:val="20"/>
                <w:szCs w:val="20"/>
              </w:rPr>
              <w:t xml:space="preserve">Accompagner et subventionner les producteurs dans l'acquisition du matériel de protection individuelle </w:t>
            </w:r>
          </w:p>
          <w:p w14:paraId="23A5A655" w14:textId="77777777" w:rsidR="00172FB8" w:rsidRPr="008B7AB0" w:rsidRDefault="00172FB8" w:rsidP="00766F25">
            <w:pPr>
              <w:pStyle w:val="Default"/>
              <w:rPr>
                <w:sz w:val="20"/>
                <w:szCs w:val="20"/>
              </w:rPr>
            </w:pPr>
          </w:p>
        </w:tc>
        <w:tc>
          <w:tcPr>
            <w:tcW w:w="1262" w:type="dxa"/>
            <w:shd w:val="clear" w:color="auto" w:fill="auto"/>
            <w:vAlign w:val="center"/>
          </w:tcPr>
          <w:p w14:paraId="23A5A656" w14:textId="77777777" w:rsidR="00D64BF8" w:rsidRPr="008B7AB0" w:rsidRDefault="00D64BF8" w:rsidP="008B7AB0">
            <w:pPr>
              <w:pStyle w:val="Default"/>
              <w:jc w:val="center"/>
              <w:rPr>
                <w:sz w:val="20"/>
                <w:szCs w:val="20"/>
              </w:rPr>
            </w:pPr>
            <w:r w:rsidRPr="008B7AB0">
              <w:rPr>
                <w:sz w:val="20"/>
                <w:szCs w:val="20"/>
              </w:rPr>
              <w:t>Subvention/FC</w:t>
            </w:r>
          </w:p>
          <w:p w14:paraId="23A5A657" w14:textId="77777777" w:rsidR="00D64BF8" w:rsidRPr="008B7AB0" w:rsidRDefault="00D64BF8"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A658"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A659" w14:textId="77777777" w:rsidR="00D64BF8" w:rsidRPr="008B7AB0" w:rsidRDefault="00D64BF8" w:rsidP="008B7AB0">
            <w:pPr>
              <w:pStyle w:val="Default"/>
              <w:jc w:val="center"/>
              <w:rPr>
                <w:sz w:val="20"/>
                <w:szCs w:val="20"/>
              </w:rPr>
            </w:pPr>
            <w:r w:rsidRPr="008B7AB0">
              <w:rPr>
                <w:sz w:val="20"/>
                <w:szCs w:val="20"/>
              </w:rPr>
              <w:t>3 000 000</w:t>
            </w:r>
          </w:p>
        </w:tc>
        <w:tc>
          <w:tcPr>
            <w:tcW w:w="1134" w:type="dxa"/>
            <w:shd w:val="clear" w:color="auto" w:fill="auto"/>
            <w:vAlign w:val="center"/>
          </w:tcPr>
          <w:p w14:paraId="23A5A65A"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6 000</w:t>
            </w:r>
          </w:p>
        </w:tc>
        <w:tc>
          <w:tcPr>
            <w:tcW w:w="1275" w:type="dxa"/>
            <w:shd w:val="clear" w:color="auto" w:fill="auto"/>
            <w:vAlign w:val="center"/>
          </w:tcPr>
          <w:p w14:paraId="23A5A65B"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30 000 000</w:t>
            </w:r>
          </w:p>
        </w:tc>
        <w:tc>
          <w:tcPr>
            <w:tcW w:w="1134" w:type="dxa"/>
            <w:shd w:val="clear" w:color="auto" w:fill="auto"/>
            <w:vAlign w:val="center"/>
          </w:tcPr>
          <w:p w14:paraId="23A5A65C"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60 000</w:t>
            </w:r>
          </w:p>
        </w:tc>
        <w:tc>
          <w:tcPr>
            <w:tcW w:w="1134" w:type="dxa"/>
            <w:shd w:val="clear" w:color="auto" w:fill="auto"/>
            <w:vAlign w:val="center"/>
          </w:tcPr>
          <w:p w14:paraId="23A5A65D" w14:textId="77777777" w:rsidR="00D64BF8" w:rsidRPr="008B7AB0" w:rsidRDefault="00D64BF8" w:rsidP="008B7AB0">
            <w:pPr>
              <w:pStyle w:val="Default"/>
              <w:jc w:val="center"/>
              <w:rPr>
                <w:sz w:val="20"/>
                <w:szCs w:val="20"/>
              </w:rPr>
            </w:pPr>
            <w:r w:rsidRPr="008B7AB0">
              <w:rPr>
                <w:sz w:val="20"/>
                <w:szCs w:val="20"/>
              </w:rPr>
              <w:t>An2 à An6</w:t>
            </w:r>
          </w:p>
          <w:p w14:paraId="23A5A65E" w14:textId="77777777" w:rsidR="00D64BF8" w:rsidRPr="008B7AB0" w:rsidRDefault="00D64BF8" w:rsidP="008B7AB0">
            <w:pPr>
              <w:spacing w:after="0" w:line="240" w:lineRule="auto"/>
              <w:jc w:val="center"/>
              <w:rPr>
                <w:rFonts w:ascii="Times New Roman" w:hAnsi="Times New Roman"/>
                <w:sz w:val="20"/>
                <w:szCs w:val="20"/>
              </w:rPr>
            </w:pPr>
          </w:p>
        </w:tc>
      </w:tr>
      <w:tr w:rsidR="00055AC0" w:rsidRPr="008B7AB0" w14:paraId="23A5A665" w14:textId="77777777" w:rsidTr="008B7AB0">
        <w:tc>
          <w:tcPr>
            <w:tcW w:w="7514" w:type="dxa"/>
            <w:gridSpan w:val="5"/>
            <w:shd w:val="clear" w:color="auto" w:fill="auto"/>
            <w:vAlign w:val="center"/>
          </w:tcPr>
          <w:p w14:paraId="23A5A660" w14:textId="77777777" w:rsidR="00D64BF8" w:rsidRPr="008B7AB0" w:rsidRDefault="00D64BF8" w:rsidP="008B7AB0">
            <w:pPr>
              <w:pStyle w:val="Default"/>
              <w:jc w:val="center"/>
              <w:rPr>
                <w:b/>
                <w:bCs/>
                <w:sz w:val="20"/>
                <w:szCs w:val="20"/>
              </w:rPr>
            </w:pPr>
            <w:r w:rsidRPr="008B7AB0">
              <w:rPr>
                <w:b/>
                <w:bCs/>
                <w:sz w:val="20"/>
                <w:szCs w:val="20"/>
              </w:rPr>
              <w:t>Sous-total</w:t>
            </w:r>
          </w:p>
          <w:p w14:paraId="23A5A661" w14:textId="77777777" w:rsidR="00172FB8" w:rsidRPr="008B7AB0" w:rsidRDefault="00172FB8" w:rsidP="00172FB8">
            <w:pPr>
              <w:pStyle w:val="Default"/>
              <w:rPr>
                <w:sz w:val="20"/>
                <w:szCs w:val="20"/>
              </w:rPr>
            </w:pPr>
          </w:p>
        </w:tc>
        <w:tc>
          <w:tcPr>
            <w:tcW w:w="1275" w:type="dxa"/>
            <w:shd w:val="clear" w:color="auto" w:fill="auto"/>
            <w:vAlign w:val="center"/>
          </w:tcPr>
          <w:p w14:paraId="23A5A662" w14:textId="77777777" w:rsidR="00D64BF8" w:rsidRPr="008B7AB0" w:rsidRDefault="00D64BF8" w:rsidP="008B7AB0">
            <w:pPr>
              <w:spacing w:after="0" w:line="240" w:lineRule="auto"/>
              <w:jc w:val="center"/>
              <w:rPr>
                <w:rFonts w:ascii="Times New Roman" w:hAnsi="Times New Roman"/>
                <w:b/>
                <w:sz w:val="20"/>
                <w:szCs w:val="20"/>
              </w:rPr>
            </w:pPr>
            <w:r w:rsidRPr="008B7AB0">
              <w:rPr>
                <w:rFonts w:ascii="Times New Roman" w:hAnsi="Times New Roman"/>
                <w:b/>
                <w:sz w:val="20"/>
                <w:szCs w:val="20"/>
              </w:rPr>
              <w:t>207 000 000</w:t>
            </w:r>
          </w:p>
        </w:tc>
        <w:tc>
          <w:tcPr>
            <w:tcW w:w="1134" w:type="dxa"/>
            <w:shd w:val="clear" w:color="auto" w:fill="auto"/>
            <w:vAlign w:val="center"/>
          </w:tcPr>
          <w:p w14:paraId="23A5A663" w14:textId="77777777" w:rsidR="00D64BF8" w:rsidRPr="008B7AB0" w:rsidRDefault="00D64BF8" w:rsidP="008B7AB0">
            <w:pPr>
              <w:spacing w:after="0" w:line="240" w:lineRule="auto"/>
              <w:jc w:val="center"/>
              <w:rPr>
                <w:rFonts w:ascii="Times New Roman" w:hAnsi="Times New Roman"/>
                <w:b/>
                <w:sz w:val="20"/>
                <w:szCs w:val="20"/>
              </w:rPr>
            </w:pPr>
            <w:r w:rsidRPr="008B7AB0">
              <w:rPr>
                <w:rFonts w:ascii="Times New Roman" w:hAnsi="Times New Roman"/>
                <w:b/>
                <w:sz w:val="20"/>
                <w:szCs w:val="20"/>
              </w:rPr>
              <w:t>414 000</w:t>
            </w:r>
          </w:p>
        </w:tc>
        <w:tc>
          <w:tcPr>
            <w:tcW w:w="1134" w:type="dxa"/>
            <w:shd w:val="clear" w:color="auto" w:fill="auto"/>
            <w:vAlign w:val="center"/>
          </w:tcPr>
          <w:p w14:paraId="23A5A664" w14:textId="77777777" w:rsidR="00D64BF8" w:rsidRPr="008B7AB0" w:rsidRDefault="00D64BF8" w:rsidP="008B7AB0">
            <w:pPr>
              <w:spacing w:after="0" w:line="240" w:lineRule="auto"/>
              <w:jc w:val="center"/>
              <w:rPr>
                <w:rFonts w:ascii="Times New Roman" w:hAnsi="Times New Roman"/>
                <w:sz w:val="20"/>
                <w:szCs w:val="20"/>
              </w:rPr>
            </w:pPr>
          </w:p>
        </w:tc>
      </w:tr>
      <w:tr w:rsidR="00D64BF8" w:rsidRPr="008B7AB0" w14:paraId="23A5A667" w14:textId="77777777" w:rsidTr="008B7AB0">
        <w:tc>
          <w:tcPr>
            <w:tcW w:w="11057" w:type="dxa"/>
            <w:gridSpan w:val="8"/>
            <w:shd w:val="clear" w:color="auto" w:fill="D0CECE"/>
            <w:vAlign w:val="center"/>
          </w:tcPr>
          <w:p w14:paraId="23A5A666" w14:textId="77777777" w:rsidR="00D64BF8" w:rsidRPr="008B7AB0" w:rsidRDefault="00D64BF8" w:rsidP="008B7AB0">
            <w:pPr>
              <w:pStyle w:val="Default"/>
              <w:jc w:val="center"/>
              <w:rPr>
                <w:b/>
                <w:bCs/>
                <w:sz w:val="20"/>
                <w:szCs w:val="20"/>
              </w:rPr>
            </w:pPr>
            <w:r w:rsidRPr="008B7AB0">
              <w:rPr>
                <w:b/>
                <w:bCs/>
                <w:sz w:val="20"/>
                <w:szCs w:val="20"/>
              </w:rPr>
              <w:t>Objectif 3 : Renforcement des capacités des acteurs impliqués dans la g</w:t>
            </w:r>
            <w:r w:rsidR="00013DC3" w:rsidRPr="008B7AB0">
              <w:rPr>
                <w:b/>
                <w:bCs/>
                <w:sz w:val="20"/>
                <w:szCs w:val="20"/>
              </w:rPr>
              <w:t>estion des pestes et pesticides</w:t>
            </w:r>
          </w:p>
        </w:tc>
      </w:tr>
      <w:tr w:rsidR="00055AC0" w:rsidRPr="008B7AB0" w14:paraId="23A5A671" w14:textId="77777777" w:rsidTr="008B7AB0">
        <w:tc>
          <w:tcPr>
            <w:tcW w:w="3417" w:type="dxa"/>
            <w:shd w:val="clear" w:color="auto" w:fill="auto"/>
          </w:tcPr>
          <w:p w14:paraId="23A5A668" w14:textId="77777777" w:rsidR="00D64BF8" w:rsidRPr="008B7AB0" w:rsidRDefault="00D64BF8" w:rsidP="008B7AB0">
            <w:pPr>
              <w:pStyle w:val="Default"/>
              <w:jc w:val="both"/>
              <w:rPr>
                <w:sz w:val="20"/>
                <w:szCs w:val="20"/>
              </w:rPr>
            </w:pPr>
            <w:r w:rsidRPr="008B7AB0">
              <w:rPr>
                <w:sz w:val="20"/>
                <w:szCs w:val="20"/>
              </w:rPr>
              <w:t xml:space="preserve">Réaliser des campagnes de CCC en l’endroit des producteurs agricoles, de charbonniers et les populations (sur l’utilisation et la gestion des pesticides, sur les dangers et les bonnes pratiques d'hygiène en matière d'utilisation des intrants agricoles, etc.) </w:t>
            </w:r>
          </w:p>
        </w:tc>
        <w:tc>
          <w:tcPr>
            <w:tcW w:w="1262" w:type="dxa"/>
            <w:shd w:val="clear" w:color="auto" w:fill="auto"/>
            <w:vAlign w:val="center"/>
          </w:tcPr>
          <w:p w14:paraId="23A5A669"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Forêt classée</w:t>
            </w:r>
          </w:p>
        </w:tc>
        <w:tc>
          <w:tcPr>
            <w:tcW w:w="567" w:type="dxa"/>
            <w:shd w:val="clear" w:color="auto" w:fill="auto"/>
            <w:vAlign w:val="center"/>
          </w:tcPr>
          <w:p w14:paraId="23A5A66A"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A66B"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3 000 000</w:t>
            </w:r>
          </w:p>
        </w:tc>
        <w:tc>
          <w:tcPr>
            <w:tcW w:w="1134" w:type="dxa"/>
            <w:shd w:val="clear" w:color="auto" w:fill="auto"/>
            <w:vAlign w:val="center"/>
          </w:tcPr>
          <w:p w14:paraId="23A5A66C"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6 000</w:t>
            </w:r>
          </w:p>
        </w:tc>
        <w:tc>
          <w:tcPr>
            <w:tcW w:w="1275" w:type="dxa"/>
            <w:shd w:val="clear" w:color="auto" w:fill="auto"/>
            <w:vAlign w:val="center"/>
          </w:tcPr>
          <w:p w14:paraId="23A5A66D"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30 000 000</w:t>
            </w:r>
          </w:p>
        </w:tc>
        <w:tc>
          <w:tcPr>
            <w:tcW w:w="1134" w:type="dxa"/>
            <w:shd w:val="clear" w:color="auto" w:fill="auto"/>
            <w:vAlign w:val="center"/>
          </w:tcPr>
          <w:p w14:paraId="23A5A66E"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60 000</w:t>
            </w:r>
          </w:p>
        </w:tc>
        <w:tc>
          <w:tcPr>
            <w:tcW w:w="1134" w:type="dxa"/>
            <w:shd w:val="clear" w:color="auto" w:fill="auto"/>
            <w:vAlign w:val="center"/>
          </w:tcPr>
          <w:p w14:paraId="23A5A66F" w14:textId="77777777" w:rsidR="00D64BF8" w:rsidRPr="008B7AB0" w:rsidRDefault="00D64BF8" w:rsidP="008B7AB0">
            <w:pPr>
              <w:pStyle w:val="Default"/>
              <w:jc w:val="center"/>
              <w:rPr>
                <w:sz w:val="20"/>
                <w:szCs w:val="20"/>
              </w:rPr>
            </w:pPr>
            <w:r w:rsidRPr="008B7AB0">
              <w:rPr>
                <w:sz w:val="20"/>
                <w:szCs w:val="20"/>
              </w:rPr>
              <w:t>An2 à An6</w:t>
            </w:r>
          </w:p>
          <w:p w14:paraId="23A5A670" w14:textId="77777777" w:rsidR="00D64BF8" w:rsidRPr="008B7AB0" w:rsidRDefault="00D64BF8" w:rsidP="008B7AB0">
            <w:pPr>
              <w:spacing w:after="0" w:line="240" w:lineRule="auto"/>
              <w:jc w:val="center"/>
              <w:rPr>
                <w:rFonts w:ascii="Times New Roman" w:hAnsi="Times New Roman"/>
                <w:sz w:val="20"/>
                <w:szCs w:val="20"/>
              </w:rPr>
            </w:pPr>
          </w:p>
        </w:tc>
      </w:tr>
      <w:tr w:rsidR="00055AC0" w:rsidRPr="008B7AB0" w14:paraId="23A5A67B" w14:textId="77777777" w:rsidTr="008B7AB0">
        <w:tc>
          <w:tcPr>
            <w:tcW w:w="3417" w:type="dxa"/>
            <w:shd w:val="clear" w:color="auto" w:fill="auto"/>
          </w:tcPr>
          <w:p w14:paraId="23A5A672" w14:textId="77777777" w:rsidR="00D64BF8" w:rsidRPr="008B7AB0" w:rsidRDefault="00D64BF8" w:rsidP="008B7AB0">
            <w:pPr>
              <w:pStyle w:val="Default"/>
              <w:jc w:val="both"/>
              <w:rPr>
                <w:sz w:val="20"/>
                <w:szCs w:val="20"/>
              </w:rPr>
            </w:pPr>
            <w:r w:rsidRPr="008B7AB0">
              <w:rPr>
                <w:sz w:val="20"/>
                <w:szCs w:val="20"/>
              </w:rPr>
              <w:t xml:space="preserve">Former les agents de santé des régions du Projet sur la prise en charge des personnes intoxiquées aux pesticides et équiper les centres de santé  en matériels  permettant une prise en charge en cas d’intoxication </w:t>
            </w:r>
          </w:p>
        </w:tc>
        <w:tc>
          <w:tcPr>
            <w:tcW w:w="1262" w:type="dxa"/>
            <w:shd w:val="clear" w:color="auto" w:fill="auto"/>
            <w:vAlign w:val="center"/>
          </w:tcPr>
          <w:p w14:paraId="23A5A673"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Forêt classée</w:t>
            </w:r>
          </w:p>
        </w:tc>
        <w:tc>
          <w:tcPr>
            <w:tcW w:w="567" w:type="dxa"/>
            <w:shd w:val="clear" w:color="auto" w:fill="auto"/>
            <w:vAlign w:val="center"/>
          </w:tcPr>
          <w:p w14:paraId="23A5A674"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A675"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5 000 000</w:t>
            </w:r>
          </w:p>
        </w:tc>
        <w:tc>
          <w:tcPr>
            <w:tcW w:w="1134" w:type="dxa"/>
            <w:shd w:val="clear" w:color="auto" w:fill="auto"/>
            <w:vAlign w:val="center"/>
          </w:tcPr>
          <w:p w14:paraId="23A5A676"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10 000</w:t>
            </w:r>
          </w:p>
        </w:tc>
        <w:tc>
          <w:tcPr>
            <w:tcW w:w="1275" w:type="dxa"/>
            <w:shd w:val="clear" w:color="auto" w:fill="auto"/>
            <w:vAlign w:val="center"/>
          </w:tcPr>
          <w:p w14:paraId="23A5A677"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50 000 000</w:t>
            </w:r>
          </w:p>
        </w:tc>
        <w:tc>
          <w:tcPr>
            <w:tcW w:w="1134" w:type="dxa"/>
            <w:shd w:val="clear" w:color="auto" w:fill="auto"/>
            <w:vAlign w:val="center"/>
          </w:tcPr>
          <w:p w14:paraId="23A5A678"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100 000</w:t>
            </w:r>
          </w:p>
        </w:tc>
        <w:tc>
          <w:tcPr>
            <w:tcW w:w="1134" w:type="dxa"/>
            <w:shd w:val="clear" w:color="auto" w:fill="auto"/>
            <w:vAlign w:val="center"/>
          </w:tcPr>
          <w:p w14:paraId="23A5A679" w14:textId="77777777" w:rsidR="00D64BF8" w:rsidRPr="008B7AB0" w:rsidRDefault="00D64BF8" w:rsidP="008B7AB0">
            <w:pPr>
              <w:pStyle w:val="Default"/>
              <w:jc w:val="center"/>
              <w:rPr>
                <w:sz w:val="20"/>
                <w:szCs w:val="20"/>
              </w:rPr>
            </w:pPr>
            <w:r w:rsidRPr="008B7AB0">
              <w:rPr>
                <w:sz w:val="20"/>
                <w:szCs w:val="20"/>
              </w:rPr>
              <w:t>An2 à An5</w:t>
            </w:r>
          </w:p>
          <w:p w14:paraId="23A5A67A" w14:textId="77777777" w:rsidR="00D64BF8" w:rsidRPr="008B7AB0" w:rsidRDefault="00D64BF8" w:rsidP="008B7AB0">
            <w:pPr>
              <w:spacing w:after="0" w:line="240" w:lineRule="auto"/>
              <w:jc w:val="center"/>
              <w:rPr>
                <w:rFonts w:ascii="Times New Roman" w:hAnsi="Times New Roman"/>
                <w:sz w:val="20"/>
                <w:szCs w:val="20"/>
              </w:rPr>
            </w:pPr>
          </w:p>
        </w:tc>
      </w:tr>
      <w:tr w:rsidR="00055AC0" w:rsidRPr="008B7AB0" w14:paraId="23A5A685" w14:textId="77777777" w:rsidTr="008B7AB0">
        <w:tc>
          <w:tcPr>
            <w:tcW w:w="3417" w:type="dxa"/>
            <w:shd w:val="clear" w:color="auto" w:fill="auto"/>
          </w:tcPr>
          <w:p w14:paraId="23A5A67C" w14:textId="4AF23507" w:rsidR="00D64BF8" w:rsidRPr="008B7AB0" w:rsidRDefault="00D64BF8" w:rsidP="008B7AB0">
            <w:pPr>
              <w:pStyle w:val="Default"/>
              <w:jc w:val="both"/>
              <w:rPr>
                <w:sz w:val="20"/>
                <w:szCs w:val="20"/>
              </w:rPr>
            </w:pPr>
            <w:r w:rsidRPr="008B7AB0">
              <w:rPr>
                <w:sz w:val="20"/>
                <w:szCs w:val="20"/>
              </w:rPr>
              <w:t xml:space="preserve">Impliquer de manière active la société civile notamment des ONG dans l’information/éducation/communication en matière de gestion des pesticides et les autres enjeux environnementaux du </w:t>
            </w:r>
            <w:r w:rsidR="0032212C" w:rsidRPr="00900016">
              <w:rPr>
                <w:sz w:val="20"/>
                <w:szCs w:val="20"/>
              </w:rPr>
              <w:t>Projet Forêts Classées Bénin</w:t>
            </w:r>
            <w:r w:rsidRPr="008B7AB0">
              <w:rPr>
                <w:sz w:val="20"/>
                <w:szCs w:val="20"/>
              </w:rPr>
              <w:t xml:space="preserve"> </w:t>
            </w:r>
          </w:p>
        </w:tc>
        <w:tc>
          <w:tcPr>
            <w:tcW w:w="1262" w:type="dxa"/>
            <w:shd w:val="clear" w:color="auto" w:fill="auto"/>
            <w:vAlign w:val="center"/>
          </w:tcPr>
          <w:p w14:paraId="23A5A67D"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Forêt classée</w:t>
            </w:r>
          </w:p>
        </w:tc>
        <w:tc>
          <w:tcPr>
            <w:tcW w:w="567" w:type="dxa"/>
            <w:shd w:val="clear" w:color="auto" w:fill="auto"/>
            <w:vAlign w:val="center"/>
          </w:tcPr>
          <w:p w14:paraId="23A5A67E"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A67F"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2 000 000</w:t>
            </w:r>
          </w:p>
        </w:tc>
        <w:tc>
          <w:tcPr>
            <w:tcW w:w="1134" w:type="dxa"/>
            <w:shd w:val="clear" w:color="auto" w:fill="auto"/>
            <w:vAlign w:val="center"/>
          </w:tcPr>
          <w:p w14:paraId="23A5A680"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4 000</w:t>
            </w:r>
          </w:p>
        </w:tc>
        <w:tc>
          <w:tcPr>
            <w:tcW w:w="1275" w:type="dxa"/>
            <w:shd w:val="clear" w:color="auto" w:fill="auto"/>
            <w:vAlign w:val="center"/>
          </w:tcPr>
          <w:p w14:paraId="23A5A681"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20. 000 000</w:t>
            </w:r>
          </w:p>
        </w:tc>
        <w:tc>
          <w:tcPr>
            <w:tcW w:w="1134" w:type="dxa"/>
            <w:shd w:val="clear" w:color="auto" w:fill="auto"/>
            <w:vAlign w:val="center"/>
          </w:tcPr>
          <w:p w14:paraId="23A5A682"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40 000</w:t>
            </w:r>
          </w:p>
        </w:tc>
        <w:tc>
          <w:tcPr>
            <w:tcW w:w="1134" w:type="dxa"/>
            <w:shd w:val="clear" w:color="auto" w:fill="auto"/>
            <w:vAlign w:val="center"/>
          </w:tcPr>
          <w:p w14:paraId="23A5A683" w14:textId="77777777" w:rsidR="00D64BF8" w:rsidRPr="008B7AB0" w:rsidRDefault="00D64BF8" w:rsidP="008B7AB0">
            <w:pPr>
              <w:pStyle w:val="Default"/>
              <w:jc w:val="center"/>
              <w:rPr>
                <w:sz w:val="20"/>
                <w:szCs w:val="20"/>
              </w:rPr>
            </w:pPr>
            <w:r w:rsidRPr="008B7AB0">
              <w:rPr>
                <w:sz w:val="20"/>
                <w:szCs w:val="20"/>
              </w:rPr>
              <w:t>An2 à An5</w:t>
            </w:r>
          </w:p>
          <w:p w14:paraId="23A5A684" w14:textId="77777777" w:rsidR="00D64BF8" w:rsidRPr="008B7AB0" w:rsidRDefault="00D64BF8" w:rsidP="008B7AB0">
            <w:pPr>
              <w:spacing w:after="0" w:line="240" w:lineRule="auto"/>
              <w:jc w:val="center"/>
              <w:rPr>
                <w:rFonts w:ascii="Times New Roman" w:hAnsi="Times New Roman"/>
                <w:sz w:val="20"/>
                <w:szCs w:val="20"/>
              </w:rPr>
            </w:pPr>
          </w:p>
        </w:tc>
      </w:tr>
      <w:tr w:rsidR="00055AC0" w:rsidRPr="008B7AB0" w14:paraId="23A5A68A" w14:textId="77777777" w:rsidTr="008B7AB0">
        <w:tc>
          <w:tcPr>
            <w:tcW w:w="7514" w:type="dxa"/>
            <w:gridSpan w:val="5"/>
            <w:shd w:val="clear" w:color="auto" w:fill="auto"/>
            <w:vAlign w:val="center"/>
          </w:tcPr>
          <w:p w14:paraId="23A5A686" w14:textId="77777777" w:rsidR="00D64BF8" w:rsidRPr="008B7AB0" w:rsidRDefault="00D64BF8" w:rsidP="008B7AB0">
            <w:pPr>
              <w:pStyle w:val="Default"/>
              <w:jc w:val="center"/>
              <w:rPr>
                <w:sz w:val="20"/>
                <w:szCs w:val="20"/>
              </w:rPr>
            </w:pPr>
            <w:r w:rsidRPr="008B7AB0">
              <w:rPr>
                <w:b/>
                <w:bCs/>
                <w:sz w:val="20"/>
                <w:szCs w:val="20"/>
              </w:rPr>
              <w:t>Sous-total</w:t>
            </w:r>
          </w:p>
        </w:tc>
        <w:tc>
          <w:tcPr>
            <w:tcW w:w="1275" w:type="dxa"/>
            <w:shd w:val="clear" w:color="auto" w:fill="auto"/>
          </w:tcPr>
          <w:p w14:paraId="23A5A687" w14:textId="77777777" w:rsidR="00D64BF8" w:rsidRPr="008B7AB0" w:rsidRDefault="00D64BF8" w:rsidP="008B7AB0">
            <w:pPr>
              <w:spacing w:after="0" w:line="240" w:lineRule="auto"/>
              <w:rPr>
                <w:rFonts w:ascii="Times New Roman" w:hAnsi="Times New Roman"/>
                <w:b/>
                <w:sz w:val="20"/>
                <w:szCs w:val="20"/>
              </w:rPr>
            </w:pPr>
            <w:r w:rsidRPr="008B7AB0">
              <w:rPr>
                <w:rFonts w:ascii="Times New Roman" w:hAnsi="Times New Roman"/>
                <w:b/>
                <w:sz w:val="20"/>
                <w:szCs w:val="20"/>
              </w:rPr>
              <w:t>100 000 000</w:t>
            </w:r>
          </w:p>
        </w:tc>
        <w:tc>
          <w:tcPr>
            <w:tcW w:w="1134" w:type="dxa"/>
            <w:shd w:val="clear" w:color="auto" w:fill="auto"/>
          </w:tcPr>
          <w:p w14:paraId="23A5A688" w14:textId="77777777" w:rsidR="00D64BF8" w:rsidRPr="008B7AB0" w:rsidRDefault="00D64BF8" w:rsidP="008B7AB0">
            <w:pPr>
              <w:spacing w:after="0" w:line="240" w:lineRule="auto"/>
              <w:rPr>
                <w:rFonts w:ascii="Times New Roman" w:hAnsi="Times New Roman"/>
                <w:b/>
                <w:sz w:val="20"/>
                <w:szCs w:val="20"/>
              </w:rPr>
            </w:pPr>
            <w:r w:rsidRPr="008B7AB0">
              <w:rPr>
                <w:rFonts w:ascii="Times New Roman" w:hAnsi="Times New Roman"/>
                <w:b/>
                <w:sz w:val="20"/>
                <w:szCs w:val="20"/>
              </w:rPr>
              <w:t>200 000</w:t>
            </w:r>
          </w:p>
        </w:tc>
        <w:tc>
          <w:tcPr>
            <w:tcW w:w="1134" w:type="dxa"/>
            <w:shd w:val="clear" w:color="auto" w:fill="auto"/>
          </w:tcPr>
          <w:p w14:paraId="23A5A689" w14:textId="77777777" w:rsidR="00D64BF8" w:rsidRPr="008B7AB0" w:rsidRDefault="00D64BF8" w:rsidP="008B7AB0">
            <w:pPr>
              <w:spacing w:after="0" w:line="240" w:lineRule="auto"/>
              <w:rPr>
                <w:rFonts w:ascii="Times New Roman" w:hAnsi="Times New Roman"/>
                <w:sz w:val="20"/>
                <w:szCs w:val="20"/>
              </w:rPr>
            </w:pPr>
          </w:p>
        </w:tc>
      </w:tr>
      <w:tr w:rsidR="00D64BF8" w:rsidRPr="008B7AB0" w14:paraId="23A5A68C" w14:textId="77777777" w:rsidTr="008B7AB0">
        <w:tc>
          <w:tcPr>
            <w:tcW w:w="11057" w:type="dxa"/>
            <w:gridSpan w:val="8"/>
            <w:shd w:val="clear" w:color="auto" w:fill="D0CECE"/>
            <w:vAlign w:val="center"/>
          </w:tcPr>
          <w:p w14:paraId="23A5A68B" w14:textId="77777777" w:rsidR="00D64BF8" w:rsidRPr="008B7AB0" w:rsidRDefault="00D64BF8" w:rsidP="008B7AB0">
            <w:pPr>
              <w:pStyle w:val="Default"/>
              <w:jc w:val="center"/>
              <w:rPr>
                <w:b/>
                <w:bCs/>
                <w:sz w:val="20"/>
                <w:szCs w:val="20"/>
              </w:rPr>
            </w:pPr>
            <w:r w:rsidRPr="008B7AB0">
              <w:rPr>
                <w:b/>
                <w:bCs/>
                <w:sz w:val="20"/>
                <w:szCs w:val="20"/>
              </w:rPr>
              <w:t>Objectif 4 : Assurer le con</w:t>
            </w:r>
            <w:r w:rsidR="00013DC3" w:rsidRPr="008B7AB0">
              <w:rPr>
                <w:b/>
                <w:bCs/>
                <w:sz w:val="20"/>
                <w:szCs w:val="20"/>
              </w:rPr>
              <w:t>trôle, le suivi et l’évaluation</w:t>
            </w:r>
          </w:p>
        </w:tc>
      </w:tr>
      <w:tr w:rsidR="00055AC0" w:rsidRPr="008B7AB0" w14:paraId="23A5A696" w14:textId="77777777" w:rsidTr="008B7AB0">
        <w:tc>
          <w:tcPr>
            <w:tcW w:w="3417" w:type="dxa"/>
            <w:shd w:val="clear" w:color="auto" w:fill="auto"/>
          </w:tcPr>
          <w:p w14:paraId="23A5A68D" w14:textId="77777777" w:rsidR="00D64BF8" w:rsidRPr="008B7AB0" w:rsidRDefault="00D64BF8" w:rsidP="00766F25">
            <w:pPr>
              <w:pStyle w:val="Default"/>
              <w:rPr>
                <w:sz w:val="20"/>
                <w:szCs w:val="20"/>
              </w:rPr>
            </w:pPr>
            <w:r w:rsidRPr="008B7AB0">
              <w:rPr>
                <w:sz w:val="20"/>
                <w:szCs w:val="20"/>
              </w:rPr>
              <w:t xml:space="preserve">Effectuer des contrôles et analyses périodiques </w:t>
            </w:r>
          </w:p>
        </w:tc>
        <w:tc>
          <w:tcPr>
            <w:tcW w:w="1262" w:type="dxa"/>
            <w:shd w:val="clear" w:color="auto" w:fill="auto"/>
          </w:tcPr>
          <w:p w14:paraId="23A5A68E" w14:textId="77777777" w:rsidR="00D64BF8" w:rsidRPr="008B7AB0" w:rsidRDefault="00D64BF8" w:rsidP="008B7AB0">
            <w:pPr>
              <w:spacing w:after="0" w:line="240" w:lineRule="auto"/>
              <w:rPr>
                <w:rFonts w:ascii="Times New Roman" w:hAnsi="Times New Roman"/>
                <w:sz w:val="20"/>
                <w:szCs w:val="20"/>
              </w:rPr>
            </w:pPr>
            <w:r w:rsidRPr="008B7AB0">
              <w:rPr>
                <w:rFonts w:ascii="Times New Roman" w:hAnsi="Times New Roman"/>
                <w:sz w:val="20"/>
                <w:szCs w:val="20"/>
              </w:rPr>
              <w:t>Nombre</w:t>
            </w:r>
          </w:p>
        </w:tc>
        <w:tc>
          <w:tcPr>
            <w:tcW w:w="567" w:type="dxa"/>
            <w:shd w:val="clear" w:color="auto" w:fill="auto"/>
            <w:vAlign w:val="center"/>
          </w:tcPr>
          <w:p w14:paraId="23A5A68F"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w:t>
            </w:r>
          </w:p>
        </w:tc>
        <w:tc>
          <w:tcPr>
            <w:tcW w:w="1134" w:type="dxa"/>
            <w:shd w:val="clear" w:color="auto" w:fill="auto"/>
            <w:vAlign w:val="center"/>
          </w:tcPr>
          <w:p w14:paraId="23A5A690" w14:textId="77777777" w:rsidR="00D64BF8" w:rsidRPr="008B7AB0" w:rsidRDefault="00D64BF8" w:rsidP="008B7AB0">
            <w:pPr>
              <w:pStyle w:val="Default"/>
              <w:jc w:val="center"/>
              <w:rPr>
                <w:sz w:val="20"/>
                <w:szCs w:val="20"/>
              </w:rPr>
            </w:pPr>
            <w:r w:rsidRPr="008B7AB0">
              <w:rPr>
                <w:sz w:val="20"/>
                <w:szCs w:val="20"/>
              </w:rPr>
              <w:t>5 000 000</w:t>
            </w:r>
          </w:p>
        </w:tc>
        <w:tc>
          <w:tcPr>
            <w:tcW w:w="1134" w:type="dxa"/>
            <w:shd w:val="clear" w:color="auto" w:fill="auto"/>
            <w:vAlign w:val="center"/>
          </w:tcPr>
          <w:p w14:paraId="23A5A691" w14:textId="77777777" w:rsidR="00D64BF8" w:rsidRPr="008B7AB0" w:rsidRDefault="00D64BF8" w:rsidP="008B7AB0">
            <w:pPr>
              <w:pStyle w:val="Default"/>
              <w:jc w:val="center"/>
              <w:rPr>
                <w:sz w:val="20"/>
                <w:szCs w:val="20"/>
              </w:rPr>
            </w:pPr>
            <w:r w:rsidRPr="008B7AB0">
              <w:rPr>
                <w:sz w:val="20"/>
                <w:szCs w:val="20"/>
              </w:rPr>
              <w:t>10 000</w:t>
            </w:r>
          </w:p>
        </w:tc>
        <w:tc>
          <w:tcPr>
            <w:tcW w:w="1275" w:type="dxa"/>
            <w:shd w:val="clear" w:color="auto" w:fill="auto"/>
            <w:vAlign w:val="center"/>
          </w:tcPr>
          <w:p w14:paraId="23A5A692" w14:textId="77777777" w:rsidR="00D64BF8" w:rsidRPr="008B7AB0" w:rsidRDefault="00D64BF8" w:rsidP="008B7AB0">
            <w:pPr>
              <w:pStyle w:val="Default"/>
              <w:jc w:val="center"/>
              <w:rPr>
                <w:sz w:val="20"/>
                <w:szCs w:val="20"/>
              </w:rPr>
            </w:pPr>
            <w:r w:rsidRPr="008B7AB0">
              <w:rPr>
                <w:sz w:val="20"/>
                <w:szCs w:val="20"/>
              </w:rPr>
              <w:t>5 000 000</w:t>
            </w:r>
          </w:p>
        </w:tc>
        <w:tc>
          <w:tcPr>
            <w:tcW w:w="1134" w:type="dxa"/>
            <w:shd w:val="clear" w:color="auto" w:fill="auto"/>
          </w:tcPr>
          <w:p w14:paraId="23A5A693" w14:textId="77777777" w:rsidR="00D64BF8" w:rsidRPr="008B7AB0" w:rsidRDefault="00D64BF8" w:rsidP="00766F25">
            <w:pPr>
              <w:pStyle w:val="Default"/>
              <w:rPr>
                <w:sz w:val="20"/>
                <w:szCs w:val="20"/>
              </w:rPr>
            </w:pPr>
            <w:r w:rsidRPr="008B7AB0">
              <w:rPr>
                <w:sz w:val="20"/>
                <w:szCs w:val="20"/>
              </w:rPr>
              <w:t>10 000</w:t>
            </w:r>
          </w:p>
        </w:tc>
        <w:tc>
          <w:tcPr>
            <w:tcW w:w="1134" w:type="dxa"/>
            <w:shd w:val="clear" w:color="auto" w:fill="auto"/>
            <w:vAlign w:val="center"/>
          </w:tcPr>
          <w:p w14:paraId="23A5A694" w14:textId="77777777" w:rsidR="00D64BF8" w:rsidRPr="008B7AB0" w:rsidRDefault="00D64BF8" w:rsidP="008B7AB0">
            <w:pPr>
              <w:pStyle w:val="Default"/>
              <w:jc w:val="center"/>
              <w:rPr>
                <w:sz w:val="20"/>
                <w:szCs w:val="20"/>
              </w:rPr>
            </w:pPr>
            <w:r w:rsidRPr="008B7AB0">
              <w:rPr>
                <w:sz w:val="20"/>
                <w:szCs w:val="20"/>
              </w:rPr>
              <w:t>An2 à An7</w:t>
            </w:r>
          </w:p>
          <w:p w14:paraId="23A5A695" w14:textId="77777777" w:rsidR="00D64BF8" w:rsidRPr="008B7AB0" w:rsidRDefault="00D64BF8" w:rsidP="008B7AB0">
            <w:pPr>
              <w:spacing w:after="0" w:line="240" w:lineRule="auto"/>
              <w:jc w:val="center"/>
              <w:rPr>
                <w:rFonts w:ascii="Times New Roman" w:hAnsi="Times New Roman"/>
                <w:sz w:val="20"/>
                <w:szCs w:val="20"/>
              </w:rPr>
            </w:pPr>
          </w:p>
        </w:tc>
      </w:tr>
      <w:tr w:rsidR="00055AC0" w:rsidRPr="008B7AB0" w14:paraId="23A5A69F" w14:textId="77777777" w:rsidTr="008B7AB0">
        <w:tc>
          <w:tcPr>
            <w:tcW w:w="3417" w:type="dxa"/>
            <w:shd w:val="clear" w:color="auto" w:fill="auto"/>
          </w:tcPr>
          <w:p w14:paraId="23A5A697" w14:textId="77777777" w:rsidR="00D64BF8" w:rsidRPr="008B7AB0" w:rsidRDefault="00D64BF8" w:rsidP="00766F25">
            <w:pPr>
              <w:pStyle w:val="Default"/>
              <w:rPr>
                <w:sz w:val="20"/>
                <w:szCs w:val="20"/>
              </w:rPr>
            </w:pPr>
            <w:r w:rsidRPr="008B7AB0">
              <w:rPr>
                <w:sz w:val="20"/>
                <w:szCs w:val="20"/>
              </w:rPr>
              <w:t xml:space="preserve">Assurer la supervision et l’évaluation finale du PGP </w:t>
            </w:r>
          </w:p>
        </w:tc>
        <w:tc>
          <w:tcPr>
            <w:tcW w:w="1262" w:type="dxa"/>
            <w:shd w:val="clear" w:color="auto" w:fill="auto"/>
          </w:tcPr>
          <w:p w14:paraId="23A5A698" w14:textId="77777777" w:rsidR="00D64BF8" w:rsidRPr="008B7AB0" w:rsidRDefault="00D64BF8" w:rsidP="008B7AB0">
            <w:pPr>
              <w:spacing w:after="0" w:line="240" w:lineRule="auto"/>
              <w:rPr>
                <w:rFonts w:ascii="Times New Roman" w:hAnsi="Times New Roman"/>
                <w:sz w:val="20"/>
                <w:szCs w:val="20"/>
              </w:rPr>
            </w:pPr>
            <w:r w:rsidRPr="008B7AB0">
              <w:rPr>
                <w:rFonts w:ascii="Times New Roman" w:hAnsi="Times New Roman"/>
                <w:sz w:val="20"/>
                <w:szCs w:val="20"/>
              </w:rPr>
              <w:t>Nombre</w:t>
            </w:r>
          </w:p>
        </w:tc>
        <w:tc>
          <w:tcPr>
            <w:tcW w:w="567" w:type="dxa"/>
            <w:shd w:val="clear" w:color="auto" w:fill="auto"/>
            <w:vAlign w:val="center"/>
          </w:tcPr>
          <w:p w14:paraId="23A5A699"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5</w:t>
            </w:r>
          </w:p>
        </w:tc>
        <w:tc>
          <w:tcPr>
            <w:tcW w:w="1134" w:type="dxa"/>
            <w:shd w:val="clear" w:color="auto" w:fill="auto"/>
            <w:vAlign w:val="center"/>
          </w:tcPr>
          <w:p w14:paraId="23A5A69A"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2 000 000</w:t>
            </w:r>
          </w:p>
        </w:tc>
        <w:tc>
          <w:tcPr>
            <w:tcW w:w="1134" w:type="dxa"/>
            <w:shd w:val="clear" w:color="auto" w:fill="auto"/>
            <w:vAlign w:val="center"/>
          </w:tcPr>
          <w:p w14:paraId="23A5A69B"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4 000</w:t>
            </w:r>
          </w:p>
        </w:tc>
        <w:tc>
          <w:tcPr>
            <w:tcW w:w="1275" w:type="dxa"/>
            <w:shd w:val="clear" w:color="auto" w:fill="auto"/>
            <w:vAlign w:val="center"/>
          </w:tcPr>
          <w:p w14:paraId="23A5A69C"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10 000 000</w:t>
            </w:r>
          </w:p>
        </w:tc>
        <w:tc>
          <w:tcPr>
            <w:tcW w:w="1134" w:type="dxa"/>
            <w:shd w:val="clear" w:color="auto" w:fill="auto"/>
          </w:tcPr>
          <w:p w14:paraId="23A5A69D" w14:textId="77777777" w:rsidR="00D64BF8" w:rsidRPr="008B7AB0" w:rsidRDefault="00D64BF8" w:rsidP="008B7AB0">
            <w:pPr>
              <w:spacing w:after="0" w:line="240" w:lineRule="auto"/>
              <w:rPr>
                <w:rFonts w:ascii="Times New Roman" w:hAnsi="Times New Roman"/>
                <w:sz w:val="20"/>
                <w:szCs w:val="20"/>
              </w:rPr>
            </w:pPr>
            <w:r w:rsidRPr="008B7AB0">
              <w:rPr>
                <w:rFonts w:ascii="Times New Roman" w:hAnsi="Times New Roman"/>
                <w:sz w:val="20"/>
                <w:szCs w:val="20"/>
              </w:rPr>
              <w:t>20 000</w:t>
            </w:r>
          </w:p>
        </w:tc>
        <w:tc>
          <w:tcPr>
            <w:tcW w:w="1134" w:type="dxa"/>
            <w:shd w:val="clear" w:color="auto" w:fill="auto"/>
            <w:vAlign w:val="center"/>
          </w:tcPr>
          <w:p w14:paraId="23A5A69E" w14:textId="77777777" w:rsidR="00D64BF8" w:rsidRPr="008B7AB0" w:rsidRDefault="00D64BF8" w:rsidP="008B7AB0">
            <w:pPr>
              <w:pStyle w:val="Default"/>
              <w:jc w:val="center"/>
              <w:rPr>
                <w:sz w:val="20"/>
                <w:szCs w:val="20"/>
              </w:rPr>
            </w:pPr>
            <w:r w:rsidRPr="008B7AB0">
              <w:rPr>
                <w:sz w:val="20"/>
                <w:szCs w:val="20"/>
              </w:rPr>
              <w:t>An2 à An7</w:t>
            </w:r>
          </w:p>
        </w:tc>
      </w:tr>
      <w:tr w:rsidR="00055AC0" w:rsidRPr="008B7AB0" w14:paraId="23A5A6A8" w14:textId="77777777" w:rsidTr="008B7AB0">
        <w:tc>
          <w:tcPr>
            <w:tcW w:w="3417" w:type="dxa"/>
            <w:shd w:val="clear" w:color="auto" w:fill="auto"/>
          </w:tcPr>
          <w:p w14:paraId="23A5A6A0" w14:textId="35115256" w:rsidR="00D64BF8" w:rsidRPr="008B7AB0" w:rsidRDefault="00D64BF8" w:rsidP="00766F25">
            <w:pPr>
              <w:pStyle w:val="Default"/>
              <w:rPr>
                <w:sz w:val="20"/>
                <w:szCs w:val="20"/>
              </w:rPr>
            </w:pPr>
            <w:r w:rsidRPr="008B7AB0">
              <w:rPr>
                <w:color w:val="auto"/>
                <w:sz w:val="20"/>
                <w:szCs w:val="20"/>
                <w:lang w:val="fr-CA"/>
              </w:rPr>
              <w:t xml:space="preserve">Évaluation/Audit de la performance de la sauvegarde environnementale et sociale du </w:t>
            </w:r>
            <w:r w:rsidR="0032212C" w:rsidRPr="00900016">
              <w:rPr>
                <w:sz w:val="20"/>
                <w:szCs w:val="20"/>
              </w:rPr>
              <w:t>Projet Forêts Classées Bénin</w:t>
            </w:r>
          </w:p>
        </w:tc>
        <w:tc>
          <w:tcPr>
            <w:tcW w:w="1262" w:type="dxa"/>
            <w:shd w:val="clear" w:color="auto" w:fill="auto"/>
          </w:tcPr>
          <w:p w14:paraId="23A5A6A1" w14:textId="77777777" w:rsidR="00D64BF8" w:rsidRPr="008B7AB0" w:rsidRDefault="00D64BF8" w:rsidP="008B7AB0">
            <w:pPr>
              <w:spacing w:after="0" w:line="240" w:lineRule="auto"/>
              <w:rPr>
                <w:rFonts w:ascii="Times New Roman" w:hAnsi="Times New Roman"/>
                <w:sz w:val="20"/>
                <w:szCs w:val="20"/>
              </w:rPr>
            </w:pPr>
            <w:r w:rsidRPr="008B7AB0">
              <w:rPr>
                <w:rFonts w:ascii="Times New Roman" w:hAnsi="Times New Roman"/>
                <w:sz w:val="20"/>
                <w:szCs w:val="20"/>
              </w:rPr>
              <w:t>Nombre</w:t>
            </w:r>
          </w:p>
        </w:tc>
        <w:tc>
          <w:tcPr>
            <w:tcW w:w="567" w:type="dxa"/>
            <w:shd w:val="clear" w:color="auto" w:fill="auto"/>
            <w:vAlign w:val="center"/>
          </w:tcPr>
          <w:p w14:paraId="23A5A6A2"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2</w:t>
            </w:r>
          </w:p>
        </w:tc>
        <w:tc>
          <w:tcPr>
            <w:tcW w:w="1134" w:type="dxa"/>
            <w:shd w:val="clear" w:color="auto" w:fill="auto"/>
            <w:vAlign w:val="center"/>
          </w:tcPr>
          <w:p w14:paraId="23A5A6A3"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lang w:val="fr-CA"/>
              </w:rPr>
              <w:t>10 000 000</w:t>
            </w:r>
          </w:p>
        </w:tc>
        <w:tc>
          <w:tcPr>
            <w:tcW w:w="1134" w:type="dxa"/>
            <w:shd w:val="clear" w:color="auto" w:fill="auto"/>
            <w:vAlign w:val="center"/>
          </w:tcPr>
          <w:p w14:paraId="23A5A6A4"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rPr>
              <w:t>20 000</w:t>
            </w:r>
          </w:p>
        </w:tc>
        <w:tc>
          <w:tcPr>
            <w:tcW w:w="1275" w:type="dxa"/>
            <w:shd w:val="clear" w:color="auto" w:fill="auto"/>
            <w:vAlign w:val="center"/>
          </w:tcPr>
          <w:p w14:paraId="23A5A6A5" w14:textId="77777777" w:rsidR="00D64BF8" w:rsidRPr="008B7AB0" w:rsidRDefault="00D64BF8" w:rsidP="008B7AB0">
            <w:pPr>
              <w:spacing w:after="0" w:line="240" w:lineRule="auto"/>
              <w:jc w:val="center"/>
              <w:rPr>
                <w:rFonts w:ascii="Times New Roman" w:hAnsi="Times New Roman"/>
                <w:sz w:val="20"/>
                <w:szCs w:val="20"/>
              </w:rPr>
            </w:pPr>
            <w:r w:rsidRPr="008B7AB0">
              <w:rPr>
                <w:rFonts w:ascii="Times New Roman" w:hAnsi="Times New Roman"/>
                <w:sz w:val="20"/>
                <w:szCs w:val="20"/>
                <w:lang w:val="fr-CA"/>
              </w:rPr>
              <w:t>20 000 000</w:t>
            </w:r>
          </w:p>
        </w:tc>
        <w:tc>
          <w:tcPr>
            <w:tcW w:w="1134" w:type="dxa"/>
            <w:shd w:val="clear" w:color="auto" w:fill="auto"/>
          </w:tcPr>
          <w:p w14:paraId="23A5A6A6" w14:textId="77777777" w:rsidR="00D64BF8" w:rsidRPr="008B7AB0" w:rsidRDefault="00D64BF8" w:rsidP="008B7AB0">
            <w:pPr>
              <w:spacing w:after="0" w:line="240" w:lineRule="auto"/>
              <w:rPr>
                <w:rFonts w:ascii="Times New Roman" w:hAnsi="Times New Roman"/>
                <w:sz w:val="20"/>
                <w:szCs w:val="20"/>
              </w:rPr>
            </w:pPr>
            <w:r w:rsidRPr="008B7AB0">
              <w:rPr>
                <w:rFonts w:ascii="Times New Roman" w:hAnsi="Times New Roman"/>
                <w:sz w:val="20"/>
                <w:szCs w:val="20"/>
              </w:rPr>
              <w:t>40 000</w:t>
            </w:r>
          </w:p>
        </w:tc>
        <w:tc>
          <w:tcPr>
            <w:tcW w:w="1134" w:type="dxa"/>
            <w:shd w:val="clear" w:color="auto" w:fill="auto"/>
            <w:vAlign w:val="center"/>
          </w:tcPr>
          <w:p w14:paraId="23A5A6A7" w14:textId="77777777" w:rsidR="00D64BF8" w:rsidRPr="008B7AB0" w:rsidRDefault="00D64BF8" w:rsidP="008B7AB0">
            <w:pPr>
              <w:pStyle w:val="Default"/>
              <w:jc w:val="center"/>
              <w:rPr>
                <w:sz w:val="20"/>
                <w:szCs w:val="20"/>
              </w:rPr>
            </w:pPr>
            <w:r w:rsidRPr="008B7AB0">
              <w:rPr>
                <w:sz w:val="20"/>
                <w:szCs w:val="20"/>
              </w:rPr>
              <w:t>An3 et An7</w:t>
            </w:r>
          </w:p>
        </w:tc>
      </w:tr>
      <w:tr w:rsidR="00055AC0" w:rsidRPr="008B7AB0" w14:paraId="23A5A6AE" w14:textId="77777777" w:rsidTr="008B7AB0">
        <w:tc>
          <w:tcPr>
            <w:tcW w:w="6380" w:type="dxa"/>
            <w:gridSpan w:val="4"/>
            <w:shd w:val="clear" w:color="auto" w:fill="D0CECE"/>
            <w:vAlign w:val="center"/>
          </w:tcPr>
          <w:p w14:paraId="23A5A6A9" w14:textId="77777777" w:rsidR="00D64BF8" w:rsidRPr="008B7AB0" w:rsidRDefault="00D64BF8" w:rsidP="008B7AB0">
            <w:pPr>
              <w:pStyle w:val="Default"/>
              <w:jc w:val="center"/>
              <w:rPr>
                <w:sz w:val="20"/>
                <w:szCs w:val="20"/>
              </w:rPr>
            </w:pPr>
            <w:r w:rsidRPr="008B7AB0">
              <w:rPr>
                <w:b/>
                <w:bCs/>
                <w:sz w:val="20"/>
                <w:szCs w:val="20"/>
              </w:rPr>
              <w:t>Sous-total</w:t>
            </w:r>
          </w:p>
        </w:tc>
        <w:tc>
          <w:tcPr>
            <w:tcW w:w="1134" w:type="dxa"/>
            <w:shd w:val="clear" w:color="auto" w:fill="D0CECE"/>
            <w:vAlign w:val="center"/>
          </w:tcPr>
          <w:p w14:paraId="23A5A6AA" w14:textId="77777777" w:rsidR="00D64BF8" w:rsidRPr="008B7AB0" w:rsidRDefault="00D64BF8" w:rsidP="008B7AB0">
            <w:pPr>
              <w:pStyle w:val="Default"/>
              <w:jc w:val="center"/>
              <w:rPr>
                <w:sz w:val="20"/>
                <w:szCs w:val="20"/>
              </w:rPr>
            </w:pPr>
          </w:p>
        </w:tc>
        <w:tc>
          <w:tcPr>
            <w:tcW w:w="1275" w:type="dxa"/>
            <w:shd w:val="clear" w:color="auto" w:fill="D0CECE"/>
          </w:tcPr>
          <w:p w14:paraId="23A5A6AB" w14:textId="77777777" w:rsidR="00D64BF8" w:rsidRPr="008B7AB0" w:rsidRDefault="00D64BF8" w:rsidP="008B7AB0">
            <w:pPr>
              <w:spacing w:after="0" w:line="240" w:lineRule="auto"/>
              <w:rPr>
                <w:rFonts w:ascii="Times New Roman" w:hAnsi="Times New Roman"/>
                <w:b/>
                <w:sz w:val="20"/>
                <w:szCs w:val="20"/>
              </w:rPr>
            </w:pPr>
            <w:r w:rsidRPr="008B7AB0">
              <w:rPr>
                <w:rFonts w:ascii="Times New Roman" w:hAnsi="Times New Roman"/>
                <w:b/>
                <w:sz w:val="20"/>
                <w:szCs w:val="20"/>
              </w:rPr>
              <w:t>35 000 000</w:t>
            </w:r>
          </w:p>
        </w:tc>
        <w:tc>
          <w:tcPr>
            <w:tcW w:w="1134" w:type="dxa"/>
            <w:shd w:val="clear" w:color="auto" w:fill="D0CECE"/>
          </w:tcPr>
          <w:p w14:paraId="23A5A6AC" w14:textId="77777777" w:rsidR="00D64BF8" w:rsidRPr="008B7AB0" w:rsidRDefault="00D64BF8" w:rsidP="008B7AB0">
            <w:pPr>
              <w:spacing w:after="0" w:line="240" w:lineRule="auto"/>
              <w:rPr>
                <w:rFonts w:ascii="Times New Roman" w:hAnsi="Times New Roman"/>
                <w:b/>
                <w:sz w:val="20"/>
                <w:szCs w:val="20"/>
              </w:rPr>
            </w:pPr>
            <w:r w:rsidRPr="008B7AB0">
              <w:rPr>
                <w:rFonts w:ascii="Times New Roman" w:hAnsi="Times New Roman"/>
                <w:b/>
                <w:sz w:val="20"/>
                <w:szCs w:val="20"/>
              </w:rPr>
              <w:t>70 000</w:t>
            </w:r>
          </w:p>
        </w:tc>
        <w:tc>
          <w:tcPr>
            <w:tcW w:w="1134" w:type="dxa"/>
            <w:shd w:val="clear" w:color="auto" w:fill="D0CECE"/>
          </w:tcPr>
          <w:p w14:paraId="23A5A6AD" w14:textId="77777777" w:rsidR="00D64BF8" w:rsidRPr="008B7AB0" w:rsidRDefault="00D64BF8" w:rsidP="008B7AB0">
            <w:pPr>
              <w:spacing w:after="0" w:line="240" w:lineRule="auto"/>
              <w:rPr>
                <w:rFonts w:ascii="Times New Roman" w:hAnsi="Times New Roman"/>
                <w:sz w:val="20"/>
                <w:szCs w:val="20"/>
              </w:rPr>
            </w:pPr>
          </w:p>
        </w:tc>
      </w:tr>
      <w:tr w:rsidR="00055AC0" w:rsidRPr="008B7AB0" w14:paraId="23A5A6B3" w14:textId="77777777" w:rsidTr="008B7AB0">
        <w:tc>
          <w:tcPr>
            <w:tcW w:w="7514" w:type="dxa"/>
            <w:gridSpan w:val="5"/>
            <w:shd w:val="clear" w:color="auto" w:fill="auto"/>
          </w:tcPr>
          <w:p w14:paraId="23A5A6AF" w14:textId="77777777" w:rsidR="00D64BF8" w:rsidRPr="008B7AB0" w:rsidRDefault="00D64BF8" w:rsidP="00766F25">
            <w:pPr>
              <w:pStyle w:val="Default"/>
              <w:rPr>
                <w:b/>
                <w:sz w:val="20"/>
                <w:szCs w:val="20"/>
              </w:rPr>
            </w:pPr>
            <w:r w:rsidRPr="008B7AB0">
              <w:rPr>
                <w:b/>
                <w:bCs/>
                <w:sz w:val="20"/>
                <w:szCs w:val="20"/>
              </w:rPr>
              <w:t xml:space="preserve">TOTAL </w:t>
            </w:r>
          </w:p>
        </w:tc>
        <w:tc>
          <w:tcPr>
            <w:tcW w:w="1275" w:type="dxa"/>
            <w:shd w:val="clear" w:color="auto" w:fill="auto"/>
          </w:tcPr>
          <w:p w14:paraId="23A5A6B0" w14:textId="77777777" w:rsidR="00D64BF8" w:rsidRPr="008B7AB0" w:rsidRDefault="00D64BF8" w:rsidP="008B7AB0">
            <w:pPr>
              <w:spacing w:after="0" w:line="240" w:lineRule="auto"/>
              <w:rPr>
                <w:rFonts w:ascii="Times New Roman" w:hAnsi="Times New Roman"/>
                <w:b/>
                <w:sz w:val="20"/>
                <w:szCs w:val="20"/>
              </w:rPr>
            </w:pPr>
            <w:r w:rsidRPr="008B7AB0">
              <w:rPr>
                <w:rFonts w:ascii="Times New Roman" w:hAnsi="Times New Roman"/>
                <w:b/>
                <w:sz w:val="20"/>
                <w:szCs w:val="20"/>
              </w:rPr>
              <w:t>475 000 000</w:t>
            </w:r>
          </w:p>
        </w:tc>
        <w:tc>
          <w:tcPr>
            <w:tcW w:w="1134" w:type="dxa"/>
            <w:shd w:val="clear" w:color="auto" w:fill="auto"/>
          </w:tcPr>
          <w:p w14:paraId="23A5A6B1" w14:textId="77777777" w:rsidR="00D64BF8" w:rsidRPr="008B7AB0" w:rsidRDefault="00D64BF8" w:rsidP="008B7AB0">
            <w:pPr>
              <w:spacing w:after="0" w:line="240" w:lineRule="auto"/>
              <w:rPr>
                <w:rFonts w:ascii="Times New Roman" w:hAnsi="Times New Roman"/>
                <w:b/>
                <w:sz w:val="20"/>
                <w:szCs w:val="20"/>
              </w:rPr>
            </w:pPr>
            <w:r w:rsidRPr="008B7AB0">
              <w:rPr>
                <w:rFonts w:ascii="Times New Roman" w:hAnsi="Times New Roman"/>
                <w:b/>
                <w:sz w:val="20"/>
                <w:szCs w:val="20"/>
              </w:rPr>
              <w:t>950 000</w:t>
            </w:r>
          </w:p>
        </w:tc>
        <w:tc>
          <w:tcPr>
            <w:tcW w:w="1134" w:type="dxa"/>
            <w:shd w:val="clear" w:color="auto" w:fill="auto"/>
          </w:tcPr>
          <w:p w14:paraId="23A5A6B2" w14:textId="77777777" w:rsidR="00D64BF8" w:rsidRPr="008B7AB0" w:rsidRDefault="00D64BF8" w:rsidP="008B7AB0">
            <w:pPr>
              <w:spacing w:after="0" w:line="240" w:lineRule="auto"/>
              <w:rPr>
                <w:rFonts w:ascii="Times New Roman" w:hAnsi="Times New Roman"/>
                <w:sz w:val="20"/>
                <w:szCs w:val="20"/>
              </w:rPr>
            </w:pPr>
          </w:p>
        </w:tc>
      </w:tr>
    </w:tbl>
    <w:p w14:paraId="23A5A6B4" w14:textId="77777777" w:rsidR="006C3016" w:rsidRDefault="002C6C81" w:rsidP="002C6C81">
      <w:pPr>
        <w:jc w:val="both"/>
        <w:rPr>
          <w:rFonts w:ascii="Times New Roman" w:hAnsi="Times New Roman"/>
          <w:sz w:val="20"/>
        </w:rPr>
      </w:pPr>
      <w:r w:rsidRPr="00C52DF4">
        <w:rPr>
          <w:rFonts w:ascii="Times New Roman" w:hAnsi="Times New Roman"/>
          <w:b/>
          <w:sz w:val="20"/>
        </w:rPr>
        <w:t>Source</w:t>
      </w:r>
      <w:r w:rsidRPr="00C52DF4">
        <w:rPr>
          <w:rFonts w:ascii="Times New Roman" w:hAnsi="Times New Roman"/>
          <w:sz w:val="20"/>
        </w:rPr>
        <w:t> : données de terrain, janvier 2019</w:t>
      </w:r>
    </w:p>
    <w:p w14:paraId="23A5A6B5" w14:textId="77777777" w:rsidR="006C3016" w:rsidRPr="006C3016" w:rsidRDefault="006C3016" w:rsidP="006C3016">
      <w:pPr>
        <w:rPr>
          <w:rFonts w:ascii="Times New Roman" w:hAnsi="Times New Roman"/>
          <w:sz w:val="2"/>
          <w:szCs w:val="2"/>
          <w:lang w:val="fr-CA" w:eastAsia="fr-FR"/>
        </w:rPr>
      </w:pPr>
      <w:r>
        <w:br w:type="page"/>
      </w:r>
    </w:p>
    <w:p w14:paraId="23A5A6B6" w14:textId="77777777" w:rsidR="006C3016" w:rsidRPr="009C6F2F" w:rsidRDefault="006C3016" w:rsidP="006C3016">
      <w:pPr>
        <w:pStyle w:val="Titre1"/>
        <w:spacing w:before="0"/>
        <w:jc w:val="both"/>
        <w:rPr>
          <w:rFonts w:ascii="Times New Roman" w:hAnsi="Times New Roman"/>
          <w:b/>
          <w:color w:val="auto"/>
          <w:sz w:val="24"/>
          <w:szCs w:val="24"/>
          <w:lang w:val="en-US"/>
        </w:rPr>
      </w:pPr>
      <w:bookmarkStart w:id="9" w:name="_Toc535918344"/>
      <w:bookmarkStart w:id="10" w:name="_Toc1478437"/>
      <w:bookmarkStart w:id="11" w:name="_Toc3126538"/>
      <w:r w:rsidRPr="009C6F2F">
        <w:rPr>
          <w:rFonts w:ascii="Times New Roman" w:hAnsi="Times New Roman"/>
          <w:b/>
          <w:bCs/>
          <w:color w:val="auto"/>
          <w:sz w:val="24"/>
          <w:szCs w:val="24"/>
          <w:lang w:val="en-US"/>
        </w:rPr>
        <w:lastRenderedPageBreak/>
        <w:t>EXECUTIVE SUMMARY</w:t>
      </w:r>
      <w:bookmarkEnd w:id="9"/>
      <w:bookmarkEnd w:id="10"/>
      <w:r w:rsidRPr="009C6F2F">
        <w:rPr>
          <w:rFonts w:ascii="Times New Roman" w:hAnsi="Times New Roman"/>
          <w:b/>
          <w:bCs/>
          <w:color w:val="auto"/>
          <w:sz w:val="24"/>
          <w:szCs w:val="24"/>
          <w:lang w:val="en-US"/>
        </w:rPr>
        <w:t xml:space="preserve"> </w:t>
      </w:r>
      <w:bookmarkEnd w:id="11"/>
    </w:p>
    <w:p w14:paraId="23A5A6B7" w14:textId="77777777" w:rsidR="006C3016" w:rsidRPr="009C6F2F" w:rsidRDefault="006C3016" w:rsidP="006C3016">
      <w:pPr>
        <w:rPr>
          <w:sz w:val="2"/>
          <w:szCs w:val="2"/>
          <w:lang w:val="en-US"/>
        </w:rPr>
      </w:pPr>
    </w:p>
    <w:p w14:paraId="5FC7C5DB" w14:textId="77777777" w:rsidR="00090191" w:rsidRPr="00665B47" w:rsidRDefault="00090191" w:rsidP="00090191">
      <w:pPr>
        <w:spacing w:after="0" w:line="240" w:lineRule="auto"/>
        <w:jc w:val="both"/>
        <w:rPr>
          <w:rFonts w:ascii="Times New Roman" w:hAnsi="Times New Roman"/>
          <w:b/>
          <w:lang w:val="en-US"/>
        </w:rPr>
      </w:pPr>
      <w:r w:rsidRPr="00665B47">
        <w:rPr>
          <w:rFonts w:ascii="Times New Roman" w:hAnsi="Times New Roman"/>
          <w:b/>
          <w:lang w:val="en-US"/>
        </w:rPr>
        <w:t>Project description</w:t>
      </w:r>
    </w:p>
    <w:p w14:paraId="0DFE4372" w14:textId="77777777" w:rsidR="00090191" w:rsidRPr="00687557" w:rsidRDefault="00090191" w:rsidP="00090191">
      <w:pPr>
        <w:spacing w:after="0" w:line="240" w:lineRule="auto"/>
        <w:jc w:val="both"/>
        <w:rPr>
          <w:rFonts w:ascii="Times New Roman" w:hAnsi="Times New Roman"/>
          <w:lang w:val="en-US"/>
        </w:rPr>
      </w:pPr>
      <w:r w:rsidRPr="00687557">
        <w:rPr>
          <w:rFonts w:ascii="Times New Roman" w:hAnsi="Times New Roman"/>
          <w:lang w:val="en-US"/>
        </w:rPr>
        <w:t>The “Benin Gazetted Forests Project” aims to improve the integrated management of the targeted gazetted forests, to facilitate access of the main cities of southern Benin to sustainably produced wood energy, and to promote the value chain of Targeted NTFPs, improving the income of forest-dependent communities.</w:t>
      </w:r>
    </w:p>
    <w:p w14:paraId="6E6E1A91" w14:textId="77777777" w:rsidR="00090191" w:rsidRPr="00687557" w:rsidRDefault="00090191" w:rsidP="00090191">
      <w:pPr>
        <w:spacing w:after="0" w:line="240" w:lineRule="auto"/>
        <w:jc w:val="both"/>
        <w:rPr>
          <w:rFonts w:ascii="Times New Roman" w:hAnsi="Times New Roman"/>
          <w:strike/>
          <w:sz w:val="10"/>
          <w:szCs w:val="10"/>
          <w:lang w:val="en-US"/>
        </w:rPr>
      </w:pPr>
    </w:p>
    <w:p w14:paraId="10FE28AF" w14:textId="77777777" w:rsidR="00090191" w:rsidRPr="00687557" w:rsidRDefault="00090191" w:rsidP="00090191">
      <w:pPr>
        <w:spacing w:after="0" w:line="240" w:lineRule="auto"/>
        <w:jc w:val="both"/>
        <w:rPr>
          <w:rFonts w:ascii="Times New Roman" w:hAnsi="Times New Roman"/>
          <w:lang w:val="en-US"/>
        </w:rPr>
      </w:pPr>
      <w:r w:rsidRPr="00687557">
        <w:rPr>
          <w:rFonts w:ascii="Times New Roman" w:hAnsi="Times New Roman"/>
          <w:lang w:val="en-US"/>
        </w:rPr>
        <w:t>The “Benin Gazetted Forests Project”</w:t>
      </w:r>
      <w:r w:rsidRPr="00687557" w:rsidDel="00C1506F">
        <w:rPr>
          <w:rFonts w:ascii="Times New Roman" w:hAnsi="Times New Roman"/>
          <w:lang w:val="en-US"/>
        </w:rPr>
        <w:t xml:space="preserve"> </w:t>
      </w:r>
      <w:r w:rsidRPr="00687557">
        <w:rPr>
          <w:rFonts w:ascii="Times New Roman" w:hAnsi="Times New Roman"/>
          <w:lang w:val="en-US"/>
        </w:rPr>
        <w:t>is structured in four components: Component 1 will support the strengthening of the capacity of the forest administration to ensure the effective monitoring and conduct of reforestation and sustainable forest plantation management; Component 2 will promote intensification, agroforestry and improved management of transhumance in target areas to improve agricultural productivity, diversify income sources and reduce conflict between farmers and pastoralists. Component 3 will contribute to the development of Non-Timber Forest Products (LTFP) streams and Component 4 supports the day-to-day administration of the project as a whole, to ensure regular monitoring and evaluation and for which the results are reflected in decisions relating to the implementation of the project.</w:t>
      </w:r>
    </w:p>
    <w:p w14:paraId="016B8CBB" w14:textId="77777777" w:rsidR="00090191" w:rsidRPr="00687557" w:rsidRDefault="00090191" w:rsidP="00090191">
      <w:pPr>
        <w:spacing w:before="120" w:after="120" w:line="240" w:lineRule="auto"/>
        <w:jc w:val="both"/>
        <w:rPr>
          <w:rFonts w:ascii="Times New Roman" w:eastAsia="MS Mincho" w:hAnsi="Times New Roman"/>
          <w:lang w:val="en-US"/>
        </w:rPr>
      </w:pPr>
      <w:r w:rsidRPr="00687557">
        <w:rPr>
          <w:rFonts w:ascii="Times New Roman" w:eastAsia="MS Mincho" w:hAnsi="Times New Roman"/>
          <w:lang w:val="en-US"/>
        </w:rPr>
        <w:t>In terms of activities, the project will support: (i) strengthening the weak operational capacity of the forest administration, by putting in place an operational governance framework that is robust enough to ensure effective and sustainable monitoring of gazetted forests; (ii) transfers of agricultural intensification techniques and agroforestry methods that will simultaneously improve productivity, resilience to climate change and sustainable management of forest resources in targeted gazetted forests; (iii) the protection of areas of high conservation value; (iv) the development of large-scale wood energy plantations, which will help meet the growing demand in the country's main cities (Cotonou, Abomey-Calavi and Porto-Novo) for domestic energy; and (v) the development of the production of some non-timber forest products (NTFP) chains that can provide forest communities with alternative incomes and thus reduce human pressure on gazetted forests.</w:t>
      </w:r>
    </w:p>
    <w:p w14:paraId="16029C88" w14:textId="77777777" w:rsidR="00090191" w:rsidRPr="00687557" w:rsidRDefault="00090191" w:rsidP="00090191">
      <w:pPr>
        <w:spacing w:line="240" w:lineRule="auto"/>
        <w:jc w:val="both"/>
        <w:rPr>
          <w:rFonts w:ascii="Times New Roman" w:eastAsia="SimSun" w:hAnsi="Times New Roman"/>
          <w:b/>
          <w:lang w:val="en-US"/>
        </w:rPr>
      </w:pPr>
      <w:r w:rsidRPr="00687557">
        <w:rPr>
          <w:rFonts w:ascii="Times New Roman" w:eastAsia="SimSun" w:hAnsi="Times New Roman"/>
          <w:b/>
          <w:lang w:val="en-US"/>
        </w:rPr>
        <w:t>Major environmental and social challenges in implementation areas of the Benin Gazetted Forests Project</w:t>
      </w:r>
    </w:p>
    <w:p w14:paraId="7D3BC287" w14:textId="77777777" w:rsidR="00090191" w:rsidRPr="00687557" w:rsidRDefault="00090191" w:rsidP="00090191">
      <w:pPr>
        <w:spacing w:line="240" w:lineRule="auto"/>
        <w:jc w:val="both"/>
        <w:rPr>
          <w:rFonts w:ascii="Times New Roman" w:hAnsi="Times New Roman"/>
          <w:color w:val="000000"/>
          <w:lang w:val="en-US"/>
        </w:rPr>
      </w:pPr>
      <w:r w:rsidRPr="00687557">
        <w:rPr>
          <w:rFonts w:ascii="Times New Roman" w:hAnsi="Times New Roman"/>
          <w:b/>
          <w:color w:val="000000"/>
          <w:lang w:val="en-US"/>
        </w:rPr>
        <w:t>Pressure from agriculture</w:t>
      </w:r>
      <w:r w:rsidRPr="00687557">
        <w:rPr>
          <w:rFonts w:ascii="Times New Roman" w:hAnsi="Times New Roman"/>
          <w:color w:val="000000"/>
          <w:lang w:val="en-US"/>
        </w:rPr>
        <w:t>: Extensive slash-and-burn agriculture requiring the clearing of large areas increases pressure on natural resources;</w:t>
      </w:r>
    </w:p>
    <w:p w14:paraId="78A2B86D" w14:textId="77777777" w:rsidR="00090191" w:rsidRPr="00687557" w:rsidRDefault="00090191" w:rsidP="00090191">
      <w:pPr>
        <w:spacing w:line="240" w:lineRule="auto"/>
        <w:jc w:val="both"/>
        <w:rPr>
          <w:rFonts w:ascii="Times New Roman" w:hAnsi="Times New Roman"/>
          <w:color w:val="000000"/>
          <w:lang w:val="en-US"/>
        </w:rPr>
      </w:pPr>
      <w:r w:rsidRPr="00687557">
        <w:rPr>
          <w:rFonts w:ascii="Times New Roman" w:hAnsi="Times New Roman"/>
          <w:b/>
          <w:color w:val="000000"/>
          <w:lang w:val="en-US"/>
        </w:rPr>
        <w:t>Pesticide Use</w:t>
      </w:r>
      <w:r w:rsidRPr="00687557">
        <w:rPr>
          <w:rFonts w:ascii="Times New Roman" w:hAnsi="Times New Roman"/>
          <w:color w:val="000000"/>
          <w:lang w:val="en-US"/>
        </w:rPr>
        <w:t>: Increased use of pesticides is also a major problem around and in the gazetted forest. Unlicensed herbicides called "Herbestra, Finish, Aminos, Forsof" from Nigeria and Ghana are heavily used in agricultural production. Similarly, people use the herbicides called Kalach to destroy trees as part of charring activities.</w:t>
      </w:r>
    </w:p>
    <w:p w14:paraId="158A2E1A" w14:textId="77777777" w:rsidR="00090191" w:rsidRPr="00687557" w:rsidRDefault="00090191" w:rsidP="00090191">
      <w:pPr>
        <w:spacing w:line="240" w:lineRule="auto"/>
        <w:jc w:val="both"/>
        <w:rPr>
          <w:rFonts w:ascii="Times New Roman" w:hAnsi="Times New Roman"/>
          <w:color w:val="000000"/>
          <w:lang w:val="en-US"/>
        </w:rPr>
      </w:pPr>
      <w:r w:rsidRPr="00687557">
        <w:rPr>
          <w:rFonts w:ascii="Times New Roman" w:hAnsi="Times New Roman"/>
          <w:b/>
          <w:color w:val="000000"/>
          <w:lang w:val="en-US"/>
        </w:rPr>
        <w:t>Use of pesticides and management of packaging and obsolete products</w:t>
      </w:r>
      <w:r w:rsidRPr="00687557">
        <w:rPr>
          <w:rFonts w:ascii="Times New Roman" w:hAnsi="Times New Roman"/>
          <w:color w:val="000000"/>
          <w:lang w:val="en-US"/>
        </w:rPr>
        <w:t>: populations are victims of food poisoning cases following the use of pesticides to treat mainly perennial crops and following the use of chemicals for food crops. Some farmers use these chemicals for the conservation of cereals (maize, sorghum), cassava cassettes and yam.</w:t>
      </w:r>
    </w:p>
    <w:p w14:paraId="711762B3" w14:textId="77777777" w:rsidR="00090191" w:rsidRPr="00687557" w:rsidRDefault="00090191" w:rsidP="00090191">
      <w:pPr>
        <w:spacing w:line="240" w:lineRule="auto"/>
        <w:jc w:val="both"/>
        <w:rPr>
          <w:rFonts w:ascii="Times New Roman" w:hAnsi="Times New Roman"/>
          <w:color w:val="000000"/>
          <w:lang w:val="en-US"/>
        </w:rPr>
      </w:pPr>
      <w:r w:rsidRPr="00687557">
        <w:rPr>
          <w:rFonts w:ascii="Times New Roman" w:hAnsi="Times New Roman"/>
          <w:b/>
          <w:color w:val="000000"/>
          <w:lang w:val="en-US"/>
        </w:rPr>
        <w:t>Bushfires</w:t>
      </w:r>
      <w:r w:rsidRPr="00687557">
        <w:rPr>
          <w:rFonts w:ascii="Times New Roman" w:hAnsi="Times New Roman"/>
          <w:color w:val="000000"/>
          <w:lang w:val="en-US"/>
        </w:rPr>
        <w:t>: Bushfires are a common practice around the gazetted Forests for brush clearing, deforestation after herbicide use and sometimes for hunting.</w:t>
      </w:r>
    </w:p>
    <w:p w14:paraId="29326344" w14:textId="77777777" w:rsidR="00090191" w:rsidRPr="00687557" w:rsidRDefault="00090191" w:rsidP="00090191">
      <w:pPr>
        <w:autoSpaceDE w:val="0"/>
        <w:autoSpaceDN w:val="0"/>
        <w:adjustRightInd w:val="0"/>
        <w:spacing w:after="0" w:line="240" w:lineRule="auto"/>
        <w:jc w:val="both"/>
        <w:rPr>
          <w:rFonts w:ascii="Times New Roman" w:eastAsia="MS Mincho" w:hAnsi="Times New Roman"/>
          <w:lang w:val="en-US"/>
        </w:rPr>
      </w:pPr>
      <w:r w:rsidRPr="00687557">
        <w:rPr>
          <w:rFonts w:ascii="Times New Roman" w:eastAsia="MS Mincho" w:hAnsi="Times New Roman"/>
          <w:b/>
          <w:lang w:val="en-US"/>
        </w:rPr>
        <w:t>Tree pruning and/or cutting of trees / shrubs to graze animals and fuelwood:</w:t>
      </w:r>
      <w:r w:rsidRPr="00687557">
        <w:rPr>
          <w:rFonts w:ascii="Times New Roman" w:eastAsia="MS Mincho" w:hAnsi="Times New Roman"/>
          <w:lang w:val="en-US"/>
        </w:rPr>
        <w:t xml:space="preserve"> Seasonal transhumance of herds in search of pasture and water is manifested by grazing of meadows and low branches of trees (transhumance overhead);</w:t>
      </w:r>
    </w:p>
    <w:p w14:paraId="0D16F376" w14:textId="77777777" w:rsidR="00090191" w:rsidRPr="00687557" w:rsidRDefault="00090191" w:rsidP="00090191">
      <w:pPr>
        <w:spacing w:before="240" w:line="240" w:lineRule="auto"/>
        <w:jc w:val="both"/>
        <w:rPr>
          <w:rFonts w:ascii="Times New Roman" w:hAnsi="Times New Roman"/>
          <w:lang w:val="en-US"/>
        </w:rPr>
      </w:pPr>
      <w:r w:rsidRPr="00687557">
        <w:rPr>
          <w:rFonts w:ascii="Times New Roman" w:hAnsi="Times New Roman"/>
          <w:b/>
          <w:color w:val="000000"/>
          <w:lang w:val="en-US"/>
        </w:rPr>
        <w:t>Pressure</w:t>
      </w:r>
      <w:r w:rsidRPr="00687557">
        <w:rPr>
          <w:rFonts w:ascii="Times New Roman" w:hAnsi="Times New Roman"/>
          <w:b/>
          <w:lang w:val="en-US"/>
        </w:rPr>
        <w:t xml:space="preserve"> of current transhumance corridors, Fulani camps on forest resources</w:t>
      </w:r>
      <w:r w:rsidRPr="00687557">
        <w:rPr>
          <w:rFonts w:ascii="Times New Roman" w:hAnsi="Times New Roman"/>
          <w:lang w:val="en-US"/>
        </w:rPr>
        <w:t xml:space="preserve">: There are multitudes of transhumance corridors in the </w:t>
      </w:r>
      <w:r w:rsidRPr="00687557">
        <w:rPr>
          <w:rFonts w:ascii="Times New Roman" w:hAnsi="Times New Roman"/>
          <w:color w:val="000000"/>
          <w:lang w:val="en-US"/>
        </w:rPr>
        <w:t>gazetted Forests</w:t>
      </w:r>
      <w:r w:rsidRPr="00687557">
        <w:rPr>
          <w:rFonts w:ascii="Times New Roman" w:hAnsi="Times New Roman"/>
          <w:lang w:val="en-US"/>
        </w:rPr>
        <w:t xml:space="preserve"> contributing to the destruction of vegetation cover especially of young shoots.</w:t>
      </w:r>
    </w:p>
    <w:p w14:paraId="44869B7B" w14:textId="77777777" w:rsidR="00090191" w:rsidRPr="00687557" w:rsidRDefault="00090191" w:rsidP="00090191">
      <w:pPr>
        <w:autoSpaceDE w:val="0"/>
        <w:autoSpaceDN w:val="0"/>
        <w:adjustRightInd w:val="0"/>
        <w:spacing w:after="0" w:line="240" w:lineRule="auto"/>
        <w:jc w:val="both"/>
        <w:rPr>
          <w:rFonts w:ascii="Times New Roman" w:eastAsia="MS Mincho" w:hAnsi="Times New Roman"/>
          <w:lang w:val="en-US"/>
        </w:rPr>
      </w:pPr>
      <w:r w:rsidRPr="00687557">
        <w:rPr>
          <w:rFonts w:ascii="Times New Roman" w:eastAsia="MS Mincho" w:hAnsi="Times New Roman"/>
          <w:b/>
          <w:lang w:val="en-US"/>
        </w:rPr>
        <w:t xml:space="preserve">Household food insecurity in and around the </w:t>
      </w:r>
      <w:r w:rsidRPr="00687557">
        <w:rPr>
          <w:rFonts w:ascii="Times New Roman" w:hAnsi="Times New Roman"/>
          <w:color w:val="000000"/>
          <w:lang w:val="en-US"/>
        </w:rPr>
        <w:t>gazetted Forests</w:t>
      </w:r>
      <w:r w:rsidRPr="00687557">
        <w:rPr>
          <w:rFonts w:ascii="Times New Roman" w:eastAsia="MS Mincho" w:hAnsi="Times New Roman"/>
          <w:lang w:val="en-US"/>
        </w:rPr>
        <w:t xml:space="preserve">: The use of agricultural land for agroforestry, reforestation and other environmental service payment activities would contribute to a significant reduction in the area formerly used for food crops in developing countries. benefit from the </w:t>
      </w:r>
      <w:r w:rsidRPr="00687557">
        <w:rPr>
          <w:rFonts w:ascii="Times New Roman" w:eastAsia="MS Mincho" w:hAnsi="Times New Roman"/>
          <w:lang w:val="en-US"/>
        </w:rPr>
        <w:lastRenderedPageBreak/>
        <w:t>development of reforestation and other plantations of cash crops (Anacardium, teak, mango, etc.). This situation may be out of step with food self-sufficiency in and around the</w:t>
      </w:r>
      <w:r w:rsidRPr="00687557">
        <w:rPr>
          <w:rFonts w:ascii="Times New Roman" w:hAnsi="Times New Roman"/>
          <w:color w:val="000000"/>
          <w:lang w:val="en-US"/>
        </w:rPr>
        <w:t xml:space="preserve"> gazetted Forests </w:t>
      </w:r>
      <w:r w:rsidRPr="00687557">
        <w:rPr>
          <w:rFonts w:ascii="Times New Roman" w:eastAsia="MS Mincho" w:hAnsi="Times New Roman"/>
          <w:lang w:val="en-US"/>
        </w:rPr>
        <w:t>whose spaces would have been affected differently;</w:t>
      </w:r>
    </w:p>
    <w:p w14:paraId="7B079E90" w14:textId="77777777" w:rsidR="00090191" w:rsidRPr="00687557" w:rsidRDefault="00090191" w:rsidP="00090191">
      <w:pPr>
        <w:autoSpaceDE w:val="0"/>
        <w:autoSpaceDN w:val="0"/>
        <w:adjustRightInd w:val="0"/>
        <w:spacing w:after="0" w:line="240" w:lineRule="auto"/>
        <w:jc w:val="both"/>
        <w:rPr>
          <w:rFonts w:ascii="Times New Roman" w:eastAsia="MS Mincho" w:hAnsi="Times New Roman"/>
          <w:sz w:val="10"/>
          <w:szCs w:val="10"/>
          <w:lang w:val="en-US"/>
        </w:rPr>
      </w:pPr>
    </w:p>
    <w:p w14:paraId="6E5AF531" w14:textId="0DADA2B8" w:rsidR="00090191" w:rsidRPr="00687557" w:rsidRDefault="00090191" w:rsidP="00090191">
      <w:pPr>
        <w:autoSpaceDE w:val="0"/>
        <w:autoSpaceDN w:val="0"/>
        <w:adjustRightInd w:val="0"/>
        <w:spacing w:after="0" w:line="240" w:lineRule="auto"/>
        <w:jc w:val="both"/>
        <w:rPr>
          <w:rFonts w:ascii="Times New Roman" w:eastAsia="MS Mincho" w:hAnsi="Times New Roman"/>
          <w:lang w:val="en-US"/>
        </w:rPr>
      </w:pPr>
      <w:r w:rsidRPr="00687557">
        <w:rPr>
          <w:rFonts w:ascii="Times New Roman" w:eastAsia="MS Mincho" w:hAnsi="Times New Roman"/>
          <w:b/>
          <w:lang w:val="en-US"/>
        </w:rPr>
        <w:t>Intercommunity Conflicts</w:t>
      </w:r>
      <w:r w:rsidRPr="00687557">
        <w:rPr>
          <w:rFonts w:ascii="Times New Roman" w:eastAsia="MS Mincho" w:hAnsi="Times New Roman"/>
          <w:lang w:val="en-US"/>
        </w:rPr>
        <w:t xml:space="preserve">: Local people from the formerly established (indigenous) Nagot socio-cultural group blame agricultural settlers from the Atacora and Donga Departments who are in and around the Gazetted Forests to be the perpetrators of the total destruction of the Gazetted Forests. Tchaourou-Toui-Kilibo, Ouémé-Boukou by their activities (agriculture, carbonization, cutting and sale of wood energy, timber) and threaten to send them home. In the commune of Sinendé, the local communities formerly settled in certain localities bordering the forests gave up their lands that had become unproductive to agricultural immigrants to set up their farms in the CF. With the </w:t>
      </w:r>
      <w:r w:rsidRPr="00687557">
        <w:rPr>
          <w:rFonts w:ascii="Times New Roman" w:hAnsi="Times New Roman"/>
          <w:lang w:val="en-US"/>
        </w:rPr>
        <w:t>Benin Gazetted Forests Project</w:t>
      </w:r>
      <w:r w:rsidRPr="00687557">
        <w:rPr>
          <w:rFonts w:ascii="Times New Roman" w:eastAsia="MS Mincho" w:hAnsi="Times New Roman"/>
          <w:lang w:val="en-US"/>
        </w:rPr>
        <w:t>, the return of these indigenous peoples to their formerly abandoned lands could generate inter-community conflicts. Likewise, conflicts between farmers and pastoralists in and around the CF are linked to the enormous damage done to crops in the fields by grazing animals and sometimes by breeders' behavior.</w:t>
      </w:r>
    </w:p>
    <w:p w14:paraId="327D54CF" w14:textId="77777777" w:rsidR="00090191" w:rsidRPr="00687557" w:rsidRDefault="00090191" w:rsidP="00090191">
      <w:pPr>
        <w:autoSpaceDE w:val="0"/>
        <w:autoSpaceDN w:val="0"/>
        <w:adjustRightInd w:val="0"/>
        <w:spacing w:after="0" w:line="240" w:lineRule="auto"/>
        <w:jc w:val="both"/>
        <w:rPr>
          <w:rFonts w:ascii="Times New Roman" w:eastAsia="MS Mincho" w:hAnsi="Times New Roman"/>
          <w:sz w:val="10"/>
          <w:szCs w:val="10"/>
          <w:lang w:val="en-US"/>
        </w:rPr>
      </w:pPr>
    </w:p>
    <w:p w14:paraId="0D2B545B" w14:textId="77777777" w:rsidR="00090191" w:rsidRPr="00687557" w:rsidRDefault="00090191" w:rsidP="00090191">
      <w:pPr>
        <w:autoSpaceDE w:val="0"/>
        <w:autoSpaceDN w:val="0"/>
        <w:adjustRightInd w:val="0"/>
        <w:spacing w:after="0" w:line="240" w:lineRule="auto"/>
        <w:jc w:val="both"/>
        <w:rPr>
          <w:rFonts w:ascii="Times New Roman" w:eastAsia="MS Mincho" w:hAnsi="Times New Roman"/>
          <w:color w:val="000000"/>
          <w:lang w:val="en-US"/>
        </w:rPr>
      </w:pPr>
      <w:r w:rsidRPr="00687557">
        <w:rPr>
          <w:rFonts w:ascii="Times New Roman" w:eastAsia="MS Mincho" w:hAnsi="Times New Roman"/>
          <w:b/>
          <w:color w:val="000000"/>
          <w:lang w:val="en-US"/>
        </w:rPr>
        <w:t xml:space="preserve">Restriction of access to natural resources and right of use: </w:t>
      </w:r>
      <w:r w:rsidRPr="00687557">
        <w:rPr>
          <w:rFonts w:ascii="Times New Roman" w:eastAsia="MS Mincho" w:hAnsi="Times New Roman"/>
          <w:color w:val="000000"/>
          <w:lang w:val="en-US"/>
        </w:rPr>
        <w:t>Inter-Ministerial Order No.402/MIS/APRM/MAEC/MCVDD/MEF /MDGL/ DC/SGM/DAIC/SA/082SGG18 of 13 december 2018 establishing the modalities progress of the transhumance campaign 2018-2019 in the Republic of Benin imposes restrictions in the context of transhumance. However, during the consultations, breeders say that banning the passage of animals within the CF can reduce their activities. There will be income losses and sometimes challenges to the restrictive measures.</w:t>
      </w:r>
    </w:p>
    <w:p w14:paraId="524FE1A7" w14:textId="77777777" w:rsidR="00090191" w:rsidRPr="00687557" w:rsidRDefault="00090191" w:rsidP="00090191">
      <w:pPr>
        <w:autoSpaceDE w:val="0"/>
        <w:autoSpaceDN w:val="0"/>
        <w:adjustRightInd w:val="0"/>
        <w:spacing w:after="0" w:line="240" w:lineRule="auto"/>
        <w:jc w:val="both"/>
        <w:rPr>
          <w:rFonts w:ascii="Times New Roman" w:eastAsia="MS Mincho" w:hAnsi="Times New Roman"/>
          <w:b/>
          <w:color w:val="000000"/>
          <w:sz w:val="10"/>
          <w:szCs w:val="10"/>
          <w:lang w:val="en-US"/>
        </w:rPr>
      </w:pPr>
    </w:p>
    <w:p w14:paraId="5D909F27" w14:textId="77777777" w:rsidR="00090191" w:rsidRPr="00687557" w:rsidRDefault="00090191" w:rsidP="00090191">
      <w:pPr>
        <w:spacing w:after="0" w:line="240" w:lineRule="auto"/>
        <w:jc w:val="both"/>
        <w:rPr>
          <w:rFonts w:ascii="Times New Roman" w:hAnsi="Times New Roman"/>
          <w:b/>
          <w:lang w:val="en-US"/>
        </w:rPr>
      </w:pPr>
      <w:r w:rsidRPr="00687557">
        <w:rPr>
          <w:rFonts w:ascii="Times New Roman" w:hAnsi="Times New Roman"/>
          <w:b/>
          <w:lang w:val="en-US"/>
        </w:rPr>
        <w:t>Legal and Institutional Framework for Environmental and Social Assessments</w:t>
      </w:r>
    </w:p>
    <w:p w14:paraId="1036930E" w14:textId="77777777" w:rsidR="00090191" w:rsidRPr="00687557" w:rsidRDefault="00090191" w:rsidP="00090191">
      <w:pPr>
        <w:spacing w:after="0" w:line="240" w:lineRule="auto"/>
        <w:jc w:val="both"/>
        <w:rPr>
          <w:rFonts w:ascii="Times New Roman" w:hAnsi="Times New Roman"/>
          <w:lang w:val="en-US"/>
        </w:rPr>
      </w:pPr>
      <w:r w:rsidRPr="00687557">
        <w:rPr>
          <w:rFonts w:ascii="Times New Roman" w:hAnsi="Times New Roman"/>
          <w:lang w:val="en-US"/>
        </w:rPr>
        <w:t xml:space="preserve">The legal context of the implementation of the “Benin Gazetted Forests Project” is characterized by the existence of several international conventions and treaties to which Benin is Party namely the UNESCO Convention on World Cultural and Natural Heritage (1972), African Convention on the Conservation of Nature and Natural Resources, United Nations Convention on the Degradation of Land and Water: Combating Desertification, the United Nations Framework Convention on Climate Change (1992), the United Nations Framework Convention to Rio Janeiro on Biological Diversity (1992), the Rotterdam Convention on Chemicals, and Hazardous Pesticides that are subject to International Trade (1998), the Convention on the Conservation of Wildlife Species, the Phytosanitary Convention for Africa, United Nations Framework Convention on Climate Change in Paris (2015), the Convention on Wetlands, Waterbird Habitats, the Ramsar Convention and the Stockholm Convention on Persistent Organic Pollutants (2001). At the national level, there is the Constitution of Benin of December 11, 1990, Law No. 98-030 of February 12, 1999 on framework law on the environment in the Republic of Benin, Law No. 2018-18 of August 6 2018 on climate change in the Republic of Benin, the law n ° 93-009 of 02 July 1993 governing the forest regime in the Republic of Benin, law n ° 2002-016 of 18 October 2004 on the fauna regime in the Republic of Benin, Law No. 2007-20 of 23 August 2007 on the Protection of Cultural Heritage and Natural Heritage of a Cultural Character in the Republic of Benin, Law No. 2017-05 of 29 August 2017 on the Conditions of Employment, Employment Placement implementation and termination of the employment contract in the Republic of Benin, Law No. 2013-01 of 14 August 2013 on the land and land code in the Republic of Benin, Decree 96-271 of July 2, 1996, on the modalities for the application of the law 93-009 of 02 July 1993 laying down a system of forests in R Benin, Decree No. 2017-200 of March 29, 2017 on new measures of exploitation, marketing, export of wood and wood products in the Republic of Benin, decree No. 2017-332 of July 06, 2017 on organization of environmental assessment procedures in the Republic of Benin, Decree No. 218-171 of 16 May 2018 establishing, attributing, organizing and operating the National Pesticide Management Committee (CNGP) and Decree No. 2018-172 of 16 May 2018 laying down detailed rules for the application of Community regulations on the registration of pesticides in the Republic of Benin and Inter-Ministerial Order </w:t>
      </w:r>
    </w:p>
    <w:p w14:paraId="18B44B8B" w14:textId="77777777" w:rsidR="00090191" w:rsidRPr="00687557" w:rsidRDefault="00090191" w:rsidP="00090191">
      <w:pPr>
        <w:spacing w:after="0" w:line="240" w:lineRule="auto"/>
        <w:jc w:val="both"/>
        <w:rPr>
          <w:rFonts w:ascii="Times New Roman" w:hAnsi="Times New Roman"/>
          <w:lang w:val="en-US"/>
        </w:rPr>
      </w:pPr>
      <w:r w:rsidRPr="00687557">
        <w:rPr>
          <w:rFonts w:ascii="Times New Roman" w:hAnsi="Times New Roman"/>
          <w:lang w:val="en-US"/>
        </w:rPr>
        <w:t>No. 402/MISP/MAEP/MAEC/MCVDD/MEF/MDGL/DC/SGM DAIC/SA/082 SGG18 of 13 december 2018 laying down the conditions for carrying out the transhumance campaign 2018-2019 in the Republic of Benin.</w:t>
      </w:r>
    </w:p>
    <w:p w14:paraId="23A5A6CD" w14:textId="77777777" w:rsidR="006C3016" w:rsidRPr="00172FB8" w:rsidRDefault="006C3016" w:rsidP="006C3016">
      <w:pPr>
        <w:spacing w:after="0" w:line="240" w:lineRule="auto"/>
        <w:jc w:val="both"/>
        <w:rPr>
          <w:rFonts w:ascii="Times New Roman" w:hAnsi="Times New Roman"/>
          <w:sz w:val="10"/>
          <w:szCs w:val="10"/>
          <w:lang w:val="en-US"/>
        </w:rPr>
      </w:pPr>
    </w:p>
    <w:p w14:paraId="23A5A6CE" w14:textId="703B3C3C" w:rsidR="006C3016" w:rsidRPr="008B7AB0" w:rsidRDefault="00B808C2" w:rsidP="006C3016">
      <w:pPr>
        <w:widowControl w:val="0"/>
        <w:autoSpaceDE w:val="0"/>
        <w:autoSpaceDN w:val="0"/>
        <w:adjustRightInd w:val="0"/>
        <w:spacing w:before="120" w:after="120" w:line="240" w:lineRule="auto"/>
        <w:contextualSpacing/>
        <w:jc w:val="both"/>
        <w:rPr>
          <w:rFonts w:ascii="Times New Roman" w:eastAsia="Times New Roman" w:hAnsi="Times New Roman"/>
          <w:color w:val="000000"/>
          <w:lang w:val="en-US"/>
        </w:rPr>
      </w:pPr>
      <w:r w:rsidRPr="00687557">
        <w:rPr>
          <w:rFonts w:ascii="Times New Roman" w:eastAsia="Times New Roman" w:hAnsi="Times New Roman"/>
          <w:color w:val="000000"/>
          <w:lang w:val="en-US"/>
        </w:rPr>
        <w:t xml:space="preserve">The project has been classified in environmental category </w:t>
      </w:r>
      <w:r w:rsidRPr="00687557">
        <w:rPr>
          <w:rFonts w:ascii="Times New Roman" w:hAnsi="Times New Roman"/>
          <w:lang w:val="en-US"/>
        </w:rPr>
        <w:t xml:space="preserve">« B » </w:t>
      </w:r>
      <w:r w:rsidRPr="00687557">
        <w:rPr>
          <w:rFonts w:ascii="Times New Roman" w:eastAsia="Times New Roman" w:hAnsi="Times New Roman"/>
          <w:color w:val="000000"/>
          <w:lang w:val="en-US"/>
        </w:rPr>
        <w:t xml:space="preserve">according to the World Bank's environmental and social categorization criteria and six operational policies for environmental and </w:t>
      </w:r>
      <w:r w:rsidRPr="00687557">
        <w:rPr>
          <w:rFonts w:ascii="Times New Roman" w:eastAsia="Times New Roman" w:hAnsi="Times New Roman"/>
          <w:color w:val="000000"/>
          <w:lang w:val="en-US"/>
        </w:rPr>
        <w:lastRenderedPageBreak/>
        <w:t>social safeguards are triggered namely: (i) OP 4.01 "Environmental Assessment", (ii) OP 4.04 "Natural Habitats", (iii) OP 4.09 "Pest Management", (iv) OP 4.11 "Physical Cultural Resources", (v) OP 4.12 "Involuntary Resettlement" and (vi) OP 4.36 "Forests"</w:t>
      </w:r>
      <w:r w:rsidR="006C3016" w:rsidRPr="008B7AB0">
        <w:rPr>
          <w:rFonts w:ascii="Times New Roman" w:eastAsia="Times New Roman" w:hAnsi="Times New Roman"/>
          <w:color w:val="000000"/>
          <w:lang w:val="en-US"/>
        </w:rPr>
        <w:t>.</w:t>
      </w:r>
    </w:p>
    <w:p w14:paraId="23A5A6CF" w14:textId="77777777" w:rsidR="006C3016" w:rsidRPr="00665B47" w:rsidRDefault="006C3016" w:rsidP="006C3016">
      <w:pPr>
        <w:spacing w:after="0" w:line="240" w:lineRule="auto"/>
        <w:jc w:val="both"/>
        <w:rPr>
          <w:rFonts w:ascii="Times New Roman" w:hAnsi="Times New Roman"/>
          <w:b/>
          <w:lang w:val="en-US"/>
        </w:rPr>
      </w:pPr>
      <w:r w:rsidRPr="00665B47">
        <w:rPr>
          <w:rFonts w:ascii="Times New Roman" w:hAnsi="Times New Roman"/>
          <w:b/>
          <w:lang w:val="en-US"/>
        </w:rPr>
        <w:t>Generic risks and impacts by type of sub-projects or micro-projects</w:t>
      </w:r>
    </w:p>
    <w:p w14:paraId="23A5A6D0" w14:textId="2B82B0AD" w:rsidR="006C3016"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In general, the activities of the </w:t>
      </w:r>
      <w:r w:rsidR="00090191" w:rsidRPr="00687557">
        <w:rPr>
          <w:rFonts w:ascii="Times New Roman" w:hAnsi="Times New Roman"/>
          <w:lang w:val="en-US"/>
        </w:rPr>
        <w:t>Benin Gazetted Forests Project</w:t>
      </w:r>
      <w:r w:rsidRPr="00665B47">
        <w:rPr>
          <w:rFonts w:ascii="Times New Roman" w:hAnsi="Times New Roman"/>
          <w:lang w:val="en-US"/>
        </w:rPr>
        <w:t xml:space="preserve"> will lead to the following potential positive impacts:</w:t>
      </w:r>
    </w:p>
    <w:p w14:paraId="23A5A6D1" w14:textId="77777777" w:rsidR="006C3016" w:rsidRPr="006C3016" w:rsidRDefault="006C3016" w:rsidP="006C3016">
      <w:pPr>
        <w:spacing w:after="0" w:line="240" w:lineRule="auto"/>
        <w:jc w:val="both"/>
        <w:rPr>
          <w:rFonts w:ascii="Times New Roman" w:hAnsi="Times New Roman"/>
          <w:sz w:val="4"/>
          <w:szCs w:val="4"/>
          <w:lang w:val="en-US"/>
        </w:rPr>
      </w:pPr>
    </w:p>
    <w:p w14:paraId="23A5A6D2"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At the environmental level:</w:t>
      </w:r>
    </w:p>
    <w:p w14:paraId="23A5A6D3"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 Improvement of knowledge of the fauna and the state of degradation of </w:t>
      </w:r>
      <w:r>
        <w:rPr>
          <w:rFonts w:ascii="Times New Roman" w:hAnsi="Times New Roman"/>
          <w:lang w:val="en-US"/>
        </w:rPr>
        <w:t>gazetted forests</w:t>
      </w:r>
      <w:r w:rsidRPr="00665B47">
        <w:rPr>
          <w:rFonts w:ascii="Times New Roman" w:hAnsi="Times New Roman"/>
          <w:lang w:val="en-US"/>
        </w:rPr>
        <w:t xml:space="preserve"> through the development of vegetation maps;</w:t>
      </w:r>
    </w:p>
    <w:p w14:paraId="23A5A6D4"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Improvement of the living and working environment of forest agents (CTAF);</w:t>
      </w:r>
    </w:p>
    <w:p w14:paraId="23A5A6D5"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Improvement of the bushfire monitoring capacity;</w:t>
      </w:r>
    </w:p>
    <w:p w14:paraId="23A5A6D6"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Improvement of forest cover in previously degraded areas through the adoption of agroforestry methods;</w:t>
      </w:r>
    </w:p>
    <w:p w14:paraId="23A5A6D7"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Improvement of the level of conservation</w:t>
      </w:r>
    </w:p>
    <w:p w14:paraId="23A5A6D8"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Restoration (enrichments, exploitation restrictions) of the 10 most endangered species of wood;</w:t>
      </w:r>
    </w:p>
    <w:p w14:paraId="23A5A6D9"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Reduction of wood energy losses due to the adoption of efficient carbonization technologies, sensitization of charcoal producers and communities and the use of efficient furnaces;</w:t>
      </w:r>
    </w:p>
    <w:p w14:paraId="23A5A6DA" w14:textId="77777777" w:rsidR="006C3016" w:rsidRDefault="006C3016" w:rsidP="006C3016">
      <w:pPr>
        <w:spacing w:after="0" w:line="240" w:lineRule="auto"/>
        <w:jc w:val="both"/>
        <w:rPr>
          <w:rFonts w:ascii="Times New Roman" w:hAnsi="Times New Roman"/>
          <w:lang w:val="en-US"/>
        </w:rPr>
      </w:pPr>
      <w:r w:rsidRPr="00665B47">
        <w:rPr>
          <w:rFonts w:ascii="Times New Roman" w:hAnsi="Times New Roman"/>
          <w:lang w:val="en-US"/>
        </w:rPr>
        <w:t>-Master of more efficient carbonization technologies</w:t>
      </w:r>
    </w:p>
    <w:p w14:paraId="23A5A6DB" w14:textId="77777777" w:rsidR="006C3016" w:rsidRPr="006C3016" w:rsidRDefault="006C3016" w:rsidP="006C3016">
      <w:pPr>
        <w:spacing w:after="0" w:line="240" w:lineRule="auto"/>
        <w:jc w:val="both"/>
        <w:rPr>
          <w:rFonts w:ascii="Times New Roman" w:hAnsi="Times New Roman"/>
          <w:sz w:val="4"/>
          <w:szCs w:val="4"/>
          <w:lang w:val="en-US"/>
        </w:rPr>
      </w:pPr>
    </w:p>
    <w:p w14:paraId="23A5A6DC"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At the social level:</w:t>
      </w:r>
    </w:p>
    <w:p w14:paraId="23A5A6DD"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 Better decision-making on guidance and development of participatory management plans with reliable data on the content of </w:t>
      </w:r>
      <w:r>
        <w:rPr>
          <w:rFonts w:ascii="Times New Roman" w:hAnsi="Times New Roman"/>
          <w:lang w:val="en-US"/>
        </w:rPr>
        <w:t>gazetted forests</w:t>
      </w:r>
      <w:r w:rsidRPr="00665B47">
        <w:rPr>
          <w:rFonts w:ascii="Times New Roman" w:hAnsi="Times New Roman"/>
          <w:lang w:val="en-US"/>
        </w:rPr>
        <w:t>;</w:t>
      </w:r>
    </w:p>
    <w:p w14:paraId="23A5A6DE"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Empowerment of communities and other stakeholders in the management of forest resources;</w:t>
      </w:r>
    </w:p>
    <w:p w14:paraId="23A5A6DF"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Job creation due to the workforce used during the rehabilitation of the base-life and renewal of aging staff;</w:t>
      </w:r>
    </w:p>
    <w:p w14:paraId="23A5A6E0"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Reduction of poaching threats due to the renewal of the staff of the Forest Administration and development of an incentive mechanism;</w:t>
      </w:r>
    </w:p>
    <w:p w14:paraId="23A5A6E1"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Improvement of agricultural production due to mastery of agroforestry and agricultural intensification techniques;</w:t>
      </w:r>
    </w:p>
    <w:p w14:paraId="23A5A6E2"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Improvement of farmers' incomes;</w:t>
      </w:r>
    </w:p>
    <w:p w14:paraId="23A5A6E3"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 Reduction of conflicts between transhumant and forest agents and between transhumant and farmers, </w:t>
      </w:r>
      <w:r>
        <w:rPr>
          <w:rFonts w:ascii="Times New Roman" w:hAnsi="Times New Roman"/>
          <w:lang w:val="en-US"/>
        </w:rPr>
        <w:t>through</w:t>
      </w:r>
      <w:r w:rsidRPr="00665B47">
        <w:rPr>
          <w:rFonts w:ascii="Times New Roman" w:hAnsi="Times New Roman"/>
          <w:lang w:val="en-US"/>
        </w:rPr>
        <w:t xml:space="preserve"> physical and visual delineation of transhumance corridors and availability of plantations or fodder trees</w:t>
      </w:r>
    </w:p>
    <w:p w14:paraId="23A5A6E4" w14:textId="77777777" w:rsidR="006C3016" w:rsidRPr="00172FB8" w:rsidRDefault="006C3016" w:rsidP="006C3016">
      <w:pPr>
        <w:spacing w:after="0" w:line="240" w:lineRule="auto"/>
        <w:jc w:val="both"/>
        <w:rPr>
          <w:rFonts w:ascii="Times New Roman" w:hAnsi="Times New Roman"/>
          <w:sz w:val="10"/>
          <w:szCs w:val="10"/>
          <w:lang w:val="en-US"/>
        </w:rPr>
      </w:pPr>
    </w:p>
    <w:p w14:paraId="23A5A6E5" w14:textId="77777777" w:rsidR="006C3016" w:rsidRPr="00665B47" w:rsidRDefault="006C3016" w:rsidP="006C3016">
      <w:pPr>
        <w:spacing w:after="0" w:line="240" w:lineRule="auto"/>
        <w:jc w:val="both"/>
        <w:rPr>
          <w:rFonts w:ascii="Times New Roman" w:hAnsi="Times New Roman"/>
          <w:lang w:val="en-US"/>
        </w:rPr>
      </w:pPr>
      <w:r>
        <w:rPr>
          <w:rFonts w:ascii="Times New Roman" w:hAnsi="Times New Roman"/>
          <w:lang w:val="en-US"/>
        </w:rPr>
        <w:t>However, the construction/</w:t>
      </w:r>
      <w:r w:rsidRPr="00665B47">
        <w:rPr>
          <w:rFonts w:ascii="Times New Roman" w:hAnsi="Times New Roman"/>
          <w:lang w:val="en-US"/>
        </w:rPr>
        <w:t>rehabilitation of the infrastructures (base-life of the CTAFs, control and surveillance stations, watchtowers, and efficient furnaces, the promotion of agricultural intensification and agroforestry), could cause several potential negative impacts on the environment and the human environment. The main potential negative environmental and social risks and risks identified are:</w:t>
      </w:r>
    </w:p>
    <w:p w14:paraId="23A5A6E6"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Noise pollution due to the sound environment of the base-life rehabilitation works;</w:t>
      </w:r>
    </w:p>
    <w:p w14:paraId="23A5A6E7"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Pollution of the environment (water and soil) by solid waste (excavation, demolition, oil, etc.) due to the rehabilitation of the bases of life of the agents of the CTAF;</w:t>
      </w:r>
    </w:p>
    <w:p w14:paraId="23A5A6E8"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Genes and nuisances (noise, dust, and the production of demolition and construction waste) related to the rehabilitation of the bases of life of the CTAF agents;</w:t>
      </w:r>
    </w:p>
    <w:p w14:paraId="23A5A6E9"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 </w:t>
      </w:r>
      <w:r>
        <w:rPr>
          <w:rFonts w:ascii="Times New Roman" w:hAnsi="Times New Roman"/>
          <w:lang w:val="en-US"/>
        </w:rPr>
        <w:t>risk of c</w:t>
      </w:r>
      <w:r w:rsidRPr="00665B47">
        <w:rPr>
          <w:rFonts w:ascii="Times New Roman" w:hAnsi="Times New Roman"/>
          <w:lang w:val="en-US"/>
        </w:rPr>
        <w:t>ontamination of water, air and soil due to the use of uncontrolled pesticides in agroforestry;</w:t>
      </w:r>
    </w:p>
    <w:p w14:paraId="23A5A6EA"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Decreased fertility due to increased use of pesticides;</w:t>
      </w:r>
    </w:p>
    <w:p w14:paraId="23A5A6EB"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 </w:t>
      </w:r>
      <w:r>
        <w:rPr>
          <w:rFonts w:ascii="Times New Roman" w:hAnsi="Times New Roman"/>
          <w:lang w:val="en-US"/>
        </w:rPr>
        <w:t>risk of i</w:t>
      </w:r>
      <w:r w:rsidRPr="00665B47">
        <w:rPr>
          <w:rFonts w:ascii="Times New Roman" w:hAnsi="Times New Roman"/>
          <w:lang w:val="en-US"/>
        </w:rPr>
        <w:t>ntoxication of wildlife;</w:t>
      </w:r>
    </w:p>
    <w:p w14:paraId="23A5A6EC"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 </w:t>
      </w:r>
      <w:r>
        <w:rPr>
          <w:rFonts w:ascii="Times New Roman" w:hAnsi="Times New Roman"/>
          <w:lang w:val="en-US"/>
        </w:rPr>
        <w:t>risk of c</w:t>
      </w:r>
      <w:r w:rsidRPr="00665B47">
        <w:rPr>
          <w:rFonts w:ascii="Times New Roman" w:hAnsi="Times New Roman"/>
          <w:lang w:val="en-US"/>
        </w:rPr>
        <w:t xml:space="preserve">onflicts related to the failure to take into account the concerns of communities bordering the </w:t>
      </w:r>
      <w:r>
        <w:rPr>
          <w:rFonts w:ascii="Times New Roman" w:hAnsi="Times New Roman"/>
          <w:lang w:val="en-US"/>
        </w:rPr>
        <w:t>gazetted forest</w:t>
      </w:r>
      <w:r w:rsidRPr="00665B47">
        <w:rPr>
          <w:rFonts w:ascii="Times New Roman" w:hAnsi="Times New Roman"/>
          <w:lang w:val="en-US"/>
        </w:rPr>
        <w:t xml:space="preserve"> or the non-involvement of all stakeholders in the process of development and validation of management plans;</w:t>
      </w:r>
    </w:p>
    <w:p w14:paraId="23A5A6ED"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 Reinforcement of access restrictions to the </w:t>
      </w:r>
      <w:r>
        <w:rPr>
          <w:rFonts w:ascii="Times New Roman" w:hAnsi="Times New Roman"/>
          <w:lang w:val="en-US"/>
        </w:rPr>
        <w:t>gazetted forest</w:t>
      </w:r>
      <w:r w:rsidRPr="00665B47">
        <w:rPr>
          <w:rFonts w:ascii="Times New Roman" w:hAnsi="Times New Roman"/>
          <w:lang w:val="en-US"/>
        </w:rPr>
        <w:t xml:space="preserve"> </w:t>
      </w:r>
      <w:r>
        <w:rPr>
          <w:rFonts w:ascii="Times New Roman" w:hAnsi="Times New Roman"/>
          <w:lang w:val="en-US"/>
        </w:rPr>
        <w:t>through</w:t>
      </w:r>
      <w:r w:rsidRPr="00665B47">
        <w:rPr>
          <w:rFonts w:ascii="Times New Roman" w:hAnsi="Times New Roman"/>
          <w:lang w:val="en-US"/>
        </w:rPr>
        <w:t xml:space="preserve"> the acquisition of patrol equipment and the renewal of forest administration personnel;</w:t>
      </w:r>
    </w:p>
    <w:p w14:paraId="23A5A6EE"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Risk of intoxication due to improper handling of plant protection products and packaging used in agroforestry;</w:t>
      </w:r>
    </w:p>
    <w:p w14:paraId="23A5A6EF"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 </w:t>
      </w:r>
      <w:r>
        <w:rPr>
          <w:rFonts w:ascii="Times New Roman" w:hAnsi="Times New Roman"/>
          <w:lang w:val="en-US"/>
        </w:rPr>
        <w:t>risk of c</w:t>
      </w:r>
      <w:r w:rsidRPr="00665B47">
        <w:rPr>
          <w:rFonts w:ascii="Times New Roman" w:hAnsi="Times New Roman"/>
          <w:lang w:val="en-US"/>
        </w:rPr>
        <w:t>ontestation and non-respect of the delimitation of agroforestry zones by local populations.</w:t>
      </w:r>
    </w:p>
    <w:p w14:paraId="23A5A6F0"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b/>
          <w:color w:val="000000"/>
          <w:lang w:val="en-US"/>
        </w:rPr>
      </w:pPr>
      <w:r w:rsidRPr="00665B47">
        <w:rPr>
          <w:rFonts w:ascii="Times New Roman" w:eastAsia="MS Mincho" w:hAnsi="Times New Roman"/>
          <w:b/>
          <w:color w:val="000000"/>
          <w:lang w:val="en-US"/>
        </w:rPr>
        <w:t>Environmental and social management measures</w:t>
      </w:r>
    </w:p>
    <w:p w14:paraId="23A5A6F1" w14:textId="77777777" w:rsidR="006C3016" w:rsidRPr="00FC7BF0" w:rsidRDefault="006C3016" w:rsidP="006C3016">
      <w:pPr>
        <w:autoSpaceDE w:val="0"/>
        <w:autoSpaceDN w:val="0"/>
        <w:adjustRightInd w:val="0"/>
        <w:spacing w:after="0" w:line="240" w:lineRule="auto"/>
        <w:jc w:val="both"/>
        <w:rPr>
          <w:rFonts w:ascii="Times New Roman" w:eastAsia="MS Mincho" w:hAnsi="Times New Roman"/>
          <w:color w:val="000000"/>
          <w:sz w:val="10"/>
          <w:szCs w:val="10"/>
          <w:lang w:val="en-US"/>
        </w:rPr>
      </w:pPr>
    </w:p>
    <w:p w14:paraId="23A5A6F2"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Ensure the collection and disposal of waste from the works;</w:t>
      </w:r>
    </w:p>
    <w:p w14:paraId="23A5A6F3"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lastRenderedPageBreak/>
        <w:t xml:space="preserve">- </w:t>
      </w:r>
      <w:r>
        <w:rPr>
          <w:rFonts w:ascii="Times New Roman" w:eastAsia="MS Mincho" w:hAnsi="Times New Roman"/>
          <w:color w:val="000000"/>
          <w:lang w:val="en-US"/>
        </w:rPr>
        <w:t>e</w:t>
      </w:r>
      <w:r w:rsidRPr="00665B47">
        <w:rPr>
          <w:rFonts w:ascii="Times New Roman" w:eastAsia="MS Mincho" w:hAnsi="Times New Roman"/>
          <w:color w:val="000000"/>
          <w:lang w:val="en-US"/>
        </w:rPr>
        <w:t>nsure compliance with hygiene and safety measures;</w:t>
      </w:r>
    </w:p>
    <w:p w14:paraId="23A5A6F4"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u</w:t>
      </w:r>
      <w:r w:rsidRPr="00665B47">
        <w:rPr>
          <w:rFonts w:ascii="Times New Roman" w:eastAsia="MS Mincho" w:hAnsi="Times New Roman"/>
          <w:color w:val="000000"/>
          <w:lang w:val="en-US"/>
        </w:rPr>
        <w:t>se local labor as a priority;</w:t>
      </w:r>
    </w:p>
    <w:p w14:paraId="23A5A6F5"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m</w:t>
      </w:r>
      <w:r w:rsidRPr="00665B47">
        <w:rPr>
          <w:rFonts w:ascii="Times New Roman" w:eastAsia="MS Mincho" w:hAnsi="Times New Roman"/>
          <w:color w:val="000000"/>
          <w:lang w:val="en-US"/>
        </w:rPr>
        <w:t>ake a judicious and motivated choice of implantation sites;</w:t>
      </w:r>
    </w:p>
    <w:p w14:paraId="23A5A6F6"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c</w:t>
      </w:r>
      <w:r w:rsidRPr="00665B47">
        <w:rPr>
          <w:rFonts w:ascii="Times New Roman" w:eastAsia="MS Mincho" w:hAnsi="Times New Roman"/>
          <w:color w:val="000000"/>
          <w:lang w:val="en-US"/>
        </w:rPr>
        <w:t>ompensate the affected persons in case of destruction of property or loss of activities;</w:t>
      </w:r>
    </w:p>
    <w:p w14:paraId="23A5A6F7" w14:textId="4FC09F75"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i</w:t>
      </w:r>
      <w:r w:rsidRPr="00665B47">
        <w:rPr>
          <w:rFonts w:ascii="Times New Roman" w:eastAsia="MS Mincho" w:hAnsi="Times New Roman"/>
          <w:color w:val="000000"/>
          <w:lang w:val="en-US"/>
        </w:rPr>
        <w:t xml:space="preserve">mplement the </w:t>
      </w:r>
      <w:r>
        <w:rPr>
          <w:rFonts w:ascii="Times New Roman" w:eastAsia="MS Mincho" w:hAnsi="Times New Roman"/>
          <w:color w:val="000000"/>
          <w:lang w:val="en-US"/>
        </w:rPr>
        <w:t>complaint</w:t>
      </w:r>
      <w:r w:rsidRPr="00665B47">
        <w:rPr>
          <w:rFonts w:ascii="Times New Roman" w:eastAsia="MS Mincho" w:hAnsi="Times New Roman"/>
          <w:color w:val="000000"/>
          <w:lang w:val="en-US"/>
        </w:rPr>
        <w:t xml:space="preserve"> management mechanism of the </w:t>
      </w:r>
      <w:r w:rsidR="00090191" w:rsidRPr="00687557">
        <w:rPr>
          <w:rFonts w:ascii="Times New Roman" w:hAnsi="Times New Roman"/>
          <w:lang w:val="en-US"/>
        </w:rPr>
        <w:t>Benin Gazetted Forests Project</w:t>
      </w:r>
      <w:r w:rsidRPr="00665B47">
        <w:rPr>
          <w:rFonts w:ascii="Times New Roman" w:eastAsia="MS Mincho" w:hAnsi="Times New Roman"/>
          <w:color w:val="000000"/>
          <w:lang w:val="en-US"/>
        </w:rPr>
        <w:t>;</w:t>
      </w:r>
    </w:p>
    <w:p w14:paraId="23A5A6F8"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a</w:t>
      </w:r>
      <w:r w:rsidRPr="00665B47">
        <w:rPr>
          <w:rFonts w:ascii="Times New Roman" w:eastAsia="MS Mincho" w:hAnsi="Times New Roman"/>
          <w:color w:val="000000"/>
          <w:lang w:val="en-US"/>
        </w:rPr>
        <w:t xml:space="preserve">void the opening of quarries within </w:t>
      </w:r>
      <w:r>
        <w:rPr>
          <w:rFonts w:ascii="Times New Roman" w:eastAsia="MS Mincho" w:hAnsi="Times New Roman"/>
          <w:color w:val="000000"/>
          <w:lang w:val="en-US"/>
        </w:rPr>
        <w:t>gazetted forests</w:t>
      </w:r>
      <w:r w:rsidRPr="00665B47">
        <w:rPr>
          <w:rFonts w:ascii="Times New Roman" w:eastAsia="MS Mincho" w:hAnsi="Times New Roman"/>
          <w:color w:val="000000"/>
          <w:lang w:val="en-US"/>
        </w:rPr>
        <w:t xml:space="preserve"> and guide the exploitation of existing quarries or areas with low vegetation cover;</w:t>
      </w:r>
    </w:p>
    <w:p w14:paraId="23A5A6F9" w14:textId="2BB237B4"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r</w:t>
      </w:r>
      <w:r w:rsidRPr="00665B47">
        <w:rPr>
          <w:rFonts w:ascii="Times New Roman" w:eastAsia="MS Mincho" w:hAnsi="Times New Roman"/>
          <w:color w:val="000000"/>
          <w:lang w:val="en-US"/>
        </w:rPr>
        <w:t xml:space="preserve">educe the width of the neighboring </w:t>
      </w:r>
      <w:r>
        <w:rPr>
          <w:rFonts w:ascii="Times New Roman" w:eastAsia="MS Mincho" w:hAnsi="Times New Roman"/>
          <w:color w:val="000000"/>
          <w:lang w:val="en-US"/>
        </w:rPr>
        <w:t>trail</w:t>
      </w:r>
      <w:r w:rsidRPr="00665B47">
        <w:rPr>
          <w:rFonts w:ascii="Times New Roman" w:eastAsia="MS Mincho" w:hAnsi="Times New Roman"/>
          <w:color w:val="000000"/>
          <w:lang w:val="en-US"/>
        </w:rPr>
        <w:t xml:space="preserve"> during </w:t>
      </w:r>
      <w:r>
        <w:rPr>
          <w:rFonts w:ascii="Times New Roman" w:eastAsia="MS Mincho" w:hAnsi="Times New Roman"/>
          <w:color w:val="000000"/>
          <w:lang w:val="en-US"/>
        </w:rPr>
        <w:t>gazetted forest activities inventory</w:t>
      </w:r>
      <w:r w:rsidRPr="00665B47">
        <w:rPr>
          <w:rFonts w:ascii="Times New Roman" w:eastAsia="MS Mincho" w:hAnsi="Times New Roman"/>
          <w:color w:val="000000"/>
          <w:lang w:val="en-US"/>
        </w:rPr>
        <w:t xml:space="preserve"> operations;</w:t>
      </w:r>
    </w:p>
    <w:p w14:paraId="23A5A6FA"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p</w:t>
      </w:r>
      <w:r w:rsidRPr="00665B47">
        <w:rPr>
          <w:rFonts w:ascii="Times New Roman" w:eastAsia="MS Mincho" w:hAnsi="Times New Roman"/>
          <w:color w:val="000000"/>
          <w:lang w:val="en-US"/>
        </w:rPr>
        <w:t>opularize the use of manure or compost;</w:t>
      </w:r>
    </w:p>
    <w:p w14:paraId="23A5A6FB"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u</w:t>
      </w:r>
      <w:r w:rsidRPr="00665B47">
        <w:rPr>
          <w:rFonts w:ascii="Times New Roman" w:eastAsia="MS Mincho" w:hAnsi="Times New Roman"/>
          <w:color w:val="000000"/>
          <w:lang w:val="en-US"/>
        </w:rPr>
        <w:t>se the mineral fertilizer rationally and apply the appropriate cultivation techniques indicated by the ATDA agents and INRAB;</w:t>
      </w:r>
    </w:p>
    <w:p w14:paraId="23A5A6FC"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p</w:t>
      </w:r>
      <w:r w:rsidRPr="00665B47">
        <w:rPr>
          <w:rFonts w:ascii="Times New Roman" w:eastAsia="MS Mincho" w:hAnsi="Times New Roman"/>
          <w:color w:val="000000"/>
          <w:lang w:val="en-US"/>
        </w:rPr>
        <w:t>opularize and encourage integrated pest management;</w:t>
      </w:r>
    </w:p>
    <w:p w14:paraId="23A5A6FD"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w:t>
      </w:r>
      <w:r>
        <w:rPr>
          <w:rFonts w:ascii="Times New Roman" w:eastAsia="MS Mincho" w:hAnsi="Times New Roman"/>
          <w:color w:val="000000"/>
          <w:lang w:val="en-US"/>
        </w:rPr>
        <w:t>t</w:t>
      </w:r>
      <w:r w:rsidRPr="00665B47">
        <w:rPr>
          <w:rFonts w:ascii="Times New Roman" w:eastAsia="MS Mincho" w:hAnsi="Times New Roman"/>
          <w:color w:val="000000"/>
          <w:lang w:val="en-US"/>
        </w:rPr>
        <w:t>o sensitize users on the management of empty packaging</w:t>
      </w:r>
    </w:p>
    <w:p w14:paraId="23A5A6FE"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xml:space="preserve">- </w:t>
      </w:r>
      <w:r>
        <w:rPr>
          <w:rFonts w:ascii="Times New Roman" w:eastAsia="MS Mincho" w:hAnsi="Times New Roman"/>
          <w:color w:val="000000"/>
          <w:lang w:val="en-US"/>
        </w:rPr>
        <w:t>t</w:t>
      </w:r>
      <w:r w:rsidRPr="00665B47">
        <w:rPr>
          <w:rFonts w:ascii="Times New Roman" w:eastAsia="MS Mincho" w:hAnsi="Times New Roman"/>
          <w:color w:val="000000"/>
          <w:lang w:val="en-US"/>
        </w:rPr>
        <w:t>o sensitize the users of the pesticides on the risks of intoxication;</w:t>
      </w:r>
    </w:p>
    <w:p w14:paraId="23A5A6FF"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lang w:val="en-US"/>
        </w:rPr>
      </w:pPr>
      <w:r w:rsidRPr="00665B47">
        <w:rPr>
          <w:rFonts w:ascii="Times New Roman" w:eastAsia="MS Mincho" w:hAnsi="Times New Roman"/>
          <w:color w:val="000000"/>
          <w:lang w:val="en-US"/>
        </w:rPr>
        <w:t>- to sensitize the coalmen on the need to abandon the destruction of the trees by the use of pesticides.</w:t>
      </w:r>
    </w:p>
    <w:p w14:paraId="23A5A700" w14:textId="77777777" w:rsidR="006C3016" w:rsidRPr="00FC7BF0" w:rsidRDefault="006C3016" w:rsidP="006C3016">
      <w:pPr>
        <w:autoSpaceDE w:val="0"/>
        <w:autoSpaceDN w:val="0"/>
        <w:adjustRightInd w:val="0"/>
        <w:spacing w:after="0" w:line="240" w:lineRule="auto"/>
        <w:jc w:val="both"/>
        <w:rPr>
          <w:rFonts w:ascii="Times New Roman" w:eastAsia="MS Mincho" w:hAnsi="Times New Roman"/>
          <w:color w:val="000000"/>
          <w:sz w:val="10"/>
          <w:szCs w:val="10"/>
          <w:lang w:val="en-US"/>
        </w:rPr>
      </w:pPr>
    </w:p>
    <w:p w14:paraId="3D1B3D62" w14:textId="77777777" w:rsidR="00E27F6D" w:rsidRPr="00665B47" w:rsidRDefault="00E27F6D" w:rsidP="00E27F6D">
      <w:pPr>
        <w:spacing w:after="0" w:line="240" w:lineRule="auto"/>
        <w:jc w:val="both"/>
        <w:rPr>
          <w:rFonts w:ascii="Times New Roman" w:hAnsi="Times New Roman"/>
          <w:b/>
          <w:lang w:val="en-US"/>
        </w:rPr>
      </w:pPr>
      <w:r w:rsidRPr="00665B47">
        <w:rPr>
          <w:rFonts w:ascii="Times New Roman" w:hAnsi="Times New Roman"/>
          <w:b/>
          <w:lang w:val="en-US"/>
        </w:rPr>
        <w:t>Summary of the public consultations in the framework of the realization of this ESMF</w:t>
      </w:r>
    </w:p>
    <w:p w14:paraId="590EB609" w14:textId="77777777" w:rsidR="00E27F6D" w:rsidRPr="00561554" w:rsidRDefault="00E27F6D" w:rsidP="00E27F6D">
      <w:pPr>
        <w:spacing w:after="0" w:line="240" w:lineRule="auto"/>
        <w:jc w:val="both"/>
        <w:rPr>
          <w:rFonts w:ascii="Times New Roman" w:hAnsi="Times New Roman"/>
          <w:sz w:val="4"/>
          <w:szCs w:val="4"/>
          <w:lang w:val="en-US"/>
        </w:rPr>
      </w:pPr>
    </w:p>
    <w:p w14:paraId="246A6484" w14:textId="77777777"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t>Farmers: The availability of land when the project is implemented; the delimitation and recognition of cultivation areas; insufficient areas of cultivation; the encroachment of crops by transhumant herds (conflict between farmers and herders); the use of various pesticides such as "Herbestra, Finish, Aminos, Forsof" from informal channels (Nigeria, Ghana); the increase in agricultural assets; bad decisions of authorities at various levels; the risk of a decline in agricultural production in the coming years, with the result that populations will migrate to Nigeria if the proposed measures do not take into account local realities; injustice (corruption of the gendarmerie) in favor of pastoralists who are sometimes the first to put herds in the fields, thus leading to conflicts between farmers and breeders and the denunciation of church building in FC Ouémé superior to Dani</w:t>
      </w:r>
    </w:p>
    <w:p w14:paraId="209EEF5A" w14:textId="77777777"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t>Breeders: the latter mentioned as concerns and fears: the difficulties of watering herds due to the filling of watercourses; the lack of control of the corridors of passage; occupation of traffic corridors by some producers; the unavailability of grazing areas; the lack of control of the large number of herds by some breeders; the stay of transhumant pastoralists in the forest; the abandonment of herds to children (under 18 years old) who have no control over the passageways.</w:t>
      </w:r>
    </w:p>
    <w:p w14:paraId="0C51098B" w14:textId="77777777" w:rsidR="00E27F6D" w:rsidRPr="00561554" w:rsidRDefault="00E27F6D" w:rsidP="00E27F6D">
      <w:pPr>
        <w:spacing w:after="0" w:line="240" w:lineRule="auto"/>
        <w:jc w:val="both"/>
        <w:rPr>
          <w:rFonts w:ascii="Times New Roman" w:hAnsi="Times New Roman"/>
          <w:sz w:val="6"/>
          <w:szCs w:val="6"/>
          <w:lang w:val="en-US"/>
        </w:rPr>
      </w:pPr>
    </w:p>
    <w:p w14:paraId="1BE7D5AB" w14:textId="77777777"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t>Forest managers Women: for them, women are the victims of the actions of the breeders who destroy the shea tree species which most often serve them as gatherers in the forest; they suffer threats that go as far as rape at the risk of being amputated if they do not submit.</w:t>
      </w:r>
    </w:p>
    <w:p w14:paraId="27FCAF21" w14:textId="77777777"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t>Women from communities: expressed concern about the future of families living in the forest and sources of livelihood for their households in the event of access restrictions</w:t>
      </w:r>
    </w:p>
    <w:p w14:paraId="23D74CB2" w14:textId="77777777" w:rsidR="00E27F6D" w:rsidRPr="00561554" w:rsidRDefault="00E27F6D" w:rsidP="00E27F6D">
      <w:pPr>
        <w:spacing w:after="0" w:line="240" w:lineRule="auto"/>
        <w:jc w:val="both"/>
        <w:rPr>
          <w:rFonts w:ascii="Times New Roman" w:hAnsi="Times New Roman"/>
          <w:b/>
          <w:sz w:val="6"/>
          <w:szCs w:val="6"/>
          <w:lang w:val="en-US"/>
        </w:rPr>
      </w:pPr>
    </w:p>
    <w:p w14:paraId="15A61BFD" w14:textId="77777777" w:rsidR="00E27F6D" w:rsidRPr="00665B47" w:rsidRDefault="00E27F6D" w:rsidP="00E27F6D">
      <w:pPr>
        <w:spacing w:after="0" w:line="240" w:lineRule="auto"/>
        <w:rPr>
          <w:rFonts w:ascii="Times New Roman" w:hAnsi="Times New Roman"/>
          <w:lang w:val="en-US"/>
        </w:rPr>
      </w:pPr>
      <w:r w:rsidRPr="00665B47">
        <w:rPr>
          <w:rFonts w:ascii="Times New Roman" w:hAnsi="Times New Roman"/>
          <w:lang w:val="en-US"/>
        </w:rPr>
        <w:t>The recommendations by category actors are:</w:t>
      </w:r>
    </w:p>
    <w:p w14:paraId="208C6BCA" w14:textId="77777777"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t>For farmers it will be necessary: to work for the understanding (symbiosis) between farmers and breeders; systematically prohibit the cultivation of yam that is practiced beyond cultivated areas; carry out water reservoirs for off-season crops; modernize the plowing system and equipping farmers with pump motorcycles; to reduce the arable land within the forest; develop multifunctional hydro-agricultural sites; to ensure that the zones of culture to be delimited integrate the natural limits like the rivers which are zones of production of values; stop all activities within the forest and start afresh with the introduction of new laws that regulate the management and preservation of forests.</w:t>
      </w:r>
    </w:p>
    <w:p w14:paraId="460FE4AC" w14:textId="77777777" w:rsidR="00E27F6D" w:rsidRPr="00665B47" w:rsidRDefault="00E27F6D" w:rsidP="00E27F6D">
      <w:pPr>
        <w:spacing w:after="0" w:line="240" w:lineRule="auto"/>
        <w:rPr>
          <w:rFonts w:ascii="Times New Roman" w:hAnsi="Times New Roman"/>
          <w:lang w:val="en-US"/>
        </w:rPr>
      </w:pPr>
    </w:p>
    <w:p w14:paraId="6AC46E7A" w14:textId="77777777"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t>As for the breeders, they think that it is necessary: to find grazing areas for the breeders and build butcheries in the riparian villages; to bring each actor (farmers and stockbreeders) scrupulously to respect his zone of activity and that the Beninese State joins forces with its bordering countries notably Niger and Nigeria to find a definitive solution to the transhumance; identify the corridors of passage; return to the old mode of operation that allows farmers to pass through the forest, while respecting their corridor of passage.</w:t>
      </w:r>
    </w:p>
    <w:p w14:paraId="0CCF2FEA" w14:textId="77777777" w:rsidR="00E27F6D" w:rsidRPr="00561554" w:rsidRDefault="00E27F6D" w:rsidP="00E27F6D">
      <w:pPr>
        <w:spacing w:after="0" w:line="240" w:lineRule="auto"/>
        <w:rPr>
          <w:rFonts w:ascii="Times New Roman" w:hAnsi="Times New Roman"/>
          <w:sz w:val="6"/>
          <w:szCs w:val="6"/>
          <w:lang w:val="en-US"/>
        </w:rPr>
      </w:pPr>
    </w:p>
    <w:p w14:paraId="036DE593" w14:textId="77777777"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t>Women foresters recommend promoting fast-growing tree species; income-generating activities including fish farming, honey, gardening, shea planting in the promotion of NTFPs.</w:t>
      </w:r>
    </w:p>
    <w:p w14:paraId="2A0CE968" w14:textId="77777777" w:rsidR="00E27F6D" w:rsidRPr="00561554" w:rsidRDefault="00E27F6D" w:rsidP="00E27F6D">
      <w:pPr>
        <w:spacing w:after="0" w:line="240" w:lineRule="auto"/>
        <w:jc w:val="both"/>
        <w:rPr>
          <w:rFonts w:ascii="Times New Roman" w:hAnsi="Times New Roman"/>
          <w:sz w:val="6"/>
          <w:szCs w:val="6"/>
          <w:lang w:val="en-US"/>
        </w:rPr>
      </w:pPr>
    </w:p>
    <w:p w14:paraId="4C630CAD" w14:textId="6F0FB2F4"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lastRenderedPageBreak/>
        <w:t xml:space="preserve">For the nurserymen, they want the </w:t>
      </w:r>
      <w:r w:rsidR="0058710C" w:rsidRPr="00162F55">
        <w:rPr>
          <w:rFonts w:ascii="Times New Roman" w:hAnsi="Times New Roman"/>
          <w:szCs w:val="20"/>
          <w:lang w:val="en-US"/>
        </w:rPr>
        <w:t xml:space="preserve">Benin Gazetted Forests </w:t>
      </w:r>
      <w:r w:rsidR="0058710C" w:rsidRPr="00687557">
        <w:rPr>
          <w:rFonts w:ascii="Times New Roman" w:hAnsi="Times New Roman"/>
          <w:sz w:val="20"/>
          <w:szCs w:val="20"/>
          <w:lang w:val="en-US"/>
        </w:rPr>
        <w:t>Project</w:t>
      </w:r>
      <w:r w:rsidRPr="00665B47">
        <w:rPr>
          <w:rFonts w:ascii="Times New Roman" w:hAnsi="Times New Roman"/>
          <w:lang w:val="en-US"/>
        </w:rPr>
        <w:t xml:space="preserve"> to equip the UA with gear (tricycles) to transport the plants and build water points for the nurseries.</w:t>
      </w:r>
    </w:p>
    <w:p w14:paraId="0EEA3725" w14:textId="77777777" w:rsidR="00E27F6D" w:rsidRPr="00561554" w:rsidRDefault="00E27F6D" w:rsidP="00E27F6D">
      <w:pPr>
        <w:spacing w:after="0" w:line="240" w:lineRule="auto"/>
        <w:jc w:val="both"/>
        <w:rPr>
          <w:rFonts w:ascii="Times New Roman" w:hAnsi="Times New Roman"/>
          <w:sz w:val="6"/>
          <w:szCs w:val="6"/>
          <w:lang w:val="en-US"/>
        </w:rPr>
      </w:pPr>
    </w:p>
    <w:p w14:paraId="4A52484E" w14:textId="77777777"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t>With regard to institutional consultations, the categories of actors who have expressed their concerns, concerns and recommendations are diverse:</w:t>
      </w:r>
    </w:p>
    <w:p w14:paraId="51ACA536" w14:textId="77777777" w:rsidR="00E27F6D" w:rsidRPr="00665B47" w:rsidRDefault="00E27F6D" w:rsidP="00E27F6D">
      <w:pPr>
        <w:spacing w:after="0" w:line="240" w:lineRule="auto"/>
        <w:jc w:val="both"/>
        <w:rPr>
          <w:rFonts w:ascii="Times New Roman" w:hAnsi="Times New Roman"/>
          <w:lang w:val="en-US"/>
        </w:rPr>
      </w:pPr>
      <w:r w:rsidRPr="00665B47">
        <w:rPr>
          <w:rFonts w:ascii="Times New Roman" w:hAnsi="Times New Roman"/>
          <w:lang w:val="en-US"/>
        </w:rPr>
        <w:t>The water and forestry officers were concerned about the lack of means of travel to carry out the activities, the delimitation of the cultivation area was not done on the side because the banks of the river are considered as the natural limit of the CF, the rehabilitation of forestry posts and the construction of new forestry posts, the fact that transhumance inhibits the work done by water and forest agents in the field; the difficulty of ensuring the complete monitoring of the forest area, reviewing the specifications of the co-management structures; the fact that the institutional framework in which all the actors who act in ignorance of the rules and the fact that one cannot continue the monitoring and the forest security as it is currently done and that it is necessary to use the technologies such as the drones to manage the forest by taking coordinates;</w:t>
      </w:r>
    </w:p>
    <w:p w14:paraId="674AF064" w14:textId="77777777" w:rsidR="00E27F6D" w:rsidRPr="00561554" w:rsidRDefault="00E27F6D" w:rsidP="00E27F6D">
      <w:pPr>
        <w:spacing w:after="0" w:line="240" w:lineRule="auto"/>
        <w:jc w:val="both"/>
        <w:rPr>
          <w:rFonts w:ascii="Times New Roman" w:hAnsi="Times New Roman"/>
          <w:sz w:val="6"/>
          <w:szCs w:val="6"/>
          <w:lang w:val="en-US"/>
        </w:rPr>
      </w:pPr>
    </w:p>
    <w:p w14:paraId="40F51C1F" w14:textId="77777777" w:rsidR="00E27F6D" w:rsidRPr="00665B47" w:rsidRDefault="00E27F6D" w:rsidP="00E27F6D">
      <w:pPr>
        <w:jc w:val="both"/>
        <w:rPr>
          <w:rFonts w:ascii="Times New Roman" w:hAnsi="Times New Roman"/>
          <w:lang w:val="en-US"/>
        </w:rPr>
      </w:pPr>
      <w:r w:rsidRPr="00665B47">
        <w:rPr>
          <w:rFonts w:ascii="Times New Roman" w:hAnsi="Times New Roman"/>
          <w:lang w:val="en-US"/>
        </w:rPr>
        <w:t>Finally, local elected officials recommended: the delimitation of cattle corridors and pasture areas; the delimitation of cultivation areas; the application of the texts governing the management of natural resources, but we are obliged to forgive ourselves; the adoption of new farming techniques and the eviction of all illegal occupants from the classified forest.</w:t>
      </w:r>
    </w:p>
    <w:p w14:paraId="23A5A701" w14:textId="77777777" w:rsidR="006C3016" w:rsidRPr="00665B47" w:rsidRDefault="006C3016" w:rsidP="006C3016">
      <w:pPr>
        <w:spacing w:after="0"/>
        <w:jc w:val="both"/>
        <w:rPr>
          <w:rFonts w:ascii="Times New Roman" w:hAnsi="Times New Roman"/>
          <w:b/>
          <w:lang w:val="en-US" w:eastAsia="fr-FR"/>
        </w:rPr>
      </w:pPr>
      <w:r w:rsidRPr="00665B47">
        <w:rPr>
          <w:rFonts w:ascii="Times New Roman" w:hAnsi="Times New Roman"/>
          <w:b/>
          <w:lang w:val="en-US" w:eastAsia="fr-FR"/>
        </w:rPr>
        <w:t>Organizational Framework for Efficient Implementation of Environmental and Social Measures</w:t>
      </w:r>
    </w:p>
    <w:p w14:paraId="23A5A702" w14:textId="77777777" w:rsidR="006C3016" w:rsidRPr="00665B47" w:rsidRDefault="006C3016" w:rsidP="006C3016">
      <w:pPr>
        <w:spacing w:after="0"/>
        <w:jc w:val="both"/>
        <w:rPr>
          <w:rFonts w:ascii="Times New Roman" w:hAnsi="Times New Roman"/>
          <w:lang w:val="en-US" w:eastAsia="fr-FR"/>
        </w:rPr>
      </w:pPr>
      <w:r w:rsidRPr="00665B47">
        <w:rPr>
          <w:rFonts w:ascii="Times New Roman" w:hAnsi="Times New Roman"/>
          <w:lang w:val="en-US" w:eastAsia="fr-FR"/>
        </w:rPr>
        <w:t>The institutional framework for implementing this ESMF includes several actors and technical structures at the national level, the most significant of which are:</w:t>
      </w:r>
    </w:p>
    <w:p w14:paraId="23A5A703" w14:textId="48512E2E" w:rsidR="006C3016" w:rsidRPr="00665B47" w:rsidRDefault="006C3016" w:rsidP="006C3016">
      <w:pPr>
        <w:spacing w:after="0"/>
        <w:jc w:val="both"/>
        <w:rPr>
          <w:rFonts w:ascii="Times New Roman" w:hAnsi="Times New Roman"/>
          <w:lang w:val="en-US" w:eastAsia="fr-FR"/>
        </w:rPr>
      </w:pPr>
      <w:r w:rsidRPr="00665B47">
        <w:rPr>
          <w:rFonts w:ascii="Times New Roman" w:hAnsi="Times New Roman"/>
          <w:lang w:val="en-US" w:eastAsia="fr-FR"/>
        </w:rPr>
        <w:t xml:space="preserve">- </w:t>
      </w:r>
      <w:r w:rsidRPr="00665B47">
        <w:rPr>
          <w:rFonts w:ascii="Times New Roman" w:hAnsi="Times New Roman"/>
          <w:b/>
          <w:lang w:val="en-US" w:eastAsia="fr-FR"/>
        </w:rPr>
        <w:t>Steering Committee (CP):</w:t>
      </w:r>
      <w:r w:rsidRPr="00665B47">
        <w:rPr>
          <w:rFonts w:ascii="Times New Roman" w:hAnsi="Times New Roman"/>
          <w:lang w:val="en-US" w:eastAsia="fr-FR"/>
        </w:rPr>
        <w:t xml:space="preserve"> it will serve as a framework for guidance, consultation and exchange on the activities of the pro</w:t>
      </w:r>
      <w:r>
        <w:rPr>
          <w:rFonts w:ascii="Times New Roman" w:hAnsi="Times New Roman"/>
          <w:lang w:val="en-US" w:eastAsia="fr-FR"/>
        </w:rPr>
        <w:t>ject</w:t>
      </w:r>
      <w:r w:rsidRPr="00665B47">
        <w:rPr>
          <w:rFonts w:ascii="Times New Roman" w:hAnsi="Times New Roman"/>
          <w:lang w:val="en-US" w:eastAsia="fr-FR"/>
        </w:rPr>
        <w:t xml:space="preserve"> in order to support the environmental monitoring and evaluation actions provided by the PMU. In this capacity, he will ensure the registration and budgeting of environmental and social procedures in Annual Work Plans and Budget (AWPB). It proposes decisions, measures or reforms that support the achievement of the environmental and social objectives of the </w:t>
      </w:r>
      <w:r w:rsidR="00090191" w:rsidRPr="00687557">
        <w:rPr>
          <w:rFonts w:ascii="Times New Roman" w:hAnsi="Times New Roman"/>
          <w:lang w:val="en-US"/>
        </w:rPr>
        <w:t>Benin Gazetted Forests Project</w:t>
      </w:r>
      <w:r w:rsidRPr="00665B47">
        <w:rPr>
          <w:rFonts w:ascii="Times New Roman" w:hAnsi="Times New Roman"/>
          <w:lang w:val="en-US" w:eastAsia="fr-FR"/>
        </w:rPr>
        <w:t>.</w:t>
      </w:r>
    </w:p>
    <w:p w14:paraId="23A5A704" w14:textId="77777777" w:rsidR="006C3016" w:rsidRPr="00665B47" w:rsidRDefault="006C3016" w:rsidP="006C3016">
      <w:pPr>
        <w:spacing w:after="0"/>
        <w:jc w:val="both"/>
        <w:rPr>
          <w:rFonts w:ascii="Times New Roman" w:hAnsi="Times New Roman"/>
          <w:lang w:val="en-US" w:eastAsia="fr-FR"/>
        </w:rPr>
      </w:pPr>
      <w:r w:rsidRPr="00665B47">
        <w:rPr>
          <w:rFonts w:ascii="Times New Roman" w:hAnsi="Times New Roman"/>
          <w:b/>
          <w:lang w:val="en-US" w:eastAsia="fr-FR"/>
        </w:rPr>
        <w:t>Project Management Unit (PMU):</w:t>
      </w:r>
      <w:r w:rsidRPr="00665B47">
        <w:rPr>
          <w:rFonts w:ascii="Times New Roman" w:hAnsi="Times New Roman"/>
          <w:lang w:val="en-US" w:eastAsia="fr-FR"/>
        </w:rPr>
        <w:t xml:space="preserve"> is responsible for coordinating the technical execution of the various project activities. It is responsible for: (i) Achieving the specific instruments required (</w:t>
      </w:r>
      <w:r>
        <w:rPr>
          <w:rFonts w:ascii="Times New Roman" w:hAnsi="Times New Roman"/>
          <w:lang w:val="en-US" w:eastAsia="fr-FR"/>
        </w:rPr>
        <w:t xml:space="preserve">simplified </w:t>
      </w:r>
      <w:r w:rsidRPr="00665B47">
        <w:rPr>
          <w:rFonts w:ascii="Times New Roman" w:hAnsi="Times New Roman"/>
          <w:lang w:val="en-US" w:eastAsia="fr-FR"/>
        </w:rPr>
        <w:t>ESIA), (ii) integrating environmental and social measures in the bidding documents (DAO), then the environmental and social clauses in the contracts, (iii) ensure the implementation of environmental and social measures and clauses by the companies, (iv) develop the environmental and social monitoring report, (v) ensure the preparation, obtaining the required certificates and permits before any action;</w:t>
      </w:r>
    </w:p>
    <w:p w14:paraId="23A5A705" w14:textId="77777777" w:rsidR="006C3016" w:rsidRPr="00665B47" w:rsidRDefault="006C3016" w:rsidP="006C3016">
      <w:pPr>
        <w:spacing w:after="0"/>
        <w:jc w:val="both"/>
        <w:rPr>
          <w:rFonts w:ascii="Times New Roman" w:hAnsi="Times New Roman"/>
          <w:lang w:val="en-US" w:eastAsia="fr-FR"/>
        </w:rPr>
      </w:pPr>
      <w:r w:rsidRPr="00665B47">
        <w:rPr>
          <w:rFonts w:ascii="Times New Roman" w:hAnsi="Times New Roman"/>
          <w:lang w:val="en-US" w:eastAsia="fr-FR"/>
        </w:rPr>
        <w:t xml:space="preserve">- </w:t>
      </w:r>
      <w:r w:rsidRPr="00665B47">
        <w:rPr>
          <w:rFonts w:ascii="Times New Roman" w:hAnsi="Times New Roman"/>
          <w:b/>
          <w:lang w:val="en-US" w:eastAsia="fr-FR"/>
        </w:rPr>
        <w:t>The Benin Environmental Agency (BEA):</w:t>
      </w:r>
      <w:r w:rsidRPr="00665B47">
        <w:rPr>
          <w:rFonts w:ascii="Times New Roman" w:hAnsi="Times New Roman"/>
          <w:lang w:val="en-US" w:eastAsia="fr-FR"/>
        </w:rPr>
        <w:t xml:space="preserve"> It will review and approve the environmental classification of activities as well as the approval of Environmental Impact Assessments (EIA). She will also participate in external monitoring</w:t>
      </w:r>
      <w:r>
        <w:rPr>
          <w:rFonts w:ascii="Times New Roman" w:hAnsi="Times New Roman"/>
          <w:lang w:val="en-US" w:eastAsia="fr-FR"/>
        </w:rPr>
        <w:t xml:space="preserve"> and supervision</w:t>
      </w:r>
      <w:r w:rsidRPr="00665B47">
        <w:rPr>
          <w:rFonts w:ascii="Times New Roman" w:hAnsi="Times New Roman"/>
          <w:lang w:val="en-US" w:eastAsia="fr-FR"/>
        </w:rPr>
        <w:t>;</w:t>
      </w:r>
    </w:p>
    <w:p w14:paraId="23A5A706" w14:textId="77777777" w:rsidR="006C3016" w:rsidRPr="00665B47" w:rsidRDefault="006C3016" w:rsidP="006C3016">
      <w:pPr>
        <w:spacing w:after="0"/>
        <w:jc w:val="both"/>
        <w:rPr>
          <w:rFonts w:ascii="Times New Roman" w:hAnsi="Times New Roman"/>
          <w:lang w:val="en-US" w:eastAsia="fr-FR"/>
        </w:rPr>
      </w:pPr>
      <w:r w:rsidRPr="00665B47">
        <w:rPr>
          <w:rFonts w:ascii="Times New Roman" w:hAnsi="Times New Roman"/>
          <w:lang w:val="en-US" w:eastAsia="fr-FR"/>
        </w:rPr>
        <w:t xml:space="preserve">- </w:t>
      </w:r>
      <w:r w:rsidRPr="00665B47">
        <w:rPr>
          <w:rFonts w:ascii="Times New Roman" w:hAnsi="Times New Roman"/>
          <w:b/>
          <w:lang w:val="en-US" w:eastAsia="fr-FR"/>
        </w:rPr>
        <w:t>The ATDA Agents:</w:t>
      </w:r>
      <w:r w:rsidRPr="00665B47">
        <w:rPr>
          <w:rFonts w:ascii="Times New Roman" w:hAnsi="Times New Roman"/>
          <w:lang w:val="en-US" w:eastAsia="fr-FR"/>
        </w:rPr>
        <w:t xml:space="preserve"> They will ensure the effective consideration of the environmental and social aspects and issues arising from the project's activities in the field, particularly in agricultural intensification activities and the promotion of agroforestry, and this with the support of the expert in Environmental </w:t>
      </w:r>
      <w:r>
        <w:rPr>
          <w:rFonts w:ascii="Times New Roman" w:hAnsi="Times New Roman"/>
          <w:lang w:val="en-US" w:eastAsia="fr-FR"/>
        </w:rPr>
        <w:t xml:space="preserve">safeguarding </w:t>
      </w:r>
      <w:r w:rsidRPr="00665B47">
        <w:rPr>
          <w:rFonts w:ascii="Times New Roman" w:hAnsi="Times New Roman"/>
          <w:lang w:val="en-US" w:eastAsia="fr-FR"/>
        </w:rPr>
        <w:t xml:space="preserve">and </w:t>
      </w:r>
      <w:r>
        <w:rPr>
          <w:rFonts w:ascii="Times New Roman" w:hAnsi="Times New Roman"/>
          <w:lang w:val="en-US" w:eastAsia="fr-FR"/>
        </w:rPr>
        <w:t xml:space="preserve">the expert in </w:t>
      </w:r>
      <w:r w:rsidRPr="00665B47">
        <w:rPr>
          <w:rFonts w:ascii="Times New Roman" w:hAnsi="Times New Roman"/>
          <w:lang w:val="en-US" w:eastAsia="fr-FR"/>
        </w:rPr>
        <w:t>Social Safeguarding of the PMU</w:t>
      </w:r>
    </w:p>
    <w:p w14:paraId="23A5A707" w14:textId="77777777" w:rsidR="006C3016" w:rsidRPr="00665B47" w:rsidRDefault="006C3016" w:rsidP="006C3016">
      <w:pPr>
        <w:spacing w:after="0"/>
        <w:jc w:val="both"/>
        <w:rPr>
          <w:rFonts w:ascii="Times New Roman" w:hAnsi="Times New Roman"/>
          <w:lang w:val="en-US" w:eastAsia="fr-FR"/>
        </w:rPr>
      </w:pPr>
      <w:r w:rsidRPr="00665B47">
        <w:rPr>
          <w:rFonts w:ascii="Times New Roman" w:hAnsi="Times New Roman"/>
          <w:lang w:val="en-US" w:eastAsia="fr-FR"/>
        </w:rPr>
        <w:t xml:space="preserve">- </w:t>
      </w:r>
      <w:r w:rsidRPr="00665B47">
        <w:rPr>
          <w:rFonts w:ascii="Times New Roman" w:hAnsi="Times New Roman"/>
          <w:b/>
          <w:lang w:val="en-US" w:eastAsia="fr-FR"/>
        </w:rPr>
        <w:t>Technical Teams of Forest Management (TTFM):</w:t>
      </w:r>
      <w:r w:rsidRPr="00665B47">
        <w:rPr>
          <w:rFonts w:ascii="Times New Roman" w:hAnsi="Times New Roman"/>
          <w:lang w:val="en-US" w:eastAsia="fr-FR"/>
        </w:rPr>
        <w:t xml:space="preserve"> They are beneficiaries of the project's achievements by the rehabilitation of their base-life and are in charge of the control of the application of the safeguarding measures in the field in collation with the agents of the ATDA</w:t>
      </w:r>
    </w:p>
    <w:p w14:paraId="23A5A708"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xml:space="preserve">- </w:t>
      </w:r>
      <w:r w:rsidRPr="00665B47">
        <w:rPr>
          <w:rFonts w:ascii="Times New Roman" w:eastAsia="Times New Roman" w:hAnsi="Times New Roman"/>
          <w:b/>
          <w:bCs/>
          <w:color w:val="000000"/>
          <w:szCs w:val="24"/>
          <w:lang w:val="en-US"/>
        </w:rPr>
        <w:t>National Pesticide Management Committee (NPMC):</w:t>
      </w:r>
      <w:r w:rsidRPr="00665B47">
        <w:rPr>
          <w:rFonts w:ascii="Times New Roman" w:eastAsia="Times New Roman" w:hAnsi="Times New Roman"/>
          <w:bCs/>
          <w:color w:val="000000"/>
          <w:szCs w:val="24"/>
          <w:lang w:val="en-US"/>
        </w:rPr>
        <w:t xml:space="preserve"> It is the organism of approval of the pesticides. It has for attribution:</w:t>
      </w:r>
    </w:p>
    <w:p w14:paraId="23A5A709"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review and approve your applications for pesticide registration prior to referral to the West African Pesticide Registration Committee (COAHP);</w:t>
      </w:r>
    </w:p>
    <w:p w14:paraId="23A5A70A"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examine the files of applications for professional licenses;</w:t>
      </w:r>
    </w:p>
    <w:p w14:paraId="23A5A70B"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propose to the Minister in charge of Agriculture draft decrees on professional approvals;</w:t>
      </w:r>
    </w:p>
    <w:p w14:paraId="23A5A70C" w14:textId="77777777" w:rsidR="006C3016"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analyze and issue opinions on sanitary, phytosanitary and environmental risks related to the introduction and use of pesticides and bio-pesticides;</w:t>
      </w:r>
    </w:p>
    <w:p w14:paraId="23A5A70D" w14:textId="097BE4FA" w:rsidR="006C3016" w:rsidRPr="006322FA"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0C57AE">
        <w:rPr>
          <w:rFonts w:ascii="Times New Roman" w:hAnsi="Times New Roman"/>
          <w:lang w:val="en-US"/>
        </w:rPr>
        <w:lastRenderedPageBreak/>
        <w:t xml:space="preserve">Its role is to produce to </w:t>
      </w:r>
      <w:r w:rsidR="00090191" w:rsidRPr="00687557">
        <w:rPr>
          <w:rFonts w:ascii="Times New Roman" w:hAnsi="Times New Roman"/>
          <w:lang w:val="en-US"/>
        </w:rPr>
        <w:t>Benin Gazetted Forests Project</w:t>
      </w:r>
      <w:r>
        <w:rPr>
          <w:rFonts w:ascii="Times New Roman" w:hAnsi="Times New Roman"/>
          <w:lang w:val="en-US"/>
        </w:rPr>
        <w:t xml:space="preserve"> the list of approved pesticides in Benin and approved organizations for the </w:t>
      </w:r>
      <w:r w:rsidR="005D5B3B">
        <w:rPr>
          <w:rFonts w:ascii="Times New Roman" w:hAnsi="Times New Roman"/>
          <w:lang w:val="en-US"/>
        </w:rPr>
        <w:t>commercialization</w:t>
      </w:r>
      <w:r>
        <w:rPr>
          <w:rFonts w:ascii="Times New Roman" w:hAnsi="Times New Roman"/>
          <w:lang w:val="en-US"/>
        </w:rPr>
        <w:t xml:space="preserve"> and the distribution of these pesticides. The list will be given by the project to its contractors and others workers/prestataires involved into the agricultural and forest massive activity.</w:t>
      </w:r>
    </w:p>
    <w:p w14:paraId="23A5A70E" w14:textId="77777777" w:rsidR="006C3016" w:rsidRPr="006C3016" w:rsidRDefault="006C3016" w:rsidP="006C3016">
      <w:pPr>
        <w:autoSpaceDE w:val="0"/>
        <w:autoSpaceDN w:val="0"/>
        <w:adjustRightInd w:val="0"/>
        <w:spacing w:after="0" w:line="240" w:lineRule="auto"/>
        <w:jc w:val="both"/>
        <w:rPr>
          <w:rFonts w:ascii="Times New Roman" w:eastAsia="Times New Roman" w:hAnsi="Times New Roman"/>
          <w:bCs/>
          <w:color w:val="000000"/>
          <w:sz w:val="4"/>
          <w:szCs w:val="4"/>
          <w:lang w:val="en-US"/>
        </w:rPr>
      </w:pPr>
    </w:p>
    <w:p w14:paraId="23A5A70F"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xml:space="preserve">- </w:t>
      </w:r>
      <w:r w:rsidRPr="00665B47">
        <w:rPr>
          <w:rFonts w:ascii="Times New Roman" w:eastAsia="Times New Roman" w:hAnsi="Times New Roman"/>
          <w:b/>
          <w:bCs/>
          <w:color w:val="000000"/>
          <w:szCs w:val="24"/>
          <w:lang w:val="en-US"/>
        </w:rPr>
        <w:t>National Committee for Fertilizer Quality Control and Accreditation</w:t>
      </w:r>
      <w:r w:rsidRPr="00665B47">
        <w:rPr>
          <w:rFonts w:ascii="Times New Roman" w:eastAsia="Times New Roman" w:hAnsi="Times New Roman"/>
          <w:bCs/>
          <w:color w:val="000000"/>
          <w:szCs w:val="24"/>
          <w:lang w:val="en-US"/>
        </w:rPr>
        <w:t>: it is in charge of:</w:t>
      </w:r>
    </w:p>
    <w:p w14:paraId="23A5A710"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contribute to the development of the national policy on the promotion and use of fertilizers;</w:t>
      </w:r>
    </w:p>
    <w:p w14:paraId="23A5A711"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issue opinions and make proposals on any fertilizer related issues, particularly in the areas of regulation, research, extension, awareness raising, training and information;</w:t>
      </w:r>
    </w:p>
    <w:p w14:paraId="23A5A712"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examine the files submitted for approval and authorization to sell fertilizers;</w:t>
      </w:r>
    </w:p>
    <w:p w14:paraId="23A5A713"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to define quality control and fertilizer management methods in accordance with</w:t>
      </w:r>
      <w:r>
        <w:rPr>
          <w:rFonts w:ascii="Times New Roman" w:eastAsia="Times New Roman" w:hAnsi="Times New Roman"/>
          <w:bCs/>
          <w:color w:val="000000"/>
          <w:szCs w:val="24"/>
          <w:lang w:val="en-US"/>
        </w:rPr>
        <w:t xml:space="preserve"> the provisions of Regulation C/REG.13/</w:t>
      </w:r>
      <w:r w:rsidRPr="00665B47">
        <w:rPr>
          <w:rFonts w:ascii="Times New Roman" w:eastAsia="Times New Roman" w:hAnsi="Times New Roman"/>
          <w:bCs/>
          <w:color w:val="000000"/>
          <w:szCs w:val="24"/>
          <w:lang w:val="en-US"/>
        </w:rPr>
        <w:t>12/12 on quality control of fertilizers in the ECOWAS region;</w:t>
      </w:r>
    </w:p>
    <w:p w14:paraId="23A5A714" w14:textId="77777777" w:rsidR="006C3016"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examine the risks of environmental pollution inherent in the use of fertilizers;</w:t>
      </w:r>
    </w:p>
    <w:p w14:paraId="23A5A715" w14:textId="04F0037D" w:rsidR="006C3016" w:rsidRDefault="006C3016" w:rsidP="006C3016">
      <w:pPr>
        <w:autoSpaceDE w:val="0"/>
        <w:autoSpaceDN w:val="0"/>
        <w:adjustRightInd w:val="0"/>
        <w:spacing w:after="0" w:line="240" w:lineRule="auto"/>
        <w:jc w:val="both"/>
        <w:rPr>
          <w:rFonts w:ascii="Times New Roman" w:hAnsi="Times New Roman"/>
          <w:lang w:val="en-US"/>
        </w:rPr>
      </w:pPr>
      <w:r w:rsidRPr="00F53251">
        <w:rPr>
          <w:rFonts w:ascii="Times New Roman" w:eastAsia="Times New Roman" w:hAnsi="Times New Roman"/>
          <w:bCs/>
          <w:color w:val="000000"/>
          <w:szCs w:val="24"/>
          <w:lang w:val="en-US"/>
        </w:rPr>
        <w:t>The role played</w:t>
      </w:r>
      <w:r w:rsidRPr="000E03FD">
        <w:rPr>
          <w:rFonts w:ascii="Times New Roman" w:eastAsia="Times New Roman" w:hAnsi="Times New Roman"/>
          <w:bCs/>
          <w:color w:val="000000"/>
          <w:szCs w:val="24"/>
          <w:lang w:val="en-US"/>
        </w:rPr>
        <w:t xml:space="preserve"> is to produce to </w:t>
      </w:r>
      <w:r w:rsidR="00E27F6D" w:rsidRPr="00687557">
        <w:rPr>
          <w:rFonts w:ascii="Times New Roman" w:hAnsi="Times New Roman"/>
          <w:lang w:val="en-US"/>
        </w:rPr>
        <w:t>Benin Gazetted Forests Project</w:t>
      </w:r>
      <w:r>
        <w:rPr>
          <w:rFonts w:ascii="Times New Roman" w:hAnsi="Times New Roman"/>
          <w:lang w:val="en-US"/>
        </w:rPr>
        <w:t xml:space="preserve"> the list of approved chemical fertilizers and approved organization for the </w:t>
      </w:r>
      <w:r w:rsidR="00F02A11">
        <w:rPr>
          <w:rFonts w:ascii="Times New Roman" w:hAnsi="Times New Roman"/>
          <w:lang w:val="en-US"/>
        </w:rPr>
        <w:t>commercialization</w:t>
      </w:r>
      <w:r>
        <w:rPr>
          <w:rFonts w:ascii="Times New Roman" w:hAnsi="Times New Roman"/>
          <w:lang w:val="en-US"/>
        </w:rPr>
        <w:t xml:space="preserve"> and the distribution of these fertilizers. The list will be given by the project to its contractors and others workers/prestataires involved into the agricultural and forest massive activity.</w:t>
      </w:r>
    </w:p>
    <w:p w14:paraId="23A5A716" w14:textId="77777777" w:rsidR="006C3016" w:rsidRPr="00561554" w:rsidRDefault="006C3016" w:rsidP="006C3016">
      <w:pPr>
        <w:autoSpaceDE w:val="0"/>
        <w:autoSpaceDN w:val="0"/>
        <w:adjustRightInd w:val="0"/>
        <w:spacing w:after="0" w:line="240" w:lineRule="auto"/>
        <w:jc w:val="both"/>
        <w:rPr>
          <w:rFonts w:ascii="Times New Roman" w:eastAsia="Times New Roman" w:hAnsi="Times New Roman"/>
          <w:bCs/>
          <w:color w:val="000000"/>
          <w:sz w:val="4"/>
          <w:szCs w:val="4"/>
          <w:lang w:val="en-US"/>
        </w:rPr>
      </w:pPr>
    </w:p>
    <w:p w14:paraId="23A5A717"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xml:space="preserve">- </w:t>
      </w:r>
      <w:r w:rsidRPr="00665B47">
        <w:rPr>
          <w:rFonts w:ascii="Times New Roman" w:eastAsia="Times New Roman" w:hAnsi="Times New Roman"/>
          <w:b/>
          <w:bCs/>
          <w:color w:val="000000"/>
          <w:szCs w:val="24"/>
          <w:lang w:val="en-US"/>
        </w:rPr>
        <w:t>Contractors</w:t>
      </w:r>
      <w:r w:rsidRPr="00665B47">
        <w:rPr>
          <w:rFonts w:ascii="Times New Roman" w:eastAsia="Times New Roman" w:hAnsi="Times New Roman"/>
          <w:bCs/>
          <w:color w:val="000000"/>
          <w:szCs w:val="24"/>
          <w:lang w:val="en-US"/>
        </w:rPr>
        <w:t>: They are responsible for the implementation of the ESMP or environmental and social measures prescribed in the contracts and the drafting of reports on the implementation of the said measures and the ESMPs;</w:t>
      </w:r>
    </w:p>
    <w:p w14:paraId="23A5A718" w14:textId="06C273D5" w:rsidR="006C3016" w:rsidRPr="00665B47" w:rsidRDefault="006C3016" w:rsidP="006C3016">
      <w:pPr>
        <w:autoSpaceDE w:val="0"/>
        <w:autoSpaceDN w:val="0"/>
        <w:adjustRightInd w:val="0"/>
        <w:spacing w:after="0" w:line="240" w:lineRule="auto"/>
        <w:jc w:val="both"/>
        <w:rPr>
          <w:rFonts w:ascii="Times New Roman" w:eastAsia="Times New Roman" w:hAnsi="Times New Roman"/>
          <w:bCs/>
          <w:color w:val="000000"/>
          <w:szCs w:val="24"/>
          <w:lang w:val="en-US"/>
        </w:rPr>
      </w:pPr>
      <w:r w:rsidRPr="00665B47">
        <w:rPr>
          <w:rFonts w:ascii="Times New Roman" w:eastAsia="Times New Roman" w:hAnsi="Times New Roman"/>
          <w:bCs/>
          <w:color w:val="000000"/>
          <w:szCs w:val="24"/>
          <w:lang w:val="en-US"/>
        </w:rPr>
        <w:t xml:space="preserve">- </w:t>
      </w:r>
      <w:r w:rsidRPr="00665B47">
        <w:rPr>
          <w:rFonts w:ascii="Times New Roman" w:eastAsia="Times New Roman" w:hAnsi="Times New Roman"/>
          <w:b/>
          <w:bCs/>
          <w:color w:val="000000"/>
          <w:szCs w:val="24"/>
          <w:lang w:val="en-US"/>
        </w:rPr>
        <w:t>NGOs</w:t>
      </w:r>
      <w:r w:rsidRPr="00665B47">
        <w:rPr>
          <w:rFonts w:ascii="Times New Roman" w:eastAsia="Times New Roman" w:hAnsi="Times New Roman"/>
          <w:bCs/>
          <w:color w:val="000000"/>
          <w:szCs w:val="24"/>
          <w:lang w:val="en-US"/>
        </w:rPr>
        <w:t xml:space="preserve">: In addition to social mobilization, they will participate in the sensitization of the populations and the follow-up of the implementation of the ESMPs through the interpellation of the main actors of the </w:t>
      </w:r>
      <w:r w:rsidR="00E27F6D" w:rsidRPr="00687557">
        <w:rPr>
          <w:rFonts w:ascii="Times New Roman" w:hAnsi="Times New Roman"/>
          <w:lang w:val="en-US"/>
        </w:rPr>
        <w:t>Benin Gazetted Forests Project</w:t>
      </w:r>
      <w:r w:rsidRPr="00665B47">
        <w:rPr>
          <w:rFonts w:ascii="Times New Roman" w:eastAsia="Times New Roman" w:hAnsi="Times New Roman"/>
          <w:bCs/>
          <w:color w:val="000000"/>
          <w:szCs w:val="24"/>
          <w:lang w:val="en-US"/>
        </w:rPr>
        <w:t>;</w:t>
      </w:r>
    </w:p>
    <w:p w14:paraId="23A5A719" w14:textId="77777777" w:rsidR="006C3016" w:rsidRPr="00FC7BF0" w:rsidRDefault="006C3016" w:rsidP="006C3016">
      <w:pPr>
        <w:spacing w:after="0" w:line="300" w:lineRule="auto"/>
        <w:jc w:val="both"/>
        <w:rPr>
          <w:rFonts w:ascii="Times New Roman" w:hAnsi="Times New Roman"/>
          <w:b/>
          <w:sz w:val="10"/>
          <w:szCs w:val="10"/>
          <w:lang w:val="en-US"/>
        </w:rPr>
      </w:pPr>
    </w:p>
    <w:p w14:paraId="23A5A71A" w14:textId="77777777" w:rsidR="006C3016" w:rsidRPr="00665B47" w:rsidRDefault="006C3016" w:rsidP="006C3016">
      <w:pPr>
        <w:spacing w:after="0" w:line="300" w:lineRule="auto"/>
        <w:jc w:val="both"/>
        <w:rPr>
          <w:rFonts w:ascii="Times New Roman" w:hAnsi="Times New Roman"/>
          <w:b/>
          <w:sz w:val="24"/>
          <w:szCs w:val="24"/>
          <w:lang w:val="en-US"/>
        </w:rPr>
      </w:pPr>
      <w:r w:rsidRPr="00665B47">
        <w:rPr>
          <w:rFonts w:ascii="Times New Roman" w:hAnsi="Times New Roman"/>
          <w:b/>
          <w:sz w:val="24"/>
          <w:szCs w:val="24"/>
          <w:lang w:val="en-US"/>
        </w:rPr>
        <w:t>Procedure for environmental and social management of eligible sub-projects</w:t>
      </w:r>
    </w:p>
    <w:p w14:paraId="23A5A71B"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The Environmental and Social Management Framework Plan (ES</w:t>
      </w:r>
      <w:r>
        <w:rPr>
          <w:rFonts w:ascii="Times New Roman" w:eastAsia="MS Mincho" w:hAnsi="Times New Roman"/>
          <w:color w:val="000000"/>
          <w:szCs w:val="24"/>
          <w:lang w:val="en-US"/>
        </w:rPr>
        <w:t>M</w:t>
      </w:r>
      <w:r w:rsidRPr="00665B47">
        <w:rPr>
          <w:rFonts w:ascii="Times New Roman" w:eastAsia="MS Mincho" w:hAnsi="Times New Roman"/>
          <w:color w:val="000000"/>
          <w:szCs w:val="24"/>
          <w:lang w:val="en-US"/>
        </w:rPr>
        <w:t xml:space="preserve">P) of this ESMF includes: (i) the environmental screening and social screening procedure; (ii) institutional and technical strengthening measures; (iii) training, sensitization and social mobilization measures, good practices in environmental management including agricultural intensification and agroforestry, waste management; (iv) provision for the implementation and implementation of </w:t>
      </w:r>
      <w:r>
        <w:rPr>
          <w:rFonts w:ascii="Times New Roman" w:eastAsia="MS Mincho" w:hAnsi="Times New Roman"/>
          <w:color w:val="000000"/>
          <w:szCs w:val="24"/>
          <w:lang w:val="en-US"/>
        </w:rPr>
        <w:t xml:space="preserve">simplified </w:t>
      </w:r>
      <w:r w:rsidRPr="00665B47">
        <w:rPr>
          <w:rFonts w:ascii="Times New Roman" w:eastAsia="MS Mincho" w:hAnsi="Times New Roman"/>
          <w:color w:val="000000"/>
          <w:szCs w:val="24"/>
          <w:lang w:val="en-US"/>
        </w:rPr>
        <w:t>ESIAs and project activities</w:t>
      </w:r>
      <w:r w:rsidRPr="00186DC2">
        <w:rPr>
          <w:rFonts w:ascii="Times New Roman" w:eastAsia="MS Mincho" w:hAnsi="Times New Roman"/>
          <w:color w:val="000000"/>
          <w:szCs w:val="24"/>
          <w:lang w:val="en-US"/>
        </w:rPr>
        <w:t xml:space="preserve"> </w:t>
      </w:r>
      <w:r w:rsidR="00561554">
        <w:rPr>
          <w:rFonts w:ascii="Times New Roman" w:eastAsia="MS Mincho" w:hAnsi="Times New Roman"/>
          <w:color w:val="000000"/>
          <w:szCs w:val="24"/>
          <w:lang w:val="en-US"/>
        </w:rPr>
        <w:t>Monitoring/</w:t>
      </w:r>
      <w:r>
        <w:rPr>
          <w:rFonts w:ascii="Times New Roman" w:eastAsia="MS Mincho" w:hAnsi="Times New Roman"/>
          <w:color w:val="000000"/>
          <w:szCs w:val="24"/>
          <w:lang w:val="en-US"/>
        </w:rPr>
        <w:t>Evaluation</w:t>
      </w:r>
      <w:r w:rsidRPr="00665B47">
        <w:rPr>
          <w:rFonts w:ascii="Times New Roman" w:eastAsia="MS Mincho" w:hAnsi="Times New Roman"/>
          <w:color w:val="000000"/>
          <w:szCs w:val="24"/>
          <w:lang w:val="en-US"/>
        </w:rPr>
        <w:t>; (v) program implementation and monitoring measures; and (vi) institutional responsibilities and budget.</w:t>
      </w:r>
    </w:p>
    <w:p w14:paraId="23A5A71C"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Essential indicators</w:t>
      </w:r>
    </w:p>
    <w:p w14:paraId="23A5A71D"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The essential indicators to follow are:</w:t>
      </w:r>
    </w:p>
    <w:p w14:paraId="23A5A71E"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Quantity of recovered pesticide packaging;</w:t>
      </w:r>
    </w:p>
    <w:p w14:paraId="23A5A71F"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Number of producers with PPE;</w:t>
      </w:r>
    </w:p>
    <w:p w14:paraId="23A5A720"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Number of farmers trained in agroforestry and agricultural intensification;</w:t>
      </w:r>
    </w:p>
    <w:p w14:paraId="23A5A721"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Number of farmers sensitized to pesticide management;</w:t>
      </w:r>
    </w:p>
    <w:p w14:paraId="23A5A722"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Number of civil society actors involved in behavior change communication (CBC) activities on pesticide management;</w:t>
      </w:r>
    </w:p>
    <w:p w14:paraId="23A5A723"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List of civil society actors who have executed CCC activities;</w:t>
      </w:r>
    </w:p>
    <w:p w14:paraId="23A5A724"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Number of sub-projects that have been the subject of environmental and social screening (Screening);</w:t>
      </w:r>
    </w:p>
    <w:p w14:paraId="23A5A725"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 xml:space="preserve">Number of </w:t>
      </w:r>
      <w:r>
        <w:rPr>
          <w:rFonts w:ascii="Times New Roman" w:eastAsia="MS Mincho" w:hAnsi="Times New Roman"/>
          <w:color w:val="000000"/>
          <w:szCs w:val="24"/>
          <w:lang w:val="en-US"/>
        </w:rPr>
        <w:t xml:space="preserve">simplified </w:t>
      </w:r>
      <w:r w:rsidRPr="00665B47">
        <w:rPr>
          <w:rFonts w:ascii="Times New Roman" w:eastAsia="MS Mincho" w:hAnsi="Times New Roman"/>
          <w:color w:val="000000"/>
          <w:szCs w:val="24"/>
          <w:lang w:val="en-US"/>
        </w:rPr>
        <w:t xml:space="preserve">ESIEs completed and </w:t>
      </w:r>
      <w:r>
        <w:rPr>
          <w:rFonts w:ascii="Times New Roman" w:eastAsia="MS Mincho" w:hAnsi="Times New Roman"/>
          <w:color w:val="000000"/>
          <w:szCs w:val="24"/>
          <w:lang w:val="en-US"/>
        </w:rPr>
        <w:t>released</w:t>
      </w:r>
      <w:r w:rsidRPr="00665B47">
        <w:rPr>
          <w:rFonts w:ascii="Times New Roman" w:eastAsia="MS Mincho" w:hAnsi="Times New Roman"/>
          <w:color w:val="000000"/>
          <w:szCs w:val="24"/>
          <w:lang w:val="en-US"/>
        </w:rPr>
        <w:t>;</w:t>
      </w:r>
    </w:p>
    <w:p w14:paraId="23A5A726" w14:textId="77777777"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Number of health workers trained in case management of pesticide poisoning (toxicology).</w:t>
      </w:r>
    </w:p>
    <w:p w14:paraId="23A5A727" w14:textId="77777777" w:rsidR="006C3016" w:rsidRPr="00FC7BF0" w:rsidRDefault="006C3016" w:rsidP="006C3016">
      <w:pPr>
        <w:spacing w:after="0" w:line="300" w:lineRule="auto"/>
        <w:jc w:val="both"/>
        <w:rPr>
          <w:rFonts w:ascii="Times New Roman" w:hAnsi="Times New Roman"/>
          <w:sz w:val="10"/>
          <w:szCs w:val="10"/>
          <w:lang w:val="en-US"/>
        </w:rPr>
      </w:pPr>
    </w:p>
    <w:p w14:paraId="23A5A728" w14:textId="77777777" w:rsidR="006C3016" w:rsidRPr="00665B47" w:rsidRDefault="006C3016" w:rsidP="006C3016">
      <w:pPr>
        <w:spacing w:after="0" w:line="300" w:lineRule="auto"/>
        <w:jc w:val="both"/>
        <w:rPr>
          <w:rFonts w:ascii="Times New Roman" w:eastAsia="Times New Roman" w:hAnsi="Times New Roman"/>
          <w:b/>
          <w:sz w:val="24"/>
          <w:lang w:val="en-US"/>
        </w:rPr>
      </w:pPr>
      <w:r w:rsidRPr="00665B47">
        <w:rPr>
          <w:rFonts w:ascii="Times New Roman" w:eastAsia="Times New Roman" w:hAnsi="Times New Roman"/>
          <w:b/>
          <w:sz w:val="24"/>
          <w:lang w:val="en-US"/>
        </w:rPr>
        <w:t>Organizational framework for efficient implementation of measures</w:t>
      </w:r>
    </w:p>
    <w:p w14:paraId="23A5A729" w14:textId="7600A630"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 xml:space="preserve">To better optimize the management of the environmental and social aspects of </w:t>
      </w:r>
      <w:r w:rsidR="00E27F6D" w:rsidRPr="00687557">
        <w:rPr>
          <w:rFonts w:ascii="Times New Roman" w:hAnsi="Times New Roman"/>
          <w:lang w:val="en-US"/>
        </w:rPr>
        <w:t>Benin Gazetted Forests Project</w:t>
      </w:r>
      <w:r w:rsidRPr="00665B47">
        <w:rPr>
          <w:rFonts w:ascii="Times New Roman" w:eastAsia="MS Mincho" w:hAnsi="Times New Roman"/>
          <w:color w:val="000000"/>
          <w:szCs w:val="24"/>
          <w:lang w:val="en-US"/>
        </w:rPr>
        <w:t xml:space="preserve">, a </w:t>
      </w:r>
      <w:r w:rsidR="005F4539">
        <w:rPr>
          <w:rFonts w:ascii="Times New Roman" w:eastAsia="MS Mincho" w:hAnsi="Times New Roman"/>
          <w:color w:val="000000"/>
          <w:szCs w:val="24"/>
          <w:lang w:val="en-US"/>
        </w:rPr>
        <w:t>ESMP</w:t>
      </w:r>
      <w:r w:rsidRPr="00665B47">
        <w:rPr>
          <w:rFonts w:ascii="Times New Roman" w:eastAsia="MS Mincho" w:hAnsi="Times New Roman"/>
          <w:color w:val="000000"/>
          <w:szCs w:val="24"/>
          <w:lang w:val="en-US"/>
        </w:rPr>
        <w:t xml:space="preserve"> has been proposed. Supervision is provided by the Environmental Safeguarding Specialists</w:t>
      </w:r>
      <w:r>
        <w:rPr>
          <w:rFonts w:ascii="Times New Roman" w:eastAsia="MS Mincho" w:hAnsi="Times New Roman"/>
          <w:color w:val="000000"/>
          <w:szCs w:val="24"/>
          <w:lang w:val="en-US"/>
        </w:rPr>
        <w:t xml:space="preserve"> (ESS)</w:t>
      </w:r>
      <w:r w:rsidRPr="00665B47">
        <w:rPr>
          <w:rFonts w:ascii="Times New Roman" w:eastAsia="MS Mincho" w:hAnsi="Times New Roman"/>
          <w:color w:val="000000"/>
          <w:szCs w:val="24"/>
          <w:lang w:val="en-US"/>
        </w:rPr>
        <w:t xml:space="preserve"> and Social Safeguarding Specialists (SSS) of the </w:t>
      </w:r>
      <w:r w:rsidR="0058710C" w:rsidRPr="00687557">
        <w:rPr>
          <w:rFonts w:ascii="Times New Roman" w:hAnsi="Times New Roman"/>
          <w:sz w:val="20"/>
          <w:szCs w:val="20"/>
          <w:lang w:val="en-US"/>
        </w:rPr>
        <w:t>Benin Gazetted Forests Project</w:t>
      </w:r>
      <w:r w:rsidRPr="00665B47">
        <w:rPr>
          <w:rFonts w:ascii="Times New Roman" w:eastAsia="MS Mincho" w:hAnsi="Times New Roman"/>
          <w:color w:val="000000"/>
          <w:szCs w:val="24"/>
          <w:lang w:val="en-US"/>
        </w:rPr>
        <w:t xml:space="preserve"> with town halls and NGOs. The compagnies that will be in charge of the construction / rehabilitation work will have to prepare and implement if necessary the </w:t>
      </w:r>
      <w:r>
        <w:rPr>
          <w:rFonts w:ascii="Times New Roman" w:eastAsia="MS Mincho" w:hAnsi="Times New Roman"/>
          <w:color w:val="000000"/>
          <w:szCs w:val="24"/>
          <w:lang w:val="en-US"/>
        </w:rPr>
        <w:t>ESMP-Site</w:t>
      </w:r>
      <w:r w:rsidRPr="00665B47">
        <w:rPr>
          <w:rFonts w:ascii="Times New Roman" w:eastAsia="MS Mincho" w:hAnsi="Times New Roman"/>
          <w:color w:val="000000"/>
          <w:szCs w:val="24"/>
          <w:lang w:val="en-US"/>
        </w:rPr>
        <w:t>. Daily monitoring of the proper</w:t>
      </w:r>
      <w:r>
        <w:rPr>
          <w:rFonts w:ascii="Times New Roman" w:eastAsia="MS Mincho" w:hAnsi="Times New Roman"/>
          <w:color w:val="000000"/>
          <w:szCs w:val="24"/>
          <w:lang w:val="en-US"/>
        </w:rPr>
        <w:t>/adequate</w:t>
      </w:r>
      <w:r w:rsidRPr="00665B47">
        <w:rPr>
          <w:rFonts w:ascii="Times New Roman" w:eastAsia="MS Mincho" w:hAnsi="Times New Roman"/>
          <w:color w:val="000000"/>
          <w:szCs w:val="24"/>
          <w:lang w:val="en-US"/>
        </w:rPr>
        <w:t xml:space="preserve"> execution of these </w:t>
      </w:r>
      <w:r>
        <w:rPr>
          <w:rFonts w:ascii="Times New Roman" w:eastAsia="MS Mincho" w:hAnsi="Times New Roman"/>
          <w:color w:val="000000"/>
          <w:szCs w:val="24"/>
          <w:lang w:val="en-US"/>
        </w:rPr>
        <w:t>ESMP-S</w:t>
      </w:r>
      <w:r w:rsidRPr="00665B47">
        <w:rPr>
          <w:rFonts w:ascii="Times New Roman" w:eastAsia="MS Mincho" w:hAnsi="Times New Roman"/>
          <w:color w:val="000000"/>
          <w:szCs w:val="24"/>
          <w:lang w:val="en-US"/>
        </w:rPr>
        <w:t xml:space="preserve"> will be the responsibility of the ESS </w:t>
      </w:r>
      <w:r>
        <w:rPr>
          <w:rFonts w:ascii="Times New Roman" w:eastAsia="MS Mincho" w:hAnsi="Times New Roman"/>
          <w:color w:val="000000"/>
          <w:szCs w:val="24"/>
          <w:lang w:val="en-US"/>
        </w:rPr>
        <w:t xml:space="preserve">and the SSS </w:t>
      </w:r>
      <w:r w:rsidRPr="00665B47">
        <w:rPr>
          <w:rFonts w:ascii="Times New Roman" w:eastAsia="MS Mincho" w:hAnsi="Times New Roman"/>
          <w:color w:val="000000"/>
          <w:szCs w:val="24"/>
          <w:lang w:val="en-US"/>
        </w:rPr>
        <w:t xml:space="preserve">project </w:t>
      </w:r>
    </w:p>
    <w:p w14:paraId="23A5A72A" w14:textId="11F46B90" w:rsidR="006C3016" w:rsidRPr="00665B47" w:rsidRDefault="006C3016" w:rsidP="006C3016">
      <w:pPr>
        <w:autoSpaceDE w:val="0"/>
        <w:autoSpaceDN w:val="0"/>
        <w:adjustRightInd w:val="0"/>
        <w:spacing w:after="0" w:line="240" w:lineRule="auto"/>
        <w:jc w:val="both"/>
        <w:rPr>
          <w:rFonts w:ascii="Times New Roman" w:eastAsia="MS Mincho" w:hAnsi="Times New Roman"/>
          <w:color w:val="000000"/>
          <w:szCs w:val="24"/>
          <w:lang w:val="en-US"/>
        </w:rPr>
      </w:pPr>
      <w:r w:rsidRPr="00665B47">
        <w:rPr>
          <w:rFonts w:ascii="Times New Roman" w:eastAsia="MS Mincho" w:hAnsi="Times New Roman"/>
          <w:color w:val="000000"/>
          <w:szCs w:val="24"/>
          <w:lang w:val="en-US"/>
        </w:rPr>
        <w:t xml:space="preserve">The table below summarizes the institutional arrangements for the implementation of the </w:t>
      </w:r>
      <w:r w:rsidR="00E52D5C" w:rsidRPr="00687557">
        <w:rPr>
          <w:rFonts w:ascii="Times New Roman" w:hAnsi="Times New Roman"/>
          <w:lang w:val="en-US"/>
        </w:rPr>
        <w:t>Gazetted Forests Project</w:t>
      </w:r>
      <w:r w:rsidRPr="00665B47">
        <w:rPr>
          <w:rFonts w:ascii="Times New Roman" w:eastAsia="MS Mincho" w:hAnsi="Times New Roman"/>
          <w:color w:val="000000"/>
          <w:szCs w:val="24"/>
          <w:lang w:val="en-US"/>
        </w:rPr>
        <w:t>.</w:t>
      </w:r>
    </w:p>
    <w:p w14:paraId="23A5A72B" w14:textId="77777777" w:rsidR="006C3016" w:rsidRPr="00665B47" w:rsidRDefault="006C3016" w:rsidP="006C3016">
      <w:pPr>
        <w:autoSpaceDE w:val="0"/>
        <w:autoSpaceDN w:val="0"/>
        <w:adjustRightInd w:val="0"/>
        <w:spacing w:after="0" w:line="240" w:lineRule="auto"/>
        <w:ind w:left="360"/>
        <w:jc w:val="both"/>
        <w:rPr>
          <w:rFonts w:ascii="Times New Roman" w:eastAsia="MS Mincho" w:hAnsi="Times New Roman"/>
          <w:color w:val="000000"/>
          <w:sz w:val="20"/>
          <w:szCs w:val="20"/>
          <w:lang w:val="en-US"/>
        </w:rPr>
      </w:pPr>
    </w:p>
    <w:tbl>
      <w:tblPr>
        <w:tblW w:w="11340"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2"/>
        <w:gridCol w:w="3650"/>
        <w:gridCol w:w="2409"/>
        <w:gridCol w:w="2977"/>
        <w:gridCol w:w="1672"/>
      </w:tblGrid>
      <w:tr w:rsidR="006C3016" w:rsidRPr="008B7AB0" w14:paraId="23A5A731" w14:textId="77777777" w:rsidTr="00162F55">
        <w:trPr>
          <w:tblHeader/>
        </w:trPr>
        <w:tc>
          <w:tcPr>
            <w:tcW w:w="632" w:type="dxa"/>
            <w:shd w:val="clear" w:color="auto" w:fill="EDEDED"/>
            <w:vAlign w:val="center"/>
          </w:tcPr>
          <w:p w14:paraId="23A5A72C" w14:textId="77777777" w:rsidR="006C3016" w:rsidRPr="008B7AB0" w:rsidRDefault="006C3016" w:rsidP="006C3016">
            <w:pPr>
              <w:spacing w:after="0" w:line="240" w:lineRule="auto"/>
              <w:jc w:val="center"/>
              <w:rPr>
                <w:rFonts w:ascii="Times New Roman" w:hAnsi="Times New Roman"/>
                <w:b/>
                <w:sz w:val="20"/>
                <w:szCs w:val="20"/>
              </w:rPr>
            </w:pPr>
            <w:r w:rsidRPr="008B7AB0">
              <w:rPr>
                <w:rFonts w:ascii="Times New Roman" w:hAnsi="Times New Roman"/>
                <w:b/>
                <w:sz w:val="20"/>
                <w:szCs w:val="20"/>
              </w:rPr>
              <w:lastRenderedPageBreak/>
              <w:t>N°</w:t>
            </w:r>
          </w:p>
        </w:tc>
        <w:tc>
          <w:tcPr>
            <w:tcW w:w="3650" w:type="dxa"/>
            <w:shd w:val="clear" w:color="auto" w:fill="EDEDED"/>
            <w:vAlign w:val="center"/>
          </w:tcPr>
          <w:p w14:paraId="23A5A72D" w14:textId="77777777" w:rsidR="006C3016" w:rsidRPr="008B7AB0" w:rsidRDefault="006C3016" w:rsidP="006C3016">
            <w:pPr>
              <w:spacing w:after="0" w:line="240" w:lineRule="auto"/>
              <w:jc w:val="center"/>
              <w:rPr>
                <w:rFonts w:ascii="Times New Roman" w:hAnsi="Times New Roman"/>
                <w:b/>
                <w:sz w:val="20"/>
                <w:szCs w:val="20"/>
              </w:rPr>
            </w:pPr>
            <w:r w:rsidRPr="008B7AB0">
              <w:rPr>
                <w:rFonts w:ascii="Times New Roman" w:hAnsi="Times New Roman"/>
                <w:b/>
                <w:sz w:val="20"/>
                <w:szCs w:val="20"/>
              </w:rPr>
              <w:t>Steps/Activities</w:t>
            </w:r>
          </w:p>
        </w:tc>
        <w:tc>
          <w:tcPr>
            <w:tcW w:w="2409" w:type="dxa"/>
            <w:shd w:val="clear" w:color="auto" w:fill="EDEDED"/>
            <w:vAlign w:val="center"/>
          </w:tcPr>
          <w:p w14:paraId="23A5A72E" w14:textId="77777777" w:rsidR="006C3016" w:rsidRPr="008B7AB0" w:rsidRDefault="006C3016" w:rsidP="006C3016">
            <w:pPr>
              <w:spacing w:after="0" w:line="240" w:lineRule="auto"/>
              <w:jc w:val="center"/>
              <w:rPr>
                <w:rFonts w:ascii="Times New Roman" w:hAnsi="Times New Roman"/>
                <w:b/>
                <w:sz w:val="20"/>
                <w:szCs w:val="20"/>
              </w:rPr>
            </w:pPr>
            <w:r w:rsidRPr="008B7AB0">
              <w:rPr>
                <w:rFonts w:ascii="Times New Roman" w:hAnsi="Times New Roman"/>
                <w:b/>
                <w:sz w:val="20"/>
                <w:szCs w:val="20"/>
              </w:rPr>
              <w:t>Responsible</w:t>
            </w:r>
          </w:p>
        </w:tc>
        <w:tc>
          <w:tcPr>
            <w:tcW w:w="2977" w:type="dxa"/>
            <w:shd w:val="clear" w:color="auto" w:fill="EDEDED"/>
            <w:vAlign w:val="center"/>
          </w:tcPr>
          <w:p w14:paraId="23A5A72F" w14:textId="77777777" w:rsidR="006C3016" w:rsidRPr="008B7AB0" w:rsidRDefault="006C3016" w:rsidP="006C3016">
            <w:pPr>
              <w:spacing w:after="0" w:line="240" w:lineRule="auto"/>
              <w:jc w:val="center"/>
              <w:rPr>
                <w:rFonts w:ascii="Times New Roman" w:hAnsi="Times New Roman"/>
                <w:b/>
                <w:sz w:val="20"/>
                <w:szCs w:val="20"/>
              </w:rPr>
            </w:pPr>
            <w:r w:rsidRPr="008B7AB0">
              <w:rPr>
                <w:rFonts w:ascii="Times New Roman" w:hAnsi="Times New Roman"/>
                <w:b/>
                <w:sz w:val="20"/>
                <w:szCs w:val="20"/>
              </w:rPr>
              <w:t>Support/ Collaboration</w:t>
            </w:r>
          </w:p>
        </w:tc>
        <w:tc>
          <w:tcPr>
            <w:tcW w:w="1672" w:type="dxa"/>
            <w:shd w:val="clear" w:color="auto" w:fill="EDEDED"/>
            <w:vAlign w:val="center"/>
          </w:tcPr>
          <w:p w14:paraId="23A5A730" w14:textId="77777777" w:rsidR="006C3016" w:rsidRPr="008B7AB0" w:rsidRDefault="006C3016" w:rsidP="006C3016">
            <w:pPr>
              <w:spacing w:after="0" w:line="240" w:lineRule="auto"/>
              <w:jc w:val="center"/>
              <w:rPr>
                <w:rFonts w:ascii="Times New Roman" w:hAnsi="Times New Roman"/>
                <w:b/>
                <w:sz w:val="20"/>
                <w:szCs w:val="20"/>
              </w:rPr>
            </w:pPr>
            <w:r w:rsidRPr="008B7AB0">
              <w:rPr>
                <w:rFonts w:ascii="Times New Roman" w:hAnsi="Times New Roman"/>
                <w:b/>
                <w:sz w:val="20"/>
                <w:szCs w:val="20"/>
              </w:rPr>
              <w:t>Prestataire</w:t>
            </w:r>
          </w:p>
        </w:tc>
      </w:tr>
      <w:tr w:rsidR="006C3016" w:rsidRPr="008B7AB0" w14:paraId="23A5A73C" w14:textId="77777777" w:rsidTr="00162F55">
        <w:tc>
          <w:tcPr>
            <w:tcW w:w="632" w:type="dxa"/>
            <w:shd w:val="clear" w:color="auto" w:fill="auto"/>
            <w:vAlign w:val="center"/>
          </w:tcPr>
          <w:p w14:paraId="23A5A732"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1.</w:t>
            </w:r>
          </w:p>
        </w:tc>
        <w:tc>
          <w:tcPr>
            <w:tcW w:w="3650" w:type="dxa"/>
            <w:shd w:val="clear" w:color="auto" w:fill="auto"/>
            <w:vAlign w:val="center"/>
          </w:tcPr>
          <w:p w14:paraId="23A5A733" w14:textId="77777777" w:rsidR="006C3016" w:rsidRPr="00C52DF4" w:rsidRDefault="006C3016" w:rsidP="006C3016">
            <w:pPr>
              <w:tabs>
                <w:tab w:val="left" w:pos="0"/>
              </w:tabs>
              <w:spacing w:after="0" w:line="240" w:lineRule="auto"/>
              <w:ind w:left="-3" w:firstLine="3"/>
              <w:contextualSpacing/>
              <w:rPr>
                <w:rFonts w:ascii="Times New Roman" w:eastAsia="Times New Roman" w:hAnsi="Times New Roman"/>
                <w:sz w:val="20"/>
                <w:szCs w:val="20"/>
                <w:lang w:val="en-US" w:eastAsia="fr-FR"/>
              </w:rPr>
            </w:pPr>
            <w:r w:rsidRPr="00665B47">
              <w:rPr>
                <w:rFonts w:ascii="Times New Roman" w:eastAsia="Times New Roman" w:hAnsi="Times New Roman"/>
                <w:sz w:val="20"/>
                <w:szCs w:val="20"/>
                <w:lang w:val="en-US" w:eastAsia="fr-FR"/>
              </w:rPr>
              <w:br/>
              <w:t>Identification of the location</w:t>
            </w:r>
            <w:r w:rsidRPr="00D939A7">
              <w:rPr>
                <w:rFonts w:ascii="Times New Roman" w:eastAsia="Times New Roman" w:hAnsi="Times New Roman"/>
                <w:sz w:val="20"/>
                <w:szCs w:val="20"/>
                <w:lang w:val="en-US" w:eastAsia="fr-FR"/>
              </w:rPr>
              <w:t>/</w:t>
            </w:r>
            <w:r w:rsidRPr="00C52DF4">
              <w:rPr>
                <w:rFonts w:ascii="Times New Roman" w:eastAsia="Times New Roman" w:hAnsi="Times New Roman"/>
                <w:sz w:val="20"/>
                <w:szCs w:val="20"/>
                <w:lang w:val="en-US" w:eastAsia="fr-FR"/>
              </w:rPr>
              <w:t>site and main technical characteristics of the activity (E &amp; S Filter)</w:t>
            </w:r>
          </w:p>
        </w:tc>
        <w:tc>
          <w:tcPr>
            <w:tcW w:w="2409" w:type="dxa"/>
            <w:shd w:val="clear" w:color="auto" w:fill="auto"/>
            <w:vAlign w:val="center"/>
          </w:tcPr>
          <w:p w14:paraId="23A5A734" w14:textId="77777777" w:rsidR="006C3016" w:rsidRPr="009C6F2F" w:rsidRDefault="006C3016" w:rsidP="006C3016">
            <w:pPr>
              <w:autoSpaceDE w:val="0"/>
              <w:autoSpaceDN w:val="0"/>
              <w:adjustRightInd w:val="0"/>
              <w:spacing w:after="0" w:line="240" w:lineRule="auto"/>
              <w:rPr>
                <w:rFonts w:ascii="Times New Roman" w:eastAsia="MS Mincho" w:hAnsi="Times New Roman"/>
                <w:color w:val="000000"/>
                <w:sz w:val="20"/>
                <w:szCs w:val="20"/>
                <w:lang w:val="en-US"/>
              </w:rPr>
            </w:pPr>
            <w:r w:rsidRPr="009C6F2F">
              <w:rPr>
                <w:rFonts w:ascii="Times New Roman" w:eastAsia="MS Mincho" w:hAnsi="Times New Roman"/>
                <w:color w:val="000000"/>
                <w:sz w:val="20"/>
                <w:szCs w:val="20"/>
                <w:lang w:val="en-US"/>
              </w:rPr>
              <w:t xml:space="preserve">-DGEFC </w:t>
            </w:r>
          </w:p>
          <w:p w14:paraId="23A5A735" w14:textId="77777777" w:rsidR="006C3016" w:rsidRPr="009C6F2F" w:rsidRDefault="006C3016" w:rsidP="006C3016">
            <w:pPr>
              <w:autoSpaceDE w:val="0"/>
              <w:autoSpaceDN w:val="0"/>
              <w:adjustRightInd w:val="0"/>
              <w:spacing w:after="0" w:line="240" w:lineRule="auto"/>
              <w:rPr>
                <w:rFonts w:ascii="Times New Roman" w:eastAsia="MS Mincho" w:hAnsi="Times New Roman"/>
                <w:color w:val="000000"/>
                <w:sz w:val="20"/>
                <w:szCs w:val="20"/>
                <w:lang w:val="en-US"/>
              </w:rPr>
            </w:pPr>
            <w:r w:rsidRPr="009C6F2F">
              <w:rPr>
                <w:rFonts w:ascii="Times New Roman" w:eastAsia="MS Mincho" w:hAnsi="Times New Roman"/>
                <w:color w:val="000000"/>
                <w:sz w:val="20"/>
                <w:szCs w:val="20"/>
                <w:lang w:val="en-US"/>
              </w:rPr>
              <w:t xml:space="preserve">-Commune </w:t>
            </w:r>
          </w:p>
          <w:p w14:paraId="23A5A736" w14:textId="77777777" w:rsidR="006C3016" w:rsidRPr="009C6F2F" w:rsidRDefault="006C3016" w:rsidP="006C3016">
            <w:pPr>
              <w:autoSpaceDE w:val="0"/>
              <w:autoSpaceDN w:val="0"/>
              <w:adjustRightInd w:val="0"/>
              <w:spacing w:after="0" w:line="240" w:lineRule="auto"/>
              <w:rPr>
                <w:rFonts w:ascii="Times New Roman" w:eastAsia="MS Mincho" w:hAnsi="Times New Roman"/>
                <w:color w:val="000000"/>
                <w:sz w:val="20"/>
                <w:szCs w:val="20"/>
                <w:lang w:val="en-US"/>
              </w:rPr>
            </w:pPr>
            <w:r w:rsidRPr="009C6F2F">
              <w:rPr>
                <w:rFonts w:ascii="Times New Roman" w:eastAsia="MS Mincho" w:hAnsi="Times New Roman"/>
                <w:color w:val="000000"/>
                <w:sz w:val="20"/>
                <w:szCs w:val="20"/>
                <w:lang w:val="en-US"/>
              </w:rPr>
              <w:t>- Beneficiaries</w:t>
            </w:r>
          </w:p>
          <w:p w14:paraId="23A5A737" w14:textId="77777777" w:rsidR="006C3016" w:rsidRPr="008B7AB0" w:rsidRDefault="006C3016" w:rsidP="006C3016">
            <w:pPr>
              <w:spacing w:after="0" w:line="240" w:lineRule="auto"/>
              <w:rPr>
                <w:rFonts w:ascii="Times New Roman" w:hAnsi="Times New Roman"/>
                <w:sz w:val="20"/>
                <w:szCs w:val="20"/>
                <w:lang w:val="en-US"/>
              </w:rPr>
            </w:pPr>
            <w:r w:rsidRPr="008B7AB0">
              <w:rPr>
                <w:rFonts w:ascii="Times New Roman" w:hAnsi="Times New Roman"/>
                <w:sz w:val="20"/>
                <w:szCs w:val="20"/>
                <w:lang w:val="en-US"/>
              </w:rPr>
              <w:t xml:space="preserve">- Village management Commitee of Forest (CVGF) </w:t>
            </w:r>
          </w:p>
        </w:tc>
        <w:tc>
          <w:tcPr>
            <w:tcW w:w="2977" w:type="dxa"/>
            <w:shd w:val="clear" w:color="auto" w:fill="auto"/>
            <w:vAlign w:val="center"/>
          </w:tcPr>
          <w:p w14:paraId="23A5A738" w14:textId="77777777" w:rsidR="006C3016" w:rsidRPr="008B7AB0" w:rsidRDefault="006C3016" w:rsidP="006C3016">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Beneficiaries ;</w:t>
            </w:r>
          </w:p>
          <w:p w14:paraId="23A5A739" w14:textId="77777777" w:rsidR="006C3016" w:rsidRPr="008B7AB0" w:rsidRDefault="006C3016" w:rsidP="006C3016">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ATDA</w:t>
            </w:r>
          </w:p>
          <w:p w14:paraId="23A5A73A" w14:textId="77777777" w:rsidR="006C3016" w:rsidRPr="008B7AB0" w:rsidRDefault="006C3016" w:rsidP="006C3016">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Farmer organisation and breeders</w:t>
            </w:r>
          </w:p>
        </w:tc>
        <w:tc>
          <w:tcPr>
            <w:tcW w:w="1672" w:type="dxa"/>
            <w:shd w:val="clear" w:color="auto" w:fill="auto"/>
            <w:vAlign w:val="center"/>
          </w:tcPr>
          <w:p w14:paraId="23A5A73B" w14:textId="68CF2AFB" w:rsidR="006C3016" w:rsidRPr="008B7AB0" w:rsidRDefault="00E52D5C" w:rsidP="006C3016">
            <w:pPr>
              <w:spacing w:after="0" w:line="240" w:lineRule="auto"/>
              <w:rPr>
                <w:rFonts w:ascii="Times New Roman" w:hAnsi="Times New Roman"/>
                <w:sz w:val="20"/>
                <w:szCs w:val="20"/>
              </w:rPr>
            </w:pPr>
            <w:r w:rsidRPr="00687557">
              <w:rPr>
                <w:rFonts w:ascii="Times New Roman" w:hAnsi="Times New Roman"/>
                <w:sz w:val="20"/>
                <w:szCs w:val="20"/>
                <w:lang w:val="en-US"/>
              </w:rPr>
              <w:t>Benin Gazetted Forests Project</w:t>
            </w:r>
            <w:r w:rsidDel="00E52D5C">
              <w:rPr>
                <w:rFonts w:ascii="Times New Roman" w:hAnsi="Times New Roman"/>
                <w:lang w:val="en-US"/>
              </w:rPr>
              <w:t xml:space="preserve"> </w:t>
            </w:r>
          </w:p>
        </w:tc>
      </w:tr>
      <w:tr w:rsidR="006C3016" w:rsidRPr="008B7AB0" w14:paraId="23A5A745" w14:textId="77777777" w:rsidTr="00162F55">
        <w:trPr>
          <w:trHeight w:val="1248"/>
        </w:trPr>
        <w:tc>
          <w:tcPr>
            <w:tcW w:w="632" w:type="dxa"/>
            <w:shd w:val="clear" w:color="auto" w:fill="auto"/>
            <w:vAlign w:val="center"/>
          </w:tcPr>
          <w:p w14:paraId="23A5A73D" w14:textId="77777777" w:rsidR="006C3016" w:rsidRPr="008B7AB0" w:rsidRDefault="006C3016" w:rsidP="006C3016">
            <w:pPr>
              <w:spacing w:after="0" w:line="240" w:lineRule="auto"/>
              <w:rPr>
                <w:rFonts w:ascii="Times New Roman" w:hAnsi="Times New Roman"/>
                <w:sz w:val="20"/>
                <w:szCs w:val="20"/>
              </w:rPr>
            </w:pPr>
          </w:p>
          <w:p w14:paraId="23A5A73E"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2.</w:t>
            </w:r>
          </w:p>
        </w:tc>
        <w:tc>
          <w:tcPr>
            <w:tcW w:w="3650" w:type="dxa"/>
            <w:shd w:val="clear" w:color="auto" w:fill="auto"/>
            <w:vAlign w:val="center"/>
          </w:tcPr>
          <w:p w14:paraId="23A5A73F" w14:textId="77777777" w:rsidR="006C3016" w:rsidRPr="00C52DF4" w:rsidRDefault="006C3016" w:rsidP="006C3016">
            <w:pPr>
              <w:tabs>
                <w:tab w:val="left" w:pos="0"/>
              </w:tabs>
              <w:spacing w:after="0" w:line="240" w:lineRule="auto"/>
              <w:ind w:left="-3" w:firstLine="3"/>
              <w:contextualSpacing/>
              <w:rPr>
                <w:rFonts w:ascii="Times New Roman" w:eastAsia="Times New Roman" w:hAnsi="Times New Roman"/>
                <w:sz w:val="20"/>
                <w:szCs w:val="20"/>
                <w:lang w:val="en-US" w:eastAsia="fr-FR"/>
              </w:rPr>
            </w:pPr>
            <w:r w:rsidRPr="00C52DF4">
              <w:rPr>
                <w:rFonts w:ascii="Times New Roman" w:eastAsia="Times New Roman" w:hAnsi="Times New Roman"/>
                <w:sz w:val="20"/>
                <w:szCs w:val="20"/>
                <w:lang w:val="en-US" w:eastAsia="fr-FR"/>
              </w:rPr>
              <w:br/>
            </w:r>
            <w:r w:rsidRPr="00665B47">
              <w:rPr>
                <w:rFonts w:ascii="Times New Roman" w:eastAsia="Times New Roman" w:hAnsi="Times New Roman"/>
                <w:sz w:val="20"/>
                <w:szCs w:val="20"/>
                <w:lang w:val="en-US" w:eastAsia="fr-FR"/>
              </w:rPr>
              <w:t xml:space="preserve">Environmental selection (Screening filling of forms), and determination of the type of specific safeguarding </w:t>
            </w:r>
            <w:r w:rsidRPr="00D939A7">
              <w:rPr>
                <w:rFonts w:ascii="Times New Roman" w:eastAsia="Times New Roman" w:hAnsi="Times New Roman"/>
                <w:sz w:val="20"/>
                <w:szCs w:val="20"/>
                <w:lang w:val="en-US" w:eastAsia="fr-FR"/>
              </w:rPr>
              <w:t>instrument (EIE, ESMP, E &amp; S Audit)</w:t>
            </w:r>
          </w:p>
        </w:tc>
        <w:tc>
          <w:tcPr>
            <w:tcW w:w="2409" w:type="dxa"/>
            <w:shd w:val="clear" w:color="auto" w:fill="auto"/>
            <w:vAlign w:val="center"/>
          </w:tcPr>
          <w:p w14:paraId="23A5A740" w14:textId="6EB0DDCF" w:rsidR="006C3016" w:rsidRPr="008B7AB0" w:rsidRDefault="006C3016" w:rsidP="006C3016">
            <w:pPr>
              <w:spacing w:after="0" w:line="240" w:lineRule="auto"/>
              <w:rPr>
                <w:rFonts w:ascii="Times New Roman" w:hAnsi="Times New Roman"/>
                <w:sz w:val="20"/>
                <w:szCs w:val="20"/>
                <w:lang w:val="en-US"/>
              </w:rPr>
            </w:pPr>
            <w:r w:rsidRPr="008B7AB0">
              <w:rPr>
                <w:rFonts w:ascii="Times New Roman" w:hAnsi="Times New Roman"/>
                <w:sz w:val="20"/>
                <w:szCs w:val="20"/>
                <w:lang w:val="en-US"/>
              </w:rPr>
              <w:t>Environmental safeguard Specialist and Social safeguard Specialist (ESS</w:t>
            </w:r>
            <w:r>
              <w:rPr>
                <w:rFonts w:ascii="Times New Roman" w:hAnsi="Times New Roman"/>
                <w:sz w:val="20"/>
                <w:szCs w:val="20"/>
                <w:lang w:val="en-US"/>
              </w:rPr>
              <w:t>&amp;SS</w:t>
            </w:r>
            <w:r w:rsidRPr="008B7AB0">
              <w:rPr>
                <w:rFonts w:ascii="Times New Roman" w:hAnsi="Times New Roman"/>
                <w:sz w:val="20"/>
                <w:szCs w:val="20"/>
                <w:lang w:val="en-US"/>
              </w:rPr>
              <w:t>S/</w:t>
            </w:r>
            <w:r w:rsidRPr="008B7AB0">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r w:rsidRPr="008B7AB0">
              <w:rPr>
                <w:rFonts w:ascii="Times New Roman" w:hAnsi="Times New Roman"/>
                <w:sz w:val="20"/>
                <w:szCs w:val="20"/>
                <w:lang w:val="en-US"/>
              </w:rPr>
              <w:t xml:space="preserve">) </w:t>
            </w:r>
          </w:p>
        </w:tc>
        <w:tc>
          <w:tcPr>
            <w:tcW w:w="2977" w:type="dxa"/>
            <w:shd w:val="clear" w:color="auto" w:fill="auto"/>
            <w:vAlign w:val="center"/>
          </w:tcPr>
          <w:p w14:paraId="23A5A741" w14:textId="77777777" w:rsidR="006C3016" w:rsidRPr="008B7AB0" w:rsidRDefault="006C3016" w:rsidP="006C3016">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Bénéficiaire ;</w:t>
            </w:r>
          </w:p>
          <w:p w14:paraId="23A5A742" w14:textId="77777777" w:rsidR="006C3016" w:rsidRPr="008B7AB0" w:rsidRDefault="006C3016" w:rsidP="006C3016">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Comité Villageois de Gestion of Forest (CVGF)</w:t>
            </w:r>
          </w:p>
          <w:p w14:paraId="23A5A743" w14:textId="77777777" w:rsidR="006C3016" w:rsidRPr="008B7AB0" w:rsidRDefault="006C3016" w:rsidP="006C3016">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CTAF</w:t>
            </w:r>
          </w:p>
        </w:tc>
        <w:tc>
          <w:tcPr>
            <w:tcW w:w="1672" w:type="dxa"/>
            <w:shd w:val="clear" w:color="auto" w:fill="auto"/>
            <w:vAlign w:val="center"/>
          </w:tcPr>
          <w:p w14:paraId="23A5A744" w14:textId="2B803C26" w:rsidR="006C3016" w:rsidRPr="008B7AB0" w:rsidRDefault="006C3016" w:rsidP="00162F55">
            <w:pPr>
              <w:tabs>
                <w:tab w:val="left" w:pos="186"/>
              </w:tabs>
              <w:spacing w:after="0" w:line="240" w:lineRule="auto"/>
              <w:ind w:left="95"/>
              <w:rPr>
                <w:rFonts w:ascii="Times New Roman" w:hAnsi="Times New Roman"/>
                <w:sz w:val="20"/>
                <w:szCs w:val="20"/>
              </w:rPr>
            </w:pPr>
          </w:p>
        </w:tc>
      </w:tr>
      <w:tr w:rsidR="006C3016" w:rsidRPr="008B7AB0" w14:paraId="23A5A74C" w14:textId="77777777" w:rsidTr="00162F55">
        <w:tc>
          <w:tcPr>
            <w:tcW w:w="632" w:type="dxa"/>
            <w:shd w:val="clear" w:color="auto" w:fill="auto"/>
            <w:vAlign w:val="center"/>
          </w:tcPr>
          <w:p w14:paraId="23A5A746"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3.</w:t>
            </w:r>
          </w:p>
        </w:tc>
        <w:tc>
          <w:tcPr>
            <w:tcW w:w="3650" w:type="dxa"/>
            <w:shd w:val="clear" w:color="auto" w:fill="auto"/>
            <w:vAlign w:val="center"/>
          </w:tcPr>
          <w:p w14:paraId="23A5A747" w14:textId="77777777" w:rsidR="006C3016" w:rsidRPr="00C52DF4" w:rsidRDefault="006C3016" w:rsidP="006C3016">
            <w:pPr>
              <w:tabs>
                <w:tab w:val="left" w:pos="0"/>
              </w:tabs>
              <w:spacing w:after="0" w:line="240" w:lineRule="auto"/>
              <w:ind w:left="-3" w:firstLine="3"/>
              <w:contextualSpacing/>
              <w:rPr>
                <w:rFonts w:ascii="Times New Roman" w:eastAsia="Times New Roman" w:hAnsi="Times New Roman"/>
                <w:sz w:val="20"/>
                <w:szCs w:val="20"/>
                <w:lang w:val="fr-CA" w:eastAsia="fr-FR"/>
              </w:rPr>
            </w:pPr>
            <w:r w:rsidRPr="00D939A7">
              <w:rPr>
                <w:rFonts w:ascii="Times New Roman" w:eastAsia="Times New Roman" w:hAnsi="Times New Roman"/>
                <w:sz w:val="20"/>
                <w:szCs w:val="20"/>
                <w:lang w:val="en-US" w:eastAsia="fr-FR"/>
              </w:rPr>
              <w:t>Approval of the categorization</w:t>
            </w:r>
          </w:p>
        </w:tc>
        <w:tc>
          <w:tcPr>
            <w:tcW w:w="2409" w:type="dxa"/>
            <w:shd w:val="clear" w:color="auto" w:fill="auto"/>
            <w:vAlign w:val="center"/>
          </w:tcPr>
          <w:p w14:paraId="23A5A748" w14:textId="719042A9"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Coordinator/</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c>
          <w:tcPr>
            <w:tcW w:w="2977" w:type="dxa"/>
            <w:shd w:val="clear" w:color="auto" w:fill="auto"/>
            <w:vAlign w:val="center"/>
          </w:tcPr>
          <w:p w14:paraId="23A5A749" w14:textId="465A4AD3"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ESSS/</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c>
          <w:tcPr>
            <w:tcW w:w="1672" w:type="dxa"/>
            <w:shd w:val="clear" w:color="auto" w:fill="auto"/>
            <w:vAlign w:val="center"/>
          </w:tcPr>
          <w:p w14:paraId="23A5A74A" w14:textId="77777777" w:rsidR="006C3016" w:rsidRPr="008B7AB0" w:rsidRDefault="006C3016" w:rsidP="006C3016">
            <w:pPr>
              <w:numPr>
                <w:ilvl w:val="0"/>
                <w:numId w:val="24"/>
              </w:numPr>
              <w:tabs>
                <w:tab w:val="left" w:pos="151"/>
              </w:tabs>
              <w:spacing w:after="0" w:line="240" w:lineRule="auto"/>
              <w:ind w:left="61" w:hanging="90"/>
              <w:rPr>
                <w:rFonts w:ascii="Times New Roman" w:hAnsi="Times New Roman"/>
                <w:sz w:val="20"/>
                <w:szCs w:val="20"/>
              </w:rPr>
            </w:pPr>
            <w:r w:rsidRPr="008B7AB0">
              <w:rPr>
                <w:rFonts w:ascii="Times New Roman" w:hAnsi="Times New Roman"/>
                <w:sz w:val="20"/>
                <w:szCs w:val="20"/>
              </w:rPr>
              <w:t>BEA</w:t>
            </w:r>
          </w:p>
          <w:p w14:paraId="23A5A74B" w14:textId="10F55D31" w:rsidR="006C3016" w:rsidRPr="008B7AB0" w:rsidRDefault="006C3016" w:rsidP="00162F55">
            <w:pPr>
              <w:spacing w:after="0" w:line="240" w:lineRule="auto"/>
              <w:ind w:left="151"/>
              <w:rPr>
                <w:rFonts w:ascii="Times New Roman" w:hAnsi="Times New Roman"/>
                <w:sz w:val="20"/>
                <w:szCs w:val="20"/>
              </w:rPr>
            </w:pPr>
          </w:p>
        </w:tc>
      </w:tr>
      <w:tr w:rsidR="006C3016" w:rsidRPr="00A62CE5" w14:paraId="23A5A74F" w14:textId="77777777" w:rsidTr="006C3016">
        <w:tc>
          <w:tcPr>
            <w:tcW w:w="632" w:type="dxa"/>
            <w:vMerge w:val="restart"/>
            <w:shd w:val="clear" w:color="auto" w:fill="auto"/>
          </w:tcPr>
          <w:p w14:paraId="23A5A74D"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4</w:t>
            </w:r>
            <w:r>
              <w:rPr>
                <w:rFonts w:ascii="Times New Roman" w:hAnsi="Times New Roman"/>
                <w:sz w:val="20"/>
                <w:szCs w:val="20"/>
              </w:rPr>
              <w:t>.</w:t>
            </w:r>
          </w:p>
        </w:tc>
        <w:tc>
          <w:tcPr>
            <w:tcW w:w="10708" w:type="dxa"/>
            <w:gridSpan w:val="4"/>
            <w:shd w:val="clear" w:color="auto" w:fill="auto"/>
            <w:vAlign w:val="center"/>
          </w:tcPr>
          <w:p w14:paraId="23A5A74E" w14:textId="77777777" w:rsidR="006C3016" w:rsidRPr="008B7AB0" w:rsidRDefault="006C3016" w:rsidP="006C3016">
            <w:pPr>
              <w:spacing w:after="0" w:line="240" w:lineRule="auto"/>
              <w:jc w:val="center"/>
              <w:rPr>
                <w:rFonts w:ascii="Times New Roman" w:hAnsi="Times New Roman"/>
                <w:color w:val="212121"/>
                <w:sz w:val="20"/>
                <w:szCs w:val="20"/>
                <w:lang w:val="en-US"/>
              </w:rPr>
            </w:pPr>
            <w:r w:rsidRPr="008B7AB0">
              <w:rPr>
                <w:rFonts w:ascii="Times New Roman" w:hAnsi="Times New Roman"/>
                <w:b/>
                <w:sz w:val="20"/>
                <w:szCs w:val="20"/>
                <w:lang w:val="en-US"/>
              </w:rPr>
              <w:t>Preparation of the specific E &amp; S backup instrument of Category B or C sub-project</w:t>
            </w:r>
          </w:p>
        </w:tc>
      </w:tr>
      <w:tr w:rsidR="006C3016" w:rsidRPr="008B7AB0" w14:paraId="23A5A756" w14:textId="77777777" w:rsidTr="00162F55">
        <w:tc>
          <w:tcPr>
            <w:tcW w:w="632" w:type="dxa"/>
            <w:vMerge/>
            <w:shd w:val="clear" w:color="auto" w:fill="auto"/>
          </w:tcPr>
          <w:p w14:paraId="23A5A750" w14:textId="77777777" w:rsidR="006C3016" w:rsidRPr="008B7AB0" w:rsidRDefault="006C3016" w:rsidP="006C3016">
            <w:pPr>
              <w:spacing w:after="0" w:line="240" w:lineRule="auto"/>
              <w:rPr>
                <w:rFonts w:ascii="Times New Roman" w:hAnsi="Times New Roman"/>
                <w:sz w:val="20"/>
                <w:szCs w:val="20"/>
                <w:lang w:val="en-US"/>
              </w:rPr>
            </w:pPr>
          </w:p>
        </w:tc>
        <w:tc>
          <w:tcPr>
            <w:tcW w:w="3650" w:type="dxa"/>
            <w:shd w:val="clear" w:color="auto" w:fill="auto"/>
            <w:vAlign w:val="center"/>
          </w:tcPr>
          <w:p w14:paraId="23A5A751"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val="en-US" w:eastAsia="fr-FR"/>
              </w:rPr>
            </w:pPr>
            <w:r w:rsidRPr="00C52DF4">
              <w:rPr>
                <w:rFonts w:ascii="Times New Roman" w:eastAsia="Times New Roman" w:hAnsi="Times New Roman"/>
                <w:color w:val="212121"/>
                <w:sz w:val="20"/>
                <w:szCs w:val="20"/>
                <w:lang w:val="en" w:eastAsia="fr-FR"/>
              </w:rPr>
              <w:t>Preparation and approval of the ToRs</w:t>
            </w:r>
          </w:p>
        </w:tc>
        <w:tc>
          <w:tcPr>
            <w:tcW w:w="2409" w:type="dxa"/>
            <w:vMerge w:val="restart"/>
            <w:shd w:val="clear" w:color="auto" w:fill="auto"/>
            <w:vAlign w:val="center"/>
          </w:tcPr>
          <w:p w14:paraId="23A5A752" w14:textId="3004E0CA"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 xml:space="preserve">ESS &amp; SSS from </w:t>
            </w:r>
            <w:r w:rsidR="00E52D5C" w:rsidRPr="00687557">
              <w:rPr>
                <w:rFonts w:ascii="Times New Roman" w:hAnsi="Times New Roman"/>
                <w:sz w:val="20"/>
                <w:szCs w:val="20"/>
                <w:lang w:val="en-US"/>
              </w:rPr>
              <w:t>Benin Gazetted Forests Project</w:t>
            </w:r>
          </w:p>
        </w:tc>
        <w:tc>
          <w:tcPr>
            <w:tcW w:w="2977" w:type="dxa"/>
            <w:shd w:val="clear" w:color="auto" w:fill="auto"/>
            <w:vAlign w:val="center"/>
          </w:tcPr>
          <w:p w14:paraId="23A5A753"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Activity Technical officer</w:t>
            </w:r>
          </w:p>
        </w:tc>
        <w:tc>
          <w:tcPr>
            <w:tcW w:w="1672" w:type="dxa"/>
            <w:shd w:val="clear" w:color="auto" w:fill="auto"/>
            <w:vAlign w:val="center"/>
          </w:tcPr>
          <w:p w14:paraId="23A5A754" w14:textId="77777777" w:rsidR="006C3016" w:rsidRPr="008B7AB0" w:rsidRDefault="006C3016" w:rsidP="006C3016">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BEA</w:t>
            </w:r>
          </w:p>
          <w:p w14:paraId="23A5A755" w14:textId="463083DE" w:rsidR="006C3016" w:rsidRPr="008B7AB0" w:rsidRDefault="006C3016" w:rsidP="00162F55">
            <w:pPr>
              <w:tabs>
                <w:tab w:val="left" w:pos="186"/>
              </w:tabs>
              <w:spacing w:after="0" w:line="240" w:lineRule="auto"/>
              <w:ind w:left="95"/>
              <w:rPr>
                <w:rFonts w:ascii="Times New Roman" w:hAnsi="Times New Roman"/>
                <w:sz w:val="20"/>
                <w:szCs w:val="20"/>
              </w:rPr>
            </w:pPr>
          </w:p>
        </w:tc>
      </w:tr>
      <w:tr w:rsidR="006C3016" w:rsidRPr="008B7AB0" w14:paraId="23A5A762" w14:textId="77777777" w:rsidTr="00162F55">
        <w:tc>
          <w:tcPr>
            <w:tcW w:w="632" w:type="dxa"/>
            <w:vMerge/>
            <w:shd w:val="clear" w:color="auto" w:fill="auto"/>
          </w:tcPr>
          <w:p w14:paraId="23A5A757" w14:textId="77777777" w:rsidR="006C3016" w:rsidRPr="008B7AB0" w:rsidRDefault="006C3016" w:rsidP="006C3016">
            <w:pPr>
              <w:spacing w:after="0" w:line="240" w:lineRule="auto"/>
              <w:rPr>
                <w:rFonts w:ascii="Times New Roman" w:hAnsi="Times New Roman"/>
                <w:sz w:val="20"/>
                <w:szCs w:val="20"/>
              </w:rPr>
            </w:pPr>
          </w:p>
        </w:tc>
        <w:tc>
          <w:tcPr>
            <w:tcW w:w="3650" w:type="dxa"/>
            <w:shd w:val="clear" w:color="auto" w:fill="auto"/>
            <w:vAlign w:val="center"/>
          </w:tcPr>
          <w:p w14:paraId="23A5A758"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val="en-US" w:eastAsia="fr-FR"/>
              </w:rPr>
            </w:pPr>
            <w:r w:rsidRPr="00C52DF4">
              <w:rPr>
                <w:rFonts w:ascii="Times New Roman" w:eastAsia="Times New Roman" w:hAnsi="Times New Roman"/>
                <w:color w:val="212121"/>
                <w:sz w:val="20"/>
                <w:szCs w:val="20"/>
                <w:lang w:val="en" w:eastAsia="fr-FR"/>
              </w:rPr>
              <w:t>Realization of the study including public consultation</w:t>
            </w:r>
          </w:p>
          <w:p w14:paraId="23A5A759" w14:textId="77777777" w:rsidR="006C3016" w:rsidRPr="008B7AB0" w:rsidRDefault="006C3016" w:rsidP="006C3016">
            <w:pPr>
              <w:spacing w:after="0" w:line="240" w:lineRule="auto"/>
              <w:rPr>
                <w:rFonts w:ascii="Times New Roman" w:hAnsi="Times New Roman"/>
                <w:sz w:val="20"/>
                <w:szCs w:val="20"/>
                <w:lang w:val="en-US"/>
              </w:rPr>
            </w:pPr>
          </w:p>
        </w:tc>
        <w:tc>
          <w:tcPr>
            <w:tcW w:w="2409" w:type="dxa"/>
            <w:vMerge/>
            <w:shd w:val="clear" w:color="auto" w:fill="auto"/>
            <w:vAlign w:val="center"/>
          </w:tcPr>
          <w:p w14:paraId="23A5A75A" w14:textId="77777777" w:rsidR="006C3016" w:rsidRPr="008B7AB0" w:rsidRDefault="006C3016" w:rsidP="006C3016">
            <w:pPr>
              <w:spacing w:after="0" w:line="240" w:lineRule="auto"/>
              <w:rPr>
                <w:rFonts w:ascii="Times New Roman" w:hAnsi="Times New Roman"/>
                <w:sz w:val="20"/>
                <w:szCs w:val="20"/>
                <w:lang w:val="en-US"/>
              </w:rPr>
            </w:pPr>
          </w:p>
        </w:tc>
        <w:tc>
          <w:tcPr>
            <w:tcW w:w="2977" w:type="dxa"/>
            <w:shd w:val="clear" w:color="auto" w:fill="auto"/>
            <w:vAlign w:val="center"/>
          </w:tcPr>
          <w:p w14:paraId="23A5A75B" w14:textId="77777777" w:rsidR="006C3016" w:rsidRDefault="006C3016" w:rsidP="006C3016">
            <w:pPr>
              <w:numPr>
                <w:ilvl w:val="0"/>
                <w:numId w:val="94"/>
              </w:numPr>
              <w:tabs>
                <w:tab w:val="left" w:pos="0"/>
              </w:tabs>
              <w:spacing w:after="0" w:line="240" w:lineRule="auto"/>
              <w:ind w:left="321" w:hanging="283"/>
              <w:rPr>
                <w:rFonts w:ascii="Times New Roman" w:hAnsi="Times New Roman"/>
                <w:sz w:val="20"/>
                <w:szCs w:val="20"/>
              </w:rPr>
            </w:pPr>
            <w:r>
              <w:rPr>
                <w:rFonts w:ascii="Times New Roman" w:hAnsi="Times New Roman"/>
                <w:sz w:val="20"/>
                <w:szCs w:val="20"/>
              </w:rPr>
              <w:t>MPS</w:t>
            </w:r>
          </w:p>
          <w:p w14:paraId="23A5A75C" w14:textId="77777777" w:rsidR="006C3016" w:rsidRPr="008B7AB0" w:rsidRDefault="006C3016" w:rsidP="006C3016">
            <w:pPr>
              <w:numPr>
                <w:ilvl w:val="0"/>
                <w:numId w:val="94"/>
              </w:numPr>
              <w:tabs>
                <w:tab w:val="left" w:pos="0"/>
              </w:tabs>
              <w:spacing w:after="0" w:line="240" w:lineRule="auto"/>
              <w:ind w:left="321" w:hanging="283"/>
              <w:rPr>
                <w:rFonts w:ascii="Times New Roman" w:hAnsi="Times New Roman"/>
                <w:sz w:val="20"/>
                <w:szCs w:val="20"/>
              </w:rPr>
            </w:pPr>
            <w:r w:rsidRPr="008B7AB0">
              <w:rPr>
                <w:rFonts w:ascii="Times New Roman" w:hAnsi="Times New Roman"/>
                <w:sz w:val="20"/>
                <w:szCs w:val="20"/>
              </w:rPr>
              <w:t>BEA</w:t>
            </w:r>
          </w:p>
          <w:p w14:paraId="23A5A75D" w14:textId="77777777" w:rsidR="006C3016" w:rsidRPr="008B7AB0" w:rsidRDefault="006C3016" w:rsidP="006C3016">
            <w:pPr>
              <w:numPr>
                <w:ilvl w:val="0"/>
                <w:numId w:val="94"/>
              </w:numPr>
              <w:spacing w:after="0" w:line="240" w:lineRule="auto"/>
              <w:ind w:left="321" w:hanging="283"/>
              <w:rPr>
                <w:rFonts w:ascii="Times New Roman" w:hAnsi="Times New Roman"/>
                <w:sz w:val="20"/>
                <w:szCs w:val="20"/>
              </w:rPr>
            </w:pPr>
            <w:r w:rsidRPr="008B7AB0">
              <w:rPr>
                <w:rFonts w:ascii="Times New Roman" w:hAnsi="Times New Roman"/>
                <w:sz w:val="20"/>
                <w:szCs w:val="20"/>
              </w:rPr>
              <w:t>Commune/Mairie</w:t>
            </w:r>
          </w:p>
          <w:p w14:paraId="23A5A75E" w14:textId="77777777" w:rsidR="006C3016" w:rsidRPr="008B7AB0" w:rsidRDefault="006C3016" w:rsidP="006C3016">
            <w:pPr>
              <w:numPr>
                <w:ilvl w:val="0"/>
                <w:numId w:val="94"/>
              </w:numPr>
              <w:spacing w:after="0" w:line="240" w:lineRule="auto"/>
              <w:ind w:left="321" w:hanging="283"/>
              <w:rPr>
                <w:rFonts w:ascii="Times New Roman" w:hAnsi="Times New Roman"/>
                <w:sz w:val="20"/>
                <w:szCs w:val="20"/>
              </w:rPr>
            </w:pPr>
            <w:r w:rsidRPr="008B7AB0">
              <w:rPr>
                <w:rFonts w:ascii="Times New Roman" w:hAnsi="Times New Roman"/>
                <w:sz w:val="20"/>
                <w:szCs w:val="20"/>
              </w:rPr>
              <w:t xml:space="preserve">CTAF </w:t>
            </w:r>
          </w:p>
          <w:p w14:paraId="23A5A75F" w14:textId="67B04442" w:rsidR="006C3016" w:rsidRPr="008B7AB0" w:rsidRDefault="006C3016" w:rsidP="006C3016">
            <w:pPr>
              <w:numPr>
                <w:ilvl w:val="0"/>
                <w:numId w:val="94"/>
              </w:numPr>
              <w:tabs>
                <w:tab w:val="left" w:pos="0"/>
              </w:tabs>
              <w:spacing w:after="0" w:line="240" w:lineRule="auto"/>
              <w:ind w:left="321" w:hanging="283"/>
              <w:rPr>
                <w:rFonts w:ascii="Times New Roman" w:hAnsi="Times New Roman"/>
                <w:sz w:val="20"/>
                <w:szCs w:val="20"/>
                <w:lang w:val="en-US"/>
              </w:rPr>
            </w:pPr>
            <w:r w:rsidRPr="008B7AB0">
              <w:rPr>
                <w:rFonts w:ascii="Times New Roman" w:hAnsi="Times New Roman"/>
                <w:sz w:val="20"/>
                <w:szCs w:val="20"/>
                <w:lang w:val="en-US"/>
              </w:rPr>
              <w:t>MPS of UG/</w:t>
            </w:r>
            <w:r w:rsidR="00E52D5C" w:rsidRPr="00687557">
              <w:rPr>
                <w:rFonts w:ascii="Times New Roman" w:hAnsi="Times New Roman"/>
                <w:sz w:val="20"/>
                <w:szCs w:val="20"/>
                <w:lang w:val="en-US"/>
              </w:rPr>
              <w:t>Benin Gazetted Forests Project</w:t>
            </w:r>
          </w:p>
          <w:p w14:paraId="23A5A760" w14:textId="77777777" w:rsidR="006C3016" w:rsidRPr="008B7AB0" w:rsidRDefault="006C3016" w:rsidP="006C3016">
            <w:pPr>
              <w:numPr>
                <w:ilvl w:val="0"/>
                <w:numId w:val="94"/>
              </w:numPr>
              <w:spacing w:after="0" w:line="240" w:lineRule="auto"/>
              <w:ind w:left="321" w:hanging="283"/>
              <w:rPr>
                <w:rFonts w:ascii="Times New Roman" w:hAnsi="Times New Roman"/>
                <w:sz w:val="20"/>
                <w:szCs w:val="20"/>
                <w:lang w:val="en-US"/>
              </w:rPr>
            </w:pPr>
            <w:r w:rsidRPr="008B7AB0">
              <w:rPr>
                <w:rFonts w:ascii="Times New Roman" w:hAnsi="Times New Roman"/>
                <w:sz w:val="20"/>
                <w:szCs w:val="20"/>
                <w:lang w:val="en-US"/>
              </w:rPr>
              <w:t>Communes/Local Council</w:t>
            </w:r>
          </w:p>
        </w:tc>
        <w:tc>
          <w:tcPr>
            <w:tcW w:w="1672" w:type="dxa"/>
            <w:shd w:val="clear" w:color="auto" w:fill="auto"/>
            <w:vAlign w:val="center"/>
          </w:tcPr>
          <w:p w14:paraId="23A5A761"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Consultants</w:t>
            </w:r>
          </w:p>
        </w:tc>
      </w:tr>
      <w:tr w:rsidR="006C3016" w:rsidRPr="008B7AB0" w14:paraId="23A5A76A" w14:textId="77777777" w:rsidTr="00162F55">
        <w:tc>
          <w:tcPr>
            <w:tcW w:w="632" w:type="dxa"/>
            <w:vMerge/>
            <w:shd w:val="clear" w:color="auto" w:fill="auto"/>
          </w:tcPr>
          <w:p w14:paraId="23A5A763" w14:textId="77777777" w:rsidR="006C3016" w:rsidRPr="008B7AB0" w:rsidRDefault="006C3016" w:rsidP="006C3016">
            <w:pPr>
              <w:spacing w:after="0" w:line="240" w:lineRule="auto"/>
              <w:rPr>
                <w:rFonts w:ascii="Times New Roman" w:hAnsi="Times New Roman"/>
                <w:sz w:val="20"/>
                <w:szCs w:val="20"/>
              </w:rPr>
            </w:pPr>
          </w:p>
        </w:tc>
        <w:tc>
          <w:tcPr>
            <w:tcW w:w="3650" w:type="dxa"/>
            <w:shd w:val="clear" w:color="auto" w:fill="auto"/>
            <w:vAlign w:val="center"/>
          </w:tcPr>
          <w:p w14:paraId="23A5A764"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val="en-US" w:eastAsia="fr-FR"/>
              </w:rPr>
            </w:pPr>
            <w:r w:rsidRPr="00C52DF4">
              <w:rPr>
                <w:rFonts w:ascii="Times New Roman" w:eastAsia="Times New Roman" w:hAnsi="Times New Roman"/>
                <w:color w:val="212121"/>
                <w:sz w:val="20"/>
                <w:szCs w:val="20"/>
                <w:lang w:val="en" w:eastAsia="fr-FR"/>
              </w:rPr>
              <w:t>Validation of the document and obtaining the environmental certificate</w:t>
            </w:r>
          </w:p>
        </w:tc>
        <w:tc>
          <w:tcPr>
            <w:tcW w:w="2409" w:type="dxa"/>
            <w:vMerge/>
            <w:shd w:val="clear" w:color="auto" w:fill="auto"/>
            <w:vAlign w:val="center"/>
          </w:tcPr>
          <w:p w14:paraId="23A5A765" w14:textId="77777777" w:rsidR="006C3016" w:rsidRPr="008B7AB0" w:rsidRDefault="006C3016" w:rsidP="006C3016">
            <w:pPr>
              <w:spacing w:after="0" w:line="240" w:lineRule="auto"/>
              <w:rPr>
                <w:rFonts w:ascii="Times New Roman" w:hAnsi="Times New Roman"/>
                <w:sz w:val="20"/>
                <w:szCs w:val="20"/>
                <w:lang w:val="en-US"/>
              </w:rPr>
            </w:pPr>
          </w:p>
        </w:tc>
        <w:tc>
          <w:tcPr>
            <w:tcW w:w="2977" w:type="dxa"/>
            <w:shd w:val="clear" w:color="auto" w:fill="auto"/>
            <w:vAlign w:val="center"/>
          </w:tcPr>
          <w:p w14:paraId="23A5A766" w14:textId="77777777" w:rsidR="006C3016" w:rsidRPr="000E03FD" w:rsidRDefault="006C3016" w:rsidP="006C3016">
            <w:pPr>
              <w:numPr>
                <w:ilvl w:val="0"/>
                <w:numId w:val="94"/>
              </w:numPr>
              <w:spacing w:after="0" w:line="240" w:lineRule="auto"/>
              <w:ind w:left="321" w:hanging="283"/>
              <w:rPr>
                <w:rFonts w:ascii="Times New Roman" w:hAnsi="Times New Roman"/>
                <w:sz w:val="20"/>
                <w:szCs w:val="20"/>
                <w:lang w:val="en-US"/>
              </w:rPr>
            </w:pPr>
            <w:r w:rsidRPr="008B7AB0">
              <w:rPr>
                <w:rFonts w:ascii="Times New Roman" w:hAnsi="Times New Roman"/>
                <w:sz w:val="20"/>
                <w:szCs w:val="20"/>
              </w:rPr>
              <w:t>MPS,</w:t>
            </w:r>
          </w:p>
          <w:p w14:paraId="23A5A767" w14:textId="77777777" w:rsidR="006C3016" w:rsidRPr="008B7AB0" w:rsidRDefault="006C3016" w:rsidP="006C3016">
            <w:pPr>
              <w:numPr>
                <w:ilvl w:val="0"/>
                <w:numId w:val="94"/>
              </w:numPr>
              <w:spacing w:after="0" w:line="240" w:lineRule="auto"/>
              <w:ind w:left="321" w:hanging="283"/>
              <w:rPr>
                <w:rFonts w:ascii="Times New Roman" w:hAnsi="Times New Roman"/>
                <w:sz w:val="20"/>
                <w:szCs w:val="20"/>
              </w:rPr>
            </w:pPr>
            <w:r w:rsidRPr="000E03FD">
              <w:rPr>
                <w:rFonts w:ascii="Times New Roman" w:hAnsi="Times New Roman"/>
                <w:sz w:val="20"/>
                <w:szCs w:val="20"/>
                <w:lang w:val="en-US"/>
              </w:rPr>
              <w:t>Comm</w:t>
            </w:r>
            <w:r w:rsidRPr="008B7AB0">
              <w:rPr>
                <w:rFonts w:ascii="Times New Roman" w:hAnsi="Times New Roman"/>
                <w:sz w:val="20"/>
                <w:szCs w:val="20"/>
              </w:rPr>
              <w:t>unes/Local Council</w:t>
            </w:r>
          </w:p>
        </w:tc>
        <w:tc>
          <w:tcPr>
            <w:tcW w:w="1672" w:type="dxa"/>
            <w:shd w:val="clear" w:color="auto" w:fill="auto"/>
            <w:vAlign w:val="center"/>
          </w:tcPr>
          <w:p w14:paraId="23A5A768" w14:textId="77777777" w:rsidR="006C3016" w:rsidRPr="008B7AB0" w:rsidRDefault="006C3016" w:rsidP="006C3016">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BEA</w:t>
            </w:r>
          </w:p>
          <w:p w14:paraId="23A5A769" w14:textId="77777777" w:rsidR="006C3016" w:rsidRPr="008B7AB0" w:rsidRDefault="006C3016" w:rsidP="006C3016">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World Bank</w:t>
            </w:r>
          </w:p>
        </w:tc>
      </w:tr>
      <w:tr w:rsidR="006C3016" w:rsidRPr="008B7AB0" w14:paraId="23A5A773" w14:textId="77777777" w:rsidTr="00162F55">
        <w:tc>
          <w:tcPr>
            <w:tcW w:w="632" w:type="dxa"/>
            <w:vMerge/>
            <w:shd w:val="clear" w:color="auto" w:fill="auto"/>
          </w:tcPr>
          <w:p w14:paraId="23A5A76B" w14:textId="77777777" w:rsidR="006C3016" w:rsidRPr="008B7AB0" w:rsidRDefault="006C3016" w:rsidP="006C3016">
            <w:pPr>
              <w:spacing w:after="0" w:line="240" w:lineRule="auto"/>
              <w:rPr>
                <w:rFonts w:ascii="Times New Roman" w:hAnsi="Times New Roman"/>
                <w:sz w:val="20"/>
                <w:szCs w:val="20"/>
              </w:rPr>
            </w:pPr>
          </w:p>
        </w:tc>
        <w:tc>
          <w:tcPr>
            <w:tcW w:w="3650" w:type="dxa"/>
            <w:shd w:val="clear" w:color="auto" w:fill="auto"/>
            <w:vAlign w:val="center"/>
          </w:tcPr>
          <w:p w14:paraId="23A5A76C"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Publication of the document</w:t>
            </w:r>
          </w:p>
        </w:tc>
        <w:tc>
          <w:tcPr>
            <w:tcW w:w="2409" w:type="dxa"/>
            <w:vMerge/>
            <w:shd w:val="clear" w:color="auto" w:fill="auto"/>
            <w:vAlign w:val="center"/>
          </w:tcPr>
          <w:p w14:paraId="23A5A76D" w14:textId="77777777" w:rsidR="006C3016" w:rsidRPr="008B7AB0" w:rsidRDefault="006C3016" w:rsidP="006C3016">
            <w:pPr>
              <w:spacing w:after="0" w:line="240" w:lineRule="auto"/>
              <w:rPr>
                <w:rFonts w:ascii="Times New Roman" w:hAnsi="Times New Roman"/>
                <w:sz w:val="20"/>
                <w:szCs w:val="20"/>
              </w:rPr>
            </w:pPr>
          </w:p>
        </w:tc>
        <w:tc>
          <w:tcPr>
            <w:tcW w:w="2977" w:type="dxa"/>
            <w:shd w:val="clear" w:color="auto" w:fill="auto"/>
            <w:vAlign w:val="center"/>
          </w:tcPr>
          <w:p w14:paraId="23A5A76E" w14:textId="1E21020B" w:rsidR="006C3016" w:rsidRPr="00162F55" w:rsidRDefault="006C3016" w:rsidP="006C3016">
            <w:pPr>
              <w:spacing w:after="0" w:line="240" w:lineRule="auto"/>
              <w:rPr>
                <w:rFonts w:ascii="Times New Roman" w:hAnsi="Times New Roman"/>
                <w:color w:val="000000"/>
                <w:sz w:val="20"/>
                <w:szCs w:val="20"/>
                <w:lang w:val="en-US" w:eastAsia="fr-FR"/>
              </w:rPr>
            </w:pPr>
            <w:r w:rsidRPr="00162F55">
              <w:rPr>
                <w:rFonts w:ascii="Times New Roman" w:hAnsi="Times New Roman"/>
                <w:sz w:val="20"/>
                <w:szCs w:val="20"/>
                <w:lang w:val="en-US"/>
              </w:rPr>
              <w:t>Coordinator/</w:t>
            </w:r>
            <w:r w:rsidR="00E52D5C" w:rsidRPr="00687557">
              <w:rPr>
                <w:rFonts w:ascii="Times New Roman" w:hAnsi="Times New Roman"/>
                <w:sz w:val="20"/>
                <w:szCs w:val="20"/>
                <w:lang w:val="en-US"/>
              </w:rPr>
              <w:t>Benin Gazetted Forests Project</w:t>
            </w:r>
          </w:p>
          <w:p w14:paraId="23A5A76F"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Communes/ Locl Council</w:t>
            </w:r>
          </w:p>
        </w:tc>
        <w:tc>
          <w:tcPr>
            <w:tcW w:w="1672" w:type="dxa"/>
            <w:shd w:val="clear" w:color="auto" w:fill="auto"/>
            <w:vAlign w:val="center"/>
          </w:tcPr>
          <w:p w14:paraId="23A5A770" w14:textId="77777777" w:rsidR="006C3016" w:rsidRPr="008B7AB0" w:rsidRDefault="006C3016" w:rsidP="006C3016">
            <w:pPr>
              <w:numPr>
                <w:ilvl w:val="0"/>
                <w:numId w:val="27"/>
              </w:numPr>
              <w:tabs>
                <w:tab w:val="left" w:pos="186"/>
              </w:tabs>
              <w:spacing w:after="0" w:line="240" w:lineRule="auto"/>
              <w:rPr>
                <w:rFonts w:ascii="Times New Roman" w:hAnsi="Times New Roman"/>
                <w:sz w:val="20"/>
                <w:szCs w:val="20"/>
              </w:rPr>
            </w:pPr>
            <w:r w:rsidRPr="008B7AB0">
              <w:rPr>
                <w:rFonts w:ascii="Times New Roman" w:hAnsi="Times New Roman"/>
                <w:sz w:val="20"/>
                <w:szCs w:val="20"/>
              </w:rPr>
              <w:t>Media ;</w:t>
            </w:r>
          </w:p>
          <w:p w14:paraId="23A5A771" w14:textId="77777777" w:rsidR="006C3016" w:rsidRPr="008B7AB0" w:rsidRDefault="006C3016" w:rsidP="006C3016">
            <w:pPr>
              <w:numPr>
                <w:ilvl w:val="0"/>
                <w:numId w:val="27"/>
              </w:numPr>
              <w:tabs>
                <w:tab w:val="left" w:pos="186"/>
              </w:tabs>
              <w:spacing w:after="0" w:line="240" w:lineRule="auto"/>
              <w:rPr>
                <w:rFonts w:ascii="Times New Roman" w:hAnsi="Times New Roman"/>
                <w:sz w:val="20"/>
                <w:szCs w:val="20"/>
              </w:rPr>
            </w:pPr>
            <w:r w:rsidRPr="008B7AB0">
              <w:rPr>
                <w:rFonts w:ascii="Times New Roman" w:hAnsi="Times New Roman"/>
                <w:sz w:val="20"/>
                <w:szCs w:val="20"/>
              </w:rPr>
              <w:t>World Bank</w:t>
            </w:r>
          </w:p>
          <w:p w14:paraId="23A5A772" w14:textId="77777777" w:rsidR="006C3016" w:rsidRPr="008B7AB0" w:rsidRDefault="006C3016" w:rsidP="006C3016">
            <w:pPr>
              <w:numPr>
                <w:ilvl w:val="0"/>
                <w:numId w:val="27"/>
              </w:numPr>
              <w:spacing w:after="0" w:line="240" w:lineRule="auto"/>
              <w:contextualSpacing/>
              <w:rPr>
                <w:rFonts w:ascii="Times New Roman" w:eastAsia="Times New Roman" w:hAnsi="Times New Roman"/>
                <w:color w:val="000000"/>
                <w:sz w:val="20"/>
                <w:szCs w:val="20"/>
                <w:lang w:val="en-US"/>
              </w:rPr>
            </w:pPr>
            <w:r w:rsidRPr="008B7AB0">
              <w:rPr>
                <w:rFonts w:ascii="Times New Roman" w:eastAsia="Times New Roman" w:hAnsi="Times New Roman"/>
                <w:color w:val="000000"/>
                <w:sz w:val="20"/>
                <w:szCs w:val="20"/>
                <w:lang w:val="en-US"/>
              </w:rPr>
              <w:t>beneficiaries Communes</w:t>
            </w:r>
          </w:p>
        </w:tc>
      </w:tr>
      <w:tr w:rsidR="006C3016" w:rsidRPr="00A62CE5" w14:paraId="23A5A77E" w14:textId="77777777" w:rsidTr="00162F55">
        <w:tc>
          <w:tcPr>
            <w:tcW w:w="632" w:type="dxa"/>
            <w:shd w:val="clear" w:color="auto" w:fill="auto"/>
          </w:tcPr>
          <w:p w14:paraId="23A5A774"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5.</w:t>
            </w:r>
          </w:p>
          <w:p w14:paraId="23A5A775" w14:textId="77777777" w:rsidR="006C3016" w:rsidRPr="008B7AB0" w:rsidRDefault="006C3016" w:rsidP="006C3016">
            <w:pPr>
              <w:spacing w:after="0" w:line="240" w:lineRule="auto"/>
              <w:rPr>
                <w:rFonts w:ascii="Times New Roman" w:hAnsi="Times New Roman"/>
                <w:sz w:val="20"/>
                <w:szCs w:val="20"/>
              </w:rPr>
            </w:pPr>
          </w:p>
        </w:tc>
        <w:tc>
          <w:tcPr>
            <w:tcW w:w="3650" w:type="dxa"/>
            <w:shd w:val="clear" w:color="auto" w:fill="auto"/>
            <w:vAlign w:val="center"/>
          </w:tcPr>
          <w:p w14:paraId="23A5A776" w14:textId="77777777" w:rsidR="006C3016" w:rsidRPr="008B7AB0" w:rsidRDefault="006C3016" w:rsidP="006C3016">
            <w:pPr>
              <w:spacing w:after="0" w:line="240" w:lineRule="auto"/>
              <w:rPr>
                <w:rFonts w:ascii="Times New Roman" w:hAnsi="Times New Roman"/>
                <w:sz w:val="20"/>
                <w:szCs w:val="20"/>
                <w:lang w:val="en-US"/>
              </w:rPr>
            </w:pPr>
            <w:r w:rsidRPr="008B7AB0">
              <w:rPr>
                <w:rFonts w:ascii="Times New Roman" w:hAnsi="Times New Roman"/>
                <w:sz w:val="20"/>
                <w:szCs w:val="20"/>
                <w:lang w:val="en-US"/>
              </w:rPr>
              <w:t>Integration in the bid all the measures of the contractable work phase with the company</w:t>
            </w:r>
          </w:p>
        </w:tc>
        <w:tc>
          <w:tcPr>
            <w:tcW w:w="2409" w:type="dxa"/>
            <w:shd w:val="clear" w:color="auto" w:fill="auto"/>
            <w:vAlign w:val="center"/>
          </w:tcPr>
          <w:p w14:paraId="23A5A777" w14:textId="77777777" w:rsidR="006C3016" w:rsidRPr="008B7AB0" w:rsidRDefault="006C3016" w:rsidP="006C3016">
            <w:pPr>
              <w:spacing w:after="0" w:line="240" w:lineRule="auto"/>
              <w:rPr>
                <w:rFonts w:ascii="Times New Roman" w:hAnsi="Times New Roman"/>
                <w:sz w:val="20"/>
                <w:szCs w:val="20"/>
                <w:lang w:val="en-US"/>
              </w:rPr>
            </w:pPr>
          </w:p>
          <w:p w14:paraId="23A5A778"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Activity Technical offfier</w:t>
            </w:r>
          </w:p>
        </w:tc>
        <w:tc>
          <w:tcPr>
            <w:tcW w:w="2977" w:type="dxa"/>
            <w:shd w:val="clear" w:color="auto" w:fill="auto"/>
            <w:vAlign w:val="center"/>
          </w:tcPr>
          <w:p w14:paraId="23A5A779" w14:textId="73581FC2" w:rsidR="006C3016" w:rsidRPr="000E03FD" w:rsidRDefault="006C3016" w:rsidP="006C3016">
            <w:pPr>
              <w:numPr>
                <w:ilvl w:val="0"/>
                <w:numId w:val="94"/>
              </w:numPr>
              <w:spacing w:after="0" w:line="240" w:lineRule="auto"/>
              <w:ind w:left="321" w:hanging="283"/>
              <w:rPr>
                <w:rFonts w:ascii="Times New Roman" w:hAnsi="Times New Roman"/>
                <w:sz w:val="20"/>
                <w:szCs w:val="20"/>
                <w:lang w:val="en-US"/>
              </w:rPr>
            </w:pPr>
            <w:r w:rsidRPr="00162F55">
              <w:rPr>
                <w:rFonts w:ascii="Times New Roman" w:hAnsi="Times New Roman"/>
                <w:sz w:val="20"/>
                <w:szCs w:val="20"/>
                <w:lang w:val="en-US"/>
              </w:rPr>
              <w:t>ESS &amp; SSS</w:t>
            </w:r>
            <w:r w:rsidRPr="000E03FD">
              <w:rPr>
                <w:rFonts w:ascii="Times New Roman" w:hAnsi="Times New Roman"/>
                <w:sz w:val="20"/>
                <w:szCs w:val="20"/>
                <w:lang w:val="en-US"/>
              </w:rPr>
              <w:t xml:space="preserve"> from </w:t>
            </w:r>
            <w:r w:rsidR="00E52D5C" w:rsidRPr="00687557">
              <w:rPr>
                <w:rFonts w:ascii="Times New Roman" w:hAnsi="Times New Roman"/>
                <w:sz w:val="20"/>
                <w:szCs w:val="20"/>
                <w:lang w:val="en-US"/>
              </w:rPr>
              <w:t>Benin Gazetted Forests Project</w:t>
            </w:r>
          </w:p>
          <w:p w14:paraId="23A5A77A" w14:textId="77777777" w:rsidR="006C3016" w:rsidRPr="008B7AB0" w:rsidRDefault="006C3016" w:rsidP="006C3016">
            <w:pPr>
              <w:numPr>
                <w:ilvl w:val="0"/>
                <w:numId w:val="94"/>
              </w:numPr>
              <w:spacing w:after="0" w:line="240" w:lineRule="auto"/>
              <w:ind w:left="321" w:hanging="283"/>
              <w:rPr>
                <w:rFonts w:ascii="Times New Roman" w:hAnsi="Times New Roman"/>
                <w:sz w:val="20"/>
                <w:szCs w:val="20"/>
              </w:rPr>
            </w:pPr>
            <w:r w:rsidRPr="000E03FD">
              <w:rPr>
                <w:rFonts w:ascii="Times New Roman" w:hAnsi="Times New Roman"/>
                <w:sz w:val="20"/>
                <w:szCs w:val="20"/>
                <w:lang w:val="en-US"/>
              </w:rPr>
              <w:t>MP</w:t>
            </w:r>
            <w:r w:rsidRPr="008B7AB0">
              <w:rPr>
                <w:rFonts w:ascii="Times New Roman" w:hAnsi="Times New Roman"/>
                <w:sz w:val="20"/>
                <w:szCs w:val="20"/>
              </w:rPr>
              <w:t>S</w:t>
            </w:r>
          </w:p>
        </w:tc>
        <w:tc>
          <w:tcPr>
            <w:tcW w:w="1672" w:type="dxa"/>
            <w:shd w:val="clear" w:color="auto" w:fill="auto"/>
            <w:vAlign w:val="center"/>
          </w:tcPr>
          <w:p w14:paraId="23A5A77B" w14:textId="77777777" w:rsidR="006C3016" w:rsidRPr="008B7AB0" w:rsidRDefault="006C3016" w:rsidP="006C3016">
            <w:pPr>
              <w:spacing w:after="0" w:line="240" w:lineRule="auto"/>
              <w:rPr>
                <w:rFonts w:ascii="Times New Roman" w:hAnsi="Times New Roman"/>
                <w:sz w:val="20"/>
                <w:szCs w:val="20"/>
              </w:rPr>
            </w:pPr>
          </w:p>
          <w:p w14:paraId="23A5A77C" w14:textId="16C7456C" w:rsidR="006C3016" w:rsidRPr="00162F55" w:rsidRDefault="006C3016" w:rsidP="006C3016">
            <w:pPr>
              <w:spacing w:after="0" w:line="240" w:lineRule="auto"/>
              <w:ind w:left="72"/>
              <w:rPr>
                <w:rFonts w:ascii="Times New Roman" w:hAnsi="Times New Roman"/>
                <w:sz w:val="20"/>
                <w:szCs w:val="20"/>
                <w:lang w:val="en-US"/>
              </w:rPr>
            </w:pPr>
            <w:r w:rsidRPr="00162F55">
              <w:rPr>
                <w:rFonts w:ascii="Times New Roman" w:hAnsi="Times New Roman"/>
                <w:sz w:val="20"/>
                <w:szCs w:val="20"/>
                <w:lang w:val="en-US"/>
              </w:rPr>
              <w:t xml:space="preserve">ESSS from </w:t>
            </w:r>
            <w:r w:rsidR="00E52D5C" w:rsidRPr="00687557">
              <w:rPr>
                <w:rFonts w:ascii="Times New Roman" w:hAnsi="Times New Roman"/>
                <w:sz w:val="20"/>
                <w:szCs w:val="20"/>
                <w:lang w:val="en-US"/>
              </w:rPr>
              <w:t>Benin Gazetted Forests Project</w:t>
            </w:r>
          </w:p>
          <w:p w14:paraId="23A5A77D" w14:textId="77777777" w:rsidR="006C3016" w:rsidRPr="00162F55" w:rsidRDefault="006C3016" w:rsidP="006C3016">
            <w:pPr>
              <w:spacing w:after="0" w:line="240" w:lineRule="auto"/>
              <w:rPr>
                <w:rFonts w:ascii="Times New Roman" w:hAnsi="Times New Roman"/>
                <w:sz w:val="20"/>
                <w:szCs w:val="20"/>
                <w:lang w:val="en-US"/>
              </w:rPr>
            </w:pPr>
          </w:p>
        </w:tc>
      </w:tr>
      <w:tr w:rsidR="006C3016" w:rsidRPr="008B7AB0" w14:paraId="23A5A78A" w14:textId="77777777" w:rsidTr="00162F55">
        <w:tc>
          <w:tcPr>
            <w:tcW w:w="632" w:type="dxa"/>
            <w:shd w:val="clear" w:color="auto" w:fill="auto"/>
            <w:vAlign w:val="center"/>
          </w:tcPr>
          <w:p w14:paraId="23A5A77F" w14:textId="77777777" w:rsidR="006C3016" w:rsidRPr="00162F55" w:rsidRDefault="006C3016" w:rsidP="006C3016">
            <w:pPr>
              <w:spacing w:after="0" w:line="240" w:lineRule="auto"/>
              <w:rPr>
                <w:rFonts w:ascii="Times New Roman" w:hAnsi="Times New Roman"/>
                <w:sz w:val="20"/>
                <w:szCs w:val="20"/>
                <w:lang w:val="en-US"/>
              </w:rPr>
            </w:pPr>
          </w:p>
          <w:p w14:paraId="23A5A780"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6.</w:t>
            </w:r>
          </w:p>
        </w:tc>
        <w:tc>
          <w:tcPr>
            <w:tcW w:w="3650" w:type="dxa"/>
            <w:shd w:val="clear" w:color="auto" w:fill="auto"/>
            <w:vAlign w:val="center"/>
          </w:tcPr>
          <w:p w14:paraId="23A5A781"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val="en-US" w:eastAsia="fr-FR"/>
              </w:rPr>
            </w:pPr>
            <w:r w:rsidRPr="00C52DF4">
              <w:rPr>
                <w:rFonts w:ascii="Times New Roman" w:eastAsia="Times New Roman" w:hAnsi="Times New Roman"/>
                <w:color w:val="212121"/>
                <w:sz w:val="20"/>
                <w:szCs w:val="20"/>
                <w:lang w:val="en" w:eastAsia="fr-FR"/>
              </w:rPr>
              <w:t>Execution / implementation of non-contractual environmental and social clauses with the construction company</w:t>
            </w:r>
          </w:p>
        </w:tc>
        <w:tc>
          <w:tcPr>
            <w:tcW w:w="2409" w:type="dxa"/>
            <w:shd w:val="clear" w:color="auto" w:fill="auto"/>
            <w:vAlign w:val="center"/>
          </w:tcPr>
          <w:p w14:paraId="23A5A782" w14:textId="75BF0218"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ESS &amp; SSS from</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c>
          <w:tcPr>
            <w:tcW w:w="2977" w:type="dxa"/>
            <w:shd w:val="clear" w:color="auto" w:fill="auto"/>
            <w:vAlign w:val="center"/>
          </w:tcPr>
          <w:p w14:paraId="23A5A783" w14:textId="319214D4" w:rsidR="006C3016" w:rsidRPr="00162F55" w:rsidRDefault="006C3016" w:rsidP="006C3016">
            <w:pPr>
              <w:numPr>
                <w:ilvl w:val="0"/>
                <w:numId w:val="94"/>
              </w:numPr>
              <w:spacing w:after="0" w:line="240" w:lineRule="auto"/>
              <w:ind w:left="321" w:hanging="283"/>
              <w:rPr>
                <w:rFonts w:ascii="Times New Roman" w:hAnsi="Times New Roman"/>
                <w:sz w:val="20"/>
                <w:szCs w:val="20"/>
                <w:lang w:val="en-US"/>
              </w:rPr>
            </w:pPr>
            <w:r w:rsidRPr="000E03FD">
              <w:rPr>
                <w:rFonts w:ascii="Times New Roman" w:hAnsi="Times New Roman"/>
                <w:sz w:val="20"/>
                <w:szCs w:val="20"/>
                <w:lang w:val="en-US"/>
              </w:rPr>
              <w:t>MPS</w:t>
            </w:r>
            <w:r w:rsidRPr="00162F55">
              <w:rPr>
                <w:rFonts w:ascii="Times New Roman" w:hAnsi="Times New Roman"/>
                <w:sz w:val="20"/>
                <w:szCs w:val="20"/>
                <w:lang w:val="en-US"/>
              </w:rPr>
              <w:t xml:space="preserve"> of UG/</w:t>
            </w:r>
            <w:r w:rsidR="00E52D5C" w:rsidRPr="00687557">
              <w:rPr>
                <w:rFonts w:ascii="Times New Roman" w:hAnsi="Times New Roman"/>
                <w:sz w:val="20"/>
                <w:szCs w:val="20"/>
                <w:lang w:val="en-US"/>
              </w:rPr>
              <w:t>Benin Gazetted Forests Project</w:t>
            </w:r>
          </w:p>
          <w:p w14:paraId="23A5A784" w14:textId="77777777" w:rsidR="006C3016" w:rsidRPr="000E03FD" w:rsidRDefault="006C3016" w:rsidP="006C3016">
            <w:pPr>
              <w:numPr>
                <w:ilvl w:val="0"/>
                <w:numId w:val="94"/>
              </w:numPr>
              <w:spacing w:after="0" w:line="240" w:lineRule="auto"/>
              <w:ind w:left="321" w:hanging="283"/>
              <w:rPr>
                <w:rFonts w:ascii="Times New Roman" w:hAnsi="Times New Roman"/>
                <w:sz w:val="20"/>
                <w:szCs w:val="20"/>
                <w:lang w:val="en-US"/>
              </w:rPr>
            </w:pPr>
            <w:r w:rsidRPr="000E03FD">
              <w:rPr>
                <w:rFonts w:ascii="Times New Roman" w:hAnsi="Times New Roman"/>
                <w:sz w:val="20"/>
                <w:szCs w:val="20"/>
                <w:lang w:val="en-US"/>
              </w:rPr>
              <w:t>RT</w:t>
            </w:r>
          </w:p>
          <w:p w14:paraId="23A5A785" w14:textId="77777777" w:rsidR="006C3016" w:rsidRPr="000E03FD" w:rsidRDefault="006C3016" w:rsidP="006C3016">
            <w:pPr>
              <w:numPr>
                <w:ilvl w:val="0"/>
                <w:numId w:val="94"/>
              </w:numPr>
              <w:spacing w:after="0" w:line="240" w:lineRule="auto"/>
              <w:ind w:left="321" w:hanging="283"/>
              <w:rPr>
                <w:rFonts w:ascii="Times New Roman" w:hAnsi="Times New Roman"/>
                <w:sz w:val="20"/>
                <w:szCs w:val="20"/>
                <w:lang w:val="en-US"/>
              </w:rPr>
            </w:pPr>
            <w:r w:rsidRPr="000E03FD">
              <w:rPr>
                <w:rFonts w:ascii="Times New Roman" w:hAnsi="Times New Roman"/>
                <w:sz w:val="20"/>
                <w:szCs w:val="20"/>
                <w:lang w:val="en-US"/>
              </w:rPr>
              <w:t>Financial officer (FO)</w:t>
            </w:r>
          </w:p>
          <w:p w14:paraId="23A5A786" w14:textId="77777777" w:rsidR="006C3016" w:rsidRPr="008B7AB0" w:rsidRDefault="006C3016" w:rsidP="006C3016">
            <w:pPr>
              <w:numPr>
                <w:ilvl w:val="0"/>
                <w:numId w:val="94"/>
              </w:numPr>
              <w:spacing w:after="0" w:line="240" w:lineRule="auto"/>
              <w:ind w:left="321" w:hanging="283"/>
              <w:rPr>
                <w:rFonts w:ascii="Times New Roman" w:hAnsi="Times New Roman"/>
                <w:sz w:val="20"/>
                <w:szCs w:val="20"/>
              </w:rPr>
            </w:pPr>
            <w:r w:rsidRPr="000E03FD">
              <w:rPr>
                <w:rFonts w:ascii="Times New Roman" w:hAnsi="Times New Roman"/>
                <w:sz w:val="20"/>
                <w:szCs w:val="20"/>
                <w:lang w:val="en-US"/>
              </w:rPr>
              <w:t>Communes’</w:t>
            </w:r>
            <w:r w:rsidRPr="008B7AB0">
              <w:rPr>
                <w:rFonts w:ascii="Times New Roman" w:hAnsi="Times New Roman"/>
                <w:sz w:val="20"/>
                <w:szCs w:val="20"/>
              </w:rPr>
              <w:t xml:space="preserve"> mayors</w:t>
            </w:r>
          </w:p>
        </w:tc>
        <w:tc>
          <w:tcPr>
            <w:tcW w:w="1672" w:type="dxa"/>
            <w:shd w:val="clear" w:color="auto" w:fill="auto"/>
            <w:vAlign w:val="center"/>
          </w:tcPr>
          <w:p w14:paraId="23A5A787"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Consultant</w:t>
            </w:r>
          </w:p>
          <w:p w14:paraId="23A5A788"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NGO</w:t>
            </w:r>
          </w:p>
          <w:p w14:paraId="23A5A789" w14:textId="77777777" w:rsidR="006C3016" w:rsidRPr="008B7AB0" w:rsidRDefault="006C3016" w:rsidP="006C3016">
            <w:pPr>
              <w:spacing w:after="0" w:line="240" w:lineRule="auto"/>
              <w:ind w:left="72"/>
              <w:rPr>
                <w:rFonts w:ascii="Times New Roman" w:hAnsi="Times New Roman"/>
                <w:sz w:val="20"/>
                <w:szCs w:val="20"/>
              </w:rPr>
            </w:pPr>
          </w:p>
        </w:tc>
      </w:tr>
      <w:tr w:rsidR="006C3016" w:rsidRPr="008B7AB0" w14:paraId="23A5A798" w14:textId="77777777" w:rsidTr="00162F55">
        <w:tc>
          <w:tcPr>
            <w:tcW w:w="632" w:type="dxa"/>
            <w:vMerge w:val="restart"/>
            <w:shd w:val="clear" w:color="auto" w:fill="auto"/>
            <w:vAlign w:val="center"/>
          </w:tcPr>
          <w:p w14:paraId="23A5A78B" w14:textId="77777777" w:rsidR="006C3016" w:rsidRPr="008B7AB0" w:rsidRDefault="006C3016" w:rsidP="006C3016">
            <w:pPr>
              <w:spacing w:after="0" w:line="240" w:lineRule="auto"/>
              <w:rPr>
                <w:rFonts w:ascii="Times New Roman" w:hAnsi="Times New Roman"/>
                <w:sz w:val="20"/>
                <w:szCs w:val="20"/>
              </w:rPr>
            </w:pPr>
          </w:p>
          <w:p w14:paraId="23A5A78C" w14:textId="77777777" w:rsidR="006C3016" w:rsidRPr="008B7AB0" w:rsidRDefault="006C3016" w:rsidP="006C3016">
            <w:pPr>
              <w:spacing w:after="0" w:line="240" w:lineRule="auto"/>
              <w:rPr>
                <w:rFonts w:ascii="Times New Roman" w:hAnsi="Times New Roman"/>
                <w:sz w:val="20"/>
                <w:szCs w:val="20"/>
              </w:rPr>
            </w:pPr>
          </w:p>
          <w:p w14:paraId="23A5A78D"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7.</w:t>
            </w:r>
          </w:p>
        </w:tc>
        <w:tc>
          <w:tcPr>
            <w:tcW w:w="3650" w:type="dxa"/>
            <w:shd w:val="clear" w:color="auto" w:fill="auto"/>
            <w:vAlign w:val="center"/>
          </w:tcPr>
          <w:p w14:paraId="23A5A78E"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val="en-US" w:eastAsia="fr-FR"/>
              </w:rPr>
            </w:pPr>
            <w:r w:rsidRPr="00C52DF4">
              <w:rPr>
                <w:rFonts w:ascii="Times New Roman" w:eastAsia="Times New Roman" w:hAnsi="Times New Roman"/>
                <w:color w:val="212121"/>
                <w:sz w:val="20"/>
                <w:szCs w:val="20"/>
                <w:lang w:val="en" w:eastAsia="fr-FR"/>
              </w:rPr>
              <w:t>Internal monitoring of the implementation of environmental and social measures</w:t>
            </w:r>
          </w:p>
          <w:p w14:paraId="23A5A78F" w14:textId="77777777" w:rsidR="006C3016" w:rsidRPr="008B7AB0" w:rsidRDefault="006C3016" w:rsidP="006C3016">
            <w:pPr>
              <w:spacing w:after="0" w:line="240" w:lineRule="auto"/>
              <w:rPr>
                <w:rFonts w:ascii="Times New Roman" w:hAnsi="Times New Roman"/>
                <w:sz w:val="20"/>
                <w:szCs w:val="20"/>
                <w:lang w:val="en-US"/>
              </w:rPr>
            </w:pPr>
          </w:p>
        </w:tc>
        <w:tc>
          <w:tcPr>
            <w:tcW w:w="2409" w:type="dxa"/>
            <w:shd w:val="clear" w:color="auto" w:fill="auto"/>
            <w:vAlign w:val="center"/>
          </w:tcPr>
          <w:p w14:paraId="23A5A790" w14:textId="4C35DAE9"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ESS &amp; SSS from</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c>
          <w:tcPr>
            <w:tcW w:w="2977" w:type="dxa"/>
            <w:shd w:val="clear" w:color="auto" w:fill="auto"/>
            <w:vAlign w:val="center"/>
          </w:tcPr>
          <w:p w14:paraId="23A5A791"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162F55">
              <w:rPr>
                <w:rFonts w:ascii="Times New Roman" w:hAnsi="Times New Roman"/>
                <w:sz w:val="20"/>
                <w:szCs w:val="20"/>
                <w:lang w:val="en-US"/>
              </w:rPr>
              <w:t xml:space="preserve"> </w:t>
            </w:r>
            <w:r w:rsidRPr="008B7AB0">
              <w:rPr>
                <w:rFonts w:ascii="Times New Roman" w:hAnsi="Times New Roman"/>
                <w:sz w:val="20"/>
                <w:szCs w:val="20"/>
              </w:rPr>
              <w:t>FO</w:t>
            </w:r>
          </w:p>
          <w:p w14:paraId="23A5A792"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CTAF</w:t>
            </w:r>
          </w:p>
          <w:p w14:paraId="23A5A793"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ATDA Agents</w:t>
            </w:r>
          </w:p>
          <w:p w14:paraId="23A5A794"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MPS</w:t>
            </w:r>
          </w:p>
          <w:p w14:paraId="23A5A795"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ME-S</w:t>
            </w:r>
          </w:p>
          <w:p w14:paraId="23A5A796"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Mayor</w:t>
            </w:r>
          </w:p>
        </w:tc>
        <w:tc>
          <w:tcPr>
            <w:tcW w:w="1672" w:type="dxa"/>
            <w:shd w:val="clear" w:color="auto" w:fill="auto"/>
            <w:vAlign w:val="center"/>
          </w:tcPr>
          <w:p w14:paraId="23A5A797"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Check office</w:t>
            </w:r>
          </w:p>
        </w:tc>
      </w:tr>
      <w:tr w:rsidR="006C3016" w:rsidRPr="00A62CE5" w14:paraId="23A5A79E" w14:textId="77777777" w:rsidTr="00162F55">
        <w:tc>
          <w:tcPr>
            <w:tcW w:w="632" w:type="dxa"/>
            <w:vMerge/>
            <w:shd w:val="clear" w:color="auto" w:fill="auto"/>
            <w:vAlign w:val="center"/>
          </w:tcPr>
          <w:p w14:paraId="23A5A799" w14:textId="77777777" w:rsidR="006C3016" w:rsidRPr="008B7AB0" w:rsidRDefault="006C3016" w:rsidP="006C3016">
            <w:pPr>
              <w:spacing w:after="0" w:line="240" w:lineRule="auto"/>
              <w:rPr>
                <w:rFonts w:ascii="Times New Roman" w:hAnsi="Times New Roman"/>
                <w:sz w:val="20"/>
                <w:szCs w:val="20"/>
              </w:rPr>
            </w:pPr>
          </w:p>
        </w:tc>
        <w:tc>
          <w:tcPr>
            <w:tcW w:w="3650" w:type="dxa"/>
            <w:shd w:val="clear" w:color="auto" w:fill="auto"/>
            <w:vAlign w:val="center"/>
          </w:tcPr>
          <w:p w14:paraId="23A5A79A"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val="en-US" w:eastAsia="fr-FR"/>
              </w:rPr>
            </w:pPr>
            <w:r w:rsidRPr="00C52DF4">
              <w:rPr>
                <w:rFonts w:ascii="Times New Roman" w:eastAsia="Times New Roman" w:hAnsi="Times New Roman"/>
                <w:color w:val="212121"/>
                <w:sz w:val="20"/>
                <w:szCs w:val="20"/>
                <w:lang w:val="en" w:eastAsia="fr-FR"/>
              </w:rPr>
              <w:t>Dissemination of the internal monitoring report</w:t>
            </w:r>
          </w:p>
        </w:tc>
        <w:tc>
          <w:tcPr>
            <w:tcW w:w="2409" w:type="dxa"/>
            <w:shd w:val="clear" w:color="auto" w:fill="auto"/>
            <w:vAlign w:val="center"/>
          </w:tcPr>
          <w:p w14:paraId="23A5A79B" w14:textId="491C0AF0"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Coordinator/</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c>
          <w:tcPr>
            <w:tcW w:w="2977" w:type="dxa"/>
            <w:shd w:val="clear" w:color="auto" w:fill="auto"/>
            <w:vAlign w:val="center"/>
          </w:tcPr>
          <w:p w14:paraId="23A5A79C" w14:textId="53DC8169"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ESS &amp; SSS from</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c>
          <w:tcPr>
            <w:tcW w:w="1672" w:type="dxa"/>
            <w:shd w:val="clear" w:color="auto" w:fill="auto"/>
            <w:vAlign w:val="center"/>
          </w:tcPr>
          <w:p w14:paraId="23A5A79D" w14:textId="4D5D8C62"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ESS &amp; SSS from</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r>
      <w:tr w:rsidR="006C3016" w:rsidRPr="008B7AB0" w14:paraId="23A5A7A4" w14:textId="77777777" w:rsidTr="00162F55">
        <w:tc>
          <w:tcPr>
            <w:tcW w:w="632" w:type="dxa"/>
            <w:vMerge/>
            <w:shd w:val="clear" w:color="auto" w:fill="auto"/>
            <w:vAlign w:val="center"/>
          </w:tcPr>
          <w:p w14:paraId="23A5A79F" w14:textId="77777777" w:rsidR="006C3016" w:rsidRPr="00162F55" w:rsidRDefault="006C3016" w:rsidP="006C3016">
            <w:pPr>
              <w:spacing w:after="0" w:line="240" w:lineRule="auto"/>
              <w:rPr>
                <w:rFonts w:ascii="Times New Roman" w:hAnsi="Times New Roman"/>
                <w:sz w:val="20"/>
                <w:szCs w:val="20"/>
                <w:lang w:val="en-US"/>
              </w:rPr>
            </w:pPr>
          </w:p>
        </w:tc>
        <w:tc>
          <w:tcPr>
            <w:tcW w:w="3650" w:type="dxa"/>
            <w:shd w:val="clear" w:color="auto" w:fill="auto"/>
            <w:vAlign w:val="center"/>
          </w:tcPr>
          <w:p w14:paraId="23A5A7A0"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val="en-US" w:eastAsia="fr-FR"/>
              </w:rPr>
            </w:pPr>
            <w:r w:rsidRPr="00C52DF4">
              <w:rPr>
                <w:rFonts w:ascii="Times New Roman" w:eastAsia="Times New Roman" w:hAnsi="Times New Roman"/>
                <w:color w:val="212121"/>
                <w:sz w:val="20"/>
                <w:szCs w:val="20"/>
                <w:lang w:val="en" w:eastAsia="fr-FR"/>
              </w:rPr>
              <w:t>External monitoring of the implementation of environmental and social measures</w:t>
            </w:r>
          </w:p>
        </w:tc>
        <w:tc>
          <w:tcPr>
            <w:tcW w:w="2409" w:type="dxa"/>
            <w:shd w:val="clear" w:color="auto" w:fill="auto"/>
            <w:vAlign w:val="center"/>
          </w:tcPr>
          <w:p w14:paraId="23A5A7A1"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BEA</w:t>
            </w:r>
          </w:p>
        </w:tc>
        <w:tc>
          <w:tcPr>
            <w:tcW w:w="2977" w:type="dxa"/>
            <w:shd w:val="clear" w:color="auto" w:fill="auto"/>
            <w:vAlign w:val="center"/>
          </w:tcPr>
          <w:p w14:paraId="23A5A7A2" w14:textId="18DF7361"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ESS &amp; SSS from</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c>
          <w:tcPr>
            <w:tcW w:w="1672" w:type="dxa"/>
            <w:shd w:val="clear" w:color="auto" w:fill="auto"/>
            <w:vAlign w:val="center"/>
          </w:tcPr>
          <w:p w14:paraId="23A5A7A3" w14:textId="4F5A19AB" w:rsidR="006C3016" w:rsidRPr="008B7AB0" w:rsidRDefault="006C3016" w:rsidP="006C3016">
            <w:pPr>
              <w:tabs>
                <w:tab w:val="left" w:pos="186"/>
              </w:tabs>
              <w:spacing w:after="0" w:line="240" w:lineRule="auto"/>
              <w:rPr>
                <w:rFonts w:ascii="Times New Roman" w:hAnsi="Times New Roman"/>
                <w:sz w:val="20"/>
                <w:szCs w:val="20"/>
              </w:rPr>
            </w:pP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r w:rsidRPr="008B7AB0">
              <w:rPr>
                <w:rFonts w:ascii="Times New Roman" w:hAnsi="Times New Roman"/>
                <w:sz w:val="20"/>
                <w:szCs w:val="20"/>
              </w:rPr>
              <w:t xml:space="preserve"> </w:t>
            </w:r>
          </w:p>
        </w:tc>
      </w:tr>
      <w:tr w:rsidR="006C3016" w:rsidRPr="008B7AB0" w14:paraId="23A5A7AC" w14:textId="77777777" w:rsidTr="00162F55">
        <w:tc>
          <w:tcPr>
            <w:tcW w:w="632" w:type="dxa"/>
            <w:shd w:val="clear" w:color="auto" w:fill="auto"/>
            <w:vAlign w:val="center"/>
          </w:tcPr>
          <w:p w14:paraId="23A5A7A5"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8.</w:t>
            </w:r>
          </w:p>
        </w:tc>
        <w:tc>
          <w:tcPr>
            <w:tcW w:w="3650" w:type="dxa"/>
            <w:shd w:val="clear" w:color="auto" w:fill="auto"/>
            <w:vAlign w:val="center"/>
          </w:tcPr>
          <w:p w14:paraId="23A5A7A6"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eastAsia="fr-FR"/>
              </w:rPr>
            </w:pPr>
            <w:r w:rsidRPr="00C52DF4">
              <w:rPr>
                <w:rFonts w:ascii="Times New Roman" w:eastAsia="Times New Roman" w:hAnsi="Times New Roman"/>
                <w:color w:val="212121"/>
                <w:sz w:val="20"/>
                <w:szCs w:val="20"/>
                <w:lang w:val="en" w:eastAsia="fr-FR"/>
              </w:rPr>
              <w:t>Environmental and social monitoring</w:t>
            </w:r>
          </w:p>
          <w:p w14:paraId="23A5A7A7" w14:textId="77777777" w:rsidR="006C3016" w:rsidRPr="008B7AB0" w:rsidRDefault="006C3016" w:rsidP="006C3016">
            <w:pPr>
              <w:spacing w:after="0" w:line="240" w:lineRule="auto"/>
              <w:rPr>
                <w:rFonts w:ascii="Times New Roman" w:hAnsi="Times New Roman"/>
                <w:sz w:val="20"/>
                <w:szCs w:val="20"/>
              </w:rPr>
            </w:pPr>
          </w:p>
        </w:tc>
        <w:tc>
          <w:tcPr>
            <w:tcW w:w="2409" w:type="dxa"/>
            <w:shd w:val="clear" w:color="auto" w:fill="auto"/>
            <w:vAlign w:val="center"/>
          </w:tcPr>
          <w:p w14:paraId="23A5A7A8" w14:textId="4E978F42"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ESS &amp; SSS from</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c>
          <w:tcPr>
            <w:tcW w:w="2977" w:type="dxa"/>
            <w:shd w:val="clear" w:color="auto" w:fill="auto"/>
            <w:vAlign w:val="center"/>
          </w:tcPr>
          <w:p w14:paraId="23A5A7A9"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lang w:val="en-US"/>
              </w:rPr>
            </w:pPr>
            <w:r w:rsidRPr="008B7AB0">
              <w:rPr>
                <w:rFonts w:ascii="Times New Roman" w:hAnsi="Times New Roman"/>
                <w:sz w:val="20"/>
                <w:szCs w:val="20"/>
                <w:lang w:val="en-US"/>
              </w:rPr>
              <w:t>Monitoring and Evaluation Specialist(ME-S)</w:t>
            </w:r>
          </w:p>
        </w:tc>
        <w:tc>
          <w:tcPr>
            <w:tcW w:w="1672" w:type="dxa"/>
            <w:shd w:val="clear" w:color="auto" w:fill="auto"/>
            <w:vAlign w:val="center"/>
          </w:tcPr>
          <w:p w14:paraId="23A5A7AA" w14:textId="77777777" w:rsidR="006C3016" w:rsidRPr="008B7AB0" w:rsidRDefault="006C3016" w:rsidP="006C3016">
            <w:pPr>
              <w:tabs>
                <w:tab w:val="left" w:pos="186"/>
              </w:tabs>
              <w:spacing w:after="0" w:line="240" w:lineRule="auto"/>
              <w:rPr>
                <w:rFonts w:ascii="Times New Roman" w:hAnsi="Times New Roman"/>
                <w:sz w:val="20"/>
                <w:szCs w:val="20"/>
              </w:rPr>
            </w:pPr>
            <w:r w:rsidRPr="008B7AB0">
              <w:rPr>
                <w:rFonts w:ascii="Times New Roman" w:hAnsi="Times New Roman"/>
                <w:sz w:val="20"/>
                <w:szCs w:val="20"/>
              </w:rPr>
              <w:t>Laboratories/ specific centers</w:t>
            </w:r>
          </w:p>
          <w:p w14:paraId="23A5A7AB" w14:textId="77777777" w:rsidR="006C3016" w:rsidRPr="008B7AB0" w:rsidRDefault="006C3016" w:rsidP="006C3016">
            <w:pPr>
              <w:spacing w:after="0" w:line="240" w:lineRule="auto"/>
              <w:ind w:left="72"/>
              <w:rPr>
                <w:rFonts w:ascii="Times New Roman" w:hAnsi="Times New Roman"/>
                <w:sz w:val="20"/>
                <w:szCs w:val="20"/>
              </w:rPr>
            </w:pPr>
            <w:r w:rsidRPr="008B7AB0">
              <w:rPr>
                <w:rFonts w:ascii="Times New Roman" w:hAnsi="Times New Roman"/>
                <w:sz w:val="20"/>
                <w:szCs w:val="20"/>
              </w:rPr>
              <w:t>NGOs</w:t>
            </w:r>
          </w:p>
        </w:tc>
      </w:tr>
      <w:tr w:rsidR="006C3016" w:rsidRPr="008B7AB0" w14:paraId="23A5A7B5" w14:textId="77777777" w:rsidTr="00162F55">
        <w:tc>
          <w:tcPr>
            <w:tcW w:w="632" w:type="dxa"/>
            <w:shd w:val="clear" w:color="auto" w:fill="auto"/>
            <w:vAlign w:val="center"/>
          </w:tcPr>
          <w:p w14:paraId="23A5A7AD"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9.</w:t>
            </w:r>
          </w:p>
        </w:tc>
        <w:tc>
          <w:tcPr>
            <w:tcW w:w="3650" w:type="dxa"/>
            <w:shd w:val="clear" w:color="auto" w:fill="auto"/>
            <w:vAlign w:val="center"/>
          </w:tcPr>
          <w:p w14:paraId="23A5A7AE"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val="en-US" w:eastAsia="fr-FR"/>
              </w:rPr>
            </w:pPr>
            <w:r w:rsidRPr="00C52DF4">
              <w:rPr>
                <w:rFonts w:ascii="Times New Roman" w:eastAsia="Times New Roman" w:hAnsi="Times New Roman"/>
                <w:color w:val="212121"/>
                <w:sz w:val="20"/>
                <w:szCs w:val="20"/>
                <w:lang w:val="en" w:eastAsia="fr-FR"/>
              </w:rPr>
              <w:t>Capacity building of actors in E &amp; S implementation</w:t>
            </w:r>
          </w:p>
          <w:p w14:paraId="23A5A7AF" w14:textId="77777777" w:rsidR="006C3016" w:rsidRPr="008B7AB0" w:rsidRDefault="006C3016" w:rsidP="006C3016">
            <w:pPr>
              <w:spacing w:after="0" w:line="240" w:lineRule="auto"/>
              <w:rPr>
                <w:rFonts w:ascii="Times New Roman" w:hAnsi="Times New Roman"/>
                <w:sz w:val="20"/>
                <w:szCs w:val="20"/>
                <w:lang w:val="en-US"/>
              </w:rPr>
            </w:pPr>
          </w:p>
        </w:tc>
        <w:tc>
          <w:tcPr>
            <w:tcW w:w="2409" w:type="dxa"/>
            <w:shd w:val="clear" w:color="auto" w:fill="auto"/>
            <w:vAlign w:val="center"/>
          </w:tcPr>
          <w:p w14:paraId="23A5A7B0" w14:textId="275FC486"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 xml:space="preserve">ESS &amp; SSS from </w:t>
            </w:r>
            <w:r w:rsidR="00E52D5C" w:rsidRPr="00687557">
              <w:rPr>
                <w:rFonts w:ascii="Times New Roman" w:hAnsi="Times New Roman"/>
                <w:sz w:val="20"/>
                <w:szCs w:val="20"/>
                <w:lang w:val="en-US"/>
              </w:rPr>
              <w:t>Benin Gazetted Forests Project</w:t>
            </w:r>
          </w:p>
        </w:tc>
        <w:tc>
          <w:tcPr>
            <w:tcW w:w="2977" w:type="dxa"/>
            <w:shd w:val="clear" w:color="auto" w:fill="auto"/>
            <w:vAlign w:val="center"/>
          </w:tcPr>
          <w:p w14:paraId="23A5A7B1"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Autres ESS</w:t>
            </w:r>
            <w:r>
              <w:rPr>
                <w:rFonts w:ascii="Times New Roman" w:hAnsi="Times New Roman"/>
                <w:sz w:val="20"/>
                <w:szCs w:val="20"/>
              </w:rPr>
              <w:t xml:space="preserve"> &amp; SS</w:t>
            </w:r>
            <w:r w:rsidRPr="008B7AB0">
              <w:rPr>
                <w:rFonts w:ascii="Times New Roman" w:hAnsi="Times New Roman"/>
                <w:sz w:val="20"/>
                <w:szCs w:val="20"/>
              </w:rPr>
              <w:t>S</w:t>
            </w:r>
          </w:p>
          <w:p w14:paraId="23A5A7B2"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MPS</w:t>
            </w:r>
          </w:p>
        </w:tc>
        <w:tc>
          <w:tcPr>
            <w:tcW w:w="1672" w:type="dxa"/>
            <w:shd w:val="clear" w:color="auto" w:fill="auto"/>
            <w:vAlign w:val="center"/>
          </w:tcPr>
          <w:p w14:paraId="23A5A7B3"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Consultants</w:t>
            </w:r>
          </w:p>
          <w:p w14:paraId="23A5A7B4"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publiques competents Structures</w:t>
            </w:r>
          </w:p>
        </w:tc>
      </w:tr>
      <w:tr w:rsidR="006C3016" w:rsidRPr="008B7AB0" w14:paraId="23A5A7C2" w14:textId="77777777" w:rsidTr="00162F55">
        <w:tc>
          <w:tcPr>
            <w:tcW w:w="632" w:type="dxa"/>
            <w:shd w:val="clear" w:color="auto" w:fill="auto"/>
            <w:vAlign w:val="center"/>
          </w:tcPr>
          <w:p w14:paraId="23A5A7B6" w14:textId="77777777" w:rsidR="006C3016" w:rsidRPr="008B7AB0" w:rsidRDefault="006C3016" w:rsidP="006C3016">
            <w:pPr>
              <w:spacing w:after="0" w:line="240" w:lineRule="auto"/>
              <w:rPr>
                <w:rFonts w:ascii="Times New Roman" w:hAnsi="Times New Roman"/>
                <w:sz w:val="20"/>
                <w:szCs w:val="20"/>
              </w:rPr>
            </w:pPr>
          </w:p>
          <w:p w14:paraId="23A5A7B7"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10.</w:t>
            </w:r>
          </w:p>
        </w:tc>
        <w:tc>
          <w:tcPr>
            <w:tcW w:w="3650" w:type="dxa"/>
            <w:shd w:val="clear" w:color="auto" w:fill="auto"/>
            <w:vAlign w:val="center"/>
          </w:tcPr>
          <w:p w14:paraId="23A5A7B8" w14:textId="77777777" w:rsidR="006C3016" w:rsidRPr="00C52DF4" w:rsidRDefault="006C3016" w:rsidP="006C30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212121"/>
                <w:sz w:val="20"/>
                <w:szCs w:val="20"/>
                <w:lang w:val="en-US" w:eastAsia="fr-FR"/>
              </w:rPr>
            </w:pPr>
            <w:r w:rsidRPr="00C52DF4">
              <w:rPr>
                <w:rFonts w:ascii="Times New Roman" w:eastAsia="Times New Roman" w:hAnsi="Times New Roman"/>
                <w:color w:val="212121"/>
                <w:sz w:val="20"/>
                <w:szCs w:val="20"/>
                <w:lang w:val="en" w:eastAsia="fr-FR"/>
              </w:rPr>
              <w:t>Audit of implementation of environmental and social measures</w:t>
            </w:r>
          </w:p>
        </w:tc>
        <w:tc>
          <w:tcPr>
            <w:tcW w:w="2409" w:type="dxa"/>
            <w:shd w:val="clear" w:color="auto" w:fill="auto"/>
            <w:vAlign w:val="center"/>
          </w:tcPr>
          <w:p w14:paraId="23A5A7B9" w14:textId="20031196" w:rsidR="006C3016" w:rsidRPr="00162F55" w:rsidRDefault="006C3016" w:rsidP="006C3016">
            <w:pPr>
              <w:spacing w:after="0" w:line="240" w:lineRule="auto"/>
              <w:rPr>
                <w:rFonts w:ascii="Times New Roman" w:hAnsi="Times New Roman"/>
                <w:sz w:val="20"/>
                <w:szCs w:val="20"/>
                <w:lang w:val="en-US"/>
              </w:rPr>
            </w:pPr>
            <w:r w:rsidRPr="00162F55">
              <w:rPr>
                <w:rFonts w:ascii="Times New Roman" w:hAnsi="Times New Roman"/>
                <w:sz w:val="20"/>
                <w:szCs w:val="20"/>
                <w:lang w:val="en-US"/>
              </w:rPr>
              <w:t>ESS &amp; SSS from</w:t>
            </w:r>
            <w:r w:rsidRPr="00162F55">
              <w:rPr>
                <w:rFonts w:ascii="Times New Roman" w:hAnsi="Times New Roman"/>
                <w:color w:val="000000"/>
                <w:sz w:val="20"/>
                <w:szCs w:val="20"/>
                <w:lang w:val="en-US" w:eastAsia="fr-FR"/>
              </w:rPr>
              <w:t xml:space="preserve"> </w:t>
            </w:r>
            <w:r w:rsidR="00E52D5C" w:rsidRPr="00687557">
              <w:rPr>
                <w:rFonts w:ascii="Times New Roman" w:hAnsi="Times New Roman"/>
                <w:sz w:val="20"/>
                <w:szCs w:val="20"/>
                <w:lang w:val="en-US"/>
              </w:rPr>
              <w:t>Benin Gazetted Forests Project</w:t>
            </w:r>
          </w:p>
        </w:tc>
        <w:tc>
          <w:tcPr>
            <w:tcW w:w="2977" w:type="dxa"/>
            <w:shd w:val="clear" w:color="auto" w:fill="auto"/>
            <w:vAlign w:val="center"/>
          </w:tcPr>
          <w:p w14:paraId="23A5A7BA"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Autres ESS</w:t>
            </w:r>
            <w:r>
              <w:rPr>
                <w:rFonts w:ascii="Times New Roman" w:hAnsi="Times New Roman"/>
                <w:sz w:val="20"/>
                <w:szCs w:val="20"/>
              </w:rPr>
              <w:t xml:space="preserve"> &amp; SS</w:t>
            </w:r>
            <w:r w:rsidRPr="008B7AB0">
              <w:rPr>
                <w:rFonts w:ascii="Times New Roman" w:hAnsi="Times New Roman"/>
                <w:sz w:val="20"/>
                <w:szCs w:val="20"/>
              </w:rPr>
              <w:t>S</w:t>
            </w:r>
          </w:p>
          <w:p w14:paraId="23A5A7BB"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MPS</w:t>
            </w:r>
          </w:p>
          <w:p w14:paraId="23A5A7BC"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ME-S</w:t>
            </w:r>
          </w:p>
          <w:p w14:paraId="23A5A7BD"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Mayors</w:t>
            </w:r>
          </w:p>
          <w:p w14:paraId="23A5A7BE" w14:textId="77777777" w:rsidR="006C3016" w:rsidRPr="008B7AB0" w:rsidRDefault="006C3016" w:rsidP="006C3016">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BEA</w:t>
            </w:r>
          </w:p>
        </w:tc>
        <w:tc>
          <w:tcPr>
            <w:tcW w:w="1672" w:type="dxa"/>
            <w:shd w:val="clear" w:color="auto" w:fill="auto"/>
            <w:vAlign w:val="center"/>
          </w:tcPr>
          <w:p w14:paraId="23A5A7BF" w14:textId="77777777" w:rsidR="006C3016" w:rsidRPr="008B7AB0" w:rsidRDefault="006C3016" w:rsidP="006C3016">
            <w:pPr>
              <w:spacing w:after="0" w:line="240" w:lineRule="auto"/>
              <w:ind w:left="72"/>
              <w:rPr>
                <w:rFonts w:ascii="Times New Roman" w:hAnsi="Times New Roman"/>
                <w:sz w:val="20"/>
                <w:szCs w:val="20"/>
              </w:rPr>
            </w:pPr>
            <w:r w:rsidRPr="008B7AB0">
              <w:rPr>
                <w:rFonts w:ascii="Times New Roman" w:hAnsi="Times New Roman"/>
                <w:sz w:val="20"/>
                <w:szCs w:val="20"/>
              </w:rPr>
              <w:t>Consultants</w:t>
            </w:r>
          </w:p>
          <w:p w14:paraId="23A5A7C0" w14:textId="77777777" w:rsidR="006C3016" w:rsidRPr="008B7AB0" w:rsidRDefault="006C3016" w:rsidP="006C3016">
            <w:pPr>
              <w:spacing w:after="0" w:line="240" w:lineRule="auto"/>
              <w:ind w:left="72"/>
              <w:rPr>
                <w:rFonts w:ascii="Times New Roman" w:hAnsi="Times New Roman"/>
                <w:sz w:val="20"/>
                <w:szCs w:val="20"/>
              </w:rPr>
            </w:pPr>
          </w:p>
          <w:p w14:paraId="23A5A7C1" w14:textId="77777777" w:rsidR="006C3016" w:rsidRPr="008B7AB0" w:rsidRDefault="006C3016" w:rsidP="006C3016">
            <w:pPr>
              <w:spacing w:after="0" w:line="240" w:lineRule="auto"/>
              <w:rPr>
                <w:rFonts w:ascii="Times New Roman" w:hAnsi="Times New Roman"/>
                <w:sz w:val="20"/>
                <w:szCs w:val="20"/>
              </w:rPr>
            </w:pPr>
          </w:p>
        </w:tc>
      </w:tr>
    </w:tbl>
    <w:p w14:paraId="23A5A7C3" w14:textId="77777777" w:rsidR="006C3016" w:rsidRDefault="006C3016" w:rsidP="006C3016">
      <w:pPr>
        <w:spacing w:after="0"/>
        <w:jc w:val="both"/>
        <w:rPr>
          <w:rFonts w:ascii="Times New Roman" w:hAnsi="Times New Roman"/>
          <w:sz w:val="20"/>
          <w:szCs w:val="20"/>
        </w:rPr>
      </w:pPr>
      <w:r w:rsidRPr="00665B47">
        <w:rPr>
          <w:rFonts w:ascii="Times New Roman" w:hAnsi="Times New Roman"/>
          <w:b/>
          <w:sz w:val="20"/>
          <w:szCs w:val="20"/>
        </w:rPr>
        <w:t>Source</w:t>
      </w:r>
      <w:r>
        <w:rPr>
          <w:rFonts w:ascii="Times New Roman" w:hAnsi="Times New Roman"/>
          <w:sz w:val="20"/>
          <w:szCs w:val="20"/>
        </w:rPr>
        <w:t> : field data, j</w:t>
      </w:r>
      <w:r w:rsidRPr="00665B47">
        <w:rPr>
          <w:rFonts w:ascii="Times New Roman" w:hAnsi="Times New Roman"/>
          <w:sz w:val="20"/>
          <w:szCs w:val="20"/>
        </w:rPr>
        <w:t>anuary 2019</w:t>
      </w:r>
    </w:p>
    <w:p w14:paraId="23A5A7C4" w14:textId="77777777" w:rsidR="006C3016" w:rsidRPr="00561554" w:rsidRDefault="006C3016" w:rsidP="006C3016">
      <w:pPr>
        <w:autoSpaceDE w:val="0"/>
        <w:autoSpaceDN w:val="0"/>
        <w:adjustRightInd w:val="0"/>
        <w:spacing w:after="0" w:line="240" w:lineRule="auto"/>
        <w:ind w:left="-142"/>
        <w:jc w:val="both"/>
        <w:rPr>
          <w:rFonts w:ascii="Times New Roman" w:hAnsi="Times New Roman"/>
          <w:b/>
          <w:sz w:val="6"/>
          <w:szCs w:val="6"/>
          <w:lang w:val="en-US"/>
        </w:rPr>
      </w:pPr>
    </w:p>
    <w:p w14:paraId="00259B81" w14:textId="77777777" w:rsidR="00C44C11" w:rsidRPr="00162F55" w:rsidRDefault="00C44C11" w:rsidP="006C3016">
      <w:pPr>
        <w:autoSpaceDE w:val="0"/>
        <w:autoSpaceDN w:val="0"/>
        <w:adjustRightInd w:val="0"/>
        <w:spacing w:after="0" w:line="240" w:lineRule="auto"/>
        <w:ind w:left="-142"/>
        <w:jc w:val="both"/>
        <w:rPr>
          <w:rFonts w:ascii="Times New Roman" w:hAnsi="Times New Roman"/>
          <w:b/>
          <w:sz w:val="12"/>
          <w:lang w:val="en-US"/>
        </w:rPr>
      </w:pPr>
    </w:p>
    <w:p w14:paraId="5537BFB8" w14:textId="77777777" w:rsidR="00C44C11" w:rsidRPr="003B727B" w:rsidRDefault="00C44C11" w:rsidP="00C44C1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212121"/>
          <w:lang w:val="en-US"/>
        </w:rPr>
      </w:pPr>
      <w:r w:rsidRPr="003B727B">
        <w:rPr>
          <w:rFonts w:ascii="Times New Roman" w:eastAsia="Times New Roman" w:hAnsi="Times New Roman"/>
          <w:color w:val="212121"/>
          <w:lang w:val="en"/>
        </w:rPr>
        <w:t>The Project Implementing Entity (UP), or any entity involved in the implementation, will not issue any Request for Proposal (RFP) for an activity subject to an environmental and social impact assessment (E</w:t>
      </w:r>
      <w:r>
        <w:rPr>
          <w:rFonts w:ascii="Times New Roman" w:eastAsia="Times New Roman" w:hAnsi="Times New Roman"/>
          <w:color w:val="212121"/>
          <w:lang w:val="en"/>
        </w:rPr>
        <w:t>SIA</w:t>
      </w:r>
      <w:r w:rsidRPr="003B727B">
        <w:rPr>
          <w:rFonts w:ascii="Times New Roman" w:eastAsia="Times New Roman" w:hAnsi="Times New Roman"/>
          <w:color w:val="212121"/>
          <w:lang w:val="en"/>
        </w:rPr>
        <w:t>), without the environmental and social management plan (ESMP) of the phase of the works being inserted there, and will not give the order of starting of this work before the ESMP of the contracted company (</w:t>
      </w:r>
      <w:r>
        <w:rPr>
          <w:rFonts w:ascii="Times New Roman" w:eastAsia="Times New Roman" w:hAnsi="Times New Roman"/>
          <w:color w:val="212121"/>
          <w:lang w:val="en"/>
        </w:rPr>
        <w:t>C-ESMP</w:t>
      </w:r>
      <w:r w:rsidRPr="003B727B">
        <w:rPr>
          <w:rFonts w:ascii="Times New Roman" w:eastAsia="Times New Roman" w:hAnsi="Times New Roman"/>
          <w:color w:val="212121"/>
          <w:lang w:val="en"/>
        </w:rPr>
        <w:t>) has been approved and integrated into the overall schedule of work.</w:t>
      </w:r>
    </w:p>
    <w:p w14:paraId="3DCB4AE7" w14:textId="77777777" w:rsidR="00C44C11" w:rsidRPr="00162F55" w:rsidRDefault="00C44C11" w:rsidP="006C3016">
      <w:pPr>
        <w:autoSpaceDE w:val="0"/>
        <w:autoSpaceDN w:val="0"/>
        <w:adjustRightInd w:val="0"/>
        <w:spacing w:after="0" w:line="240" w:lineRule="auto"/>
        <w:ind w:left="-142"/>
        <w:jc w:val="both"/>
        <w:rPr>
          <w:rFonts w:ascii="Times New Roman" w:hAnsi="Times New Roman"/>
          <w:b/>
          <w:sz w:val="2"/>
          <w:lang w:val="en-US"/>
        </w:rPr>
      </w:pPr>
    </w:p>
    <w:p w14:paraId="61CE7902" w14:textId="77777777" w:rsidR="00C44C11" w:rsidRPr="00665B47" w:rsidRDefault="00C44C11" w:rsidP="00C44C11">
      <w:pPr>
        <w:autoSpaceDE w:val="0"/>
        <w:autoSpaceDN w:val="0"/>
        <w:adjustRightInd w:val="0"/>
        <w:spacing w:after="0" w:line="240" w:lineRule="auto"/>
        <w:ind w:left="-142"/>
        <w:jc w:val="both"/>
        <w:rPr>
          <w:rFonts w:ascii="Times New Roman" w:hAnsi="Times New Roman"/>
          <w:b/>
          <w:lang w:val="en-US"/>
        </w:rPr>
      </w:pPr>
      <w:r>
        <w:rPr>
          <w:rFonts w:ascii="Times New Roman" w:hAnsi="Times New Roman"/>
          <w:b/>
          <w:lang w:val="en-US"/>
        </w:rPr>
        <w:t xml:space="preserve">Grievance </w:t>
      </w:r>
      <w:r w:rsidRPr="00665B47">
        <w:rPr>
          <w:rFonts w:ascii="Times New Roman" w:hAnsi="Times New Roman"/>
          <w:b/>
          <w:lang w:val="en-US"/>
        </w:rPr>
        <w:t>Mechanism</w:t>
      </w:r>
      <w:r>
        <w:rPr>
          <w:rFonts w:ascii="Times New Roman" w:hAnsi="Times New Roman"/>
          <w:b/>
          <w:lang w:val="en-US"/>
        </w:rPr>
        <w:t xml:space="preserve"> Redress (GRM)</w:t>
      </w:r>
    </w:p>
    <w:p w14:paraId="23A5A7C6" w14:textId="77777777" w:rsidR="006C3016" w:rsidRPr="00665B47" w:rsidRDefault="006C3016" w:rsidP="006C3016">
      <w:pPr>
        <w:autoSpaceDE w:val="0"/>
        <w:autoSpaceDN w:val="0"/>
        <w:adjustRightInd w:val="0"/>
        <w:spacing w:after="0" w:line="240" w:lineRule="auto"/>
        <w:jc w:val="both"/>
        <w:rPr>
          <w:rFonts w:ascii="Times New Roman" w:hAnsi="Times New Roman"/>
          <w:lang w:val="en-US"/>
        </w:rPr>
      </w:pPr>
      <w:r w:rsidRPr="00665B47">
        <w:rPr>
          <w:rFonts w:ascii="Times New Roman" w:hAnsi="Times New Roman"/>
          <w:lang w:val="en-US"/>
        </w:rPr>
        <w:t>Complaints bodies include four (04) levels that are:</w:t>
      </w:r>
    </w:p>
    <w:p w14:paraId="23A5A7C7" w14:textId="30C67738" w:rsidR="006C3016" w:rsidRPr="00665B47" w:rsidRDefault="006C3016" w:rsidP="006C3016">
      <w:pPr>
        <w:autoSpaceDE w:val="0"/>
        <w:autoSpaceDN w:val="0"/>
        <w:adjustRightInd w:val="0"/>
        <w:spacing w:after="0" w:line="240" w:lineRule="auto"/>
        <w:jc w:val="both"/>
        <w:rPr>
          <w:rFonts w:ascii="Times New Roman" w:hAnsi="Times New Roman"/>
          <w:lang w:val="en-US"/>
        </w:rPr>
      </w:pPr>
      <w:r w:rsidRPr="00665B47">
        <w:rPr>
          <w:rFonts w:ascii="Times New Roman" w:hAnsi="Times New Roman"/>
          <w:lang w:val="en-US"/>
        </w:rPr>
        <w:t xml:space="preserve">- Level 1: this is the Village Committee for Complaint Management (CVGP), which will be installed in the riparian villages or located inside the </w:t>
      </w:r>
      <w:r>
        <w:rPr>
          <w:rFonts w:ascii="Times New Roman" w:hAnsi="Times New Roman"/>
          <w:lang w:val="en-US"/>
        </w:rPr>
        <w:t>gazetted forests</w:t>
      </w:r>
      <w:r w:rsidRPr="00665B47">
        <w:rPr>
          <w:rFonts w:ascii="Times New Roman" w:hAnsi="Times New Roman"/>
          <w:lang w:val="en-US"/>
        </w:rPr>
        <w:t xml:space="preserve"> where the activities of the </w:t>
      </w:r>
      <w:r w:rsidR="00E52D5C" w:rsidRPr="00687557">
        <w:rPr>
          <w:rFonts w:ascii="Times New Roman" w:hAnsi="Times New Roman"/>
          <w:sz w:val="20"/>
          <w:szCs w:val="20"/>
          <w:lang w:val="en-US"/>
        </w:rPr>
        <w:t>Benin Gazetted Forests Project</w:t>
      </w:r>
      <w:r w:rsidRPr="00665B47">
        <w:rPr>
          <w:rFonts w:ascii="Times New Roman" w:hAnsi="Times New Roman"/>
          <w:lang w:val="en-US"/>
        </w:rPr>
        <w:t xml:space="preserve"> are carried out. They are chaired by village chiefs.</w:t>
      </w:r>
    </w:p>
    <w:p w14:paraId="23A5A7C8" w14:textId="48D85D02" w:rsidR="006C3016" w:rsidRPr="00665B47" w:rsidRDefault="006C3016" w:rsidP="006C3016">
      <w:pPr>
        <w:autoSpaceDE w:val="0"/>
        <w:autoSpaceDN w:val="0"/>
        <w:adjustRightInd w:val="0"/>
        <w:spacing w:after="0" w:line="240" w:lineRule="auto"/>
        <w:jc w:val="both"/>
        <w:rPr>
          <w:rFonts w:ascii="Times New Roman" w:hAnsi="Times New Roman"/>
          <w:lang w:val="en-US"/>
        </w:rPr>
      </w:pPr>
      <w:r w:rsidRPr="00665B47">
        <w:rPr>
          <w:rFonts w:ascii="Times New Roman" w:hAnsi="Times New Roman"/>
          <w:lang w:val="en-US"/>
        </w:rPr>
        <w:t xml:space="preserve">- Level 2: the District Complaints Management Committee (CGPA) which will be located at the administrative center of the boroughs whose villages are located within the forests designated by the </w:t>
      </w:r>
      <w:r w:rsidR="005F4539" w:rsidRPr="00162F55">
        <w:rPr>
          <w:rFonts w:ascii="Times New Roman" w:hAnsi="Times New Roman"/>
          <w:szCs w:val="20"/>
          <w:lang w:val="en-US"/>
        </w:rPr>
        <w:t>Benin Gazetted Forests Project</w:t>
      </w:r>
      <w:r w:rsidRPr="00665B47">
        <w:rPr>
          <w:rFonts w:ascii="Times New Roman" w:hAnsi="Times New Roman"/>
          <w:lang w:val="en-US"/>
        </w:rPr>
        <w:t>. It is chaired by the Chief of the Borough.</w:t>
      </w:r>
    </w:p>
    <w:p w14:paraId="23A5A7C9" w14:textId="77777777" w:rsidR="006C3016" w:rsidRPr="00665B47" w:rsidRDefault="006C3016" w:rsidP="006C3016">
      <w:pPr>
        <w:autoSpaceDE w:val="0"/>
        <w:autoSpaceDN w:val="0"/>
        <w:adjustRightInd w:val="0"/>
        <w:spacing w:after="0" w:line="240" w:lineRule="auto"/>
        <w:jc w:val="both"/>
        <w:rPr>
          <w:rFonts w:ascii="Times New Roman" w:hAnsi="Times New Roman"/>
          <w:lang w:val="en-US"/>
        </w:rPr>
      </w:pPr>
      <w:r w:rsidRPr="00665B47">
        <w:rPr>
          <w:rFonts w:ascii="Times New Roman" w:hAnsi="Times New Roman"/>
          <w:lang w:val="en-US"/>
        </w:rPr>
        <w:t>- Level 3: The Municipal Committee for Complaints Management which is installed at the City Hall of the beneficiary municipality (CCGP). It is chaired by the Mayor of the river commune of the FC.</w:t>
      </w:r>
    </w:p>
    <w:p w14:paraId="23A5A7CA" w14:textId="710C0137" w:rsidR="006C3016" w:rsidRPr="00665B47" w:rsidRDefault="006C3016" w:rsidP="006C3016">
      <w:pPr>
        <w:autoSpaceDE w:val="0"/>
        <w:autoSpaceDN w:val="0"/>
        <w:adjustRightInd w:val="0"/>
        <w:spacing w:after="0" w:line="240" w:lineRule="auto"/>
        <w:jc w:val="both"/>
        <w:rPr>
          <w:rFonts w:ascii="Times New Roman" w:hAnsi="Times New Roman"/>
          <w:highlight w:val="yellow"/>
          <w:lang w:val="en-US"/>
        </w:rPr>
      </w:pPr>
      <w:r w:rsidRPr="00665B47">
        <w:rPr>
          <w:rFonts w:ascii="Times New Roman" w:hAnsi="Times New Roman"/>
          <w:lang w:val="en-US"/>
        </w:rPr>
        <w:t xml:space="preserve">- Level 4: The National Complaint Management Committee of the </w:t>
      </w:r>
      <w:r w:rsidR="005F4539" w:rsidRPr="00900016">
        <w:rPr>
          <w:rFonts w:ascii="Times New Roman" w:hAnsi="Times New Roman"/>
          <w:szCs w:val="20"/>
          <w:lang w:val="en-US"/>
        </w:rPr>
        <w:t>Benin Gazetted Forests Project</w:t>
      </w:r>
      <w:r w:rsidRPr="00665B47">
        <w:rPr>
          <w:rFonts w:ascii="Times New Roman" w:hAnsi="Times New Roman"/>
          <w:lang w:val="en-US"/>
        </w:rPr>
        <w:t xml:space="preserve"> which is installed at the project headquarters and whose specialist in environmental </w:t>
      </w:r>
      <w:r>
        <w:rPr>
          <w:rFonts w:ascii="Times New Roman" w:hAnsi="Times New Roman"/>
          <w:lang w:val="en-US"/>
        </w:rPr>
        <w:t xml:space="preserve">safeguarding </w:t>
      </w:r>
      <w:r w:rsidRPr="00665B47">
        <w:rPr>
          <w:rFonts w:ascii="Times New Roman" w:hAnsi="Times New Roman"/>
          <w:lang w:val="en-US"/>
        </w:rPr>
        <w:t>and social safeguard</w:t>
      </w:r>
      <w:r>
        <w:rPr>
          <w:rFonts w:ascii="Times New Roman" w:hAnsi="Times New Roman"/>
          <w:lang w:val="en-US"/>
        </w:rPr>
        <w:t>ing Specialist</w:t>
      </w:r>
      <w:r w:rsidRPr="00665B47">
        <w:rPr>
          <w:rFonts w:ascii="Times New Roman" w:hAnsi="Times New Roman"/>
          <w:lang w:val="en-US"/>
        </w:rPr>
        <w:t xml:space="preserve"> ensure the day-to-day management, the follow-up of the settlement of complaints and the archiving of all documentation relative.</w:t>
      </w:r>
    </w:p>
    <w:p w14:paraId="23A5A7CB" w14:textId="77777777" w:rsidR="006C3016" w:rsidRPr="00FC7BF0" w:rsidRDefault="006C3016" w:rsidP="006C3016">
      <w:pPr>
        <w:spacing w:after="0" w:line="240" w:lineRule="auto"/>
        <w:jc w:val="both"/>
        <w:rPr>
          <w:rFonts w:ascii="Times New Roman" w:eastAsia="Times New Roman" w:hAnsi="Times New Roman"/>
          <w:sz w:val="10"/>
          <w:szCs w:val="10"/>
          <w:lang w:val="en-US"/>
        </w:rPr>
      </w:pPr>
    </w:p>
    <w:p w14:paraId="23A5A7CC" w14:textId="77777777"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The different avenues for filling a complaint are: (i) formal mail, (ii) telephone call, (iii) sending a short message service (SMS) message, (iv) oral complaint by face-to-face v) e-mail. The operating procedure of the PGM is done in 7 steps: (i) Reception and registration of the complaint, (ii) Acknowledgment of receipt, evaluation and assignment, (iii) Proposal for response and elaboration of a draft reply, (iv) Communication of the proposal for response to the complainant and seeking agreement, (v) Implementation of the response to the complaint, (vi) Review of the response in the event of failure, (vii) Referral of the complaint to an another instance.</w:t>
      </w:r>
    </w:p>
    <w:p w14:paraId="23A5A7CD" w14:textId="77777777" w:rsidR="006C3016" w:rsidRPr="00561554" w:rsidRDefault="006C3016" w:rsidP="006C3016">
      <w:pPr>
        <w:spacing w:after="0" w:line="240" w:lineRule="auto"/>
        <w:jc w:val="both"/>
        <w:rPr>
          <w:rFonts w:ascii="Times New Roman" w:hAnsi="Times New Roman"/>
          <w:sz w:val="6"/>
          <w:szCs w:val="6"/>
          <w:lang w:val="en-US"/>
        </w:rPr>
      </w:pPr>
    </w:p>
    <w:p w14:paraId="23A5A7CE"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
          <w:bCs/>
          <w:lang w:val="en-US"/>
        </w:rPr>
      </w:pPr>
      <w:r>
        <w:rPr>
          <w:rFonts w:ascii="Times New Roman" w:eastAsia="Times New Roman" w:hAnsi="Times New Roman"/>
          <w:b/>
          <w:bCs/>
          <w:lang w:val="en-US"/>
        </w:rPr>
        <w:t>Communication plan/</w:t>
      </w:r>
      <w:r w:rsidRPr="00665B47">
        <w:rPr>
          <w:rFonts w:ascii="Times New Roman" w:eastAsia="Times New Roman" w:hAnsi="Times New Roman"/>
          <w:b/>
          <w:bCs/>
          <w:lang w:val="en-US"/>
        </w:rPr>
        <w:t>public consultation during the life of the project</w:t>
      </w:r>
    </w:p>
    <w:p w14:paraId="23A5A7CF" w14:textId="77777777" w:rsidR="006C3016" w:rsidRPr="00665B47" w:rsidRDefault="006C3016" w:rsidP="006C3016">
      <w:pPr>
        <w:autoSpaceDE w:val="0"/>
        <w:autoSpaceDN w:val="0"/>
        <w:adjustRightInd w:val="0"/>
        <w:spacing w:after="0" w:line="240" w:lineRule="auto"/>
        <w:jc w:val="both"/>
        <w:rPr>
          <w:rFonts w:ascii="Times New Roman" w:eastAsia="Times New Roman" w:hAnsi="Times New Roman"/>
          <w:bCs/>
          <w:lang w:val="en-US"/>
        </w:rPr>
      </w:pPr>
      <w:r w:rsidRPr="00665B47">
        <w:rPr>
          <w:rFonts w:ascii="Times New Roman" w:eastAsia="Times New Roman" w:hAnsi="Times New Roman"/>
          <w:bCs/>
          <w:lang w:val="en-US"/>
        </w:rPr>
        <w:t>The communication, consultation and negotiation mechanisms and procedures to be put in place should be based on the following points: knowledge of the environment of the subproject's intervention or implementation zone and the social acceptability of the sub-project -project. The public consultation process should be structured around the following axes: (i) preparation of public consultation files including the elements of the present ESMF and the functional framework all elaborated simultaneously, reports of specific studies, description of activities already identified (location , characteristics, etc.) and fact sheets; (ii) preparatory missions to the sub-project and consultation sites; (iii) public announcements; (iv) public surveys, data collection on subproject sites and validation of results.</w:t>
      </w:r>
    </w:p>
    <w:p w14:paraId="23A5A7D0" w14:textId="77777777" w:rsidR="006C3016" w:rsidRPr="00561554" w:rsidRDefault="006C3016" w:rsidP="006C3016">
      <w:pPr>
        <w:autoSpaceDE w:val="0"/>
        <w:autoSpaceDN w:val="0"/>
        <w:adjustRightInd w:val="0"/>
        <w:spacing w:after="0" w:line="240" w:lineRule="auto"/>
        <w:jc w:val="both"/>
        <w:rPr>
          <w:rFonts w:ascii="Times New Roman" w:eastAsia="Times New Roman" w:hAnsi="Times New Roman"/>
          <w:bCs/>
          <w:sz w:val="6"/>
          <w:szCs w:val="6"/>
          <w:lang w:val="en-US"/>
        </w:rPr>
      </w:pPr>
    </w:p>
    <w:p w14:paraId="23A5A7E6" w14:textId="77777777" w:rsidR="006C3016" w:rsidRPr="00FC7BF0" w:rsidRDefault="006C3016" w:rsidP="006C3016">
      <w:pPr>
        <w:spacing w:after="0" w:line="240" w:lineRule="auto"/>
        <w:jc w:val="both"/>
        <w:rPr>
          <w:rFonts w:ascii="Times New Roman" w:hAnsi="Times New Roman"/>
          <w:sz w:val="10"/>
          <w:szCs w:val="10"/>
          <w:lang w:val="en-US"/>
        </w:rPr>
      </w:pPr>
    </w:p>
    <w:p w14:paraId="23A5A7E7" w14:textId="77777777" w:rsidR="006C3016" w:rsidRPr="00665B47" w:rsidRDefault="006C3016" w:rsidP="006C3016">
      <w:pPr>
        <w:spacing w:after="0"/>
        <w:rPr>
          <w:rFonts w:ascii="Times New Roman" w:hAnsi="Times New Roman"/>
          <w:b/>
          <w:sz w:val="20"/>
          <w:szCs w:val="20"/>
          <w:lang w:val="en-US"/>
        </w:rPr>
      </w:pPr>
      <w:r w:rsidRPr="00665B47">
        <w:rPr>
          <w:rFonts w:ascii="Times New Roman" w:hAnsi="Times New Roman"/>
          <w:b/>
          <w:sz w:val="20"/>
          <w:szCs w:val="20"/>
          <w:lang w:val="en-US"/>
        </w:rPr>
        <w:t>Estimat</w:t>
      </w:r>
      <w:r>
        <w:rPr>
          <w:rFonts w:ascii="Times New Roman" w:hAnsi="Times New Roman"/>
          <w:b/>
          <w:sz w:val="20"/>
          <w:szCs w:val="20"/>
          <w:lang w:val="en-US"/>
        </w:rPr>
        <w:t>ion of the</w:t>
      </w:r>
      <w:r w:rsidRPr="00665B47">
        <w:rPr>
          <w:rFonts w:ascii="Times New Roman" w:hAnsi="Times New Roman"/>
          <w:b/>
          <w:sz w:val="20"/>
          <w:szCs w:val="20"/>
          <w:lang w:val="en-US"/>
        </w:rPr>
        <w:t xml:space="preserve"> overall budget</w:t>
      </w:r>
    </w:p>
    <w:p w14:paraId="23A5A7E8" w14:textId="769B541A" w:rsidR="006C3016" w:rsidRPr="00665B47" w:rsidRDefault="006C3016" w:rsidP="006C3016">
      <w:pPr>
        <w:spacing w:after="0" w:line="240" w:lineRule="auto"/>
        <w:jc w:val="both"/>
        <w:rPr>
          <w:rFonts w:ascii="Times New Roman" w:hAnsi="Times New Roman"/>
          <w:lang w:val="en-US"/>
        </w:rPr>
      </w:pPr>
      <w:r w:rsidRPr="00665B47">
        <w:rPr>
          <w:rFonts w:ascii="Times New Roman" w:hAnsi="Times New Roman"/>
          <w:lang w:val="en-US"/>
        </w:rPr>
        <w:t xml:space="preserve">The costs of </w:t>
      </w:r>
      <w:r>
        <w:rPr>
          <w:rFonts w:ascii="Times New Roman" w:hAnsi="Times New Roman"/>
          <w:lang w:val="en-US"/>
        </w:rPr>
        <w:t xml:space="preserve">social and </w:t>
      </w:r>
      <w:r w:rsidRPr="00665B47">
        <w:rPr>
          <w:rFonts w:ascii="Times New Roman" w:hAnsi="Times New Roman"/>
          <w:lang w:val="en-US"/>
        </w:rPr>
        <w:t xml:space="preserve">environmental measures, amounting to 475,000,000 FCFA </w:t>
      </w:r>
      <w:r w:rsidR="00561554">
        <w:rPr>
          <w:rFonts w:ascii="Times New Roman" w:hAnsi="Times New Roman"/>
          <w:lang w:val="en-US"/>
        </w:rPr>
        <w:t xml:space="preserve">(USD 950,000), are spread over </w:t>
      </w:r>
      <w:r w:rsidRPr="00665B47">
        <w:rPr>
          <w:rFonts w:ascii="Times New Roman" w:hAnsi="Times New Roman"/>
          <w:lang w:val="en-US"/>
        </w:rPr>
        <w:t xml:space="preserve">seven (07) years of the </w:t>
      </w:r>
      <w:r w:rsidR="00E52D5C" w:rsidRPr="00162F55">
        <w:rPr>
          <w:rFonts w:ascii="Times New Roman" w:hAnsi="Times New Roman"/>
          <w:szCs w:val="20"/>
          <w:lang w:val="en-US"/>
        </w:rPr>
        <w:t>Benin Gazetted Forests Project</w:t>
      </w:r>
      <w:r w:rsidRPr="00665B47">
        <w:rPr>
          <w:rFonts w:ascii="Times New Roman" w:hAnsi="Times New Roman"/>
          <w:lang w:val="en-US"/>
        </w:rPr>
        <w:t>. The table below shows the composition of the ESMF implementation costs.</w:t>
      </w:r>
    </w:p>
    <w:p w14:paraId="23A5A7E9" w14:textId="77777777" w:rsidR="006C3016" w:rsidRPr="00665B47" w:rsidRDefault="006C3016" w:rsidP="006C3016">
      <w:pPr>
        <w:spacing w:after="0"/>
        <w:rPr>
          <w:rFonts w:ascii="Times New Roman" w:hAnsi="Times New Roman"/>
          <w:b/>
          <w:sz w:val="20"/>
          <w:szCs w:val="20"/>
          <w:lang w:val="en-US"/>
        </w:rPr>
      </w:pPr>
    </w:p>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7"/>
        <w:gridCol w:w="1262"/>
        <w:gridCol w:w="567"/>
        <w:gridCol w:w="1134"/>
        <w:gridCol w:w="1134"/>
        <w:gridCol w:w="1275"/>
        <w:gridCol w:w="1134"/>
        <w:gridCol w:w="1134"/>
      </w:tblGrid>
      <w:tr w:rsidR="006C3016" w:rsidRPr="008B7AB0" w14:paraId="23A5A7F0" w14:textId="77777777" w:rsidTr="006C3016">
        <w:trPr>
          <w:trHeight w:val="313"/>
          <w:tblHeader/>
        </w:trPr>
        <w:tc>
          <w:tcPr>
            <w:tcW w:w="3417" w:type="dxa"/>
            <w:vMerge w:val="restart"/>
            <w:shd w:val="clear" w:color="auto" w:fill="auto"/>
            <w:vAlign w:val="center"/>
          </w:tcPr>
          <w:p w14:paraId="23A5A7EA"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bCs/>
                <w:color w:val="000000"/>
                <w:sz w:val="20"/>
                <w:szCs w:val="20"/>
              </w:rPr>
              <w:t>Activities</w:t>
            </w:r>
          </w:p>
        </w:tc>
        <w:tc>
          <w:tcPr>
            <w:tcW w:w="1262" w:type="dxa"/>
            <w:vMerge w:val="restart"/>
            <w:shd w:val="clear" w:color="auto" w:fill="auto"/>
            <w:vAlign w:val="center"/>
          </w:tcPr>
          <w:p w14:paraId="23A5A7EB"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bCs/>
                <w:color w:val="000000"/>
                <w:sz w:val="20"/>
                <w:szCs w:val="20"/>
              </w:rPr>
              <w:t>Units</w:t>
            </w:r>
          </w:p>
        </w:tc>
        <w:tc>
          <w:tcPr>
            <w:tcW w:w="567" w:type="dxa"/>
            <w:vMerge w:val="restart"/>
            <w:shd w:val="clear" w:color="auto" w:fill="auto"/>
            <w:vAlign w:val="center"/>
          </w:tcPr>
          <w:p w14:paraId="23A5A7EC"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bCs/>
                <w:color w:val="000000"/>
                <w:sz w:val="20"/>
                <w:szCs w:val="20"/>
              </w:rPr>
              <w:t>Qt</w:t>
            </w:r>
          </w:p>
        </w:tc>
        <w:tc>
          <w:tcPr>
            <w:tcW w:w="2268" w:type="dxa"/>
            <w:gridSpan w:val="2"/>
            <w:shd w:val="clear" w:color="auto" w:fill="auto"/>
            <w:vAlign w:val="center"/>
          </w:tcPr>
          <w:p w14:paraId="23A5A7ED"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bCs/>
                <w:color w:val="000000"/>
                <w:sz w:val="20"/>
                <w:szCs w:val="20"/>
              </w:rPr>
              <w:t xml:space="preserve">Unit Cost </w:t>
            </w:r>
          </w:p>
        </w:tc>
        <w:tc>
          <w:tcPr>
            <w:tcW w:w="2409" w:type="dxa"/>
            <w:gridSpan w:val="2"/>
            <w:shd w:val="clear" w:color="auto" w:fill="auto"/>
            <w:vAlign w:val="center"/>
          </w:tcPr>
          <w:p w14:paraId="23A5A7EE"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bCs/>
                <w:color w:val="000000"/>
                <w:sz w:val="20"/>
                <w:szCs w:val="20"/>
              </w:rPr>
              <w:t xml:space="preserve">Total Cost </w:t>
            </w:r>
          </w:p>
        </w:tc>
        <w:tc>
          <w:tcPr>
            <w:tcW w:w="1134" w:type="dxa"/>
            <w:vMerge w:val="restart"/>
            <w:shd w:val="clear" w:color="auto" w:fill="auto"/>
            <w:vAlign w:val="center"/>
          </w:tcPr>
          <w:p w14:paraId="23A5A7EF"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bCs/>
                <w:color w:val="000000"/>
                <w:sz w:val="20"/>
                <w:szCs w:val="20"/>
              </w:rPr>
              <w:t>Calendar (an)</w:t>
            </w:r>
          </w:p>
        </w:tc>
      </w:tr>
      <w:tr w:rsidR="006C3016" w:rsidRPr="008B7AB0" w14:paraId="23A5A7F9" w14:textId="77777777" w:rsidTr="006C3016">
        <w:trPr>
          <w:trHeight w:val="312"/>
          <w:tblHeader/>
        </w:trPr>
        <w:tc>
          <w:tcPr>
            <w:tcW w:w="3417" w:type="dxa"/>
            <w:vMerge/>
            <w:shd w:val="clear" w:color="auto" w:fill="auto"/>
            <w:vAlign w:val="center"/>
          </w:tcPr>
          <w:p w14:paraId="23A5A7F1"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rPr>
            </w:pPr>
          </w:p>
        </w:tc>
        <w:tc>
          <w:tcPr>
            <w:tcW w:w="1262" w:type="dxa"/>
            <w:vMerge/>
            <w:shd w:val="clear" w:color="auto" w:fill="auto"/>
            <w:vAlign w:val="center"/>
          </w:tcPr>
          <w:p w14:paraId="23A5A7F2"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rPr>
            </w:pPr>
          </w:p>
        </w:tc>
        <w:tc>
          <w:tcPr>
            <w:tcW w:w="567" w:type="dxa"/>
            <w:vMerge/>
            <w:shd w:val="clear" w:color="auto" w:fill="auto"/>
            <w:vAlign w:val="center"/>
          </w:tcPr>
          <w:p w14:paraId="23A5A7F3"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rPr>
            </w:pPr>
          </w:p>
        </w:tc>
        <w:tc>
          <w:tcPr>
            <w:tcW w:w="1134" w:type="dxa"/>
            <w:shd w:val="clear" w:color="auto" w:fill="auto"/>
            <w:vAlign w:val="center"/>
          </w:tcPr>
          <w:p w14:paraId="23A5A7F4"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rPr>
            </w:pPr>
            <w:r w:rsidRPr="008B7AB0">
              <w:rPr>
                <w:rFonts w:ascii="Times New Roman" w:eastAsia="MS Mincho" w:hAnsi="Times New Roman"/>
                <w:b/>
                <w:bCs/>
                <w:color w:val="000000"/>
                <w:sz w:val="20"/>
                <w:szCs w:val="20"/>
              </w:rPr>
              <w:t>Local (FCFA)</w:t>
            </w:r>
          </w:p>
        </w:tc>
        <w:tc>
          <w:tcPr>
            <w:tcW w:w="1134" w:type="dxa"/>
            <w:shd w:val="clear" w:color="auto" w:fill="auto"/>
            <w:vAlign w:val="center"/>
          </w:tcPr>
          <w:p w14:paraId="23A5A7F5"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sz w:val="20"/>
                <w:szCs w:val="20"/>
                <w:lang w:val="fr-CA"/>
              </w:rPr>
              <w:t>US$</w:t>
            </w:r>
          </w:p>
        </w:tc>
        <w:tc>
          <w:tcPr>
            <w:tcW w:w="1275" w:type="dxa"/>
            <w:shd w:val="clear" w:color="auto" w:fill="auto"/>
            <w:vAlign w:val="center"/>
          </w:tcPr>
          <w:p w14:paraId="23A5A7F6"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rPr>
            </w:pPr>
            <w:r w:rsidRPr="008B7AB0">
              <w:rPr>
                <w:rFonts w:ascii="Times New Roman" w:eastAsia="MS Mincho" w:hAnsi="Times New Roman"/>
                <w:b/>
                <w:bCs/>
                <w:color w:val="000000"/>
                <w:sz w:val="20"/>
                <w:szCs w:val="20"/>
              </w:rPr>
              <w:t>Local (FCFA)</w:t>
            </w:r>
          </w:p>
        </w:tc>
        <w:tc>
          <w:tcPr>
            <w:tcW w:w="1134" w:type="dxa"/>
            <w:shd w:val="clear" w:color="auto" w:fill="auto"/>
            <w:vAlign w:val="center"/>
          </w:tcPr>
          <w:p w14:paraId="23A5A7F7"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rPr>
            </w:pPr>
            <w:r w:rsidRPr="008B7AB0">
              <w:rPr>
                <w:rFonts w:ascii="Times New Roman" w:eastAsia="MS Mincho" w:hAnsi="Times New Roman"/>
                <w:b/>
                <w:sz w:val="20"/>
                <w:szCs w:val="20"/>
                <w:lang w:val="fr-CA"/>
              </w:rPr>
              <w:t>US $</w:t>
            </w:r>
          </w:p>
        </w:tc>
        <w:tc>
          <w:tcPr>
            <w:tcW w:w="1134" w:type="dxa"/>
            <w:vMerge/>
            <w:shd w:val="clear" w:color="auto" w:fill="auto"/>
            <w:vAlign w:val="center"/>
          </w:tcPr>
          <w:p w14:paraId="23A5A7F8"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rPr>
            </w:pPr>
          </w:p>
        </w:tc>
      </w:tr>
      <w:tr w:rsidR="006C3016" w:rsidRPr="00A62CE5" w14:paraId="23A5A7FB" w14:textId="77777777" w:rsidTr="006C3016">
        <w:tc>
          <w:tcPr>
            <w:tcW w:w="11057" w:type="dxa"/>
            <w:gridSpan w:val="8"/>
            <w:shd w:val="clear" w:color="auto" w:fill="D0CECE"/>
            <w:vAlign w:val="center"/>
          </w:tcPr>
          <w:p w14:paraId="23A5A7FA"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lang w:val="en-US"/>
              </w:rPr>
            </w:pPr>
            <w:r w:rsidRPr="008B7AB0">
              <w:rPr>
                <w:rFonts w:ascii="Times New Roman" w:eastAsia="MS Mincho" w:hAnsi="Times New Roman"/>
                <w:b/>
                <w:bCs/>
                <w:color w:val="000000"/>
                <w:sz w:val="20"/>
                <w:szCs w:val="20"/>
                <w:lang w:val="en-US"/>
              </w:rPr>
              <w:t>Objective 1: Strengthen the institutional framework for management and management of pests and pesticides</w:t>
            </w:r>
          </w:p>
        </w:tc>
      </w:tr>
      <w:tr w:rsidR="006C3016" w:rsidRPr="008B7AB0" w14:paraId="23A5A805" w14:textId="77777777" w:rsidTr="006C3016">
        <w:tc>
          <w:tcPr>
            <w:tcW w:w="3417" w:type="dxa"/>
            <w:shd w:val="clear" w:color="auto" w:fill="auto"/>
          </w:tcPr>
          <w:p w14:paraId="23A5A7FC" w14:textId="77777777" w:rsidR="006C3016" w:rsidRPr="008B7AB0" w:rsidRDefault="006C3016" w:rsidP="006C3016">
            <w:pPr>
              <w:autoSpaceDE w:val="0"/>
              <w:autoSpaceDN w:val="0"/>
              <w:adjustRightInd w:val="0"/>
              <w:spacing w:after="0" w:line="240" w:lineRule="auto"/>
              <w:jc w:val="both"/>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lastRenderedPageBreak/>
              <w:t>Capacity building (financial and material resources) of ATDA and CTAF staff in charge of producer supervision</w:t>
            </w:r>
          </w:p>
        </w:tc>
        <w:tc>
          <w:tcPr>
            <w:tcW w:w="1262" w:type="dxa"/>
            <w:shd w:val="clear" w:color="auto" w:fill="auto"/>
            <w:vAlign w:val="center"/>
          </w:tcPr>
          <w:p w14:paraId="23A5A7FD"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ATDA Number</w:t>
            </w:r>
          </w:p>
          <w:p w14:paraId="23A5A7FE" w14:textId="77777777" w:rsidR="006C3016" w:rsidRPr="008B7AB0" w:rsidRDefault="006C3016" w:rsidP="006C3016">
            <w:pPr>
              <w:spacing w:after="0" w:line="240" w:lineRule="auto"/>
              <w:jc w:val="center"/>
              <w:rPr>
                <w:rFonts w:ascii="Times New Roman" w:hAnsi="Times New Roman"/>
                <w:sz w:val="20"/>
                <w:szCs w:val="20"/>
              </w:rPr>
            </w:pPr>
          </w:p>
        </w:tc>
        <w:tc>
          <w:tcPr>
            <w:tcW w:w="567" w:type="dxa"/>
            <w:shd w:val="clear" w:color="auto" w:fill="auto"/>
            <w:vAlign w:val="center"/>
          </w:tcPr>
          <w:p w14:paraId="23A5A7FF"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5</w:t>
            </w:r>
          </w:p>
        </w:tc>
        <w:tc>
          <w:tcPr>
            <w:tcW w:w="1134" w:type="dxa"/>
            <w:shd w:val="clear" w:color="auto" w:fill="auto"/>
            <w:vAlign w:val="center"/>
          </w:tcPr>
          <w:p w14:paraId="23A5A800"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5,000,000</w:t>
            </w:r>
          </w:p>
        </w:tc>
        <w:tc>
          <w:tcPr>
            <w:tcW w:w="1134" w:type="dxa"/>
            <w:shd w:val="clear" w:color="auto" w:fill="auto"/>
            <w:vAlign w:val="center"/>
          </w:tcPr>
          <w:p w14:paraId="23A5A801"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10,000</w:t>
            </w:r>
          </w:p>
        </w:tc>
        <w:tc>
          <w:tcPr>
            <w:tcW w:w="1275" w:type="dxa"/>
            <w:shd w:val="clear" w:color="auto" w:fill="auto"/>
            <w:vAlign w:val="center"/>
          </w:tcPr>
          <w:p w14:paraId="23A5A802"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25,000,000</w:t>
            </w:r>
          </w:p>
        </w:tc>
        <w:tc>
          <w:tcPr>
            <w:tcW w:w="1134" w:type="dxa"/>
            <w:shd w:val="clear" w:color="auto" w:fill="auto"/>
            <w:vAlign w:val="center"/>
          </w:tcPr>
          <w:p w14:paraId="23A5A803"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50,000</w:t>
            </w:r>
          </w:p>
        </w:tc>
        <w:tc>
          <w:tcPr>
            <w:tcW w:w="1134" w:type="dxa"/>
            <w:shd w:val="clear" w:color="auto" w:fill="auto"/>
            <w:vAlign w:val="center"/>
          </w:tcPr>
          <w:p w14:paraId="23A5A804"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yr2</w:t>
            </w:r>
          </w:p>
        </w:tc>
      </w:tr>
      <w:tr w:rsidR="006C3016" w:rsidRPr="008B7AB0" w14:paraId="23A5A80E" w14:textId="77777777" w:rsidTr="006C3016">
        <w:tc>
          <w:tcPr>
            <w:tcW w:w="3417" w:type="dxa"/>
            <w:shd w:val="clear" w:color="auto" w:fill="auto"/>
          </w:tcPr>
          <w:p w14:paraId="23A5A806" w14:textId="77777777" w:rsidR="006C3016" w:rsidRPr="008B7AB0" w:rsidRDefault="006C3016" w:rsidP="00275561">
            <w:pPr>
              <w:autoSpaceDE w:val="0"/>
              <w:autoSpaceDN w:val="0"/>
              <w:adjustRightInd w:val="0"/>
              <w:spacing w:after="0" w:line="240" w:lineRule="auto"/>
              <w:jc w:val="both"/>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Organization of ES</w:t>
            </w:r>
            <w:r w:rsidR="00275561">
              <w:rPr>
                <w:rFonts w:ascii="Times New Roman" w:eastAsia="MS Mincho" w:hAnsi="Times New Roman"/>
                <w:color w:val="000000"/>
                <w:sz w:val="20"/>
                <w:szCs w:val="20"/>
                <w:lang w:val="en-US"/>
              </w:rPr>
              <w:t>MF</w:t>
            </w:r>
            <w:r w:rsidRPr="008B7AB0">
              <w:rPr>
                <w:rFonts w:ascii="Times New Roman" w:eastAsia="MS Mincho" w:hAnsi="Times New Roman"/>
                <w:color w:val="000000"/>
                <w:sz w:val="20"/>
                <w:szCs w:val="20"/>
                <w:lang w:val="en-US"/>
              </w:rPr>
              <w:t xml:space="preserve"> extension workshops and information and awareness on national phytosanitary regulations and practical applications in pesticide management</w:t>
            </w:r>
          </w:p>
        </w:tc>
        <w:tc>
          <w:tcPr>
            <w:tcW w:w="1262" w:type="dxa"/>
            <w:shd w:val="clear" w:color="auto" w:fill="auto"/>
            <w:vAlign w:val="center"/>
          </w:tcPr>
          <w:p w14:paraId="23A5A807"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Agro ecological zone</w:t>
            </w:r>
          </w:p>
        </w:tc>
        <w:tc>
          <w:tcPr>
            <w:tcW w:w="567" w:type="dxa"/>
            <w:shd w:val="clear" w:color="auto" w:fill="auto"/>
            <w:vAlign w:val="center"/>
          </w:tcPr>
          <w:p w14:paraId="23A5A808"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4</w:t>
            </w:r>
          </w:p>
        </w:tc>
        <w:tc>
          <w:tcPr>
            <w:tcW w:w="1134" w:type="dxa"/>
            <w:shd w:val="clear" w:color="auto" w:fill="auto"/>
            <w:vAlign w:val="center"/>
          </w:tcPr>
          <w:p w14:paraId="23A5A809"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2,000,000</w:t>
            </w:r>
          </w:p>
        </w:tc>
        <w:tc>
          <w:tcPr>
            <w:tcW w:w="1134" w:type="dxa"/>
            <w:shd w:val="clear" w:color="auto" w:fill="auto"/>
            <w:vAlign w:val="center"/>
          </w:tcPr>
          <w:p w14:paraId="23A5A80A"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4,000</w:t>
            </w:r>
          </w:p>
        </w:tc>
        <w:tc>
          <w:tcPr>
            <w:tcW w:w="1275" w:type="dxa"/>
            <w:shd w:val="clear" w:color="auto" w:fill="auto"/>
            <w:vAlign w:val="center"/>
          </w:tcPr>
          <w:p w14:paraId="23A5A80B"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8,000,000</w:t>
            </w:r>
          </w:p>
        </w:tc>
        <w:tc>
          <w:tcPr>
            <w:tcW w:w="1134" w:type="dxa"/>
            <w:shd w:val="clear" w:color="auto" w:fill="auto"/>
            <w:vAlign w:val="center"/>
          </w:tcPr>
          <w:p w14:paraId="23A5A80C"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16,000</w:t>
            </w:r>
          </w:p>
        </w:tc>
        <w:tc>
          <w:tcPr>
            <w:tcW w:w="1134" w:type="dxa"/>
            <w:shd w:val="clear" w:color="auto" w:fill="auto"/>
            <w:vAlign w:val="center"/>
          </w:tcPr>
          <w:p w14:paraId="23A5A80D"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yr2</w:t>
            </w:r>
          </w:p>
        </w:tc>
      </w:tr>
      <w:tr w:rsidR="006C3016" w:rsidRPr="008B7AB0" w14:paraId="23A5A818" w14:textId="77777777" w:rsidTr="006C3016">
        <w:tc>
          <w:tcPr>
            <w:tcW w:w="3417" w:type="dxa"/>
            <w:shd w:val="clear" w:color="auto" w:fill="auto"/>
          </w:tcPr>
          <w:p w14:paraId="23A5A80F" w14:textId="1B37FA79" w:rsidR="006C3016" w:rsidRPr="008B7AB0" w:rsidRDefault="006C3016" w:rsidP="00275561">
            <w:pPr>
              <w:autoSpaceDE w:val="0"/>
              <w:autoSpaceDN w:val="0"/>
              <w:adjustRightInd w:val="0"/>
              <w:spacing w:after="0" w:line="240" w:lineRule="auto"/>
              <w:jc w:val="both"/>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 xml:space="preserve">Various support for CTAF agents, ATDA agents and </w:t>
            </w:r>
            <w:r w:rsidR="00275561">
              <w:rPr>
                <w:rFonts w:ascii="Times New Roman" w:eastAsia="MS Mincho" w:hAnsi="Times New Roman"/>
                <w:color w:val="000000"/>
                <w:sz w:val="20"/>
                <w:szCs w:val="20"/>
                <w:lang w:val="en-US"/>
              </w:rPr>
              <w:t>CMM</w:t>
            </w:r>
            <w:r w:rsidRPr="008B7AB0">
              <w:rPr>
                <w:rFonts w:ascii="Times New Roman" w:eastAsia="MS Mincho" w:hAnsi="Times New Roman"/>
                <w:color w:val="000000"/>
                <w:sz w:val="20"/>
                <w:szCs w:val="20"/>
                <w:lang w:val="en-US"/>
              </w:rPr>
              <w:t xml:space="preserve"> members who are the Environmental and Social Respondents of the PMU / </w:t>
            </w:r>
            <w:r w:rsidR="005F4539" w:rsidRPr="00162F55">
              <w:rPr>
                <w:rFonts w:ascii="Times New Roman" w:hAnsi="Times New Roman"/>
                <w:sz w:val="20"/>
                <w:szCs w:val="20"/>
                <w:lang w:val="en-US"/>
              </w:rPr>
              <w:t>Benin Gazetted Forests Project</w:t>
            </w:r>
            <w:r w:rsidRPr="008B7AB0">
              <w:rPr>
                <w:rFonts w:ascii="Times New Roman" w:eastAsia="MS Mincho" w:hAnsi="Times New Roman"/>
                <w:color w:val="000000"/>
                <w:sz w:val="20"/>
                <w:szCs w:val="20"/>
                <w:lang w:val="en-US"/>
              </w:rPr>
              <w:t xml:space="preserve"> (fuel, support, etc.)</w:t>
            </w:r>
          </w:p>
        </w:tc>
        <w:tc>
          <w:tcPr>
            <w:tcW w:w="1262" w:type="dxa"/>
            <w:shd w:val="clear" w:color="auto" w:fill="auto"/>
            <w:vAlign w:val="center"/>
          </w:tcPr>
          <w:p w14:paraId="23A5A810"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 xml:space="preserve">Number of </w:t>
            </w:r>
            <w:r w:rsidR="00275561">
              <w:rPr>
                <w:rFonts w:ascii="Times New Roman" w:eastAsia="MS Mincho" w:hAnsi="Times New Roman"/>
                <w:color w:val="000000"/>
                <w:sz w:val="20"/>
                <w:szCs w:val="20"/>
              </w:rPr>
              <w:t>Gazette Forest</w:t>
            </w:r>
          </w:p>
        </w:tc>
        <w:tc>
          <w:tcPr>
            <w:tcW w:w="567" w:type="dxa"/>
            <w:shd w:val="clear" w:color="auto" w:fill="auto"/>
            <w:vAlign w:val="center"/>
          </w:tcPr>
          <w:p w14:paraId="23A5A811"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lang w:val="fr-CA"/>
              </w:rPr>
              <w:t>10</w:t>
            </w:r>
          </w:p>
        </w:tc>
        <w:tc>
          <w:tcPr>
            <w:tcW w:w="1134" w:type="dxa"/>
            <w:shd w:val="clear" w:color="auto" w:fill="auto"/>
            <w:vAlign w:val="center"/>
          </w:tcPr>
          <w:p w14:paraId="23A5A812" w14:textId="77777777" w:rsidR="006C3016" w:rsidRPr="008B7AB0" w:rsidRDefault="006C3016" w:rsidP="006C3016">
            <w:pPr>
              <w:autoSpaceDE w:val="0"/>
              <w:autoSpaceDN w:val="0"/>
              <w:adjustRightInd w:val="0"/>
              <w:spacing w:after="0" w:line="240" w:lineRule="auto"/>
              <w:rPr>
                <w:rFonts w:ascii="Times New Roman" w:eastAsia="MS Mincho" w:hAnsi="Times New Roman"/>
                <w:color w:val="000000"/>
                <w:sz w:val="20"/>
                <w:szCs w:val="20"/>
              </w:rPr>
            </w:pPr>
            <w:r w:rsidRPr="008B7AB0">
              <w:rPr>
                <w:rFonts w:ascii="Times New Roman" w:eastAsia="MS Mincho" w:hAnsi="Times New Roman"/>
                <w:sz w:val="20"/>
                <w:szCs w:val="20"/>
                <w:lang w:val="fr-CA"/>
              </w:rPr>
              <w:t>10,000,000</w:t>
            </w:r>
          </w:p>
        </w:tc>
        <w:tc>
          <w:tcPr>
            <w:tcW w:w="1134" w:type="dxa"/>
            <w:shd w:val="clear" w:color="auto" w:fill="auto"/>
            <w:vAlign w:val="center"/>
          </w:tcPr>
          <w:p w14:paraId="23A5A813" w14:textId="77777777" w:rsidR="006C3016" w:rsidRPr="008B7AB0" w:rsidRDefault="006C3016" w:rsidP="006C3016">
            <w:pPr>
              <w:autoSpaceDE w:val="0"/>
              <w:autoSpaceDN w:val="0"/>
              <w:adjustRightInd w:val="0"/>
              <w:spacing w:after="0" w:line="240" w:lineRule="auto"/>
              <w:rPr>
                <w:rFonts w:ascii="Times New Roman" w:eastAsia="MS Mincho" w:hAnsi="Times New Roman"/>
                <w:color w:val="000000"/>
                <w:sz w:val="20"/>
                <w:szCs w:val="20"/>
              </w:rPr>
            </w:pPr>
            <w:r w:rsidRPr="008B7AB0">
              <w:rPr>
                <w:rFonts w:ascii="Times New Roman" w:eastAsia="MS Mincho" w:hAnsi="Times New Roman"/>
                <w:color w:val="000000"/>
                <w:sz w:val="20"/>
                <w:szCs w:val="20"/>
              </w:rPr>
              <w:t>20,000</w:t>
            </w:r>
          </w:p>
        </w:tc>
        <w:tc>
          <w:tcPr>
            <w:tcW w:w="1275" w:type="dxa"/>
            <w:shd w:val="clear" w:color="auto" w:fill="auto"/>
            <w:vAlign w:val="center"/>
          </w:tcPr>
          <w:p w14:paraId="23A5A814"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100,000,000</w:t>
            </w:r>
          </w:p>
        </w:tc>
        <w:tc>
          <w:tcPr>
            <w:tcW w:w="1134" w:type="dxa"/>
            <w:shd w:val="clear" w:color="auto" w:fill="auto"/>
            <w:vAlign w:val="center"/>
          </w:tcPr>
          <w:p w14:paraId="23A5A815"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200,000</w:t>
            </w:r>
          </w:p>
        </w:tc>
        <w:tc>
          <w:tcPr>
            <w:tcW w:w="1134" w:type="dxa"/>
            <w:shd w:val="clear" w:color="auto" w:fill="auto"/>
            <w:vAlign w:val="center"/>
          </w:tcPr>
          <w:p w14:paraId="23A5A816"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yr1 to yr7</w:t>
            </w:r>
          </w:p>
          <w:p w14:paraId="23A5A817" w14:textId="77777777" w:rsidR="006C3016" w:rsidRPr="008B7AB0" w:rsidRDefault="006C3016" w:rsidP="006C3016">
            <w:pPr>
              <w:spacing w:after="0" w:line="240" w:lineRule="auto"/>
              <w:jc w:val="center"/>
              <w:rPr>
                <w:rFonts w:ascii="Times New Roman" w:hAnsi="Times New Roman"/>
                <w:sz w:val="20"/>
                <w:szCs w:val="20"/>
              </w:rPr>
            </w:pPr>
          </w:p>
        </w:tc>
      </w:tr>
      <w:tr w:rsidR="006C3016" w:rsidRPr="008B7AB0" w14:paraId="23A5A81D" w14:textId="77777777" w:rsidTr="006C3016">
        <w:tc>
          <w:tcPr>
            <w:tcW w:w="7514" w:type="dxa"/>
            <w:gridSpan w:val="5"/>
            <w:shd w:val="clear" w:color="auto" w:fill="auto"/>
            <w:vAlign w:val="center"/>
          </w:tcPr>
          <w:p w14:paraId="23A5A819"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rPr>
            </w:pPr>
            <w:r w:rsidRPr="008B7AB0">
              <w:rPr>
                <w:rFonts w:ascii="Times New Roman" w:eastAsia="MS Mincho" w:hAnsi="Times New Roman"/>
                <w:b/>
                <w:bCs/>
                <w:color w:val="000000"/>
                <w:sz w:val="20"/>
                <w:szCs w:val="20"/>
              </w:rPr>
              <w:t>Sub-total</w:t>
            </w:r>
          </w:p>
        </w:tc>
        <w:tc>
          <w:tcPr>
            <w:tcW w:w="1275" w:type="dxa"/>
            <w:shd w:val="clear" w:color="auto" w:fill="auto"/>
          </w:tcPr>
          <w:p w14:paraId="23A5A81A" w14:textId="77777777" w:rsidR="006C3016" w:rsidRPr="008B7AB0" w:rsidRDefault="006C3016" w:rsidP="006C3016">
            <w:pPr>
              <w:spacing w:after="0" w:line="240" w:lineRule="auto"/>
              <w:rPr>
                <w:rFonts w:ascii="Times New Roman" w:hAnsi="Times New Roman"/>
                <w:b/>
                <w:sz w:val="20"/>
                <w:szCs w:val="20"/>
              </w:rPr>
            </w:pPr>
            <w:r w:rsidRPr="008B7AB0">
              <w:rPr>
                <w:rFonts w:ascii="Times New Roman" w:hAnsi="Times New Roman"/>
                <w:b/>
                <w:sz w:val="20"/>
                <w:szCs w:val="20"/>
              </w:rPr>
              <w:t>133,000,000</w:t>
            </w:r>
          </w:p>
        </w:tc>
        <w:tc>
          <w:tcPr>
            <w:tcW w:w="1134" w:type="dxa"/>
            <w:shd w:val="clear" w:color="auto" w:fill="auto"/>
          </w:tcPr>
          <w:p w14:paraId="23A5A81B" w14:textId="77777777" w:rsidR="006C3016" w:rsidRPr="008B7AB0" w:rsidRDefault="006C3016" w:rsidP="006C3016">
            <w:pPr>
              <w:spacing w:after="0" w:line="240" w:lineRule="auto"/>
              <w:rPr>
                <w:rFonts w:ascii="Times New Roman" w:hAnsi="Times New Roman"/>
                <w:b/>
                <w:sz w:val="20"/>
                <w:szCs w:val="20"/>
              </w:rPr>
            </w:pPr>
            <w:r w:rsidRPr="008B7AB0">
              <w:rPr>
                <w:rFonts w:ascii="Times New Roman" w:hAnsi="Times New Roman"/>
                <w:b/>
                <w:sz w:val="20"/>
                <w:szCs w:val="20"/>
              </w:rPr>
              <w:t>266,000</w:t>
            </w:r>
          </w:p>
        </w:tc>
        <w:tc>
          <w:tcPr>
            <w:tcW w:w="1134" w:type="dxa"/>
            <w:shd w:val="clear" w:color="auto" w:fill="auto"/>
          </w:tcPr>
          <w:p w14:paraId="23A5A81C" w14:textId="77777777" w:rsidR="006C3016" w:rsidRPr="008B7AB0" w:rsidRDefault="006C3016" w:rsidP="006C3016">
            <w:pPr>
              <w:spacing w:after="0" w:line="240" w:lineRule="auto"/>
              <w:rPr>
                <w:rFonts w:ascii="Times New Roman" w:hAnsi="Times New Roman"/>
                <w:sz w:val="20"/>
                <w:szCs w:val="20"/>
              </w:rPr>
            </w:pPr>
          </w:p>
        </w:tc>
      </w:tr>
      <w:tr w:rsidR="006C3016" w:rsidRPr="00A62CE5" w14:paraId="23A5A821" w14:textId="77777777" w:rsidTr="006C3016">
        <w:tc>
          <w:tcPr>
            <w:tcW w:w="11057" w:type="dxa"/>
            <w:gridSpan w:val="8"/>
            <w:shd w:val="clear" w:color="auto" w:fill="D0CECE"/>
            <w:vAlign w:val="center"/>
          </w:tcPr>
          <w:p w14:paraId="23A5A81E"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lang w:val="en-US"/>
              </w:rPr>
            </w:pPr>
          </w:p>
          <w:p w14:paraId="23A5A81F"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b/>
                <w:bCs/>
                <w:color w:val="000000"/>
                <w:sz w:val="20"/>
                <w:szCs w:val="20"/>
                <w:lang w:val="en-US"/>
              </w:rPr>
            </w:pPr>
            <w:r w:rsidRPr="008B7AB0">
              <w:rPr>
                <w:rFonts w:ascii="Times New Roman" w:eastAsia="MS Mincho" w:hAnsi="Times New Roman"/>
                <w:b/>
                <w:bCs/>
                <w:color w:val="000000"/>
                <w:sz w:val="20"/>
                <w:szCs w:val="20"/>
                <w:lang w:val="en-US"/>
              </w:rPr>
              <w:t>Objective 2: Strengthen technical and organizational measures and management of pests, pesticides and other nuisances</w:t>
            </w:r>
          </w:p>
          <w:p w14:paraId="23A5A820"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lang w:val="en-US"/>
              </w:rPr>
            </w:pPr>
          </w:p>
        </w:tc>
      </w:tr>
      <w:tr w:rsidR="006C3016" w:rsidRPr="008B7AB0" w14:paraId="23A5A82A" w14:textId="77777777" w:rsidTr="006C3016">
        <w:tc>
          <w:tcPr>
            <w:tcW w:w="3417" w:type="dxa"/>
            <w:shd w:val="clear" w:color="auto" w:fill="auto"/>
          </w:tcPr>
          <w:p w14:paraId="23A5A822" w14:textId="77777777" w:rsidR="006C3016" w:rsidRPr="008B7AB0" w:rsidRDefault="006C3016" w:rsidP="006C3016">
            <w:pPr>
              <w:autoSpaceDE w:val="0"/>
              <w:autoSpaceDN w:val="0"/>
              <w:adjustRightInd w:val="0"/>
              <w:spacing w:after="0" w:line="240" w:lineRule="auto"/>
              <w:jc w:val="both"/>
              <w:rPr>
                <w:rFonts w:ascii="Times New Roman" w:eastAsia="MS Mincho" w:hAnsi="Times New Roman"/>
                <w:color w:val="000000"/>
                <w:sz w:val="20"/>
                <w:szCs w:val="20"/>
                <w:lang w:val="en-US"/>
              </w:rPr>
            </w:pPr>
            <w:r w:rsidRPr="008B7AB0">
              <w:rPr>
                <w:rFonts w:ascii="Times New Roman" w:eastAsia="MS Mincho" w:hAnsi="Times New Roman"/>
                <w:bCs/>
                <w:color w:val="000000"/>
                <w:sz w:val="20"/>
                <w:szCs w:val="20"/>
                <w:lang w:val="en-US"/>
              </w:rPr>
              <w:t xml:space="preserve">Realization and implementation of simplified </w:t>
            </w:r>
            <w:r w:rsidR="00275561" w:rsidRPr="00275561">
              <w:rPr>
                <w:rFonts w:eastAsia="Times New Roman"/>
                <w:lang w:val="en-US"/>
              </w:rPr>
              <w:t>ESIA</w:t>
            </w:r>
            <w:r w:rsidRPr="008B7AB0">
              <w:rPr>
                <w:rFonts w:ascii="Times New Roman" w:eastAsia="MS Mincho" w:hAnsi="Times New Roman"/>
                <w:bCs/>
                <w:color w:val="000000"/>
                <w:sz w:val="20"/>
                <w:szCs w:val="20"/>
                <w:lang w:val="en-US"/>
              </w:rPr>
              <w:t xml:space="preserve"> and measures of the</w:t>
            </w:r>
            <w:r>
              <w:rPr>
                <w:rFonts w:ascii="Times New Roman" w:eastAsia="MS Mincho" w:hAnsi="Times New Roman"/>
                <w:bCs/>
                <w:color w:val="000000"/>
                <w:sz w:val="20"/>
                <w:szCs w:val="20"/>
                <w:lang w:val="en-US"/>
              </w:rPr>
              <w:t>ir</w:t>
            </w:r>
            <w:r w:rsidRPr="008B7AB0">
              <w:rPr>
                <w:rFonts w:ascii="Times New Roman" w:eastAsia="MS Mincho" w:hAnsi="Times New Roman"/>
                <w:bCs/>
                <w:color w:val="000000"/>
                <w:sz w:val="20"/>
                <w:szCs w:val="20"/>
                <w:lang w:val="en-US"/>
              </w:rPr>
              <w:t xml:space="preserve"> </w:t>
            </w:r>
            <w:r>
              <w:rPr>
                <w:rFonts w:ascii="Times New Roman" w:eastAsia="MS Mincho" w:hAnsi="Times New Roman"/>
                <w:bCs/>
                <w:color w:val="000000"/>
                <w:sz w:val="20"/>
                <w:szCs w:val="20"/>
                <w:lang w:val="en-US"/>
              </w:rPr>
              <w:t>EMSP</w:t>
            </w:r>
            <w:r w:rsidRPr="008B7AB0">
              <w:rPr>
                <w:rFonts w:ascii="Times New Roman" w:eastAsia="MS Mincho" w:hAnsi="Times New Roman"/>
                <w:bCs/>
                <w:color w:val="000000"/>
                <w:sz w:val="20"/>
                <w:szCs w:val="20"/>
                <w:lang w:val="en-US"/>
              </w:rPr>
              <w:tab/>
            </w:r>
          </w:p>
        </w:tc>
        <w:tc>
          <w:tcPr>
            <w:tcW w:w="1262" w:type="dxa"/>
            <w:shd w:val="clear" w:color="auto" w:fill="auto"/>
            <w:vAlign w:val="center"/>
          </w:tcPr>
          <w:p w14:paraId="23A5A823"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Number</w:t>
            </w:r>
          </w:p>
        </w:tc>
        <w:tc>
          <w:tcPr>
            <w:tcW w:w="567" w:type="dxa"/>
            <w:shd w:val="clear" w:color="auto" w:fill="auto"/>
            <w:vAlign w:val="center"/>
          </w:tcPr>
          <w:p w14:paraId="23A5A824"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4</w:t>
            </w:r>
          </w:p>
        </w:tc>
        <w:tc>
          <w:tcPr>
            <w:tcW w:w="1134" w:type="dxa"/>
            <w:shd w:val="clear" w:color="auto" w:fill="auto"/>
            <w:vAlign w:val="center"/>
          </w:tcPr>
          <w:p w14:paraId="23A5A825"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8,000,000</w:t>
            </w:r>
          </w:p>
        </w:tc>
        <w:tc>
          <w:tcPr>
            <w:tcW w:w="1134" w:type="dxa"/>
            <w:shd w:val="clear" w:color="auto" w:fill="auto"/>
            <w:vAlign w:val="center"/>
          </w:tcPr>
          <w:p w14:paraId="23A5A826"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16,000</w:t>
            </w:r>
          </w:p>
        </w:tc>
        <w:tc>
          <w:tcPr>
            <w:tcW w:w="1275" w:type="dxa"/>
            <w:shd w:val="clear" w:color="auto" w:fill="auto"/>
            <w:vAlign w:val="center"/>
          </w:tcPr>
          <w:p w14:paraId="23A5A827"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32,000,000</w:t>
            </w:r>
          </w:p>
        </w:tc>
        <w:tc>
          <w:tcPr>
            <w:tcW w:w="1134" w:type="dxa"/>
            <w:shd w:val="clear" w:color="auto" w:fill="auto"/>
            <w:vAlign w:val="center"/>
          </w:tcPr>
          <w:p w14:paraId="23A5A828" w14:textId="77777777" w:rsidR="006C3016" w:rsidRPr="008B7AB0" w:rsidRDefault="006C3016" w:rsidP="006C3016">
            <w:pPr>
              <w:spacing w:after="0" w:line="240" w:lineRule="auto"/>
              <w:jc w:val="center"/>
              <w:rPr>
                <w:rFonts w:ascii="Times New Roman" w:hAnsi="Times New Roman"/>
                <w:sz w:val="20"/>
                <w:szCs w:val="20"/>
                <w:highlight w:val="yellow"/>
              </w:rPr>
            </w:pPr>
            <w:r w:rsidRPr="008B7AB0">
              <w:rPr>
                <w:rFonts w:ascii="Times New Roman" w:hAnsi="Times New Roman"/>
                <w:sz w:val="20"/>
                <w:szCs w:val="20"/>
              </w:rPr>
              <w:t>64,000</w:t>
            </w:r>
          </w:p>
        </w:tc>
        <w:tc>
          <w:tcPr>
            <w:tcW w:w="1134" w:type="dxa"/>
            <w:shd w:val="clear" w:color="auto" w:fill="auto"/>
            <w:vAlign w:val="center"/>
          </w:tcPr>
          <w:p w14:paraId="23A5A829"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lang w:val="en-US"/>
              </w:rPr>
              <w:t>yr1 and yr2</w:t>
            </w:r>
          </w:p>
        </w:tc>
      </w:tr>
      <w:tr w:rsidR="006C3016" w:rsidRPr="008B7AB0" w14:paraId="23A5A835" w14:textId="77777777" w:rsidTr="006C3016">
        <w:tc>
          <w:tcPr>
            <w:tcW w:w="3417" w:type="dxa"/>
            <w:shd w:val="clear" w:color="auto" w:fill="auto"/>
          </w:tcPr>
          <w:p w14:paraId="23A5A82B" w14:textId="77777777" w:rsidR="006C3016" w:rsidRPr="008B7AB0" w:rsidRDefault="006C3016" w:rsidP="006C3016">
            <w:pPr>
              <w:autoSpaceDE w:val="0"/>
              <w:autoSpaceDN w:val="0"/>
              <w:adjustRightInd w:val="0"/>
              <w:spacing w:after="0" w:line="240" w:lineRule="auto"/>
              <w:jc w:val="both"/>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Popularize techniques and alternatives to pesticides, integrated pest control for cotton, cashew, soy and food crops</w:t>
            </w:r>
          </w:p>
        </w:tc>
        <w:tc>
          <w:tcPr>
            <w:tcW w:w="1262" w:type="dxa"/>
            <w:shd w:val="clear" w:color="auto" w:fill="auto"/>
            <w:vAlign w:val="center"/>
          </w:tcPr>
          <w:p w14:paraId="23A5A82C"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Number of Popularization workshops</w:t>
            </w:r>
          </w:p>
          <w:p w14:paraId="23A5A82D" w14:textId="77777777" w:rsidR="006C3016" w:rsidRPr="008B7AB0" w:rsidRDefault="006C3016" w:rsidP="006C3016">
            <w:pPr>
              <w:spacing w:after="0" w:line="240" w:lineRule="auto"/>
              <w:jc w:val="center"/>
              <w:rPr>
                <w:rFonts w:ascii="Times New Roman" w:hAnsi="Times New Roman"/>
                <w:sz w:val="20"/>
                <w:szCs w:val="20"/>
              </w:rPr>
            </w:pPr>
          </w:p>
        </w:tc>
        <w:tc>
          <w:tcPr>
            <w:tcW w:w="567" w:type="dxa"/>
            <w:shd w:val="clear" w:color="auto" w:fill="auto"/>
            <w:vAlign w:val="center"/>
          </w:tcPr>
          <w:p w14:paraId="23A5A82E"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12</w:t>
            </w:r>
          </w:p>
        </w:tc>
        <w:tc>
          <w:tcPr>
            <w:tcW w:w="1134" w:type="dxa"/>
            <w:shd w:val="clear" w:color="auto" w:fill="auto"/>
            <w:vAlign w:val="center"/>
          </w:tcPr>
          <w:p w14:paraId="23A5A82F"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4,000,000</w:t>
            </w:r>
          </w:p>
        </w:tc>
        <w:tc>
          <w:tcPr>
            <w:tcW w:w="1134" w:type="dxa"/>
            <w:shd w:val="clear" w:color="auto" w:fill="auto"/>
            <w:vAlign w:val="center"/>
          </w:tcPr>
          <w:p w14:paraId="23A5A830"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8,000</w:t>
            </w:r>
          </w:p>
        </w:tc>
        <w:tc>
          <w:tcPr>
            <w:tcW w:w="1275" w:type="dxa"/>
            <w:shd w:val="clear" w:color="auto" w:fill="auto"/>
            <w:vAlign w:val="center"/>
          </w:tcPr>
          <w:p w14:paraId="23A5A831"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48,000,000</w:t>
            </w:r>
          </w:p>
        </w:tc>
        <w:tc>
          <w:tcPr>
            <w:tcW w:w="1134" w:type="dxa"/>
            <w:shd w:val="clear" w:color="auto" w:fill="auto"/>
            <w:vAlign w:val="center"/>
          </w:tcPr>
          <w:p w14:paraId="23A5A832"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96,000</w:t>
            </w:r>
          </w:p>
        </w:tc>
        <w:tc>
          <w:tcPr>
            <w:tcW w:w="1134" w:type="dxa"/>
            <w:shd w:val="clear" w:color="auto" w:fill="auto"/>
            <w:vAlign w:val="center"/>
          </w:tcPr>
          <w:p w14:paraId="23A5A833"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Yr2, yr3, yr4 and yr5</w:t>
            </w:r>
          </w:p>
          <w:p w14:paraId="23A5A834" w14:textId="77777777" w:rsidR="006C3016" w:rsidRPr="008B7AB0" w:rsidRDefault="006C3016" w:rsidP="006C3016">
            <w:pPr>
              <w:spacing w:after="0" w:line="240" w:lineRule="auto"/>
              <w:jc w:val="center"/>
              <w:rPr>
                <w:rFonts w:ascii="Times New Roman" w:hAnsi="Times New Roman"/>
                <w:sz w:val="20"/>
                <w:szCs w:val="20"/>
                <w:lang w:val="en-US"/>
              </w:rPr>
            </w:pPr>
          </w:p>
        </w:tc>
      </w:tr>
      <w:tr w:rsidR="006C3016" w:rsidRPr="008B7AB0" w14:paraId="23A5A83F" w14:textId="77777777" w:rsidTr="006C3016">
        <w:tc>
          <w:tcPr>
            <w:tcW w:w="3417" w:type="dxa"/>
            <w:shd w:val="clear" w:color="auto" w:fill="auto"/>
          </w:tcPr>
          <w:p w14:paraId="23A5A836" w14:textId="77777777" w:rsidR="006C3016" w:rsidRPr="008B7AB0" w:rsidRDefault="006C3016" w:rsidP="006C3016">
            <w:pPr>
              <w:autoSpaceDE w:val="0"/>
              <w:autoSpaceDN w:val="0"/>
              <w:adjustRightInd w:val="0"/>
              <w:spacing w:after="0" w:line="240" w:lineRule="auto"/>
              <w:jc w:val="both"/>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Release periodically the list of approved pesticides...</w:t>
            </w:r>
          </w:p>
        </w:tc>
        <w:tc>
          <w:tcPr>
            <w:tcW w:w="1262" w:type="dxa"/>
            <w:shd w:val="clear" w:color="auto" w:fill="auto"/>
            <w:vAlign w:val="center"/>
          </w:tcPr>
          <w:p w14:paraId="23A5A837"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yr</w:t>
            </w:r>
          </w:p>
          <w:p w14:paraId="23A5A838" w14:textId="77777777" w:rsidR="006C3016" w:rsidRPr="008B7AB0" w:rsidRDefault="006C3016" w:rsidP="006C3016">
            <w:pPr>
              <w:spacing w:after="0" w:line="240" w:lineRule="auto"/>
              <w:jc w:val="center"/>
              <w:rPr>
                <w:rFonts w:ascii="Times New Roman" w:hAnsi="Times New Roman"/>
                <w:sz w:val="20"/>
                <w:szCs w:val="20"/>
              </w:rPr>
            </w:pPr>
          </w:p>
        </w:tc>
        <w:tc>
          <w:tcPr>
            <w:tcW w:w="567" w:type="dxa"/>
            <w:shd w:val="clear" w:color="auto" w:fill="auto"/>
            <w:vAlign w:val="center"/>
          </w:tcPr>
          <w:p w14:paraId="23A5A839"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6</w:t>
            </w:r>
          </w:p>
        </w:tc>
        <w:tc>
          <w:tcPr>
            <w:tcW w:w="1134" w:type="dxa"/>
            <w:shd w:val="clear" w:color="auto" w:fill="auto"/>
            <w:vAlign w:val="center"/>
          </w:tcPr>
          <w:p w14:paraId="23A5A83A"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1,000,000</w:t>
            </w:r>
          </w:p>
        </w:tc>
        <w:tc>
          <w:tcPr>
            <w:tcW w:w="1134" w:type="dxa"/>
            <w:shd w:val="clear" w:color="auto" w:fill="auto"/>
            <w:vAlign w:val="center"/>
          </w:tcPr>
          <w:p w14:paraId="23A5A83B"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2,000</w:t>
            </w:r>
          </w:p>
        </w:tc>
        <w:tc>
          <w:tcPr>
            <w:tcW w:w="1275" w:type="dxa"/>
            <w:shd w:val="clear" w:color="auto" w:fill="auto"/>
            <w:vAlign w:val="center"/>
          </w:tcPr>
          <w:p w14:paraId="23A5A83C"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6,000,000</w:t>
            </w:r>
          </w:p>
        </w:tc>
        <w:tc>
          <w:tcPr>
            <w:tcW w:w="1134" w:type="dxa"/>
            <w:shd w:val="clear" w:color="auto" w:fill="auto"/>
            <w:vAlign w:val="center"/>
          </w:tcPr>
          <w:p w14:paraId="23A5A83D"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12,000</w:t>
            </w:r>
          </w:p>
        </w:tc>
        <w:tc>
          <w:tcPr>
            <w:tcW w:w="1134" w:type="dxa"/>
            <w:shd w:val="clear" w:color="auto" w:fill="auto"/>
            <w:vAlign w:val="center"/>
          </w:tcPr>
          <w:p w14:paraId="23A5A83E"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yr2 to yr6</w:t>
            </w:r>
          </w:p>
        </w:tc>
      </w:tr>
      <w:tr w:rsidR="006C3016" w:rsidRPr="008B7AB0" w14:paraId="23A5A849" w14:textId="77777777" w:rsidTr="006C3016">
        <w:tc>
          <w:tcPr>
            <w:tcW w:w="3417" w:type="dxa"/>
            <w:shd w:val="clear" w:color="auto" w:fill="auto"/>
          </w:tcPr>
          <w:p w14:paraId="23A5A840" w14:textId="77777777" w:rsidR="006C3016" w:rsidRPr="008B7AB0" w:rsidRDefault="006C3016" w:rsidP="006C3016">
            <w:pPr>
              <w:autoSpaceDE w:val="0"/>
              <w:autoSpaceDN w:val="0"/>
              <w:adjustRightInd w:val="0"/>
              <w:spacing w:after="0" w:line="240" w:lineRule="auto"/>
              <w:jc w:val="both"/>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Identify and make available to producers the results of research on good practices (local radio, TV, brochure, etc.)</w:t>
            </w:r>
          </w:p>
        </w:tc>
        <w:tc>
          <w:tcPr>
            <w:tcW w:w="1262" w:type="dxa"/>
            <w:shd w:val="clear" w:color="auto" w:fill="auto"/>
            <w:vAlign w:val="center"/>
          </w:tcPr>
          <w:p w14:paraId="23A5A841"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yr</w:t>
            </w:r>
          </w:p>
        </w:tc>
        <w:tc>
          <w:tcPr>
            <w:tcW w:w="567" w:type="dxa"/>
            <w:shd w:val="clear" w:color="auto" w:fill="auto"/>
            <w:vAlign w:val="center"/>
          </w:tcPr>
          <w:p w14:paraId="23A5A842"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6</w:t>
            </w:r>
          </w:p>
          <w:p w14:paraId="23A5A843" w14:textId="77777777" w:rsidR="006C3016" w:rsidRPr="008B7AB0" w:rsidRDefault="006C3016" w:rsidP="006C3016">
            <w:pPr>
              <w:spacing w:after="0" w:line="240" w:lineRule="auto"/>
              <w:jc w:val="center"/>
              <w:rPr>
                <w:rFonts w:ascii="Times New Roman" w:hAnsi="Times New Roman"/>
                <w:sz w:val="20"/>
                <w:szCs w:val="20"/>
              </w:rPr>
            </w:pPr>
          </w:p>
        </w:tc>
        <w:tc>
          <w:tcPr>
            <w:tcW w:w="1134" w:type="dxa"/>
            <w:shd w:val="clear" w:color="auto" w:fill="auto"/>
            <w:vAlign w:val="center"/>
          </w:tcPr>
          <w:p w14:paraId="23A5A844"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1,000,000</w:t>
            </w:r>
          </w:p>
        </w:tc>
        <w:tc>
          <w:tcPr>
            <w:tcW w:w="1134" w:type="dxa"/>
            <w:shd w:val="clear" w:color="auto" w:fill="auto"/>
            <w:vAlign w:val="center"/>
          </w:tcPr>
          <w:p w14:paraId="23A5A845"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2,000</w:t>
            </w:r>
          </w:p>
        </w:tc>
        <w:tc>
          <w:tcPr>
            <w:tcW w:w="1275" w:type="dxa"/>
            <w:shd w:val="clear" w:color="auto" w:fill="auto"/>
            <w:vAlign w:val="center"/>
          </w:tcPr>
          <w:p w14:paraId="23A5A846"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6,000,000</w:t>
            </w:r>
          </w:p>
        </w:tc>
        <w:tc>
          <w:tcPr>
            <w:tcW w:w="1134" w:type="dxa"/>
            <w:shd w:val="clear" w:color="auto" w:fill="auto"/>
            <w:vAlign w:val="center"/>
          </w:tcPr>
          <w:p w14:paraId="23A5A847"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12,000</w:t>
            </w:r>
          </w:p>
        </w:tc>
        <w:tc>
          <w:tcPr>
            <w:tcW w:w="1134" w:type="dxa"/>
            <w:shd w:val="clear" w:color="auto" w:fill="auto"/>
            <w:vAlign w:val="center"/>
          </w:tcPr>
          <w:p w14:paraId="23A5A848"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yr2 to yr6</w:t>
            </w:r>
          </w:p>
        </w:tc>
      </w:tr>
      <w:tr w:rsidR="006C3016" w:rsidRPr="008B7AB0" w14:paraId="23A5A852" w14:textId="77777777" w:rsidTr="006C3016">
        <w:tc>
          <w:tcPr>
            <w:tcW w:w="3417" w:type="dxa"/>
            <w:shd w:val="clear" w:color="auto" w:fill="auto"/>
          </w:tcPr>
          <w:p w14:paraId="23A5A84A" w14:textId="77777777" w:rsidR="006C3016" w:rsidRPr="008B7AB0" w:rsidRDefault="006C3016" w:rsidP="006C3016">
            <w:pPr>
              <w:autoSpaceDE w:val="0"/>
              <w:autoSpaceDN w:val="0"/>
              <w:adjustRightInd w:val="0"/>
              <w:spacing w:after="0" w:line="240" w:lineRule="auto"/>
              <w:jc w:val="both"/>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Proceed with the collection, storage and delivery of pesticide packaging to approved structures</w:t>
            </w:r>
          </w:p>
        </w:tc>
        <w:tc>
          <w:tcPr>
            <w:tcW w:w="1262" w:type="dxa"/>
            <w:shd w:val="clear" w:color="auto" w:fill="auto"/>
            <w:vAlign w:val="center"/>
          </w:tcPr>
          <w:p w14:paraId="23A5A84B"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yr</w:t>
            </w:r>
          </w:p>
        </w:tc>
        <w:tc>
          <w:tcPr>
            <w:tcW w:w="567" w:type="dxa"/>
            <w:shd w:val="clear" w:color="auto" w:fill="auto"/>
            <w:vAlign w:val="center"/>
          </w:tcPr>
          <w:p w14:paraId="23A5A84C"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6</w:t>
            </w:r>
          </w:p>
        </w:tc>
        <w:tc>
          <w:tcPr>
            <w:tcW w:w="1134" w:type="dxa"/>
            <w:shd w:val="clear" w:color="auto" w:fill="auto"/>
            <w:vAlign w:val="center"/>
          </w:tcPr>
          <w:p w14:paraId="23A5A84D"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10,000,000</w:t>
            </w:r>
          </w:p>
        </w:tc>
        <w:tc>
          <w:tcPr>
            <w:tcW w:w="1134" w:type="dxa"/>
            <w:shd w:val="clear" w:color="auto" w:fill="auto"/>
            <w:vAlign w:val="center"/>
          </w:tcPr>
          <w:p w14:paraId="23A5A84E"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20,000</w:t>
            </w:r>
          </w:p>
        </w:tc>
        <w:tc>
          <w:tcPr>
            <w:tcW w:w="1275" w:type="dxa"/>
            <w:shd w:val="clear" w:color="auto" w:fill="auto"/>
            <w:vAlign w:val="center"/>
          </w:tcPr>
          <w:p w14:paraId="23A5A84F"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60,000,000</w:t>
            </w:r>
          </w:p>
        </w:tc>
        <w:tc>
          <w:tcPr>
            <w:tcW w:w="1134" w:type="dxa"/>
            <w:shd w:val="clear" w:color="auto" w:fill="auto"/>
            <w:vAlign w:val="center"/>
          </w:tcPr>
          <w:p w14:paraId="23A5A850"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12,000</w:t>
            </w:r>
          </w:p>
        </w:tc>
        <w:tc>
          <w:tcPr>
            <w:tcW w:w="1134" w:type="dxa"/>
            <w:shd w:val="clear" w:color="auto" w:fill="auto"/>
            <w:vAlign w:val="center"/>
          </w:tcPr>
          <w:p w14:paraId="23A5A851"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yr2 to yr6</w:t>
            </w:r>
          </w:p>
        </w:tc>
      </w:tr>
      <w:tr w:rsidR="006C3016" w:rsidRPr="008B7AB0" w14:paraId="23A5A85B" w14:textId="77777777" w:rsidTr="006C3016">
        <w:tc>
          <w:tcPr>
            <w:tcW w:w="3417" w:type="dxa"/>
            <w:shd w:val="clear" w:color="auto" w:fill="auto"/>
          </w:tcPr>
          <w:p w14:paraId="23A5A853" w14:textId="77777777" w:rsidR="006C3016" w:rsidRPr="008B7AB0" w:rsidRDefault="006C3016" w:rsidP="006C3016">
            <w:pPr>
              <w:autoSpaceDE w:val="0"/>
              <w:autoSpaceDN w:val="0"/>
              <w:adjustRightInd w:val="0"/>
              <w:spacing w:after="0" w:line="240" w:lineRule="auto"/>
              <w:rPr>
                <w:rFonts w:ascii="Times New Roman" w:eastAsia="MS Mincho" w:hAnsi="Times New Roman"/>
                <w:color w:val="000000"/>
                <w:sz w:val="20"/>
                <w:szCs w:val="20"/>
                <w:highlight w:val="yellow"/>
                <w:lang w:val="en-US"/>
              </w:rPr>
            </w:pPr>
            <w:r w:rsidRPr="008B7AB0">
              <w:rPr>
                <w:rFonts w:ascii="Times New Roman" w:eastAsia="MS Mincho" w:hAnsi="Times New Roman"/>
                <w:color w:val="000000"/>
                <w:sz w:val="20"/>
                <w:szCs w:val="20"/>
                <w:lang w:val="en-US"/>
              </w:rPr>
              <w:t>Prepare Behavior Change Communication (BCC) leaflets for producers, charcoal producers and pesticide use and management populations</w:t>
            </w:r>
          </w:p>
        </w:tc>
        <w:tc>
          <w:tcPr>
            <w:tcW w:w="1262" w:type="dxa"/>
            <w:shd w:val="clear" w:color="auto" w:fill="auto"/>
            <w:vAlign w:val="center"/>
          </w:tcPr>
          <w:p w14:paraId="23A5A854"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yr</w:t>
            </w:r>
          </w:p>
        </w:tc>
        <w:tc>
          <w:tcPr>
            <w:tcW w:w="567" w:type="dxa"/>
            <w:shd w:val="clear" w:color="auto" w:fill="auto"/>
            <w:vAlign w:val="center"/>
          </w:tcPr>
          <w:p w14:paraId="23A5A855"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5</w:t>
            </w:r>
          </w:p>
        </w:tc>
        <w:tc>
          <w:tcPr>
            <w:tcW w:w="1134" w:type="dxa"/>
            <w:shd w:val="clear" w:color="auto" w:fill="auto"/>
            <w:vAlign w:val="center"/>
          </w:tcPr>
          <w:p w14:paraId="23A5A856"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5,000,000</w:t>
            </w:r>
          </w:p>
        </w:tc>
        <w:tc>
          <w:tcPr>
            <w:tcW w:w="1134" w:type="dxa"/>
            <w:shd w:val="clear" w:color="auto" w:fill="auto"/>
            <w:vAlign w:val="center"/>
          </w:tcPr>
          <w:p w14:paraId="23A5A857"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10,000</w:t>
            </w:r>
          </w:p>
        </w:tc>
        <w:tc>
          <w:tcPr>
            <w:tcW w:w="1275" w:type="dxa"/>
            <w:shd w:val="clear" w:color="auto" w:fill="auto"/>
            <w:vAlign w:val="center"/>
          </w:tcPr>
          <w:p w14:paraId="23A5A858"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25,000,000</w:t>
            </w:r>
          </w:p>
        </w:tc>
        <w:tc>
          <w:tcPr>
            <w:tcW w:w="1134" w:type="dxa"/>
            <w:shd w:val="clear" w:color="auto" w:fill="auto"/>
            <w:vAlign w:val="center"/>
          </w:tcPr>
          <w:p w14:paraId="23A5A859"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50,000</w:t>
            </w:r>
          </w:p>
        </w:tc>
        <w:tc>
          <w:tcPr>
            <w:tcW w:w="1134" w:type="dxa"/>
            <w:shd w:val="clear" w:color="auto" w:fill="auto"/>
            <w:vAlign w:val="center"/>
          </w:tcPr>
          <w:p w14:paraId="23A5A85A"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yr2 to yr6</w:t>
            </w:r>
          </w:p>
        </w:tc>
      </w:tr>
      <w:tr w:rsidR="006C3016" w:rsidRPr="008B7AB0" w14:paraId="23A5A865" w14:textId="77777777" w:rsidTr="006C3016">
        <w:tc>
          <w:tcPr>
            <w:tcW w:w="3417" w:type="dxa"/>
            <w:shd w:val="clear" w:color="auto" w:fill="auto"/>
          </w:tcPr>
          <w:p w14:paraId="23A5A85C" w14:textId="77777777" w:rsidR="006C3016" w:rsidRPr="008B7AB0" w:rsidRDefault="006C3016" w:rsidP="006C3016">
            <w:pPr>
              <w:autoSpaceDE w:val="0"/>
              <w:autoSpaceDN w:val="0"/>
              <w:adjustRightInd w:val="0"/>
              <w:spacing w:after="0" w:line="240" w:lineRule="auto"/>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Accompany and subsidize producers in the acquisition of personal protective equipment</w:t>
            </w:r>
          </w:p>
        </w:tc>
        <w:tc>
          <w:tcPr>
            <w:tcW w:w="1262" w:type="dxa"/>
            <w:shd w:val="clear" w:color="auto" w:fill="auto"/>
            <w:vAlign w:val="center"/>
          </w:tcPr>
          <w:p w14:paraId="23A5A85D" w14:textId="77777777" w:rsidR="006C3016" w:rsidRPr="008B7AB0" w:rsidRDefault="006C3016" w:rsidP="006C3016">
            <w:pPr>
              <w:autoSpaceDE w:val="0"/>
              <w:autoSpaceDN w:val="0"/>
              <w:adjustRightInd w:val="0"/>
              <w:spacing w:after="0" w:line="240" w:lineRule="auto"/>
              <w:jc w:val="center"/>
              <w:rPr>
                <w:rFonts w:ascii="Times New Roman" w:hAnsi="Times New Roman"/>
                <w:sz w:val="20"/>
                <w:szCs w:val="20"/>
              </w:rPr>
            </w:pPr>
            <w:r>
              <w:rPr>
                <w:rFonts w:ascii="Times New Roman" w:eastAsia="MS Mincho" w:hAnsi="Times New Roman"/>
                <w:color w:val="000000"/>
                <w:sz w:val="20"/>
                <w:szCs w:val="20"/>
              </w:rPr>
              <w:t>Grant/ Gazette Forest</w:t>
            </w:r>
          </w:p>
        </w:tc>
        <w:tc>
          <w:tcPr>
            <w:tcW w:w="567" w:type="dxa"/>
            <w:shd w:val="clear" w:color="auto" w:fill="auto"/>
            <w:vAlign w:val="center"/>
          </w:tcPr>
          <w:p w14:paraId="23A5A85E"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A85F"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3,000,000</w:t>
            </w:r>
          </w:p>
        </w:tc>
        <w:tc>
          <w:tcPr>
            <w:tcW w:w="1134" w:type="dxa"/>
            <w:shd w:val="clear" w:color="auto" w:fill="auto"/>
            <w:vAlign w:val="center"/>
          </w:tcPr>
          <w:p w14:paraId="23A5A860"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6,000</w:t>
            </w:r>
          </w:p>
        </w:tc>
        <w:tc>
          <w:tcPr>
            <w:tcW w:w="1275" w:type="dxa"/>
            <w:shd w:val="clear" w:color="auto" w:fill="auto"/>
            <w:vAlign w:val="center"/>
          </w:tcPr>
          <w:p w14:paraId="23A5A861"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30,000,000</w:t>
            </w:r>
          </w:p>
        </w:tc>
        <w:tc>
          <w:tcPr>
            <w:tcW w:w="1134" w:type="dxa"/>
            <w:shd w:val="clear" w:color="auto" w:fill="auto"/>
            <w:vAlign w:val="center"/>
          </w:tcPr>
          <w:p w14:paraId="23A5A862"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60,000</w:t>
            </w:r>
          </w:p>
        </w:tc>
        <w:tc>
          <w:tcPr>
            <w:tcW w:w="1134" w:type="dxa"/>
            <w:shd w:val="clear" w:color="auto" w:fill="auto"/>
            <w:vAlign w:val="center"/>
          </w:tcPr>
          <w:p w14:paraId="23A5A863"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yr2  to yr6</w:t>
            </w:r>
          </w:p>
          <w:p w14:paraId="23A5A864" w14:textId="77777777" w:rsidR="006C3016" w:rsidRPr="008B7AB0" w:rsidRDefault="006C3016" w:rsidP="006C3016">
            <w:pPr>
              <w:spacing w:after="0" w:line="240" w:lineRule="auto"/>
              <w:jc w:val="center"/>
              <w:rPr>
                <w:rFonts w:ascii="Times New Roman" w:hAnsi="Times New Roman"/>
                <w:sz w:val="20"/>
                <w:szCs w:val="20"/>
              </w:rPr>
            </w:pPr>
          </w:p>
        </w:tc>
      </w:tr>
      <w:tr w:rsidR="006C3016" w:rsidRPr="008B7AB0" w14:paraId="23A5A86A" w14:textId="77777777" w:rsidTr="006C3016">
        <w:tc>
          <w:tcPr>
            <w:tcW w:w="7514" w:type="dxa"/>
            <w:gridSpan w:val="5"/>
            <w:shd w:val="clear" w:color="auto" w:fill="auto"/>
            <w:vAlign w:val="center"/>
          </w:tcPr>
          <w:p w14:paraId="23A5A866"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bCs/>
                <w:color w:val="000000"/>
                <w:sz w:val="20"/>
                <w:szCs w:val="20"/>
              </w:rPr>
              <w:t>Sub-total</w:t>
            </w:r>
          </w:p>
        </w:tc>
        <w:tc>
          <w:tcPr>
            <w:tcW w:w="1275" w:type="dxa"/>
            <w:shd w:val="clear" w:color="auto" w:fill="auto"/>
            <w:vAlign w:val="center"/>
          </w:tcPr>
          <w:p w14:paraId="23A5A867" w14:textId="77777777" w:rsidR="006C3016" w:rsidRPr="008B7AB0" w:rsidRDefault="006C3016" w:rsidP="006C3016">
            <w:pPr>
              <w:spacing w:after="0" w:line="240" w:lineRule="auto"/>
              <w:jc w:val="center"/>
              <w:rPr>
                <w:rFonts w:ascii="Times New Roman" w:hAnsi="Times New Roman"/>
                <w:b/>
                <w:sz w:val="20"/>
                <w:szCs w:val="20"/>
              </w:rPr>
            </w:pPr>
            <w:r w:rsidRPr="008B7AB0">
              <w:rPr>
                <w:rFonts w:ascii="Times New Roman" w:hAnsi="Times New Roman"/>
                <w:b/>
                <w:sz w:val="20"/>
                <w:szCs w:val="20"/>
              </w:rPr>
              <w:t>207,000,000</w:t>
            </w:r>
          </w:p>
        </w:tc>
        <w:tc>
          <w:tcPr>
            <w:tcW w:w="1134" w:type="dxa"/>
            <w:shd w:val="clear" w:color="auto" w:fill="auto"/>
            <w:vAlign w:val="center"/>
          </w:tcPr>
          <w:p w14:paraId="23A5A868" w14:textId="77777777" w:rsidR="006C3016" w:rsidRPr="008B7AB0" w:rsidRDefault="006C3016" w:rsidP="006C3016">
            <w:pPr>
              <w:spacing w:after="0" w:line="240" w:lineRule="auto"/>
              <w:jc w:val="center"/>
              <w:rPr>
                <w:rFonts w:ascii="Times New Roman" w:hAnsi="Times New Roman"/>
                <w:b/>
                <w:sz w:val="20"/>
                <w:szCs w:val="20"/>
              </w:rPr>
            </w:pPr>
            <w:r w:rsidRPr="008B7AB0">
              <w:rPr>
                <w:rFonts w:ascii="Times New Roman" w:hAnsi="Times New Roman"/>
                <w:b/>
                <w:sz w:val="20"/>
                <w:szCs w:val="20"/>
              </w:rPr>
              <w:t>414,000</w:t>
            </w:r>
          </w:p>
        </w:tc>
        <w:tc>
          <w:tcPr>
            <w:tcW w:w="1134" w:type="dxa"/>
            <w:shd w:val="clear" w:color="auto" w:fill="auto"/>
            <w:vAlign w:val="center"/>
          </w:tcPr>
          <w:p w14:paraId="23A5A869" w14:textId="77777777" w:rsidR="006C3016" w:rsidRPr="008B7AB0" w:rsidRDefault="006C3016" w:rsidP="006C3016">
            <w:pPr>
              <w:spacing w:after="0" w:line="240" w:lineRule="auto"/>
              <w:jc w:val="center"/>
              <w:rPr>
                <w:rFonts w:ascii="Times New Roman" w:hAnsi="Times New Roman"/>
                <w:sz w:val="20"/>
                <w:szCs w:val="20"/>
              </w:rPr>
            </w:pPr>
          </w:p>
        </w:tc>
      </w:tr>
      <w:tr w:rsidR="006C3016" w:rsidRPr="00A62CE5" w14:paraId="23A5A86C" w14:textId="77777777" w:rsidTr="006C3016">
        <w:tc>
          <w:tcPr>
            <w:tcW w:w="11057" w:type="dxa"/>
            <w:gridSpan w:val="8"/>
            <w:shd w:val="clear" w:color="auto" w:fill="D0CECE"/>
            <w:vAlign w:val="center"/>
          </w:tcPr>
          <w:p w14:paraId="23A5A86B" w14:textId="77777777" w:rsidR="006C3016" w:rsidRPr="00561554" w:rsidRDefault="006C3016" w:rsidP="00561554">
            <w:pPr>
              <w:autoSpaceDE w:val="0"/>
              <w:autoSpaceDN w:val="0"/>
              <w:adjustRightInd w:val="0"/>
              <w:spacing w:after="0" w:line="240" w:lineRule="auto"/>
              <w:jc w:val="center"/>
              <w:rPr>
                <w:rFonts w:ascii="Times New Roman" w:eastAsia="MS Mincho" w:hAnsi="Times New Roman"/>
                <w:b/>
                <w:bCs/>
                <w:color w:val="000000"/>
                <w:sz w:val="20"/>
                <w:szCs w:val="20"/>
                <w:lang w:val="en-US"/>
              </w:rPr>
            </w:pPr>
            <w:r w:rsidRPr="008B7AB0">
              <w:rPr>
                <w:rFonts w:ascii="Times New Roman" w:eastAsia="MS Mincho" w:hAnsi="Times New Roman"/>
                <w:b/>
                <w:bCs/>
                <w:color w:val="000000"/>
                <w:sz w:val="20"/>
                <w:szCs w:val="20"/>
                <w:lang w:val="en-US"/>
              </w:rPr>
              <w:t>Objective 3: Capacity building of actors involved i</w:t>
            </w:r>
            <w:r w:rsidR="00561554">
              <w:rPr>
                <w:rFonts w:ascii="Times New Roman" w:eastAsia="MS Mincho" w:hAnsi="Times New Roman"/>
                <w:b/>
                <w:bCs/>
                <w:color w:val="000000"/>
                <w:sz w:val="20"/>
                <w:szCs w:val="20"/>
                <w:lang w:val="en-US"/>
              </w:rPr>
              <w:t>n pest and pesticide management</w:t>
            </w:r>
          </w:p>
        </w:tc>
      </w:tr>
      <w:tr w:rsidR="006C3016" w:rsidRPr="008B7AB0" w14:paraId="23A5A876" w14:textId="77777777" w:rsidTr="006C3016">
        <w:tc>
          <w:tcPr>
            <w:tcW w:w="3417" w:type="dxa"/>
            <w:shd w:val="clear" w:color="auto" w:fill="auto"/>
          </w:tcPr>
          <w:p w14:paraId="23A5A86D" w14:textId="77777777" w:rsidR="006C3016" w:rsidRPr="008B7AB0" w:rsidRDefault="006C3016" w:rsidP="006C3016">
            <w:pPr>
              <w:autoSpaceDE w:val="0"/>
              <w:autoSpaceDN w:val="0"/>
              <w:adjustRightInd w:val="0"/>
              <w:spacing w:after="0" w:line="240" w:lineRule="auto"/>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Conduct CCC campaigns for agricultural producers, charcoal growers and people (on the use and management of pesticides, hazards and good hygiene practices in the use of agricultural inputs, etc.). )</w:t>
            </w:r>
          </w:p>
        </w:tc>
        <w:tc>
          <w:tcPr>
            <w:tcW w:w="1262" w:type="dxa"/>
            <w:shd w:val="clear" w:color="auto" w:fill="auto"/>
            <w:vAlign w:val="center"/>
          </w:tcPr>
          <w:p w14:paraId="23A5A86E" w14:textId="77777777" w:rsidR="006C3016" w:rsidRPr="008B7AB0" w:rsidRDefault="006C3016" w:rsidP="006C3016">
            <w:pPr>
              <w:spacing w:after="0" w:line="240" w:lineRule="auto"/>
              <w:jc w:val="center"/>
              <w:rPr>
                <w:rFonts w:ascii="Times New Roman" w:hAnsi="Times New Roman"/>
                <w:sz w:val="20"/>
                <w:szCs w:val="20"/>
              </w:rPr>
            </w:pPr>
            <w:r>
              <w:rPr>
                <w:rFonts w:ascii="Times New Roman" w:eastAsia="MS Mincho" w:hAnsi="Times New Roman"/>
                <w:color w:val="000000"/>
                <w:sz w:val="20"/>
                <w:szCs w:val="20"/>
              </w:rPr>
              <w:t>Gazette Forest</w:t>
            </w:r>
          </w:p>
        </w:tc>
        <w:tc>
          <w:tcPr>
            <w:tcW w:w="567" w:type="dxa"/>
            <w:shd w:val="clear" w:color="auto" w:fill="auto"/>
            <w:vAlign w:val="center"/>
          </w:tcPr>
          <w:p w14:paraId="23A5A86F"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A870"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3,000,000</w:t>
            </w:r>
          </w:p>
        </w:tc>
        <w:tc>
          <w:tcPr>
            <w:tcW w:w="1134" w:type="dxa"/>
            <w:shd w:val="clear" w:color="auto" w:fill="auto"/>
            <w:vAlign w:val="center"/>
          </w:tcPr>
          <w:p w14:paraId="23A5A871"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6,000</w:t>
            </w:r>
          </w:p>
        </w:tc>
        <w:tc>
          <w:tcPr>
            <w:tcW w:w="1275" w:type="dxa"/>
            <w:shd w:val="clear" w:color="auto" w:fill="auto"/>
            <w:vAlign w:val="center"/>
          </w:tcPr>
          <w:p w14:paraId="23A5A872"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30,000,000</w:t>
            </w:r>
          </w:p>
        </w:tc>
        <w:tc>
          <w:tcPr>
            <w:tcW w:w="1134" w:type="dxa"/>
            <w:shd w:val="clear" w:color="auto" w:fill="auto"/>
            <w:vAlign w:val="center"/>
          </w:tcPr>
          <w:p w14:paraId="23A5A873"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60,000</w:t>
            </w:r>
          </w:p>
        </w:tc>
        <w:tc>
          <w:tcPr>
            <w:tcW w:w="1134" w:type="dxa"/>
            <w:shd w:val="clear" w:color="auto" w:fill="auto"/>
            <w:vAlign w:val="center"/>
          </w:tcPr>
          <w:p w14:paraId="23A5A874"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yr2 to yr6</w:t>
            </w:r>
          </w:p>
          <w:p w14:paraId="23A5A875" w14:textId="77777777" w:rsidR="006C3016" w:rsidRPr="008B7AB0" w:rsidRDefault="006C3016" w:rsidP="006C3016">
            <w:pPr>
              <w:spacing w:after="0" w:line="240" w:lineRule="auto"/>
              <w:jc w:val="center"/>
              <w:rPr>
                <w:rFonts w:ascii="Times New Roman" w:hAnsi="Times New Roman"/>
                <w:sz w:val="20"/>
                <w:szCs w:val="20"/>
              </w:rPr>
            </w:pPr>
          </w:p>
        </w:tc>
      </w:tr>
      <w:tr w:rsidR="006C3016" w:rsidRPr="008B7AB0" w14:paraId="23A5A880" w14:textId="77777777" w:rsidTr="006C3016">
        <w:tc>
          <w:tcPr>
            <w:tcW w:w="3417" w:type="dxa"/>
            <w:shd w:val="clear" w:color="auto" w:fill="auto"/>
          </w:tcPr>
          <w:p w14:paraId="23A5A877" w14:textId="77777777" w:rsidR="006C3016" w:rsidRPr="008B7AB0" w:rsidRDefault="006C3016" w:rsidP="006C3016">
            <w:pPr>
              <w:autoSpaceDE w:val="0"/>
              <w:autoSpaceDN w:val="0"/>
              <w:adjustRightInd w:val="0"/>
              <w:spacing w:after="0" w:line="240" w:lineRule="auto"/>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Train health workers in the project areas to care for people who are poisoned by pesticides and equip health centers with materials to deal with poisoning.</w:t>
            </w:r>
          </w:p>
        </w:tc>
        <w:tc>
          <w:tcPr>
            <w:tcW w:w="1262" w:type="dxa"/>
            <w:shd w:val="clear" w:color="auto" w:fill="auto"/>
            <w:vAlign w:val="center"/>
          </w:tcPr>
          <w:p w14:paraId="23A5A878" w14:textId="77777777" w:rsidR="006C3016" w:rsidRPr="008B7AB0" w:rsidRDefault="006C3016" w:rsidP="006C3016">
            <w:pPr>
              <w:spacing w:after="0" w:line="240" w:lineRule="auto"/>
              <w:jc w:val="center"/>
              <w:rPr>
                <w:rFonts w:ascii="Times New Roman" w:hAnsi="Times New Roman"/>
                <w:sz w:val="20"/>
                <w:szCs w:val="20"/>
              </w:rPr>
            </w:pPr>
            <w:r>
              <w:rPr>
                <w:rFonts w:ascii="Times New Roman" w:eastAsia="MS Mincho" w:hAnsi="Times New Roman"/>
                <w:color w:val="000000"/>
                <w:sz w:val="20"/>
                <w:szCs w:val="20"/>
              </w:rPr>
              <w:t>Gazette Forest</w:t>
            </w:r>
          </w:p>
        </w:tc>
        <w:tc>
          <w:tcPr>
            <w:tcW w:w="567" w:type="dxa"/>
            <w:shd w:val="clear" w:color="auto" w:fill="auto"/>
            <w:vAlign w:val="center"/>
          </w:tcPr>
          <w:p w14:paraId="23A5A879"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A87A"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5,000,000</w:t>
            </w:r>
          </w:p>
        </w:tc>
        <w:tc>
          <w:tcPr>
            <w:tcW w:w="1134" w:type="dxa"/>
            <w:shd w:val="clear" w:color="auto" w:fill="auto"/>
            <w:vAlign w:val="center"/>
          </w:tcPr>
          <w:p w14:paraId="23A5A87B"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10,000</w:t>
            </w:r>
          </w:p>
        </w:tc>
        <w:tc>
          <w:tcPr>
            <w:tcW w:w="1275" w:type="dxa"/>
            <w:shd w:val="clear" w:color="auto" w:fill="auto"/>
            <w:vAlign w:val="center"/>
          </w:tcPr>
          <w:p w14:paraId="23A5A87C"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50,000,000</w:t>
            </w:r>
          </w:p>
        </w:tc>
        <w:tc>
          <w:tcPr>
            <w:tcW w:w="1134" w:type="dxa"/>
            <w:shd w:val="clear" w:color="auto" w:fill="auto"/>
            <w:vAlign w:val="center"/>
          </w:tcPr>
          <w:p w14:paraId="23A5A87D"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100,000</w:t>
            </w:r>
          </w:p>
        </w:tc>
        <w:tc>
          <w:tcPr>
            <w:tcW w:w="1134" w:type="dxa"/>
            <w:shd w:val="clear" w:color="auto" w:fill="auto"/>
            <w:vAlign w:val="center"/>
          </w:tcPr>
          <w:p w14:paraId="23A5A87E"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yr2 to yr5</w:t>
            </w:r>
          </w:p>
          <w:p w14:paraId="23A5A87F" w14:textId="77777777" w:rsidR="006C3016" w:rsidRPr="008B7AB0" w:rsidRDefault="006C3016" w:rsidP="006C3016">
            <w:pPr>
              <w:spacing w:after="0" w:line="240" w:lineRule="auto"/>
              <w:jc w:val="center"/>
              <w:rPr>
                <w:rFonts w:ascii="Times New Roman" w:hAnsi="Times New Roman"/>
                <w:sz w:val="20"/>
                <w:szCs w:val="20"/>
              </w:rPr>
            </w:pPr>
          </w:p>
        </w:tc>
      </w:tr>
      <w:tr w:rsidR="006C3016" w:rsidRPr="008B7AB0" w14:paraId="23A5A88A" w14:textId="77777777" w:rsidTr="006C3016">
        <w:tc>
          <w:tcPr>
            <w:tcW w:w="3417" w:type="dxa"/>
            <w:shd w:val="clear" w:color="auto" w:fill="auto"/>
          </w:tcPr>
          <w:p w14:paraId="23A5A881" w14:textId="4430064F" w:rsidR="006C3016" w:rsidRPr="008B7AB0" w:rsidRDefault="006C3016" w:rsidP="005F4539">
            <w:pPr>
              <w:autoSpaceDE w:val="0"/>
              <w:autoSpaceDN w:val="0"/>
              <w:adjustRightInd w:val="0"/>
              <w:spacing w:after="0" w:line="240" w:lineRule="auto"/>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lastRenderedPageBreak/>
              <w:t xml:space="preserve">Actively involve civil society including NGOs in information / education / communication on pesticide management and other environmental issues of </w:t>
            </w:r>
            <w:r w:rsidR="005F4539" w:rsidRPr="00900016">
              <w:rPr>
                <w:rFonts w:ascii="Times New Roman" w:hAnsi="Times New Roman"/>
                <w:sz w:val="20"/>
                <w:szCs w:val="20"/>
                <w:lang w:val="en-US"/>
              </w:rPr>
              <w:t>Benin Gazetted Forests Project</w:t>
            </w:r>
          </w:p>
        </w:tc>
        <w:tc>
          <w:tcPr>
            <w:tcW w:w="1262" w:type="dxa"/>
            <w:shd w:val="clear" w:color="auto" w:fill="auto"/>
            <w:vAlign w:val="center"/>
          </w:tcPr>
          <w:p w14:paraId="23A5A882" w14:textId="77777777" w:rsidR="006C3016" w:rsidRPr="008B7AB0" w:rsidRDefault="006C3016" w:rsidP="006C3016">
            <w:pPr>
              <w:spacing w:after="0" w:line="240" w:lineRule="auto"/>
              <w:jc w:val="center"/>
              <w:rPr>
                <w:rFonts w:ascii="Times New Roman" w:hAnsi="Times New Roman"/>
                <w:sz w:val="20"/>
                <w:szCs w:val="20"/>
              </w:rPr>
            </w:pPr>
            <w:r>
              <w:rPr>
                <w:rFonts w:ascii="Times New Roman" w:eastAsia="MS Mincho" w:hAnsi="Times New Roman"/>
                <w:color w:val="000000"/>
                <w:sz w:val="20"/>
                <w:szCs w:val="20"/>
              </w:rPr>
              <w:t>Gazette Forest</w:t>
            </w:r>
          </w:p>
        </w:tc>
        <w:tc>
          <w:tcPr>
            <w:tcW w:w="567" w:type="dxa"/>
            <w:shd w:val="clear" w:color="auto" w:fill="auto"/>
            <w:vAlign w:val="center"/>
          </w:tcPr>
          <w:p w14:paraId="23A5A883"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A884"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2,000,000</w:t>
            </w:r>
          </w:p>
        </w:tc>
        <w:tc>
          <w:tcPr>
            <w:tcW w:w="1134" w:type="dxa"/>
            <w:shd w:val="clear" w:color="auto" w:fill="auto"/>
            <w:vAlign w:val="center"/>
          </w:tcPr>
          <w:p w14:paraId="23A5A885"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4,000</w:t>
            </w:r>
          </w:p>
        </w:tc>
        <w:tc>
          <w:tcPr>
            <w:tcW w:w="1275" w:type="dxa"/>
            <w:shd w:val="clear" w:color="auto" w:fill="auto"/>
            <w:vAlign w:val="center"/>
          </w:tcPr>
          <w:p w14:paraId="23A5A886"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20.,000,000</w:t>
            </w:r>
          </w:p>
        </w:tc>
        <w:tc>
          <w:tcPr>
            <w:tcW w:w="1134" w:type="dxa"/>
            <w:shd w:val="clear" w:color="auto" w:fill="auto"/>
            <w:vAlign w:val="center"/>
          </w:tcPr>
          <w:p w14:paraId="23A5A887"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40,000</w:t>
            </w:r>
          </w:p>
        </w:tc>
        <w:tc>
          <w:tcPr>
            <w:tcW w:w="1134" w:type="dxa"/>
            <w:shd w:val="clear" w:color="auto" w:fill="auto"/>
            <w:vAlign w:val="center"/>
          </w:tcPr>
          <w:p w14:paraId="23A5A888"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yr2 to yr5</w:t>
            </w:r>
          </w:p>
          <w:p w14:paraId="23A5A889" w14:textId="77777777" w:rsidR="006C3016" w:rsidRPr="008B7AB0" w:rsidRDefault="006C3016" w:rsidP="006C3016">
            <w:pPr>
              <w:spacing w:after="0" w:line="240" w:lineRule="auto"/>
              <w:jc w:val="center"/>
              <w:rPr>
                <w:rFonts w:ascii="Times New Roman" w:hAnsi="Times New Roman"/>
                <w:sz w:val="20"/>
                <w:szCs w:val="20"/>
              </w:rPr>
            </w:pPr>
          </w:p>
        </w:tc>
      </w:tr>
      <w:tr w:rsidR="006C3016" w:rsidRPr="008B7AB0" w14:paraId="23A5A88F" w14:textId="77777777" w:rsidTr="006C3016">
        <w:tc>
          <w:tcPr>
            <w:tcW w:w="7514" w:type="dxa"/>
            <w:gridSpan w:val="5"/>
            <w:shd w:val="clear" w:color="auto" w:fill="auto"/>
            <w:vAlign w:val="center"/>
          </w:tcPr>
          <w:p w14:paraId="23A5A88B"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bCs/>
                <w:color w:val="000000"/>
                <w:sz w:val="20"/>
                <w:szCs w:val="20"/>
              </w:rPr>
              <w:t>Subtotal</w:t>
            </w:r>
          </w:p>
        </w:tc>
        <w:tc>
          <w:tcPr>
            <w:tcW w:w="1275" w:type="dxa"/>
            <w:shd w:val="clear" w:color="auto" w:fill="auto"/>
          </w:tcPr>
          <w:p w14:paraId="23A5A88C" w14:textId="77777777" w:rsidR="006C3016" w:rsidRPr="008B7AB0" w:rsidRDefault="006C3016" w:rsidP="006C3016">
            <w:pPr>
              <w:spacing w:after="0" w:line="240" w:lineRule="auto"/>
              <w:rPr>
                <w:rFonts w:ascii="Times New Roman" w:hAnsi="Times New Roman"/>
                <w:b/>
                <w:sz w:val="20"/>
                <w:szCs w:val="20"/>
              </w:rPr>
            </w:pPr>
            <w:r w:rsidRPr="008B7AB0">
              <w:rPr>
                <w:rFonts w:ascii="Times New Roman" w:hAnsi="Times New Roman"/>
                <w:b/>
                <w:sz w:val="20"/>
                <w:szCs w:val="20"/>
              </w:rPr>
              <w:t>100 000 000</w:t>
            </w:r>
          </w:p>
        </w:tc>
        <w:tc>
          <w:tcPr>
            <w:tcW w:w="1134" w:type="dxa"/>
            <w:shd w:val="clear" w:color="auto" w:fill="auto"/>
          </w:tcPr>
          <w:p w14:paraId="23A5A88D" w14:textId="77777777" w:rsidR="006C3016" w:rsidRPr="008B7AB0" w:rsidRDefault="006C3016" w:rsidP="006C3016">
            <w:pPr>
              <w:spacing w:after="0" w:line="240" w:lineRule="auto"/>
              <w:rPr>
                <w:rFonts w:ascii="Times New Roman" w:hAnsi="Times New Roman"/>
                <w:b/>
                <w:sz w:val="20"/>
                <w:szCs w:val="20"/>
              </w:rPr>
            </w:pPr>
            <w:r w:rsidRPr="008B7AB0">
              <w:rPr>
                <w:rFonts w:ascii="Times New Roman" w:hAnsi="Times New Roman"/>
                <w:b/>
                <w:sz w:val="20"/>
                <w:szCs w:val="20"/>
              </w:rPr>
              <w:t>200 000</w:t>
            </w:r>
          </w:p>
        </w:tc>
        <w:tc>
          <w:tcPr>
            <w:tcW w:w="1134" w:type="dxa"/>
            <w:shd w:val="clear" w:color="auto" w:fill="auto"/>
          </w:tcPr>
          <w:p w14:paraId="23A5A88E" w14:textId="77777777" w:rsidR="006C3016" w:rsidRPr="008B7AB0" w:rsidRDefault="006C3016" w:rsidP="006C3016">
            <w:pPr>
              <w:spacing w:after="0" w:line="240" w:lineRule="auto"/>
              <w:rPr>
                <w:rFonts w:ascii="Times New Roman" w:hAnsi="Times New Roman"/>
                <w:sz w:val="20"/>
                <w:szCs w:val="20"/>
              </w:rPr>
            </w:pPr>
          </w:p>
        </w:tc>
      </w:tr>
      <w:tr w:rsidR="006C3016" w:rsidRPr="00A62CE5" w14:paraId="23A5A891" w14:textId="77777777" w:rsidTr="006C3016">
        <w:tc>
          <w:tcPr>
            <w:tcW w:w="11057" w:type="dxa"/>
            <w:gridSpan w:val="8"/>
            <w:shd w:val="clear" w:color="auto" w:fill="D0CECE"/>
            <w:vAlign w:val="center"/>
          </w:tcPr>
          <w:p w14:paraId="23A5A890" w14:textId="77777777" w:rsidR="006C3016" w:rsidRPr="00561554" w:rsidRDefault="006C3016" w:rsidP="00561554">
            <w:pPr>
              <w:autoSpaceDE w:val="0"/>
              <w:autoSpaceDN w:val="0"/>
              <w:adjustRightInd w:val="0"/>
              <w:spacing w:after="0" w:line="240" w:lineRule="auto"/>
              <w:jc w:val="center"/>
              <w:rPr>
                <w:rFonts w:ascii="Times New Roman" w:eastAsia="MS Mincho" w:hAnsi="Times New Roman"/>
                <w:b/>
                <w:bCs/>
                <w:color w:val="000000"/>
                <w:sz w:val="20"/>
                <w:szCs w:val="20"/>
                <w:lang w:val="en-US"/>
              </w:rPr>
            </w:pPr>
            <w:r w:rsidRPr="008B7AB0">
              <w:rPr>
                <w:rFonts w:ascii="Times New Roman" w:eastAsia="MS Mincho" w:hAnsi="Times New Roman"/>
                <w:b/>
                <w:bCs/>
                <w:color w:val="000000"/>
                <w:sz w:val="20"/>
                <w:szCs w:val="20"/>
                <w:lang w:val="en-US"/>
              </w:rPr>
              <w:t>Objective 4: Ensure con</w:t>
            </w:r>
            <w:r w:rsidR="00561554">
              <w:rPr>
                <w:rFonts w:ascii="Times New Roman" w:eastAsia="MS Mincho" w:hAnsi="Times New Roman"/>
                <w:b/>
                <w:bCs/>
                <w:color w:val="000000"/>
                <w:sz w:val="20"/>
                <w:szCs w:val="20"/>
                <w:lang w:val="en-US"/>
              </w:rPr>
              <w:t>trol, monitoring and evaluation</w:t>
            </w:r>
          </w:p>
        </w:tc>
      </w:tr>
      <w:tr w:rsidR="006C3016" w:rsidRPr="008B7AB0" w14:paraId="23A5A89B" w14:textId="77777777" w:rsidTr="006C3016">
        <w:tc>
          <w:tcPr>
            <w:tcW w:w="3417" w:type="dxa"/>
            <w:shd w:val="clear" w:color="auto" w:fill="auto"/>
          </w:tcPr>
          <w:p w14:paraId="23A5A892" w14:textId="77777777" w:rsidR="006C3016" w:rsidRPr="008B7AB0" w:rsidRDefault="006C3016" w:rsidP="006C3016">
            <w:pPr>
              <w:autoSpaceDE w:val="0"/>
              <w:autoSpaceDN w:val="0"/>
              <w:adjustRightInd w:val="0"/>
              <w:spacing w:after="0" w:line="240" w:lineRule="auto"/>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Perform periodic checks and tests</w:t>
            </w:r>
          </w:p>
        </w:tc>
        <w:tc>
          <w:tcPr>
            <w:tcW w:w="1262" w:type="dxa"/>
            <w:shd w:val="clear" w:color="auto" w:fill="auto"/>
            <w:vAlign w:val="center"/>
          </w:tcPr>
          <w:p w14:paraId="23A5A893"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Number</w:t>
            </w:r>
          </w:p>
        </w:tc>
        <w:tc>
          <w:tcPr>
            <w:tcW w:w="567" w:type="dxa"/>
            <w:shd w:val="clear" w:color="auto" w:fill="auto"/>
            <w:vAlign w:val="center"/>
          </w:tcPr>
          <w:p w14:paraId="23A5A894"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w:t>
            </w:r>
          </w:p>
        </w:tc>
        <w:tc>
          <w:tcPr>
            <w:tcW w:w="1134" w:type="dxa"/>
            <w:shd w:val="clear" w:color="auto" w:fill="auto"/>
            <w:vAlign w:val="center"/>
          </w:tcPr>
          <w:p w14:paraId="23A5A895"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5,000,000</w:t>
            </w:r>
          </w:p>
        </w:tc>
        <w:tc>
          <w:tcPr>
            <w:tcW w:w="1134" w:type="dxa"/>
            <w:shd w:val="clear" w:color="auto" w:fill="auto"/>
            <w:vAlign w:val="center"/>
          </w:tcPr>
          <w:p w14:paraId="23A5A896"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10,000</w:t>
            </w:r>
          </w:p>
        </w:tc>
        <w:tc>
          <w:tcPr>
            <w:tcW w:w="1275" w:type="dxa"/>
            <w:shd w:val="clear" w:color="auto" w:fill="auto"/>
            <w:vAlign w:val="center"/>
          </w:tcPr>
          <w:p w14:paraId="23A5A897"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5,000,000</w:t>
            </w:r>
          </w:p>
        </w:tc>
        <w:tc>
          <w:tcPr>
            <w:tcW w:w="1134" w:type="dxa"/>
            <w:shd w:val="clear" w:color="auto" w:fill="auto"/>
            <w:vAlign w:val="center"/>
          </w:tcPr>
          <w:p w14:paraId="23A5A898"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10,000</w:t>
            </w:r>
          </w:p>
        </w:tc>
        <w:tc>
          <w:tcPr>
            <w:tcW w:w="1134" w:type="dxa"/>
            <w:shd w:val="clear" w:color="auto" w:fill="auto"/>
            <w:vAlign w:val="center"/>
          </w:tcPr>
          <w:p w14:paraId="23A5A899"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yr2 to yr7</w:t>
            </w:r>
          </w:p>
          <w:p w14:paraId="23A5A89A" w14:textId="77777777" w:rsidR="006C3016" w:rsidRPr="008B7AB0" w:rsidRDefault="006C3016" w:rsidP="006C3016">
            <w:pPr>
              <w:spacing w:after="0" w:line="240" w:lineRule="auto"/>
              <w:jc w:val="center"/>
              <w:rPr>
                <w:rFonts w:ascii="Times New Roman" w:hAnsi="Times New Roman"/>
                <w:sz w:val="20"/>
                <w:szCs w:val="20"/>
              </w:rPr>
            </w:pPr>
          </w:p>
        </w:tc>
      </w:tr>
      <w:tr w:rsidR="006C3016" w:rsidRPr="008B7AB0" w14:paraId="23A5A8A4" w14:textId="77777777" w:rsidTr="006C3016">
        <w:tc>
          <w:tcPr>
            <w:tcW w:w="3417" w:type="dxa"/>
            <w:shd w:val="clear" w:color="auto" w:fill="auto"/>
          </w:tcPr>
          <w:p w14:paraId="23A5A89C" w14:textId="77777777" w:rsidR="006C3016" w:rsidRPr="008B7AB0" w:rsidRDefault="006C3016" w:rsidP="006C3016">
            <w:pPr>
              <w:autoSpaceDE w:val="0"/>
              <w:autoSpaceDN w:val="0"/>
              <w:adjustRightInd w:val="0"/>
              <w:spacing w:after="0" w:line="240" w:lineRule="auto"/>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Provide supervision and final evaluation of the PGP</w:t>
            </w:r>
          </w:p>
        </w:tc>
        <w:tc>
          <w:tcPr>
            <w:tcW w:w="1262" w:type="dxa"/>
            <w:shd w:val="clear" w:color="auto" w:fill="auto"/>
            <w:vAlign w:val="center"/>
          </w:tcPr>
          <w:p w14:paraId="23A5A89D"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Number</w:t>
            </w:r>
          </w:p>
        </w:tc>
        <w:tc>
          <w:tcPr>
            <w:tcW w:w="567" w:type="dxa"/>
            <w:shd w:val="clear" w:color="auto" w:fill="auto"/>
            <w:vAlign w:val="center"/>
          </w:tcPr>
          <w:p w14:paraId="23A5A89E"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5</w:t>
            </w:r>
          </w:p>
        </w:tc>
        <w:tc>
          <w:tcPr>
            <w:tcW w:w="1134" w:type="dxa"/>
            <w:shd w:val="clear" w:color="auto" w:fill="auto"/>
            <w:vAlign w:val="center"/>
          </w:tcPr>
          <w:p w14:paraId="23A5A89F"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2,000,000</w:t>
            </w:r>
          </w:p>
        </w:tc>
        <w:tc>
          <w:tcPr>
            <w:tcW w:w="1134" w:type="dxa"/>
            <w:shd w:val="clear" w:color="auto" w:fill="auto"/>
            <w:vAlign w:val="center"/>
          </w:tcPr>
          <w:p w14:paraId="23A5A8A0"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4,000</w:t>
            </w:r>
          </w:p>
        </w:tc>
        <w:tc>
          <w:tcPr>
            <w:tcW w:w="1275" w:type="dxa"/>
            <w:shd w:val="clear" w:color="auto" w:fill="auto"/>
            <w:vAlign w:val="center"/>
          </w:tcPr>
          <w:p w14:paraId="23A5A8A1"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10,000,000</w:t>
            </w:r>
          </w:p>
        </w:tc>
        <w:tc>
          <w:tcPr>
            <w:tcW w:w="1134" w:type="dxa"/>
            <w:shd w:val="clear" w:color="auto" w:fill="auto"/>
            <w:vAlign w:val="center"/>
          </w:tcPr>
          <w:p w14:paraId="23A5A8A2"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20,000</w:t>
            </w:r>
          </w:p>
        </w:tc>
        <w:tc>
          <w:tcPr>
            <w:tcW w:w="1134" w:type="dxa"/>
            <w:shd w:val="clear" w:color="auto" w:fill="auto"/>
            <w:vAlign w:val="center"/>
          </w:tcPr>
          <w:p w14:paraId="23A5A8A3"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yr2 to yr7</w:t>
            </w:r>
          </w:p>
        </w:tc>
      </w:tr>
      <w:tr w:rsidR="006C3016" w:rsidRPr="008B7AB0" w14:paraId="23A5A8AD" w14:textId="77777777" w:rsidTr="006C3016">
        <w:tc>
          <w:tcPr>
            <w:tcW w:w="3417" w:type="dxa"/>
            <w:shd w:val="clear" w:color="auto" w:fill="auto"/>
          </w:tcPr>
          <w:p w14:paraId="23A5A8A5" w14:textId="01435D97" w:rsidR="006C3016" w:rsidRPr="008B7AB0" w:rsidRDefault="006C3016" w:rsidP="006C3016">
            <w:pPr>
              <w:autoSpaceDE w:val="0"/>
              <w:autoSpaceDN w:val="0"/>
              <w:adjustRightInd w:val="0"/>
              <w:spacing w:after="0" w:line="240" w:lineRule="auto"/>
              <w:rPr>
                <w:rFonts w:ascii="Times New Roman" w:eastAsia="MS Mincho" w:hAnsi="Times New Roman"/>
                <w:color w:val="000000"/>
                <w:sz w:val="20"/>
                <w:szCs w:val="20"/>
                <w:lang w:val="en-US"/>
              </w:rPr>
            </w:pPr>
            <w:r w:rsidRPr="008B7AB0">
              <w:rPr>
                <w:rFonts w:ascii="Times New Roman" w:eastAsia="MS Mincho" w:hAnsi="Times New Roman"/>
                <w:color w:val="000000"/>
                <w:sz w:val="20"/>
                <w:szCs w:val="20"/>
                <w:lang w:val="en-US"/>
              </w:rPr>
              <w:t xml:space="preserve">Assessment / Audit of the performance of the environmental and social safeguard of the </w:t>
            </w:r>
            <w:r w:rsidR="005F4539" w:rsidRPr="00900016">
              <w:rPr>
                <w:rFonts w:ascii="Times New Roman" w:hAnsi="Times New Roman"/>
                <w:sz w:val="20"/>
                <w:szCs w:val="20"/>
                <w:lang w:val="en-US"/>
              </w:rPr>
              <w:t>Benin Gazetted Forests Project</w:t>
            </w:r>
          </w:p>
        </w:tc>
        <w:tc>
          <w:tcPr>
            <w:tcW w:w="1262" w:type="dxa"/>
            <w:shd w:val="clear" w:color="auto" w:fill="auto"/>
            <w:vAlign w:val="center"/>
          </w:tcPr>
          <w:p w14:paraId="23A5A8A6" w14:textId="77777777" w:rsidR="006C3016" w:rsidRPr="008B7AB0" w:rsidRDefault="006C3016" w:rsidP="006C3016">
            <w:pPr>
              <w:spacing w:after="0" w:line="240" w:lineRule="auto"/>
              <w:rPr>
                <w:rFonts w:ascii="Times New Roman" w:hAnsi="Times New Roman"/>
                <w:sz w:val="20"/>
                <w:szCs w:val="20"/>
              </w:rPr>
            </w:pPr>
            <w:r w:rsidRPr="008B7AB0">
              <w:rPr>
                <w:rFonts w:ascii="Times New Roman" w:hAnsi="Times New Roman"/>
                <w:sz w:val="20"/>
                <w:szCs w:val="20"/>
              </w:rPr>
              <w:t>Number</w:t>
            </w:r>
          </w:p>
        </w:tc>
        <w:tc>
          <w:tcPr>
            <w:tcW w:w="567" w:type="dxa"/>
            <w:shd w:val="clear" w:color="auto" w:fill="auto"/>
            <w:vAlign w:val="center"/>
          </w:tcPr>
          <w:p w14:paraId="23A5A8A7"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2</w:t>
            </w:r>
          </w:p>
        </w:tc>
        <w:tc>
          <w:tcPr>
            <w:tcW w:w="1134" w:type="dxa"/>
            <w:shd w:val="clear" w:color="auto" w:fill="auto"/>
            <w:vAlign w:val="center"/>
          </w:tcPr>
          <w:p w14:paraId="23A5A8A8"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lang w:val="fr-CA"/>
              </w:rPr>
              <w:t>10,000,000</w:t>
            </w:r>
          </w:p>
        </w:tc>
        <w:tc>
          <w:tcPr>
            <w:tcW w:w="1134" w:type="dxa"/>
            <w:shd w:val="clear" w:color="auto" w:fill="auto"/>
            <w:vAlign w:val="center"/>
          </w:tcPr>
          <w:p w14:paraId="23A5A8A9"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20,000</w:t>
            </w:r>
          </w:p>
        </w:tc>
        <w:tc>
          <w:tcPr>
            <w:tcW w:w="1275" w:type="dxa"/>
            <w:shd w:val="clear" w:color="auto" w:fill="auto"/>
            <w:vAlign w:val="center"/>
          </w:tcPr>
          <w:p w14:paraId="23A5A8AA"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lang w:val="fr-CA"/>
              </w:rPr>
              <w:t>20,000,000</w:t>
            </w:r>
          </w:p>
        </w:tc>
        <w:tc>
          <w:tcPr>
            <w:tcW w:w="1134" w:type="dxa"/>
            <w:shd w:val="clear" w:color="auto" w:fill="auto"/>
            <w:vAlign w:val="center"/>
          </w:tcPr>
          <w:p w14:paraId="23A5A8AB" w14:textId="77777777" w:rsidR="006C3016" w:rsidRPr="008B7AB0" w:rsidRDefault="006C3016" w:rsidP="006C3016">
            <w:pPr>
              <w:spacing w:after="0" w:line="240" w:lineRule="auto"/>
              <w:jc w:val="center"/>
              <w:rPr>
                <w:rFonts w:ascii="Times New Roman" w:hAnsi="Times New Roman"/>
                <w:sz w:val="20"/>
                <w:szCs w:val="20"/>
              </w:rPr>
            </w:pPr>
            <w:r w:rsidRPr="008B7AB0">
              <w:rPr>
                <w:rFonts w:ascii="Times New Roman" w:hAnsi="Times New Roman"/>
                <w:sz w:val="20"/>
                <w:szCs w:val="20"/>
              </w:rPr>
              <w:t>40,000</w:t>
            </w:r>
          </w:p>
        </w:tc>
        <w:tc>
          <w:tcPr>
            <w:tcW w:w="1134" w:type="dxa"/>
            <w:shd w:val="clear" w:color="auto" w:fill="auto"/>
            <w:vAlign w:val="center"/>
          </w:tcPr>
          <w:p w14:paraId="23A5A8AC"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color w:val="000000"/>
                <w:sz w:val="20"/>
                <w:szCs w:val="20"/>
              </w:rPr>
              <w:t>yr2 to yr7</w:t>
            </w:r>
          </w:p>
        </w:tc>
      </w:tr>
      <w:tr w:rsidR="006C3016" w:rsidRPr="008B7AB0" w14:paraId="23A5A8B3" w14:textId="77777777" w:rsidTr="006C3016">
        <w:tc>
          <w:tcPr>
            <w:tcW w:w="6380" w:type="dxa"/>
            <w:gridSpan w:val="4"/>
            <w:shd w:val="clear" w:color="auto" w:fill="D0CECE"/>
            <w:vAlign w:val="center"/>
          </w:tcPr>
          <w:p w14:paraId="23A5A8AE"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r w:rsidRPr="008B7AB0">
              <w:rPr>
                <w:rFonts w:ascii="Times New Roman" w:eastAsia="MS Mincho" w:hAnsi="Times New Roman"/>
                <w:b/>
                <w:bCs/>
                <w:color w:val="000000"/>
                <w:sz w:val="20"/>
                <w:szCs w:val="20"/>
              </w:rPr>
              <w:t>Sub-total</w:t>
            </w:r>
          </w:p>
        </w:tc>
        <w:tc>
          <w:tcPr>
            <w:tcW w:w="1134" w:type="dxa"/>
            <w:shd w:val="clear" w:color="auto" w:fill="D0CECE"/>
            <w:vAlign w:val="center"/>
          </w:tcPr>
          <w:p w14:paraId="23A5A8AF" w14:textId="77777777" w:rsidR="006C3016" w:rsidRPr="008B7AB0" w:rsidRDefault="006C3016" w:rsidP="006C3016">
            <w:pPr>
              <w:autoSpaceDE w:val="0"/>
              <w:autoSpaceDN w:val="0"/>
              <w:adjustRightInd w:val="0"/>
              <w:spacing w:after="0" w:line="240" w:lineRule="auto"/>
              <w:jc w:val="center"/>
              <w:rPr>
                <w:rFonts w:ascii="Times New Roman" w:eastAsia="MS Mincho" w:hAnsi="Times New Roman"/>
                <w:color w:val="000000"/>
                <w:sz w:val="20"/>
                <w:szCs w:val="20"/>
              </w:rPr>
            </w:pPr>
          </w:p>
        </w:tc>
        <w:tc>
          <w:tcPr>
            <w:tcW w:w="1275" w:type="dxa"/>
            <w:shd w:val="clear" w:color="auto" w:fill="D0CECE"/>
          </w:tcPr>
          <w:p w14:paraId="23A5A8B0" w14:textId="77777777" w:rsidR="006C3016" w:rsidRPr="008B7AB0" w:rsidRDefault="006C3016" w:rsidP="006C3016">
            <w:pPr>
              <w:spacing w:after="0" w:line="240" w:lineRule="auto"/>
              <w:rPr>
                <w:rFonts w:ascii="Times New Roman" w:hAnsi="Times New Roman"/>
                <w:b/>
                <w:sz w:val="20"/>
                <w:szCs w:val="20"/>
              </w:rPr>
            </w:pPr>
            <w:r w:rsidRPr="008B7AB0">
              <w:rPr>
                <w:rFonts w:ascii="Times New Roman" w:hAnsi="Times New Roman"/>
                <w:b/>
                <w:sz w:val="20"/>
                <w:szCs w:val="20"/>
              </w:rPr>
              <w:t>35,000,000</w:t>
            </w:r>
          </w:p>
        </w:tc>
        <w:tc>
          <w:tcPr>
            <w:tcW w:w="1134" w:type="dxa"/>
            <w:shd w:val="clear" w:color="auto" w:fill="D0CECE"/>
          </w:tcPr>
          <w:p w14:paraId="23A5A8B1" w14:textId="77777777" w:rsidR="006C3016" w:rsidRPr="008B7AB0" w:rsidRDefault="006C3016" w:rsidP="006C3016">
            <w:pPr>
              <w:spacing w:after="0" w:line="240" w:lineRule="auto"/>
              <w:rPr>
                <w:rFonts w:ascii="Times New Roman" w:hAnsi="Times New Roman"/>
                <w:b/>
                <w:sz w:val="20"/>
                <w:szCs w:val="20"/>
              </w:rPr>
            </w:pPr>
            <w:r w:rsidRPr="008B7AB0">
              <w:rPr>
                <w:rFonts w:ascii="Times New Roman" w:hAnsi="Times New Roman"/>
                <w:b/>
                <w:sz w:val="20"/>
                <w:szCs w:val="20"/>
              </w:rPr>
              <w:t>70,000</w:t>
            </w:r>
          </w:p>
        </w:tc>
        <w:tc>
          <w:tcPr>
            <w:tcW w:w="1134" w:type="dxa"/>
            <w:shd w:val="clear" w:color="auto" w:fill="D0CECE"/>
          </w:tcPr>
          <w:p w14:paraId="23A5A8B2" w14:textId="77777777" w:rsidR="006C3016" w:rsidRPr="008B7AB0" w:rsidRDefault="006C3016" w:rsidP="006C3016">
            <w:pPr>
              <w:spacing w:after="0" w:line="240" w:lineRule="auto"/>
              <w:rPr>
                <w:rFonts w:ascii="Times New Roman" w:hAnsi="Times New Roman"/>
                <w:sz w:val="20"/>
                <w:szCs w:val="20"/>
              </w:rPr>
            </w:pPr>
          </w:p>
        </w:tc>
      </w:tr>
      <w:tr w:rsidR="006C3016" w:rsidRPr="008B7AB0" w14:paraId="23A5A8B8" w14:textId="77777777" w:rsidTr="006C3016">
        <w:tc>
          <w:tcPr>
            <w:tcW w:w="7514" w:type="dxa"/>
            <w:gridSpan w:val="5"/>
            <w:shd w:val="clear" w:color="auto" w:fill="auto"/>
          </w:tcPr>
          <w:p w14:paraId="23A5A8B4" w14:textId="77777777" w:rsidR="006C3016" w:rsidRPr="008B7AB0" w:rsidRDefault="006C3016" w:rsidP="006C3016">
            <w:pPr>
              <w:autoSpaceDE w:val="0"/>
              <w:autoSpaceDN w:val="0"/>
              <w:adjustRightInd w:val="0"/>
              <w:spacing w:after="0" w:line="240" w:lineRule="auto"/>
              <w:rPr>
                <w:rFonts w:ascii="Times New Roman" w:eastAsia="MS Mincho" w:hAnsi="Times New Roman"/>
                <w:b/>
                <w:color w:val="000000"/>
                <w:sz w:val="20"/>
                <w:szCs w:val="20"/>
              </w:rPr>
            </w:pPr>
            <w:r w:rsidRPr="008B7AB0">
              <w:rPr>
                <w:rFonts w:ascii="Times New Roman" w:eastAsia="MS Mincho" w:hAnsi="Times New Roman"/>
                <w:b/>
                <w:bCs/>
                <w:color w:val="000000"/>
                <w:sz w:val="20"/>
                <w:szCs w:val="20"/>
              </w:rPr>
              <w:t>TOTAL</w:t>
            </w:r>
          </w:p>
        </w:tc>
        <w:tc>
          <w:tcPr>
            <w:tcW w:w="1275" w:type="dxa"/>
            <w:shd w:val="clear" w:color="auto" w:fill="auto"/>
          </w:tcPr>
          <w:p w14:paraId="23A5A8B5" w14:textId="77777777" w:rsidR="006C3016" w:rsidRPr="008B7AB0" w:rsidRDefault="006C3016" w:rsidP="006C3016">
            <w:pPr>
              <w:spacing w:after="0" w:line="240" w:lineRule="auto"/>
              <w:rPr>
                <w:rFonts w:ascii="Times New Roman" w:hAnsi="Times New Roman"/>
                <w:b/>
                <w:sz w:val="20"/>
                <w:szCs w:val="20"/>
              </w:rPr>
            </w:pPr>
            <w:r w:rsidRPr="008B7AB0">
              <w:rPr>
                <w:rFonts w:ascii="Times New Roman" w:hAnsi="Times New Roman"/>
                <w:b/>
                <w:sz w:val="20"/>
                <w:szCs w:val="20"/>
              </w:rPr>
              <w:t>475,000,000</w:t>
            </w:r>
          </w:p>
        </w:tc>
        <w:tc>
          <w:tcPr>
            <w:tcW w:w="1134" w:type="dxa"/>
            <w:shd w:val="clear" w:color="auto" w:fill="auto"/>
          </w:tcPr>
          <w:p w14:paraId="23A5A8B6" w14:textId="77777777" w:rsidR="006C3016" w:rsidRPr="008B7AB0" w:rsidRDefault="006C3016" w:rsidP="006C3016">
            <w:pPr>
              <w:spacing w:after="0" w:line="240" w:lineRule="auto"/>
              <w:rPr>
                <w:rFonts w:ascii="Times New Roman" w:hAnsi="Times New Roman"/>
                <w:b/>
                <w:sz w:val="20"/>
                <w:szCs w:val="20"/>
              </w:rPr>
            </w:pPr>
            <w:r w:rsidRPr="008B7AB0">
              <w:rPr>
                <w:rFonts w:ascii="Times New Roman" w:hAnsi="Times New Roman"/>
                <w:b/>
                <w:sz w:val="20"/>
                <w:szCs w:val="20"/>
              </w:rPr>
              <w:t>950,000</w:t>
            </w:r>
          </w:p>
        </w:tc>
        <w:tc>
          <w:tcPr>
            <w:tcW w:w="1134" w:type="dxa"/>
            <w:shd w:val="clear" w:color="auto" w:fill="auto"/>
          </w:tcPr>
          <w:p w14:paraId="23A5A8B7" w14:textId="77777777" w:rsidR="006C3016" w:rsidRPr="008B7AB0" w:rsidRDefault="006C3016" w:rsidP="006C3016">
            <w:pPr>
              <w:spacing w:after="0" w:line="240" w:lineRule="auto"/>
              <w:rPr>
                <w:rFonts w:ascii="Times New Roman" w:hAnsi="Times New Roman"/>
                <w:sz w:val="20"/>
                <w:szCs w:val="20"/>
              </w:rPr>
            </w:pPr>
          </w:p>
        </w:tc>
      </w:tr>
    </w:tbl>
    <w:p w14:paraId="23A5A8B9" w14:textId="77777777" w:rsidR="006C3016" w:rsidRPr="00665B47" w:rsidRDefault="006C3016" w:rsidP="006C3016">
      <w:pPr>
        <w:rPr>
          <w:rFonts w:ascii="Times New Roman" w:hAnsi="Times New Roman"/>
          <w:sz w:val="20"/>
          <w:szCs w:val="20"/>
        </w:rPr>
      </w:pPr>
    </w:p>
    <w:p w14:paraId="23A5A8BA" w14:textId="77777777" w:rsidR="006C3016" w:rsidRDefault="006C3016" w:rsidP="006C3016"/>
    <w:p w14:paraId="23A5A8BB" w14:textId="77777777" w:rsidR="00C31F23" w:rsidRPr="00540286" w:rsidRDefault="0032137E" w:rsidP="006C3016">
      <w:pPr>
        <w:pStyle w:val="Titre1"/>
        <w:jc w:val="both"/>
        <w:rPr>
          <w:rFonts w:ascii="Times New Roman" w:hAnsi="Times New Roman"/>
          <w:sz w:val="2"/>
          <w:szCs w:val="2"/>
          <w:lang w:val="en-US" w:eastAsia="fr-FR"/>
        </w:rPr>
      </w:pPr>
      <w:r>
        <w:rPr>
          <w:rFonts w:ascii="Times New Roman" w:hAnsi="Times New Roman"/>
          <w:lang w:val="fr-CA" w:eastAsia="fr-FR"/>
        </w:rPr>
        <w:br w:type="page"/>
      </w:r>
    </w:p>
    <w:p w14:paraId="23A5A8BC" w14:textId="77777777" w:rsidR="00753CAB" w:rsidRPr="009D15B7" w:rsidRDefault="00753CAB" w:rsidP="009D15B7">
      <w:pPr>
        <w:pStyle w:val="Titre1"/>
        <w:spacing w:before="0"/>
        <w:rPr>
          <w:rFonts w:ascii="Times New Roman" w:hAnsi="Times New Roman"/>
          <w:b/>
          <w:bCs/>
          <w:color w:val="auto"/>
          <w:sz w:val="24"/>
          <w:szCs w:val="24"/>
          <w:lang w:val="fr-CA"/>
        </w:rPr>
      </w:pPr>
      <w:bookmarkStart w:id="12" w:name="_Toc3126539"/>
      <w:r w:rsidRPr="009D15B7">
        <w:rPr>
          <w:rFonts w:ascii="Times New Roman" w:hAnsi="Times New Roman"/>
          <w:b/>
          <w:bCs/>
          <w:color w:val="auto"/>
          <w:sz w:val="24"/>
          <w:szCs w:val="24"/>
          <w:lang w:val="fr-CA"/>
        </w:rPr>
        <w:lastRenderedPageBreak/>
        <w:t>1. INTRODUCTION</w:t>
      </w:r>
      <w:bookmarkEnd w:id="12"/>
    </w:p>
    <w:p w14:paraId="23A5A8BD" w14:textId="77777777" w:rsidR="00753CAB" w:rsidRPr="009D15B7" w:rsidRDefault="00753CAB" w:rsidP="009D15B7">
      <w:pPr>
        <w:pStyle w:val="Titre2"/>
        <w:spacing w:line="240" w:lineRule="auto"/>
        <w:rPr>
          <w:rFonts w:ascii="Times New Roman" w:hAnsi="Times New Roman"/>
          <w:b/>
          <w:bCs/>
          <w:color w:val="auto"/>
          <w:sz w:val="24"/>
          <w:szCs w:val="24"/>
          <w:lang w:eastAsia="fr-FR"/>
        </w:rPr>
      </w:pPr>
      <w:bookmarkStart w:id="13" w:name="_Toc3126540"/>
      <w:r w:rsidRPr="009D15B7">
        <w:rPr>
          <w:rFonts w:ascii="Times New Roman" w:hAnsi="Times New Roman"/>
          <w:b/>
          <w:bCs/>
          <w:color w:val="auto"/>
          <w:sz w:val="24"/>
          <w:szCs w:val="24"/>
          <w:lang w:eastAsia="fr-FR"/>
        </w:rPr>
        <w:t>1.1. Contexte et justification du projet</w:t>
      </w:r>
      <w:bookmarkEnd w:id="13"/>
    </w:p>
    <w:p w14:paraId="23A5A8BE" w14:textId="77777777" w:rsidR="00932D34" w:rsidRPr="00680BD2" w:rsidRDefault="00932D34" w:rsidP="00932D34">
      <w:pPr>
        <w:adjustRightInd w:val="0"/>
        <w:spacing w:before="200"/>
        <w:jc w:val="both"/>
        <w:rPr>
          <w:rFonts w:ascii="Times New Roman" w:hAnsi="Times New Roman"/>
        </w:rPr>
      </w:pPr>
      <w:r w:rsidRPr="00680BD2">
        <w:rPr>
          <w:rFonts w:ascii="Times New Roman" w:hAnsi="Times New Roman"/>
        </w:rPr>
        <w:t xml:space="preserve">Le gouvernement béninois face à l’ampleur de la dégradation avancée de ses ressources forestières qui sont </w:t>
      </w:r>
      <w:r w:rsidRPr="00680BD2">
        <w:rPr>
          <w:rFonts w:ascii="Times New Roman" w:eastAsia="MS Mincho" w:hAnsi="Times New Roman"/>
        </w:rPr>
        <w:t>passées de 8,12 millions d’hectares en 2007</w:t>
      </w:r>
      <w:r w:rsidR="009D750F" w:rsidRPr="00680BD2">
        <w:rPr>
          <w:rFonts w:ascii="Times New Roman" w:eastAsia="MS Mincho" w:hAnsi="Times New Roman"/>
        </w:rPr>
        <w:t xml:space="preserve"> </w:t>
      </w:r>
      <w:r w:rsidRPr="00680BD2">
        <w:rPr>
          <w:rFonts w:ascii="Times New Roman" w:eastAsia="MS Mincho" w:hAnsi="Times New Roman"/>
        </w:rPr>
        <w:t>à 7,9 millions d’hectares en 2016 (68,5</w:t>
      </w:r>
      <w:r w:rsidR="00E4283D">
        <w:rPr>
          <w:rFonts w:ascii="Times New Roman" w:eastAsia="MS Mincho" w:hAnsi="Times New Roman"/>
        </w:rPr>
        <w:t xml:space="preserve"> </w:t>
      </w:r>
      <w:r w:rsidRPr="00680BD2">
        <w:rPr>
          <w:rFonts w:ascii="Times New Roman" w:eastAsia="MS Mincho" w:hAnsi="Times New Roman"/>
        </w:rPr>
        <w:t>% du territoire), soit une perte de plus de 215 000 ha en moins de 10 ans</w:t>
      </w:r>
      <w:r w:rsidR="00811C93">
        <w:rPr>
          <w:rFonts w:ascii="Times New Roman" w:eastAsia="MS Mincho" w:hAnsi="Times New Roman"/>
        </w:rPr>
        <w:t>, (Banque mondiale, 2019)</w:t>
      </w:r>
      <w:r w:rsidRPr="00680BD2">
        <w:rPr>
          <w:rFonts w:ascii="Times New Roman" w:eastAsia="MS Mincho" w:hAnsi="Times New Roman"/>
        </w:rPr>
        <w:t xml:space="preserve">, </w:t>
      </w:r>
      <w:r w:rsidRPr="00680BD2">
        <w:rPr>
          <w:rFonts w:ascii="Times New Roman" w:hAnsi="Times New Roman"/>
        </w:rPr>
        <w:t>a décidé d’évaluer la gestion des f</w:t>
      </w:r>
      <w:r w:rsidR="00680BD2" w:rsidRPr="00680BD2">
        <w:rPr>
          <w:rFonts w:ascii="Times New Roman" w:hAnsi="Times New Roman"/>
        </w:rPr>
        <w:t xml:space="preserve">orêts classées du Bénin en 2018. </w:t>
      </w:r>
      <w:r w:rsidRPr="00680BD2">
        <w:rPr>
          <w:rFonts w:ascii="Times New Roman" w:hAnsi="Times New Roman"/>
        </w:rPr>
        <w:t>Cette déforestation est due à une diversité de facteurs dont principalement la pratique de l’agriculture extensive, l’exploitation du bois-énergie et du bois d’œuvre, la transhumance, la pratique des feux de brousse.</w:t>
      </w:r>
    </w:p>
    <w:p w14:paraId="23A5A8BF" w14:textId="53B1AF56" w:rsidR="009D750F" w:rsidRPr="0051356C" w:rsidRDefault="00932D34" w:rsidP="00345A62">
      <w:pPr>
        <w:pStyle w:val="Paragraphedeliste"/>
        <w:spacing w:before="120" w:after="120"/>
        <w:ind w:left="0"/>
        <w:jc w:val="both"/>
        <w:rPr>
          <w:sz w:val="22"/>
          <w:szCs w:val="22"/>
        </w:rPr>
      </w:pPr>
      <w:r w:rsidRPr="00680BD2">
        <w:rPr>
          <w:sz w:val="22"/>
          <w:szCs w:val="22"/>
          <w:lang w:val="fr-FR"/>
        </w:rPr>
        <w:t xml:space="preserve">C’est fort des conséquences socio-économiques et environnementales </w:t>
      </w:r>
      <w:r w:rsidR="00345A62" w:rsidRPr="00680BD2">
        <w:rPr>
          <w:sz w:val="22"/>
          <w:szCs w:val="22"/>
          <w:lang w:val="fr-FR"/>
        </w:rPr>
        <w:t>de cette déforestation pour le Bénin et l’humanité que</w:t>
      </w:r>
      <w:r w:rsidRPr="00680BD2">
        <w:rPr>
          <w:sz w:val="22"/>
          <w:szCs w:val="22"/>
          <w:lang w:val="fr-FR"/>
        </w:rPr>
        <w:t xml:space="preserve"> la Banque mondiale a décidé de soutenir le secteur forestier pour élaborer et mettre en œuvre le </w:t>
      </w:r>
      <w:r w:rsidR="005F4539" w:rsidRPr="00900016">
        <w:rPr>
          <w:sz w:val="22"/>
          <w:szCs w:val="20"/>
        </w:rPr>
        <w:t>Projet Forêts Classées Bénin</w:t>
      </w:r>
      <w:r w:rsidRPr="00680BD2">
        <w:rPr>
          <w:sz w:val="22"/>
          <w:szCs w:val="22"/>
          <w:lang w:val="fr-FR"/>
        </w:rPr>
        <w:t xml:space="preserve"> qui est structuré en quatre composantes opérationnelles. La composante 1 soutiendra le renforcement de la capacité de l'administration forestière </w:t>
      </w:r>
      <w:r w:rsidR="00345A62" w:rsidRPr="00680BD2">
        <w:rPr>
          <w:sz w:val="22"/>
          <w:szCs w:val="22"/>
          <w:lang w:val="fr-FR"/>
        </w:rPr>
        <w:t>en vue</w:t>
      </w:r>
      <w:r w:rsidRPr="00680BD2">
        <w:rPr>
          <w:sz w:val="22"/>
          <w:szCs w:val="22"/>
          <w:lang w:val="fr-FR"/>
        </w:rPr>
        <w:t xml:space="preserve"> d’assurer la surveillance efficace et la conduite des opérations de reboisement et de gestion durable des plantations forestières</w:t>
      </w:r>
      <w:r w:rsidR="00345A62" w:rsidRPr="00680BD2">
        <w:rPr>
          <w:sz w:val="22"/>
          <w:szCs w:val="22"/>
          <w:lang w:val="fr-FR"/>
        </w:rPr>
        <w:t xml:space="preserve">. </w:t>
      </w:r>
      <w:r w:rsidRPr="00680BD2">
        <w:rPr>
          <w:sz w:val="22"/>
          <w:szCs w:val="22"/>
          <w:lang w:val="fr-FR"/>
        </w:rPr>
        <w:t>La composante 2 va promouvoir des techniques d'intensification, d'agroforesterie et la gestion améliorée de la transhumance dans les zones cibles afin d’améliorer la productivité agricole, de diversifier les sources de revenu</w:t>
      </w:r>
      <w:r w:rsidR="00E4283D">
        <w:rPr>
          <w:sz w:val="22"/>
          <w:szCs w:val="22"/>
          <w:lang w:val="fr-FR"/>
        </w:rPr>
        <w:t>s</w:t>
      </w:r>
      <w:r w:rsidRPr="00680BD2">
        <w:rPr>
          <w:sz w:val="22"/>
          <w:szCs w:val="22"/>
          <w:lang w:val="fr-FR"/>
        </w:rPr>
        <w:t xml:space="preserve"> et réduire les conflits entre agriculteurs et éleveurs. La composante 3 contribuera </w:t>
      </w:r>
      <w:r w:rsidR="007E4271" w:rsidRPr="00935B6A">
        <w:rPr>
          <w:sz w:val="22"/>
          <w:szCs w:val="22"/>
          <w:lang w:val="fr-FR"/>
        </w:rPr>
        <w:t>au développement de filières des Produits Forestiers Non Ligneux (P</w:t>
      </w:r>
      <w:r w:rsidR="00E4283D">
        <w:rPr>
          <w:sz w:val="22"/>
          <w:szCs w:val="22"/>
          <w:lang w:val="fr-FR"/>
        </w:rPr>
        <w:t>F</w:t>
      </w:r>
      <w:r w:rsidR="007E4271" w:rsidRPr="00935B6A">
        <w:rPr>
          <w:sz w:val="22"/>
          <w:szCs w:val="22"/>
          <w:lang w:val="fr-FR"/>
        </w:rPr>
        <w:t>NL)</w:t>
      </w:r>
      <w:r w:rsidR="00004A1D">
        <w:rPr>
          <w:sz w:val="22"/>
          <w:szCs w:val="22"/>
          <w:lang w:val="fr-FR"/>
        </w:rPr>
        <w:t>.</w:t>
      </w:r>
      <w:r w:rsidR="00611320">
        <w:rPr>
          <w:sz w:val="22"/>
          <w:szCs w:val="22"/>
          <w:lang w:val="fr-FR"/>
        </w:rPr>
        <w:t xml:space="preserve"> La </w:t>
      </w:r>
      <w:r w:rsidR="00611320" w:rsidRPr="00802128">
        <w:rPr>
          <w:sz w:val="22"/>
          <w:szCs w:val="22"/>
          <w:lang w:val="fr-FR"/>
        </w:rPr>
        <w:t xml:space="preserve">composante </w:t>
      </w:r>
      <w:r w:rsidR="00611320">
        <w:rPr>
          <w:sz w:val="22"/>
          <w:szCs w:val="22"/>
          <w:lang w:val="fr-FR"/>
        </w:rPr>
        <w:t xml:space="preserve">4 </w:t>
      </w:r>
      <w:r w:rsidR="00611320" w:rsidRPr="00802128">
        <w:rPr>
          <w:sz w:val="22"/>
          <w:szCs w:val="22"/>
          <w:lang w:val="fr-FR"/>
        </w:rPr>
        <w:t>appuiera l'administration quotidienne du projet dans son ensemble, afin d'assurer un suivi et une évaluation réguliers et dont les résultats soient pris en compte dans les décisions relatives à la mise en œuvre du projet</w:t>
      </w:r>
      <w:r w:rsidR="00611320">
        <w:rPr>
          <w:sz w:val="22"/>
          <w:szCs w:val="22"/>
          <w:lang w:val="fr-FR"/>
        </w:rPr>
        <w:t>.</w:t>
      </w:r>
      <w:r w:rsidR="00004A1D">
        <w:rPr>
          <w:sz w:val="22"/>
          <w:szCs w:val="22"/>
          <w:lang w:val="fr-FR"/>
        </w:rPr>
        <w:t xml:space="preserve"> </w:t>
      </w:r>
      <w:r w:rsidR="00345A62" w:rsidRPr="00680BD2">
        <w:rPr>
          <w:sz w:val="22"/>
          <w:szCs w:val="22"/>
          <w:lang w:val="fr-FR"/>
        </w:rPr>
        <w:t xml:space="preserve">Compte tenu </w:t>
      </w:r>
      <w:r w:rsidRPr="00680BD2">
        <w:rPr>
          <w:sz w:val="22"/>
          <w:szCs w:val="22"/>
        </w:rPr>
        <w:t xml:space="preserve">des niveaux de dégradation des FC et des pressions liées à l'agriculture et à la transhumance, dix complexes forestiers </w:t>
      </w:r>
      <w:r w:rsidR="002C6C81">
        <w:rPr>
          <w:sz w:val="22"/>
          <w:szCs w:val="22"/>
          <w:lang w:val="fr-FR"/>
        </w:rPr>
        <w:t>s</w:t>
      </w:r>
      <w:r w:rsidR="002C6C81" w:rsidRPr="00680BD2">
        <w:rPr>
          <w:sz w:val="22"/>
          <w:szCs w:val="22"/>
        </w:rPr>
        <w:t>ont</w:t>
      </w:r>
      <w:r w:rsidRPr="00680BD2">
        <w:rPr>
          <w:sz w:val="22"/>
          <w:szCs w:val="22"/>
        </w:rPr>
        <w:t xml:space="preserve"> retenus pour le projet : deux au Sud (</w:t>
      </w:r>
      <w:r w:rsidRPr="00935B6A">
        <w:rPr>
          <w:sz w:val="22"/>
          <w:szCs w:val="22"/>
        </w:rPr>
        <w:t>Dan et Dogo-Kétou</w:t>
      </w:r>
      <w:r w:rsidRPr="0051356C">
        <w:rPr>
          <w:sz w:val="22"/>
          <w:szCs w:val="22"/>
        </w:rPr>
        <w:t xml:space="preserve">), quatre au Centre (Agoua, </w:t>
      </w:r>
      <w:r w:rsidRPr="00935B6A">
        <w:rPr>
          <w:sz w:val="22"/>
          <w:szCs w:val="22"/>
        </w:rPr>
        <w:t>Ouémé-Boukou, Tchaourou</w:t>
      </w:r>
      <w:r w:rsidR="00C31F23" w:rsidRPr="00935B6A">
        <w:rPr>
          <w:sz w:val="22"/>
          <w:szCs w:val="22"/>
          <w:lang w:val="fr-FR"/>
        </w:rPr>
        <w:t>-</w:t>
      </w:r>
      <w:r w:rsidRPr="00935B6A">
        <w:rPr>
          <w:sz w:val="22"/>
          <w:szCs w:val="22"/>
        </w:rPr>
        <w:t xml:space="preserve">Toui-Kilibo </w:t>
      </w:r>
      <w:r w:rsidRPr="0051356C">
        <w:rPr>
          <w:sz w:val="22"/>
          <w:szCs w:val="22"/>
        </w:rPr>
        <w:t xml:space="preserve">et Logozohè), et quatre au Nord </w:t>
      </w:r>
      <w:r w:rsidRPr="0051356C">
        <w:rPr>
          <w:i/>
          <w:sz w:val="22"/>
          <w:szCs w:val="22"/>
        </w:rPr>
        <w:t>(</w:t>
      </w:r>
      <w:r w:rsidRPr="00935B6A">
        <w:rPr>
          <w:sz w:val="22"/>
          <w:szCs w:val="22"/>
        </w:rPr>
        <w:t>Ouémé Supérieur-Ndali, Alibori Supérieur, Trois Rivières et Ouénou-Benou</w:t>
      </w:r>
      <w:r w:rsidRPr="0051356C">
        <w:rPr>
          <w:sz w:val="22"/>
          <w:szCs w:val="22"/>
        </w:rPr>
        <w:t xml:space="preserve">). </w:t>
      </w:r>
    </w:p>
    <w:p w14:paraId="23A5A8C0" w14:textId="62A062BD" w:rsidR="00D81AA5" w:rsidRPr="00680BD2" w:rsidRDefault="009D750F" w:rsidP="00D45F76">
      <w:pPr>
        <w:pStyle w:val="Paragraphedeliste"/>
        <w:spacing w:before="120" w:after="120"/>
        <w:ind w:left="0"/>
        <w:jc w:val="both"/>
        <w:rPr>
          <w:sz w:val="22"/>
          <w:szCs w:val="22"/>
          <w:lang w:val="fr-FR"/>
        </w:rPr>
      </w:pPr>
      <w:r w:rsidRPr="00680BD2">
        <w:rPr>
          <w:sz w:val="22"/>
          <w:szCs w:val="22"/>
          <w:lang w:val="fr-FR"/>
        </w:rPr>
        <w:t xml:space="preserve">Tenant compte des caractéristiques et </w:t>
      </w:r>
      <w:r w:rsidR="00C76C08">
        <w:rPr>
          <w:sz w:val="22"/>
          <w:szCs w:val="22"/>
          <w:lang w:val="fr-FR"/>
        </w:rPr>
        <w:t xml:space="preserve">de </w:t>
      </w:r>
      <w:r w:rsidRPr="00680BD2">
        <w:rPr>
          <w:sz w:val="22"/>
          <w:szCs w:val="22"/>
          <w:lang w:val="fr-FR"/>
        </w:rPr>
        <w:t xml:space="preserve">l’envergure des travaux envisagés dans le cadre de l’exécution du </w:t>
      </w:r>
      <w:r w:rsidR="005F4539" w:rsidRPr="00900016">
        <w:rPr>
          <w:sz w:val="22"/>
          <w:szCs w:val="20"/>
        </w:rPr>
        <w:t>Projet Forêts Classées Bénin</w:t>
      </w:r>
      <w:r w:rsidRPr="00680BD2">
        <w:rPr>
          <w:sz w:val="22"/>
          <w:szCs w:val="22"/>
          <w:lang w:val="fr-FR"/>
        </w:rPr>
        <w:t xml:space="preserve"> </w:t>
      </w:r>
      <w:r w:rsidR="00E42ADD" w:rsidRPr="00680BD2">
        <w:rPr>
          <w:sz w:val="22"/>
          <w:szCs w:val="22"/>
          <w:lang w:val="fr-FR"/>
        </w:rPr>
        <w:t>avec comme corollaires plusieurs impacts positifs dont la protection et la restauration progressive des écosystèmes forestiers et la réduction des gaz à effets de serre</w:t>
      </w:r>
      <w:r w:rsidR="0051356C">
        <w:rPr>
          <w:sz w:val="22"/>
          <w:szCs w:val="22"/>
          <w:lang w:val="fr-FR"/>
        </w:rPr>
        <w:t xml:space="preserve"> (GES)</w:t>
      </w:r>
      <w:r w:rsidR="00E42ADD" w:rsidRPr="00680BD2">
        <w:rPr>
          <w:sz w:val="22"/>
          <w:szCs w:val="22"/>
          <w:lang w:val="fr-FR"/>
        </w:rPr>
        <w:t xml:space="preserve">, le projet s’est vu classé dans la catégorie environnementale </w:t>
      </w:r>
      <w:r w:rsidR="00520BC8">
        <w:rPr>
          <w:sz w:val="22"/>
          <w:szCs w:val="22"/>
          <w:lang w:val="fr-FR"/>
        </w:rPr>
        <w:t>« </w:t>
      </w:r>
      <w:r w:rsidR="00E42ADD" w:rsidRPr="00680BD2">
        <w:rPr>
          <w:sz w:val="22"/>
          <w:szCs w:val="22"/>
          <w:lang w:val="fr-FR"/>
        </w:rPr>
        <w:t>B</w:t>
      </w:r>
      <w:r w:rsidR="00520BC8">
        <w:rPr>
          <w:sz w:val="22"/>
          <w:szCs w:val="22"/>
          <w:lang w:val="fr-FR"/>
        </w:rPr>
        <w:t> »</w:t>
      </w:r>
      <w:r w:rsidR="00E42ADD" w:rsidRPr="00680BD2">
        <w:rPr>
          <w:sz w:val="22"/>
          <w:szCs w:val="22"/>
          <w:lang w:val="fr-FR"/>
        </w:rPr>
        <w:t xml:space="preserve"> selon les critères de catégorisation environnementale et socia</w:t>
      </w:r>
      <w:r w:rsidR="00D81AA5" w:rsidRPr="00680BD2">
        <w:rPr>
          <w:sz w:val="22"/>
          <w:szCs w:val="22"/>
          <w:lang w:val="fr-FR"/>
        </w:rPr>
        <w:t xml:space="preserve">le de la Banque mondiale et </w:t>
      </w:r>
      <w:r w:rsidR="00D66899">
        <w:rPr>
          <w:sz w:val="22"/>
          <w:szCs w:val="22"/>
          <w:lang w:val="fr-FR"/>
        </w:rPr>
        <w:t>six</w:t>
      </w:r>
      <w:r w:rsidR="00E42ADD" w:rsidRPr="00680BD2">
        <w:rPr>
          <w:sz w:val="22"/>
          <w:szCs w:val="22"/>
          <w:lang w:val="fr-FR"/>
        </w:rPr>
        <w:t xml:space="preserve"> politiques opérationnelles de sauvegardes environnementales et sociales</w:t>
      </w:r>
      <w:r w:rsidR="00D45F76" w:rsidRPr="00680BD2">
        <w:rPr>
          <w:sz w:val="22"/>
          <w:szCs w:val="22"/>
          <w:lang w:val="fr-FR"/>
        </w:rPr>
        <w:t xml:space="preserve"> sont déclenchées</w:t>
      </w:r>
      <w:r w:rsidR="00611320">
        <w:rPr>
          <w:sz w:val="22"/>
          <w:szCs w:val="22"/>
          <w:lang w:val="fr-FR"/>
        </w:rPr>
        <w:t>,</w:t>
      </w:r>
      <w:r w:rsidR="00D45F76" w:rsidRPr="00680BD2">
        <w:rPr>
          <w:sz w:val="22"/>
          <w:szCs w:val="22"/>
          <w:lang w:val="fr-FR"/>
        </w:rPr>
        <w:t xml:space="preserve"> à savoir (i) </w:t>
      </w:r>
      <w:r w:rsidR="00D66899" w:rsidRPr="00680BD2">
        <w:rPr>
          <w:sz w:val="22"/>
          <w:szCs w:val="22"/>
          <w:lang w:val="fr-FR"/>
        </w:rPr>
        <w:t>PO 4.01« Evaluation Environnementale »</w:t>
      </w:r>
      <w:r w:rsidR="00D66899">
        <w:rPr>
          <w:sz w:val="22"/>
          <w:szCs w:val="22"/>
          <w:lang w:val="fr-FR"/>
        </w:rPr>
        <w:t xml:space="preserve">, PO 4.04 « Habitats Naturels », </w:t>
      </w:r>
      <w:r w:rsidR="00D66899" w:rsidRPr="00680BD2">
        <w:rPr>
          <w:sz w:val="22"/>
          <w:szCs w:val="22"/>
          <w:lang w:val="fr-FR"/>
        </w:rPr>
        <w:t>PO</w:t>
      </w:r>
      <w:r w:rsidR="00D66899">
        <w:rPr>
          <w:sz w:val="22"/>
          <w:szCs w:val="22"/>
          <w:lang w:val="fr-FR"/>
        </w:rPr>
        <w:t xml:space="preserve"> </w:t>
      </w:r>
      <w:r w:rsidR="00D66899" w:rsidRPr="00680BD2">
        <w:rPr>
          <w:sz w:val="22"/>
          <w:szCs w:val="22"/>
          <w:lang w:val="fr-FR"/>
        </w:rPr>
        <w:t>4.09 </w:t>
      </w:r>
      <w:r w:rsidR="00D66899" w:rsidRPr="00D66899">
        <w:rPr>
          <w:sz w:val="22"/>
          <w:szCs w:val="22"/>
          <w:lang w:val="fr-FR"/>
        </w:rPr>
        <w:t>« </w:t>
      </w:r>
      <w:r w:rsidR="00520BC8" w:rsidRPr="00520BC8">
        <w:rPr>
          <w:bCs/>
          <w:sz w:val="22"/>
          <w:szCs w:val="22"/>
          <w:lang w:val="fr-FR"/>
        </w:rPr>
        <w:t>Ge</w:t>
      </w:r>
      <w:r w:rsidR="00520BC8">
        <w:rPr>
          <w:bCs/>
          <w:sz w:val="22"/>
          <w:szCs w:val="22"/>
          <w:lang w:val="fr-FR"/>
        </w:rPr>
        <w:t>stion des pestes</w:t>
      </w:r>
      <w:r w:rsidR="00D66899" w:rsidRPr="00D66899">
        <w:rPr>
          <w:sz w:val="22"/>
          <w:szCs w:val="22"/>
          <w:lang w:val="fr-FR"/>
        </w:rPr>
        <w:t>»,</w:t>
      </w:r>
      <w:r w:rsidR="00D66899">
        <w:rPr>
          <w:sz w:val="22"/>
          <w:szCs w:val="22"/>
          <w:lang w:val="fr-FR"/>
        </w:rPr>
        <w:t xml:space="preserve"> </w:t>
      </w:r>
      <w:r w:rsidR="00D66899" w:rsidRPr="00680BD2">
        <w:rPr>
          <w:sz w:val="22"/>
          <w:szCs w:val="22"/>
          <w:lang w:val="fr-FR"/>
        </w:rPr>
        <w:t>P</w:t>
      </w:r>
      <w:r w:rsidR="00D66899">
        <w:rPr>
          <w:sz w:val="22"/>
          <w:szCs w:val="22"/>
          <w:lang w:val="fr-FR"/>
        </w:rPr>
        <w:t>O</w:t>
      </w:r>
      <w:r w:rsidR="00D66899" w:rsidRPr="00680BD2">
        <w:rPr>
          <w:sz w:val="22"/>
          <w:szCs w:val="22"/>
          <w:lang w:val="fr-FR"/>
        </w:rPr>
        <w:t xml:space="preserve"> 4.11 « Ressources culturelles physiques »</w:t>
      </w:r>
      <w:r w:rsidR="00811C93">
        <w:rPr>
          <w:sz w:val="22"/>
          <w:szCs w:val="22"/>
          <w:lang w:val="fr-FR"/>
        </w:rPr>
        <w:t>,</w:t>
      </w:r>
      <w:r w:rsidR="00D66899">
        <w:rPr>
          <w:sz w:val="22"/>
          <w:szCs w:val="22"/>
          <w:lang w:val="fr-FR"/>
        </w:rPr>
        <w:t xml:space="preserve"> </w:t>
      </w:r>
      <w:r w:rsidR="00D45F76" w:rsidRPr="00680BD2">
        <w:rPr>
          <w:sz w:val="22"/>
          <w:szCs w:val="22"/>
          <w:lang w:val="fr-FR"/>
        </w:rPr>
        <w:t>PO</w:t>
      </w:r>
      <w:r w:rsidR="00D66899">
        <w:rPr>
          <w:sz w:val="22"/>
          <w:szCs w:val="22"/>
          <w:lang w:val="fr-FR"/>
        </w:rPr>
        <w:t xml:space="preserve"> </w:t>
      </w:r>
      <w:r w:rsidR="00D45F76" w:rsidRPr="00680BD2">
        <w:rPr>
          <w:sz w:val="22"/>
          <w:szCs w:val="22"/>
          <w:lang w:val="fr-FR"/>
        </w:rPr>
        <w:t>4.12 </w:t>
      </w:r>
      <w:r w:rsidR="00D66899" w:rsidRPr="00D66899">
        <w:rPr>
          <w:sz w:val="22"/>
          <w:szCs w:val="22"/>
          <w:lang w:val="fr-FR"/>
        </w:rPr>
        <w:t>« </w:t>
      </w:r>
      <w:r w:rsidR="00D66899" w:rsidRPr="00D66899">
        <w:rPr>
          <w:bCs/>
          <w:sz w:val="22"/>
          <w:szCs w:val="22"/>
        </w:rPr>
        <w:t>Réinstallation involontaire</w:t>
      </w:r>
      <w:r w:rsidR="00D66899" w:rsidRPr="00D66899">
        <w:rPr>
          <w:bCs/>
          <w:sz w:val="22"/>
          <w:szCs w:val="22"/>
          <w:lang w:val="fr-FR"/>
        </w:rPr>
        <w:t> »</w:t>
      </w:r>
      <w:r w:rsidR="00D66899">
        <w:rPr>
          <w:bCs/>
          <w:sz w:val="22"/>
          <w:szCs w:val="22"/>
          <w:lang w:val="fr-FR"/>
        </w:rPr>
        <w:t xml:space="preserve"> et </w:t>
      </w:r>
      <w:r w:rsidR="00D45F76" w:rsidRPr="00680BD2">
        <w:rPr>
          <w:sz w:val="22"/>
          <w:szCs w:val="22"/>
          <w:lang w:val="fr-FR"/>
        </w:rPr>
        <w:t>PO 4.36 « Forêts »</w:t>
      </w:r>
      <w:r w:rsidR="00D81AA5" w:rsidRPr="00680BD2">
        <w:rPr>
          <w:sz w:val="22"/>
          <w:szCs w:val="22"/>
          <w:lang w:val="fr-FR"/>
        </w:rPr>
        <w:t>.</w:t>
      </w:r>
    </w:p>
    <w:p w14:paraId="23A5A8C1" w14:textId="77777777" w:rsidR="00D81AA5" w:rsidRDefault="00D81AA5" w:rsidP="00101526">
      <w:pPr>
        <w:pStyle w:val="Paragraphedeliste"/>
        <w:ind w:left="0"/>
        <w:jc w:val="both"/>
        <w:rPr>
          <w:sz w:val="22"/>
          <w:szCs w:val="22"/>
          <w:lang w:val="fr-FR"/>
        </w:rPr>
      </w:pPr>
      <w:r w:rsidRPr="00680BD2">
        <w:rPr>
          <w:sz w:val="22"/>
          <w:szCs w:val="22"/>
          <w:lang w:val="fr-FR"/>
        </w:rPr>
        <w:t>L’enjeu est donc d’allier à la fois la préservation et la restauration des écosystèmes forestiers tout en assurant aux populations riveraines les conditions optimales existentielles et d’exploitation des ressources forestiè</w:t>
      </w:r>
      <w:r w:rsidR="00A54DC8">
        <w:rPr>
          <w:sz w:val="22"/>
          <w:szCs w:val="22"/>
          <w:lang w:val="fr-FR"/>
        </w:rPr>
        <w:t>res en bois énergie et en P</w:t>
      </w:r>
      <w:r w:rsidR="00E4283D">
        <w:rPr>
          <w:sz w:val="22"/>
          <w:szCs w:val="22"/>
          <w:lang w:val="fr-FR"/>
        </w:rPr>
        <w:t>F</w:t>
      </w:r>
      <w:r w:rsidR="00A54DC8">
        <w:rPr>
          <w:sz w:val="22"/>
          <w:szCs w:val="22"/>
          <w:lang w:val="fr-FR"/>
        </w:rPr>
        <w:t>NL face aux contraintes de cohabitations obligatoires entre éleveurs et agricultures.</w:t>
      </w:r>
      <w:r w:rsidRPr="00680BD2">
        <w:rPr>
          <w:sz w:val="22"/>
          <w:szCs w:val="22"/>
          <w:lang w:val="fr-FR"/>
        </w:rPr>
        <w:t xml:space="preserve"> </w:t>
      </w:r>
    </w:p>
    <w:p w14:paraId="23A5A8C2" w14:textId="77777777" w:rsidR="00680BD2" w:rsidRPr="00C76C08" w:rsidRDefault="00680BD2" w:rsidP="00101526">
      <w:pPr>
        <w:pStyle w:val="Paragraphedeliste"/>
        <w:ind w:left="0"/>
        <w:jc w:val="both"/>
        <w:rPr>
          <w:sz w:val="10"/>
          <w:szCs w:val="10"/>
          <w:lang w:val="fr-FR"/>
        </w:rPr>
      </w:pPr>
    </w:p>
    <w:p w14:paraId="23A5A8C3" w14:textId="77777777" w:rsidR="00680BD2" w:rsidRDefault="00753CAB" w:rsidP="009D15B7">
      <w:pPr>
        <w:pStyle w:val="Titre2"/>
        <w:spacing w:line="240" w:lineRule="auto"/>
        <w:rPr>
          <w:rFonts w:ascii="Times New Roman" w:hAnsi="Times New Roman"/>
          <w:b/>
          <w:bCs/>
          <w:color w:val="auto"/>
          <w:sz w:val="24"/>
          <w:szCs w:val="24"/>
          <w:lang w:eastAsia="fr-FR"/>
        </w:rPr>
      </w:pPr>
      <w:bookmarkStart w:id="14" w:name="_Toc3126541"/>
      <w:r w:rsidRPr="009D15B7">
        <w:rPr>
          <w:rFonts w:ascii="Times New Roman" w:hAnsi="Times New Roman"/>
          <w:b/>
          <w:bCs/>
          <w:color w:val="auto"/>
          <w:sz w:val="24"/>
          <w:szCs w:val="24"/>
          <w:lang w:eastAsia="fr-FR"/>
        </w:rPr>
        <w:t>1.2. Objectifs du Cadre de Gestion Environnementale et Sociale (CGES)</w:t>
      </w:r>
      <w:bookmarkEnd w:id="14"/>
    </w:p>
    <w:p w14:paraId="23A5A8C4" w14:textId="77777777" w:rsidR="00520BC8" w:rsidRPr="0032137E" w:rsidRDefault="00520BC8" w:rsidP="00520BC8">
      <w:pPr>
        <w:autoSpaceDE w:val="0"/>
        <w:autoSpaceDN w:val="0"/>
        <w:adjustRightInd w:val="0"/>
        <w:spacing w:before="80" w:after="80" w:line="240" w:lineRule="auto"/>
        <w:jc w:val="both"/>
        <w:rPr>
          <w:rFonts w:ascii="Times New Roman" w:hAnsi="Times New Roman"/>
          <w:sz w:val="10"/>
        </w:rPr>
      </w:pPr>
    </w:p>
    <w:p w14:paraId="23A5A8C5" w14:textId="3DF8D57C" w:rsidR="00520BC8" w:rsidRPr="00A178C3" w:rsidRDefault="00520BC8" w:rsidP="00520BC8">
      <w:pPr>
        <w:autoSpaceDE w:val="0"/>
        <w:autoSpaceDN w:val="0"/>
        <w:adjustRightInd w:val="0"/>
        <w:spacing w:before="80" w:after="80" w:line="240" w:lineRule="auto"/>
        <w:jc w:val="both"/>
        <w:rPr>
          <w:rFonts w:ascii="Times New Roman" w:hAnsi="Times New Roman"/>
        </w:rPr>
      </w:pPr>
      <w:r w:rsidRPr="00A178C3">
        <w:rPr>
          <w:rFonts w:ascii="Times New Roman" w:hAnsi="Times New Roman"/>
        </w:rPr>
        <w:t>L’élaboration du CGES permet d’identifier les impacts et risques</w:t>
      </w:r>
      <w:r>
        <w:rPr>
          <w:rFonts w:ascii="Times New Roman" w:hAnsi="Times New Roman"/>
        </w:rPr>
        <w:t xml:space="preserve"> génériques potentiels</w:t>
      </w:r>
      <w:r w:rsidRPr="00A178C3">
        <w:rPr>
          <w:rFonts w:ascii="Times New Roman" w:hAnsi="Times New Roman"/>
        </w:rPr>
        <w:t xml:space="preserve"> associés aux différentes interventions pendant la</w:t>
      </w:r>
      <w:r w:rsidRPr="00A178C3">
        <w:rPr>
          <w:rFonts w:ascii="Times New Roman" w:hAnsi="Times New Roman"/>
          <w:spacing w:val="4"/>
        </w:rPr>
        <w:t xml:space="preserve"> mise en œuvre du </w:t>
      </w:r>
      <w:r w:rsidR="00520002" w:rsidRPr="00900016">
        <w:rPr>
          <w:rFonts w:ascii="Times New Roman" w:hAnsi="Times New Roman"/>
          <w:szCs w:val="20"/>
        </w:rPr>
        <w:t>Projet Forêts Classées Bénin</w:t>
      </w:r>
      <w:r w:rsidRPr="00680BD2">
        <w:t xml:space="preserve"> </w:t>
      </w:r>
      <w:r w:rsidRPr="00A178C3">
        <w:rPr>
          <w:rFonts w:ascii="Times New Roman" w:hAnsi="Times New Roman"/>
        </w:rPr>
        <w:t>et de définir les procédures</w:t>
      </w:r>
      <w:r w:rsidR="00FA4247">
        <w:rPr>
          <w:rFonts w:ascii="Times New Roman" w:hAnsi="Times New Roman"/>
        </w:rPr>
        <w:t>,</w:t>
      </w:r>
      <w:r w:rsidRPr="00A178C3">
        <w:rPr>
          <w:rFonts w:ascii="Times New Roman" w:hAnsi="Times New Roman"/>
        </w:rPr>
        <w:t xml:space="preserve"> les mesures d’atténuation et/ou de bonification et de gestion qui devront être mises en œuvre en cours de l</w:t>
      </w:r>
      <w:r>
        <w:rPr>
          <w:rFonts w:ascii="Times New Roman" w:hAnsi="Times New Roman"/>
        </w:rPr>
        <w:t>’exécution du projet</w:t>
      </w:r>
      <w:r w:rsidRPr="00A178C3">
        <w:rPr>
          <w:rFonts w:ascii="Times New Roman" w:hAnsi="Times New Roman"/>
        </w:rPr>
        <w:t>.</w:t>
      </w:r>
    </w:p>
    <w:p w14:paraId="23A5A8C6" w14:textId="77777777" w:rsidR="00520BC8" w:rsidRPr="00A178C3" w:rsidRDefault="00520BC8" w:rsidP="00520BC8">
      <w:pPr>
        <w:autoSpaceDE w:val="0"/>
        <w:autoSpaceDN w:val="0"/>
        <w:adjustRightInd w:val="0"/>
        <w:spacing w:before="80" w:after="80" w:line="240" w:lineRule="auto"/>
        <w:jc w:val="both"/>
        <w:rPr>
          <w:rFonts w:ascii="Times New Roman" w:hAnsi="Times New Roman"/>
        </w:rPr>
      </w:pPr>
      <w:r>
        <w:rPr>
          <w:rFonts w:ascii="Times New Roman" w:hAnsi="Times New Roman"/>
        </w:rPr>
        <w:t>Le CGES est conçu pour servir</w:t>
      </w:r>
      <w:r w:rsidRPr="00A178C3">
        <w:rPr>
          <w:rFonts w:ascii="Times New Roman" w:hAnsi="Times New Roman"/>
        </w:rPr>
        <w:t xml:space="preserve"> de guide à l’élaboration des </w:t>
      </w:r>
      <w:r>
        <w:rPr>
          <w:rFonts w:ascii="Times New Roman" w:hAnsi="Times New Roman"/>
        </w:rPr>
        <w:t>Etudes</w:t>
      </w:r>
      <w:r w:rsidRPr="00A178C3">
        <w:rPr>
          <w:rFonts w:ascii="Times New Roman" w:hAnsi="Times New Roman"/>
        </w:rPr>
        <w:t xml:space="preserve"> d’Impact Environnemental et Social (</w:t>
      </w:r>
      <w:r>
        <w:rPr>
          <w:rFonts w:ascii="Times New Roman" w:hAnsi="Times New Roman"/>
        </w:rPr>
        <w:t>E</w:t>
      </w:r>
      <w:r w:rsidRPr="00A178C3">
        <w:rPr>
          <w:rFonts w:ascii="Times New Roman" w:hAnsi="Times New Roman"/>
        </w:rPr>
        <w:t xml:space="preserve">IES) </w:t>
      </w:r>
      <w:r>
        <w:rPr>
          <w:rFonts w:ascii="Times New Roman" w:hAnsi="Times New Roman"/>
        </w:rPr>
        <w:t xml:space="preserve">simplifiées </w:t>
      </w:r>
      <w:r w:rsidRPr="00A178C3">
        <w:rPr>
          <w:rFonts w:ascii="Times New Roman" w:hAnsi="Times New Roman"/>
        </w:rPr>
        <w:t>spécifiques des sous-projets dont le nombre, les sites et les caractéristiques environnementales et s</w:t>
      </w:r>
      <w:r>
        <w:rPr>
          <w:rFonts w:ascii="Times New Roman" w:hAnsi="Times New Roman"/>
        </w:rPr>
        <w:t>ociales restent encore inconnus</w:t>
      </w:r>
      <w:r w:rsidRPr="00A178C3">
        <w:rPr>
          <w:rFonts w:ascii="Times New Roman" w:hAnsi="Times New Roman"/>
        </w:rPr>
        <w:t>.</w:t>
      </w:r>
    </w:p>
    <w:p w14:paraId="23A5A8C7" w14:textId="0E22D44F" w:rsidR="00520BC8" w:rsidRPr="00A178C3" w:rsidRDefault="00520BC8" w:rsidP="00520BC8">
      <w:pPr>
        <w:autoSpaceDE w:val="0"/>
        <w:autoSpaceDN w:val="0"/>
        <w:adjustRightInd w:val="0"/>
        <w:spacing w:before="80" w:after="80" w:line="240" w:lineRule="auto"/>
        <w:jc w:val="both"/>
        <w:rPr>
          <w:rFonts w:ascii="Times New Roman" w:hAnsi="Times New Roman"/>
        </w:rPr>
      </w:pPr>
      <w:r w:rsidRPr="00A178C3">
        <w:rPr>
          <w:rFonts w:ascii="Times New Roman" w:hAnsi="Times New Roman"/>
          <w:lang w:val="fr-CA"/>
        </w:rPr>
        <w:t>Le CGES sera inclus d</w:t>
      </w:r>
      <w:r>
        <w:rPr>
          <w:rFonts w:ascii="Times New Roman" w:hAnsi="Times New Roman"/>
          <w:lang w:val="fr-CA"/>
        </w:rPr>
        <w:t xml:space="preserve">ans le manuel d’exécution du </w:t>
      </w:r>
      <w:r w:rsidR="00520002" w:rsidRPr="00900016">
        <w:rPr>
          <w:rFonts w:ascii="Times New Roman" w:hAnsi="Times New Roman"/>
          <w:szCs w:val="20"/>
        </w:rPr>
        <w:t>Projet Forêts Classées Bénin</w:t>
      </w:r>
      <w:r w:rsidRPr="00A178C3">
        <w:rPr>
          <w:rFonts w:ascii="Times New Roman" w:hAnsi="Times New Roman"/>
          <w:lang w:val="fr-CA"/>
        </w:rPr>
        <w:t xml:space="preserve"> afin d’assurer une mise en œuvre efficace des différentes activités. Le présent CGES est accompagné </w:t>
      </w:r>
      <w:r>
        <w:rPr>
          <w:rFonts w:ascii="Times New Roman" w:hAnsi="Times New Roman"/>
        </w:rPr>
        <w:t>d’un Cadre Fonctionnel (CF)</w:t>
      </w:r>
      <w:r w:rsidRPr="00A178C3">
        <w:rPr>
          <w:rFonts w:ascii="Times New Roman" w:hAnsi="Times New Roman"/>
          <w:lang w:val="fr-CA"/>
        </w:rPr>
        <w:t xml:space="preserve"> pour permettre d’atténuer de façon appropriée les impacts </w:t>
      </w:r>
      <w:r>
        <w:rPr>
          <w:rFonts w:ascii="Times New Roman" w:hAnsi="Times New Roman"/>
          <w:lang w:val="fr-CA"/>
        </w:rPr>
        <w:t>négatifs potentiels du Projet</w:t>
      </w:r>
      <w:r w:rsidRPr="00A178C3">
        <w:rPr>
          <w:rFonts w:ascii="Times New Roman" w:hAnsi="Times New Roman"/>
          <w:lang w:val="fr-CA"/>
        </w:rPr>
        <w:t>.</w:t>
      </w:r>
    </w:p>
    <w:p w14:paraId="23A5A8C8" w14:textId="77777777" w:rsidR="00520BC8" w:rsidRPr="0032137E" w:rsidRDefault="00520BC8" w:rsidP="00520BC8">
      <w:pPr>
        <w:rPr>
          <w:sz w:val="12"/>
          <w:lang w:eastAsia="fr-FR"/>
        </w:rPr>
      </w:pPr>
    </w:p>
    <w:p w14:paraId="23A5A8C9" w14:textId="77777777" w:rsidR="008A31AE" w:rsidRPr="009D15B7" w:rsidRDefault="008A31AE" w:rsidP="009D15B7">
      <w:pPr>
        <w:pStyle w:val="Titre2"/>
        <w:spacing w:line="240" w:lineRule="auto"/>
        <w:rPr>
          <w:rFonts w:ascii="Times New Roman" w:hAnsi="Times New Roman"/>
          <w:b/>
          <w:bCs/>
          <w:color w:val="auto"/>
          <w:sz w:val="24"/>
          <w:szCs w:val="24"/>
          <w:lang w:eastAsia="fr-FR"/>
        </w:rPr>
      </w:pPr>
      <w:bookmarkStart w:id="15" w:name="_Toc3126542"/>
      <w:r w:rsidRPr="009D15B7">
        <w:rPr>
          <w:rFonts w:ascii="Times New Roman" w:hAnsi="Times New Roman"/>
          <w:b/>
          <w:bCs/>
          <w:color w:val="auto"/>
          <w:sz w:val="24"/>
          <w:szCs w:val="24"/>
          <w:lang w:eastAsia="fr-FR"/>
        </w:rPr>
        <w:lastRenderedPageBreak/>
        <w:t>1.3. Approche méthodologique</w:t>
      </w:r>
      <w:bookmarkEnd w:id="15"/>
    </w:p>
    <w:p w14:paraId="23A5A8CA" w14:textId="6937A181" w:rsidR="009B086D" w:rsidRPr="001742D0" w:rsidRDefault="009B086D">
      <w:pPr>
        <w:rPr>
          <w:rFonts w:ascii="Times New Roman" w:hAnsi="Times New Roman"/>
          <w:bCs/>
        </w:rPr>
      </w:pPr>
      <w:r>
        <w:rPr>
          <w:rFonts w:ascii="Times New Roman" w:hAnsi="Times New Roman"/>
          <w:bCs/>
        </w:rPr>
        <w:t xml:space="preserve">L’approche méthodologique adoptée </w:t>
      </w:r>
      <w:r w:rsidR="00C76C08">
        <w:rPr>
          <w:rFonts w:ascii="Times New Roman" w:hAnsi="Times New Roman"/>
          <w:bCs/>
        </w:rPr>
        <w:t>est</w:t>
      </w:r>
      <w:r>
        <w:rPr>
          <w:rFonts w:ascii="Times New Roman" w:hAnsi="Times New Roman"/>
          <w:bCs/>
        </w:rPr>
        <w:t xml:space="preserve"> systémique, en concertation avec l’ensemble des acteurs et partenaires concernés par le </w:t>
      </w:r>
      <w:r w:rsidR="00520002" w:rsidRPr="00900016">
        <w:rPr>
          <w:rFonts w:ascii="Times New Roman" w:hAnsi="Times New Roman"/>
          <w:szCs w:val="20"/>
        </w:rPr>
        <w:t>Projet Forêts Classées Bénin</w:t>
      </w:r>
      <w:r>
        <w:rPr>
          <w:rFonts w:ascii="Times New Roman" w:hAnsi="Times New Roman"/>
          <w:bCs/>
        </w:rPr>
        <w:t xml:space="preserve">. Cette approche participative s’articule autour de </w:t>
      </w:r>
      <w:r w:rsidR="009C4273">
        <w:rPr>
          <w:rFonts w:ascii="Times New Roman" w:hAnsi="Times New Roman"/>
          <w:bCs/>
        </w:rPr>
        <w:t xml:space="preserve">quatre (04) </w:t>
      </w:r>
      <w:r>
        <w:rPr>
          <w:rFonts w:ascii="Times New Roman" w:hAnsi="Times New Roman"/>
          <w:bCs/>
        </w:rPr>
        <w:t>axes</w:t>
      </w:r>
      <w:r w:rsidR="002C6C81">
        <w:rPr>
          <w:rFonts w:ascii="Times New Roman" w:hAnsi="Times New Roman"/>
          <w:bCs/>
        </w:rPr>
        <w:t>.</w:t>
      </w:r>
      <w:r>
        <w:rPr>
          <w:rFonts w:ascii="Times New Roman" w:hAnsi="Times New Roman"/>
          <w:bCs/>
        </w:rPr>
        <w:t xml:space="preserve"> </w:t>
      </w:r>
    </w:p>
    <w:p w14:paraId="23A5A8CB" w14:textId="77777777" w:rsidR="008A31AE" w:rsidRPr="009D15B7" w:rsidRDefault="003D2C09" w:rsidP="009D15B7">
      <w:pPr>
        <w:pStyle w:val="Titre3"/>
        <w:rPr>
          <w:rFonts w:ascii="Times New Roman" w:hAnsi="Times New Roman"/>
          <w:lang w:eastAsia="fr-FR"/>
        </w:rPr>
      </w:pPr>
      <w:bookmarkStart w:id="16" w:name="_Toc3126543"/>
      <w:r w:rsidRPr="009D15B7">
        <w:rPr>
          <w:rFonts w:ascii="Times New Roman" w:hAnsi="Times New Roman"/>
          <w:lang w:eastAsia="fr-FR"/>
        </w:rPr>
        <w:t>1</w:t>
      </w:r>
      <w:r w:rsidR="00101526" w:rsidRPr="009D15B7">
        <w:rPr>
          <w:rFonts w:ascii="Times New Roman" w:hAnsi="Times New Roman"/>
          <w:lang w:eastAsia="fr-FR"/>
        </w:rPr>
        <w:t>.</w:t>
      </w:r>
      <w:r w:rsidRPr="009D15B7">
        <w:rPr>
          <w:rFonts w:ascii="Times New Roman" w:hAnsi="Times New Roman"/>
          <w:lang w:eastAsia="fr-FR"/>
        </w:rPr>
        <w:t>3.1. Cadrage de l’étude</w:t>
      </w:r>
      <w:bookmarkEnd w:id="16"/>
    </w:p>
    <w:p w14:paraId="23A5A8CC" w14:textId="77777777" w:rsidR="002963D2" w:rsidRDefault="002963D2" w:rsidP="00A2407D">
      <w:pPr>
        <w:widowControl w:val="0"/>
        <w:autoSpaceDE w:val="0"/>
        <w:autoSpaceDN w:val="0"/>
        <w:adjustRightInd w:val="0"/>
        <w:spacing w:before="120" w:after="120" w:line="240" w:lineRule="auto"/>
        <w:jc w:val="both"/>
        <w:rPr>
          <w:rFonts w:ascii="Times New Roman" w:eastAsia="Times New Roman" w:hAnsi="Times New Roman" w:cs="Arial"/>
        </w:rPr>
      </w:pPr>
      <w:r w:rsidRPr="002963D2">
        <w:rPr>
          <w:rFonts w:ascii="Times New Roman" w:eastAsia="Times New Roman" w:hAnsi="Times New Roman" w:cs="Arial"/>
        </w:rPr>
        <w:t xml:space="preserve">Au démarrage de l’étude, une réunion de cadrage </w:t>
      </w:r>
      <w:r w:rsidR="00641C64">
        <w:rPr>
          <w:rFonts w:ascii="Times New Roman" w:eastAsia="Times New Roman" w:hAnsi="Times New Roman" w:cs="Arial"/>
        </w:rPr>
        <w:t>s’</w:t>
      </w:r>
      <w:r w:rsidR="00DF3B0A">
        <w:rPr>
          <w:rFonts w:ascii="Times New Roman" w:eastAsia="Times New Roman" w:hAnsi="Times New Roman" w:cs="Arial"/>
        </w:rPr>
        <w:t>est</w:t>
      </w:r>
      <w:r w:rsidRPr="002963D2">
        <w:rPr>
          <w:rFonts w:ascii="Times New Roman" w:eastAsia="Times New Roman" w:hAnsi="Times New Roman" w:cs="Arial"/>
        </w:rPr>
        <w:t xml:space="preserve"> tenue avec les </w:t>
      </w:r>
      <w:r w:rsidR="00CA6CE2">
        <w:rPr>
          <w:rFonts w:ascii="Times New Roman" w:eastAsia="Times New Roman" w:hAnsi="Times New Roman" w:cs="Arial"/>
        </w:rPr>
        <w:t xml:space="preserve">membres de l’unité de préparation du projet </w:t>
      </w:r>
      <w:r w:rsidR="00A2407D" w:rsidRPr="000D46CD">
        <w:rPr>
          <w:rFonts w:ascii="Times New Roman" w:eastAsia="Times New Roman" w:hAnsi="Times New Roman" w:cs="Arial"/>
        </w:rPr>
        <w:t xml:space="preserve">à </w:t>
      </w:r>
      <w:r w:rsidR="00A2407D" w:rsidRPr="00A73DE2">
        <w:rPr>
          <w:rFonts w:ascii="Times New Roman" w:eastAsia="Times New Roman" w:hAnsi="Times New Roman" w:cs="Arial"/>
        </w:rPr>
        <w:t>Cotonou</w:t>
      </w:r>
      <w:r>
        <w:rPr>
          <w:rFonts w:ascii="Times New Roman" w:eastAsia="Times New Roman" w:hAnsi="Times New Roman" w:cs="Arial"/>
        </w:rPr>
        <w:t>. Cette rencontre a permis de s’entendre sur l’urgence et les principaux enjeux liés à la préparation du CGES, mais aussi sur certains points spécifiques de l’</w:t>
      </w:r>
      <w:r w:rsidR="00A2407D">
        <w:rPr>
          <w:rFonts w:ascii="Times New Roman" w:eastAsia="Times New Roman" w:hAnsi="Times New Roman" w:cs="Arial"/>
        </w:rPr>
        <w:t>étude, notamment les consultations publiques et les visites de terrain à mener au niveau des régions ciblées.</w:t>
      </w:r>
    </w:p>
    <w:p w14:paraId="23A5A8CD" w14:textId="77777777" w:rsidR="00A2407D" w:rsidRPr="009D15B7" w:rsidRDefault="00101526" w:rsidP="009D15B7">
      <w:pPr>
        <w:pStyle w:val="Titre3"/>
        <w:rPr>
          <w:rFonts w:ascii="Times New Roman" w:hAnsi="Times New Roman"/>
          <w:lang w:eastAsia="fr-FR"/>
        </w:rPr>
      </w:pPr>
      <w:bookmarkStart w:id="17" w:name="_Toc3126544"/>
      <w:r w:rsidRPr="009D15B7">
        <w:rPr>
          <w:rFonts w:ascii="Times New Roman" w:hAnsi="Times New Roman"/>
          <w:lang w:eastAsia="fr-FR"/>
        </w:rPr>
        <w:t>1.3.2. R</w:t>
      </w:r>
      <w:r w:rsidR="00A2407D" w:rsidRPr="009D15B7">
        <w:rPr>
          <w:rFonts w:ascii="Times New Roman" w:hAnsi="Times New Roman"/>
          <w:lang w:eastAsia="fr-FR"/>
        </w:rPr>
        <w:t>evue documentaire</w:t>
      </w:r>
      <w:bookmarkEnd w:id="17"/>
    </w:p>
    <w:p w14:paraId="23A5A8CE" w14:textId="163BC4A8" w:rsidR="003D2C09" w:rsidRPr="00A2407D" w:rsidRDefault="00A2407D" w:rsidP="00A2407D">
      <w:pPr>
        <w:widowControl w:val="0"/>
        <w:autoSpaceDE w:val="0"/>
        <w:autoSpaceDN w:val="0"/>
        <w:adjustRightInd w:val="0"/>
        <w:spacing w:before="120" w:after="120" w:line="240" w:lineRule="auto"/>
        <w:jc w:val="both"/>
        <w:rPr>
          <w:rFonts w:ascii="Times New Roman" w:eastAsia="Times New Roman" w:hAnsi="Times New Roman" w:cs="Arial"/>
        </w:rPr>
      </w:pPr>
      <w:r>
        <w:rPr>
          <w:rFonts w:ascii="Times New Roman" w:eastAsia="Times New Roman" w:hAnsi="Times New Roman" w:cs="Arial"/>
        </w:rPr>
        <w:t>Cette étape a permis la collecte et l’analyse des documents du projet et d’autres documents stratégiques et de planification au</w:t>
      </w:r>
      <w:r w:rsidR="00641C64">
        <w:rPr>
          <w:rFonts w:ascii="Times New Roman" w:eastAsia="Times New Roman" w:hAnsi="Times New Roman" w:cs="Arial"/>
        </w:rPr>
        <w:t>x</w:t>
      </w:r>
      <w:r>
        <w:rPr>
          <w:rFonts w:ascii="Times New Roman" w:eastAsia="Times New Roman" w:hAnsi="Times New Roman" w:cs="Arial"/>
        </w:rPr>
        <w:t xml:space="preserve"> niveau</w:t>
      </w:r>
      <w:r w:rsidR="00641C64">
        <w:rPr>
          <w:rFonts w:ascii="Times New Roman" w:eastAsia="Times New Roman" w:hAnsi="Times New Roman" w:cs="Arial"/>
        </w:rPr>
        <w:t>x</w:t>
      </w:r>
      <w:r>
        <w:rPr>
          <w:rFonts w:ascii="Times New Roman" w:eastAsia="Times New Roman" w:hAnsi="Times New Roman" w:cs="Arial"/>
        </w:rPr>
        <w:t xml:space="preserve"> national ou local (</w:t>
      </w:r>
      <w:r w:rsidR="00811C93">
        <w:rPr>
          <w:rFonts w:ascii="Times New Roman" w:eastAsia="Times New Roman" w:hAnsi="Times New Roman" w:cs="Arial"/>
        </w:rPr>
        <w:t xml:space="preserve">plans d’aménagement des </w:t>
      </w:r>
      <w:r>
        <w:rPr>
          <w:rFonts w:ascii="Times New Roman" w:eastAsia="Times New Roman" w:hAnsi="Times New Roman" w:cs="Arial"/>
        </w:rPr>
        <w:t xml:space="preserve">FC </w:t>
      </w:r>
      <w:r w:rsidR="00811C93">
        <w:rPr>
          <w:rFonts w:ascii="Times New Roman" w:eastAsia="Times New Roman" w:hAnsi="Times New Roman" w:cs="Arial"/>
        </w:rPr>
        <w:t>cibles du projet</w:t>
      </w:r>
      <w:r>
        <w:rPr>
          <w:rFonts w:ascii="Times New Roman" w:eastAsia="Times New Roman" w:hAnsi="Times New Roman" w:cs="Arial"/>
        </w:rPr>
        <w:t>)</w:t>
      </w:r>
      <w:r w:rsidR="00DF3B0A">
        <w:rPr>
          <w:rFonts w:ascii="Times New Roman" w:eastAsia="Times New Roman" w:hAnsi="Times New Roman" w:cs="Arial"/>
        </w:rPr>
        <w:t xml:space="preserve"> et des textes législatifs et réglementaires en vigueur en République du Bénin en lien avec les composantes du </w:t>
      </w:r>
      <w:r w:rsidR="00520002" w:rsidRPr="00900016">
        <w:rPr>
          <w:rFonts w:ascii="Times New Roman" w:hAnsi="Times New Roman"/>
          <w:szCs w:val="20"/>
        </w:rPr>
        <w:t>Projet Forêts Classées Bénin</w:t>
      </w:r>
      <w:r w:rsidR="00DF3B0A">
        <w:rPr>
          <w:rFonts w:ascii="Times New Roman" w:eastAsia="Times New Roman" w:hAnsi="Times New Roman" w:cs="Arial"/>
        </w:rPr>
        <w:t>.</w:t>
      </w:r>
    </w:p>
    <w:p w14:paraId="23A5A8CF" w14:textId="77777777" w:rsidR="004F7040" w:rsidRPr="009D15B7" w:rsidRDefault="004F7040" w:rsidP="009D15B7">
      <w:pPr>
        <w:pStyle w:val="Titre3"/>
        <w:rPr>
          <w:rFonts w:ascii="Times New Roman" w:hAnsi="Times New Roman"/>
          <w:lang w:eastAsia="fr-FR"/>
        </w:rPr>
      </w:pPr>
      <w:bookmarkStart w:id="18" w:name="_Toc3126545"/>
      <w:r w:rsidRPr="009D15B7">
        <w:rPr>
          <w:rFonts w:ascii="Times New Roman" w:hAnsi="Times New Roman"/>
          <w:lang w:eastAsia="fr-FR"/>
        </w:rPr>
        <w:t>1</w:t>
      </w:r>
      <w:r w:rsidR="00101526" w:rsidRPr="009D15B7">
        <w:rPr>
          <w:rFonts w:ascii="Times New Roman" w:hAnsi="Times New Roman"/>
          <w:lang w:eastAsia="fr-FR"/>
        </w:rPr>
        <w:t>.</w:t>
      </w:r>
      <w:r w:rsidRPr="009D15B7">
        <w:rPr>
          <w:rFonts w:ascii="Times New Roman" w:hAnsi="Times New Roman"/>
          <w:lang w:eastAsia="fr-FR"/>
        </w:rPr>
        <w:t>3.</w:t>
      </w:r>
      <w:r w:rsidR="00101526" w:rsidRPr="009D15B7">
        <w:rPr>
          <w:rFonts w:ascii="Times New Roman" w:hAnsi="Times New Roman"/>
          <w:lang w:eastAsia="fr-FR"/>
        </w:rPr>
        <w:t>3</w:t>
      </w:r>
      <w:r w:rsidRPr="009D15B7">
        <w:rPr>
          <w:rFonts w:ascii="Times New Roman" w:hAnsi="Times New Roman"/>
          <w:lang w:eastAsia="fr-FR"/>
        </w:rPr>
        <w:t>. Rencontres institutionnelles et consultations publiques</w:t>
      </w:r>
      <w:bookmarkEnd w:id="18"/>
    </w:p>
    <w:p w14:paraId="23A5A8D0" w14:textId="77777777" w:rsidR="00707EF8" w:rsidRPr="006007A8" w:rsidRDefault="004A7028" w:rsidP="006007A8">
      <w:pPr>
        <w:jc w:val="both"/>
        <w:rPr>
          <w:rFonts w:ascii="Times New Roman" w:eastAsia="Times New Roman" w:hAnsi="Times New Roman"/>
          <w:lang w:eastAsia="fr-FR"/>
        </w:rPr>
      </w:pPr>
      <w:r>
        <w:rPr>
          <w:rFonts w:ascii="Times New Roman" w:hAnsi="Times New Roman"/>
        </w:rPr>
        <w:t>Les consultations publiques et rencontres, fondées sur le respect du « </w:t>
      </w:r>
      <w:r w:rsidRPr="004A7028">
        <w:rPr>
          <w:rFonts w:ascii="Times New Roman" w:hAnsi="Times New Roman"/>
          <w:i/>
        </w:rPr>
        <w:t>droit des populations à l’information </w:t>
      </w:r>
      <w:r>
        <w:rPr>
          <w:rFonts w:ascii="Times New Roman" w:hAnsi="Times New Roman"/>
        </w:rPr>
        <w:t xml:space="preserve">», se sont déroulées dans les zones d’influence direct du projet. Ces consultations se sont tenues avec les acteurs institutionnels, les catégories socio-professionnelles et les populations riveraines impactées par le projet : Unité de </w:t>
      </w:r>
      <w:r w:rsidR="00262B2E">
        <w:rPr>
          <w:rFonts w:ascii="Times New Roman" w:hAnsi="Times New Roman"/>
        </w:rPr>
        <w:t>préparation</w:t>
      </w:r>
      <w:r>
        <w:rPr>
          <w:rFonts w:ascii="Times New Roman" w:hAnsi="Times New Roman"/>
        </w:rPr>
        <w:t xml:space="preserve"> du Projet, </w:t>
      </w:r>
      <w:r w:rsidR="009C4273">
        <w:rPr>
          <w:rFonts w:ascii="Times New Roman" w:hAnsi="Times New Roman"/>
        </w:rPr>
        <w:t xml:space="preserve">personnels </w:t>
      </w:r>
      <w:r w:rsidR="00262B2E">
        <w:rPr>
          <w:rFonts w:ascii="Times New Roman" w:hAnsi="Times New Roman"/>
        </w:rPr>
        <w:t>du</w:t>
      </w:r>
      <w:r>
        <w:rPr>
          <w:rFonts w:ascii="Times New Roman" w:hAnsi="Times New Roman"/>
        </w:rPr>
        <w:t xml:space="preserve"> </w:t>
      </w:r>
      <w:r w:rsidRPr="001438F7">
        <w:rPr>
          <w:rFonts w:ascii="Times New Roman" w:hAnsi="Times New Roman"/>
        </w:rPr>
        <w:t>Ministère de l’Agriculture, de l’Elevage et de la Pêche</w:t>
      </w:r>
      <w:r>
        <w:rPr>
          <w:rFonts w:ascii="Times New Roman" w:hAnsi="Times New Roman"/>
        </w:rPr>
        <w:t>,</w:t>
      </w:r>
      <w:r w:rsidRPr="001438F7">
        <w:rPr>
          <w:rFonts w:ascii="Times New Roman" w:hAnsi="Times New Roman"/>
        </w:rPr>
        <w:t xml:space="preserve"> </w:t>
      </w:r>
      <w:r>
        <w:rPr>
          <w:rFonts w:ascii="Times New Roman" w:hAnsi="Times New Roman"/>
        </w:rPr>
        <w:t>Inspection</w:t>
      </w:r>
      <w:r w:rsidR="00262B2E">
        <w:rPr>
          <w:rFonts w:ascii="Times New Roman" w:hAnsi="Times New Roman"/>
        </w:rPr>
        <w:t>s</w:t>
      </w:r>
      <w:r w:rsidRPr="001438F7">
        <w:rPr>
          <w:rFonts w:ascii="Times New Roman" w:hAnsi="Times New Roman"/>
        </w:rPr>
        <w:t xml:space="preserve"> des </w:t>
      </w:r>
      <w:r>
        <w:rPr>
          <w:rFonts w:ascii="Times New Roman" w:hAnsi="Times New Roman"/>
        </w:rPr>
        <w:t>Eaux, Forêts et Chasse</w:t>
      </w:r>
      <w:r w:rsidR="00262B2E">
        <w:rPr>
          <w:rFonts w:ascii="Times New Roman" w:hAnsi="Times New Roman"/>
        </w:rPr>
        <w:t xml:space="preserve"> des départements qui abritent les forêts classées</w:t>
      </w:r>
      <w:r w:rsidR="00AA3B4E">
        <w:rPr>
          <w:rFonts w:ascii="Times New Roman" w:hAnsi="Times New Roman"/>
        </w:rPr>
        <w:t>,</w:t>
      </w:r>
      <w:r>
        <w:rPr>
          <w:rFonts w:ascii="Times New Roman" w:hAnsi="Times New Roman"/>
        </w:rPr>
        <w:t xml:space="preserve"> </w:t>
      </w:r>
      <w:r w:rsidR="00262B2E">
        <w:rPr>
          <w:rFonts w:ascii="Times New Roman" w:hAnsi="Times New Roman"/>
        </w:rPr>
        <w:t xml:space="preserve">les responsables des Cellules Techniques </w:t>
      </w:r>
      <w:r>
        <w:rPr>
          <w:rFonts w:ascii="Times New Roman" w:hAnsi="Times New Roman"/>
        </w:rPr>
        <w:t>d’Aménagement</w:t>
      </w:r>
      <w:r w:rsidR="00262B2E">
        <w:rPr>
          <w:rFonts w:ascii="Times New Roman" w:hAnsi="Times New Roman"/>
        </w:rPr>
        <w:t xml:space="preserve"> Forestier</w:t>
      </w:r>
      <w:r>
        <w:rPr>
          <w:rFonts w:ascii="Times New Roman" w:hAnsi="Times New Roman"/>
        </w:rPr>
        <w:t xml:space="preserve"> </w:t>
      </w:r>
      <w:r w:rsidR="00262B2E">
        <w:rPr>
          <w:rFonts w:ascii="Times New Roman" w:hAnsi="Times New Roman"/>
        </w:rPr>
        <w:t>(CTAF)</w:t>
      </w:r>
      <w:r>
        <w:rPr>
          <w:rFonts w:ascii="Times New Roman" w:hAnsi="Times New Roman"/>
        </w:rPr>
        <w:t xml:space="preserve">, </w:t>
      </w:r>
      <w:r w:rsidR="00B55B32">
        <w:rPr>
          <w:rFonts w:ascii="Times New Roman" w:hAnsi="Times New Roman"/>
        </w:rPr>
        <w:t xml:space="preserve">les Responsables des Services </w:t>
      </w:r>
      <w:r w:rsidR="00AA3B4E">
        <w:rPr>
          <w:rFonts w:ascii="Times New Roman" w:hAnsi="Times New Roman"/>
        </w:rPr>
        <w:t>Forestiers</w:t>
      </w:r>
      <w:r w:rsidR="00262B2E">
        <w:rPr>
          <w:rFonts w:ascii="Times New Roman" w:hAnsi="Times New Roman"/>
        </w:rPr>
        <w:t xml:space="preserve"> de communes</w:t>
      </w:r>
      <w:r w:rsidR="00AA3B4E">
        <w:rPr>
          <w:rFonts w:ascii="Times New Roman" w:hAnsi="Times New Roman"/>
        </w:rPr>
        <w:t>,</w:t>
      </w:r>
      <w:r w:rsidR="00B55B32">
        <w:rPr>
          <w:rFonts w:ascii="Times New Roman" w:hAnsi="Times New Roman"/>
        </w:rPr>
        <w:t xml:space="preserve"> </w:t>
      </w:r>
      <w:r w:rsidR="00DF3B0A">
        <w:rPr>
          <w:rFonts w:ascii="Times New Roman" w:hAnsi="Times New Roman"/>
        </w:rPr>
        <w:t xml:space="preserve">l’association </w:t>
      </w:r>
      <w:r>
        <w:rPr>
          <w:rFonts w:ascii="Times New Roman" w:hAnsi="Times New Roman"/>
        </w:rPr>
        <w:t xml:space="preserve">des </w:t>
      </w:r>
      <w:r w:rsidR="00DF3B0A">
        <w:rPr>
          <w:rFonts w:ascii="Times New Roman" w:hAnsi="Times New Roman"/>
        </w:rPr>
        <w:t xml:space="preserve">éleveurs </w:t>
      </w:r>
      <w:r>
        <w:rPr>
          <w:rFonts w:ascii="Times New Roman" w:hAnsi="Times New Roman"/>
        </w:rPr>
        <w:t xml:space="preserve">de Djidja, les Responsables des Marchés Ruraux de bois et de charbon de Kilibo, </w:t>
      </w:r>
      <w:r w:rsidR="00DF3B0A">
        <w:rPr>
          <w:rFonts w:ascii="Times New Roman" w:hAnsi="Times New Roman"/>
        </w:rPr>
        <w:t xml:space="preserve">l’association </w:t>
      </w:r>
      <w:r w:rsidR="00B55B32">
        <w:rPr>
          <w:rFonts w:ascii="Times New Roman" w:hAnsi="Times New Roman"/>
        </w:rPr>
        <w:t xml:space="preserve">des Exploitants des PFNL de Gogounou, le roi de Yara, </w:t>
      </w:r>
      <w:r w:rsidR="00DF3B0A">
        <w:rPr>
          <w:rFonts w:ascii="Times New Roman" w:hAnsi="Times New Roman"/>
        </w:rPr>
        <w:t xml:space="preserve">l’association </w:t>
      </w:r>
      <w:r w:rsidR="00B55B32">
        <w:rPr>
          <w:rFonts w:ascii="Times New Roman" w:hAnsi="Times New Roman"/>
        </w:rPr>
        <w:t xml:space="preserve">des </w:t>
      </w:r>
      <w:r w:rsidR="00DF3B0A">
        <w:rPr>
          <w:rFonts w:ascii="Times New Roman" w:hAnsi="Times New Roman"/>
        </w:rPr>
        <w:t xml:space="preserve">exploitants forestiers </w:t>
      </w:r>
      <w:r w:rsidR="00B55B32">
        <w:rPr>
          <w:rFonts w:ascii="Times New Roman" w:hAnsi="Times New Roman"/>
        </w:rPr>
        <w:t xml:space="preserve">de Djidja, </w:t>
      </w:r>
      <w:r w:rsidR="00DF3B0A">
        <w:rPr>
          <w:rFonts w:ascii="Times New Roman" w:hAnsi="Times New Roman"/>
        </w:rPr>
        <w:t xml:space="preserve">l’association </w:t>
      </w:r>
      <w:r w:rsidR="00B55B32">
        <w:rPr>
          <w:rFonts w:ascii="Times New Roman" w:hAnsi="Times New Roman"/>
        </w:rPr>
        <w:t xml:space="preserve">des </w:t>
      </w:r>
      <w:r w:rsidR="00DF3B0A">
        <w:rPr>
          <w:rFonts w:ascii="Times New Roman" w:hAnsi="Times New Roman"/>
        </w:rPr>
        <w:t xml:space="preserve">apiculteurs </w:t>
      </w:r>
      <w:r w:rsidR="00B55B32">
        <w:rPr>
          <w:rFonts w:ascii="Times New Roman" w:hAnsi="Times New Roman"/>
        </w:rPr>
        <w:t xml:space="preserve">de Daringa (Djougou), les </w:t>
      </w:r>
      <w:r w:rsidR="00DF3B0A">
        <w:rPr>
          <w:rFonts w:ascii="Times New Roman" w:hAnsi="Times New Roman"/>
        </w:rPr>
        <w:t>éleveurs transhumants</w:t>
      </w:r>
      <w:r w:rsidR="00B55B32">
        <w:rPr>
          <w:rFonts w:ascii="Times New Roman" w:hAnsi="Times New Roman"/>
        </w:rPr>
        <w:t xml:space="preserve">, </w:t>
      </w:r>
      <w:r w:rsidR="006007A8">
        <w:rPr>
          <w:rFonts w:ascii="Times New Roman" w:hAnsi="Times New Roman"/>
        </w:rPr>
        <w:t xml:space="preserve">les </w:t>
      </w:r>
      <w:r w:rsidR="00DF3B0A">
        <w:rPr>
          <w:rFonts w:ascii="Times New Roman" w:hAnsi="Times New Roman"/>
        </w:rPr>
        <w:t>agriculteurs</w:t>
      </w:r>
      <w:r w:rsidR="006007A8">
        <w:rPr>
          <w:rFonts w:ascii="Times New Roman" w:hAnsi="Times New Roman"/>
        </w:rPr>
        <w:t xml:space="preserve">, </w:t>
      </w:r>
      <w:r w:rsidR="00B55B32">
        <w:rPr>
          <w:rFonts w:ascii="Times New Roman" w:hAnsi="Times New Roman"/>
        </w:rPr>
        <w:t>les Chefs de Vill</w:t>
      </w:r>
      <w:r w:rsidR="00C76C08">
        <w:rPr>
          <w:rFonts w:ascii="Times New Roman" w:hAnsi="Times New Roman"/>
        </w:rPr>
        <w:t>ages et d’arrondissements, etc.</w:t>
      </w:r>
      <w:r w:rsidR="00B55B32">
        <w:rPr>
          <w:rFonts w:ascii="Times New Roman" w:hAnsi="Times New Roman"/>
        </w:rPr>
        <w:t xml:space="preserve"> Ces rencontres se sont déroulées dans</w:t>
      </w:r>
      <w:r w:rsidR="00262B2E">
        <w:rPr>
          <w:rFonts w:ascii="Times New Roman" w:hAnsi="Times New Roman"/>
        </w:rPr>
        <w:t xml:space="preserve"> les localités de Sèkèrè</w:t>
      </w:r>
      <w:r w:rsidR="00C12D59">
        <w:rPr>
          <w:rFonts w:ascii="Times New Roman" w:hAnsi="Times New Roman"/>
        </w:rPr>
        <w:t xml:space="preserve"> et </w:t>
      </w:r>
      <w:r w:rsidR="00262B2E" w:rsidRPr="00C12D59">
        <w:rPr>
          <w:rFonts w:ascii="Times New Roman" w:hAnsi="Times New Roman"/>
        </w:rPr>
        <w:t>de Sin</w:t>
      </w:r>
      <w:r w:rsidR="00B55B32" w:rsidRPr="00C12D59">
        <w:rPr>
          <w:rFonts w:ascii="Times New Roman" w:hAnsi="Times New Roman"/>
        </w:rPr>
        <w:t>endé</w:t>
      </w:r>
      <w:r w:rsidR="00C12D59">
        <w:rPr>
          <w:rFonts w:ascii="Times New Roman" w:hAnsi="Times New Roman"/>
        </w:rPr>
        <w:t xml:space="preserve"> (</w:t>
      </w:r>
      <w:r w:rsidR="00DF3B0A">
        <w:rPr>
          <w:rFonts w:ascii="Times New Roman" w:hAnsi="Times New Roman"/>
        </w:rPr>
        <w:t xml:space="preserve">Commune </w:t>
      </w:r>
      <w:r w:rsidR="00C12D59">
        <w:rPr>
          <w:rFonts w:ascii="Times New Roman" w:hAnsi="Times New Roman"/>
        </w:rPr>
        <w:t>de Sinendé)</w:t>
      </w:r>
      <w:r w:rsidR="00B55B32">
        <w:rPr>
          <w:rFonts w:ascii="Times New Roman" w:hAnsi="Times New Roman"/>
        </w:rPr>
        <w:t>, de Daringa (Djougou), de Dani (Savè)</w:t>
      </w:r>
      <w:r w:rsidR="0039237B">
        <w:rPr>
          <w:rFonts w:ascii="Times New Roman" w:hAnsi="Times New Roman"/>
        </w:rPr>
        <w:t xml:space="preserve"> de Kilibo (Ouèssè)</w:t>
      </w:r>
      <w:r w:rsidR="00B55B32">
        <w:rPr>
          <w:rFonts w:ascii="Times New Roman" w:hAnsi="Times New Roman"/>
        </w:rPr>
        <w:t>, de Dogo</w:t>
      </w:r>
      <w:r w:rsidR="007D21A0">
        <w:rPr>
          <w:rFonts w:ascii="Times New Roman" w:hAnsi="Times New Roman"/>
        </w:rPr>
        <w:t xml:space="preserve"> (Kétou)</w:t>
      </w:r>
      <w:r w:rsidR="00B55B32">
        <w:rPr>
          <w:rFonts w:ascii="Times New Roman" w:hAnsi="Times New Roman"/>
        </w:rPr>
        <w:t>, de</w:t>
      </w:r>
      <w:r w:rsidR="00262B2E">
        <w:rPr>
          <w:rFonts w:ascii="Times New Roman" w:hAnsi="Times New Roman"/>
        </w:rPr>
        <w:t xml:space="preserve"> Dan</w:t>
      </w:r>
      <w:r w:rsidR="00B55B32">
        <w:rPr>
          <w:rFonts w:ascii="Times New Roman" w:hAnsi="Times New Roman"/>
        </w:rPr>
        <w:t xml:space="preserve"> </w:t>
      </w:r>
      <w:r w:rsidR="00C12D59">
        <w:rPr>
          <w:rFonts w:ascii="Times New Roman" w:hAnsi="Times New Roman"/>
        </w:rPr>
        <w:t>(</w:t>
      </w:r>
      <w:r w:rsidR="00B55B32">
        <w:rPr>
          <w:rFonts w:ascii="Times New Roman" w:hAnsi="Times New Roman"/>
        </w:rPr>
        <w:t>Djidja</w:t>
      </w:r>
      <w:r w:rsidR="00C12D59">
        <w:rPr>
          <w:rFonts w:ascii="Times New Roman" w:hAnsi="Times New Roman"/>
        </w:rPr>
        <w:t>)</w:t>
      </w:r>
      <w:r w:rsidR="00B55B32">
        <w:rPr>
          <w:rFonts w:ascii="Times New Roman" w:hAnsi="Times New Roman"/>
        </w:rPr>
        <w:t xml:space="preserve">. </w:t>
      </w:r>
      <w:r w:rsidR="006007A8">
        <w:rPr>
          <w:rFonts w:ascii="Times New Roman" w:hAnsi="Times New Roman"/>
        </w:rPr>
        <w:t xml:space="preserve">Ces rencontres ont permis d’informer les différents acteurs, de collecter les données sectorielles, d’apprécier les capacités institutionnelles et les responsabilités dans la mise en œuvre et le suivi du projet. Ces rencontres se sont déroulées sous forme d’entretiens semi-collectifs et de rencontres publiques. </w:t>
      </w:r>
    </w:p>
    <w:p w14:paraId="23A5A8D1" w14:textId="77777777" w:rsidR="004F7040" w:rsidRPr="009D15B7" w:rsidRDefault="006D119F" w:rsidP="009D15B7">
      <w:pPr>
        <w:pStyle w:val="Titre3"/>
        <w:rPr>
          <w:rFonts w:ascii="Times New Roman" w:hAnsi="Times New Roman"/>
          <w:lang w:eastAsia="fr-FR"/>
        </w:rPr>
      </w:pPr>
      <w:bookmarkStart w:id="19" w:name="_Toc3126546"/>
      <w:r w:rsidRPr="009D15B7">
        <w:rPr>
          <w:rFonts w:ascii="Times New Roman" w:hAnsi="Times New Roman"/>
          <w:lang w:eastAsia="fr-FR"/>
        </w:rPr>
        <w:t>1.3.</w:t>
      </w:r>
      <w:r w:rsidR="00101526" w:rsidRPr="009D15B7">
        <w:rPr>
          <w:rFonts w:ascii="Times New Roman" w:hAnsi="Times New Roman"/>
          <w:lang w:eastAsia="fr-FR"/>
        </w:rPr>
        <w:t>4</w:t>
      </w:r>
      <w:r w:rsidRPr="009D15B7">
        <w:rPr>
          <w:rFonts w:ascii="Times New Roman" w:hAnsi="Times New Roman"/>
          <w:lang w:eastAsia="fr-FR"/>
        </w:rPr>
        <w:t>. Collecte, exploitation des données et rédaction du rapport</w:t>
      </w:r>
      <w:bookmarkEnd w:id="19"/>
    </w:p>
    <w:p w14:paraId="23A5A8D2" w14:textId="77777777" w:rsidR="006007A8" w:rsidRDefault="006007A8" w:rsidP="007D21A0">
      <w:pPr>
        <w:jc w:val="both"/>
        <w:rPr>
          <w:rFonts w:ascii="Times New Roman" w:eastAsia="Times New Roman" w:hAnsi="Times New Roman"/>
          <w:lang w:val="fr-CA" w:eastAsia="fr-FR"/>
        </w:rPr>
      </w:pPr>
      <w:r>
        <w:rPr>
          <w:rFonts w:ascii="Times New Roman" w:eastAsia="Times New Roman" w:hAnsi="Times New Roman"/>
          <w:lang w:val="fr-CA" w:eastAsia="fr-FR"/>
        </w:rPr>
        <w:t xml:space="preserve">Les </w:t>
      </w:r>
      <w:r w:rsidR="00CA6CE2">
        <w:rPr>
          <w:rFonts w:ascii="Times New Roman" w:eastAsia="Times New Roman" w:hAnsi="Times New Roman"/>
          <w:lang w:val="fr-CA" w:eastAsia="fr-FR"/>
        </w:rPr>
        <w:t xml:space="preserve">données </w:t>
      </w:r>
      <w:r>
        <w:rPr>
          <w:rFonts w:ascii="Times New Roman" w:eastAsia="Times New Roman" w:hAnsi="Times New Roman"/>
          <w:lang w:val="fr-CA" w:eastAsia="fr-FR"/>
        </w:rPr>
        <w:t>collectées et les visites de sites potentiels ont servi à la rédaction du présent CGES</w:t>
      </w:r>
      <w:r w:rsidR="007D21A0">
        <w:rPr>
          <w:rFonts w:ascii="Times New Roman" w:eastAsia="Times New Roman" w:hAnsi="Times New Roman"/>
          <w:lang w:val="fr-CA" w:eastAsia="fr-FR"/>
        </w:rPr>
        <w:t xml:space="preserve"> </w:t>
      </w:r>
      <w:r>
        <w:rPr>
          <w:rFonts w:ascii="Times New Roman" w:eastAsia="Times New Roman" w:hAnsi="Times New Roman"/>
          <w:lang w:val="fr-CA" w:eastAsia="fr-FR"/>
        </w:rPr>
        <w:t>qui comprend plusieurs volets dont l’analyse initiale, l’identification des impacts, le processus de sélection des sous-projets, le Plan</w:t>
      </w:r>
      <w:r w:rsidR="00262B2E">
        <w:rPr>
          <w:rFonts w:ascii="Times New Roman" w:eastAsia="Times New Roman" w:hAnsi="Times New Roman"/>
          <w:lang w:val="fr-CA" w:eastAsia="fr-FR"/>
        </w:rPr>
        <w:t xml:space="preserve"> </w:t>
      </w:r>
      <w:r w:rsidR="00A71C6B">
        <w:rPr>
          <w:rFonts w:ascii="Times New Roman" w:eastAsia="Times New Roman" w:hAnsi="Times New Roman"/>
          <w:lang w:val="fr-CA" w:eastAsia="fr-FR"/>
        </w:rPr>
        <w:t>C</w:t>
      </w:r>
      <w:r w:rsidR="00262B2E">
        <w:rPr>
          <w:rFonts w:ascii="Times New Roman" w:eastAsia="Times New Roman" w:hAnsi="Times New Roman"/>
          <w:lang w:val="fr-CA" w:eastAsia="fr-FR"/>
        </w:rPr>
        <w:t>adre</w:t>
      </w:r>
      <w:r>
        <w:rPr>
          <w:rFonts w:ascii="Times New Roman" w:eastAsia="Times New Roman" w:hAnsi="Times New Roman"/>
          <w:lang w:val="fr-CA" w:eastAsia="fr-FR"/>
        </w:rPr>
        <w:t xml:space="preserve"> de </w:t>
      </w:r>
      <w:r w:rsidR="00A71C6B">
        <w:rPr>
          <w:rFonts w:ascii="Times New Roman" w:eastAsia="Times New Roman" w:hAnsi="Times New Roman"/>
          <w:lang w:val="fr-CA" w:eastAsia="fr-FR"/>
        </w:rPr>
        <w:t>G</w:t>
      </w:r>
      <w:r>
        <w:rPr>
          <w:rFonts w:ascii="Times New Roman" w:eastAsia="Times New Roman" w:hAnsi="Times New Roman"/>
          <w:lang w:val="fr-CA" w:eastAsia="fr-FR"/>
        </w:rPr>
        <w:t xml:space="preserve">estion </w:t>
      </w:r>
      <w:r w:rsidR="00A71C6B">
        <w:rPr>
          <w:rFonts w:ascii="Times New Roman" w:eastAsia="Times New Roman" w:hAnsi="Times New Roman"/>
          <w:lang w:val="fr-CA" w:eastAsia="fr-FR"/>
        </w:rPr>
        <w:t>E</w:t>
      </w:r>
      <w:r>
        <w:rPr>
          <w:rFonts w:ascii="Times New Roman" w:eastAsia="Times New Roman" w:hAnsi="Times New Roman"/>
          <w:lang w:val="fr-CA" w:eastAsia="fr-FR"/>
        </w:rPr>
        <w:t xml:space="preserve">nvironnementale et </w:t>
      </w:r>
      <w:r w:rsidR="00A71C6B">
        <w:rPr>
          <w:rFonts w:ascii="Times New Roman" w:eastAsia="Times New Roman" w:hAnsi="Times New Roman"/>
          <w:lang w:val="fr-CA" w:eastAsia="fr-FR"/>
        </w:rPr>
        <w:t>S</w:t>
      </w:r>
      <w:r>
        <w:rPr>
          <w:rFonts w:ascii="Times New Roman" w:eastAsia="Times New Roman" w:hAnsi="Times New Roman"/>
          <w:lang w:val="fr-CA" w:eastAsia="fr-FR"/>
        </w:rPr>
        <w:t>ociale</w:t>
      </w:r>
      <w:r w:rsidR="00A71C6B">
        <w:rPr>
          <w:rFonts w:ascii="Times New Roman" w:eastAsia="Times New Roman" w:hAnsi="Times New Roman"/>
          <w:lang w:val="fr-CA" w:eastAsia="fr-FR"/>
        </w:rPr>
        <w:t xml:space="preserve"> (PCGES) </w:t>
      </w:r>
      <w:r>
        <w:rPr>
          <w:rFonts w:ascii="Times New Roman" w:eastAsia="Times New Roman" w:hAnsi="Times New Roman"/>
          <w:lang w:val="fr-CA" w:eastAsia="fr-FR"/>
        </w:rPr>
        <w:t>qui englobe les dispositifs de mise en œuvre, les procédures de sélection environnementale et sociale des activités du projet, les besoins de renforcement des capaci</w:t>
      </w:r>
      <w:r w:rsidR="007D21A0">
        <w:rPr>
          <w:rFonts w:ascii="Times New Roman" w:eastAsia="Times New Roman" w:hAnsi="Times New Roman"/>
          <w:lang w:val="fr-CA" w:eastAsia="fr-FR"/>
        </w:rPr>
        <w:t>tés environnementales et le suiv</w:t>
      </w:r>
      <w:r>
        <w:rPr>
          <w:rFonts w:ascii="Times New Roman" w:eastAsia="Times New Roman" w:hAnsi="Times New Roman"/>
          <w:lang w:val="fr-CA" w:eastAsia="fr-FR"/>
        </w:rPr>
        <w:t>i-évaluation.</w:t>
      </w:r>
      <w:r w:rsidR="007D21A0">
        <w:rPr>
          <w:rFonts w:ascii="Times New Roman" w:eastAsia="Times New Roman" w:hAnsi="Times New Roman"/>
          <w:lang w:val="fr-CA" w:eastAsia="fr-FR"/>
        </w:rPr>
        <w:t xml:space="preserve"> </w:t>
      </w:r>
    </w:p>
    <w:p w14:paraId="23A5A8D3" w14:textId="77777777" w:rsidR="00DA75CC" w:rsidRPr="009D15B7" w:rsidRDefault="003D2C09" w:rsidP="009D15B7">
      <w:pPr>
        <w:pStyle w:val="Titre2"/>
        <w:spacing w:line="240" w:lineRule="auto"/>
        <w:rPr>
          <w:rFonts w:ascii="Times New Roman" w:hAnsi="Times New Roman"/>
          <w:b/>
          <w:bCs/>
          <w:color w:val="auto"/>
          <w:sz w:val="24"/>
          <w:szCs w:val="24"/>
          <w:lang w:eastAsia="fr-FR"/>
        </w:rPr>
      </w:pPr>
      <w:bookmarkStart w:id="20" w:name="_Toc3126547"/>
      <w:r w:rsidRPr="009D15B7">
        <w:rPr>
          <w:rFonts w:ascii="Times New Roman" w:hAnsi="Times New Roman"/>
          <w:b/>
          <w:bCs/>
          <w:color w:val="auto"/>
          <w:sz w:val="24"/>
          <w:szCs w:val="24"/>
          <w:lang w:eastAsia="fr-FR"/>
        </w:rPr>
        <w:t>1.4. Structure du rapport</w:t>
      </w:r>
      <w:bookmarkEnd w:id="20"/>
    </w:p>
    <w:p w14:paraId="23A5A8D4" w14:textId="77777777" w:rsidR="009C4273" w:rsidRPr="001A47A9" w:rsidRDefault="009C4273" w:rsidP="009C4273">
      <w:pPr>
        <w:jc w:val="both"/>
        <w:rPr>
          <w:rFonts w:ascii="Times New Roman" w:eastAsia="Times New Roman" w:hAnsi="Times New Roman"/>
          <w:sz w:val="2"/>
          <w:lang w:val="fr-CA" w:eastAsia="fr-FR"/>
        </w:rPr>
      </w:pPr>
    </w:p>
    <w:p w14:paraId="23A5A8D5" w14:textId="0DF41F00" w:rsidR="009C4273" w:rsidRPr="007D21A0" w:rsidRDefault="009C4273" w:rsidP="009C4273">
      <w:pPr>
        <w:jc w:val="both"/>
        <w:rPr>
          <w:rFonts w:ascii="Times New Roman" w:eastAsia="Times New Roman" w:hAnsi="Times New Roman"/>
          <w:lang w:val="fr-CA" w:eastAsia="fr-FR"/>
        </w:rPr>
      </w:pPr>
      <w:r>
        <w:rPr>
          <w:rFonts w:ascii="Times New Roman" w:eastAsia="Times New Roman" w:hAnsi="Times New Roman"/>
          <w:lang w:val="fr-CA" w:eastAsia="fr-FR"/>
        </w:rPr>
        <w:t xml:space="preserve">Le présent CGES (i) décrit le projet, (ii) présente son cadre géographique, (iii) analyse le cadre politique, juridique et institutionnel, (iv) présente les politiques de sauvegarde environnementale et sociale de la Banque mondiale applicables au </w:t>
      </w:r>
      <w:r w:rsidR="00520002" w:rsidRPr="00900016">
        <w:rPr>
          <w:rFonts w:ascii="Times New Roman" w:hAnsi="Times New Roman"/>
          <w:szCs w:val="20"/>
        </w:rPr>
        <w:t>Projet Forêts Classées Bénin</w:t>
      </w:r>
      <w:r w:rsidR="00520002">
        <w:rPr>
          <w:rFonts w:ascii="Times New Roman" w:hAnsi="Times New Roman"/>
          <w:szCs w:val="20"/>
        </w:rPr>
        <w:t xml:space="preserve"> </w:t>
      </w:r>
      <w:r>
        <w:rPr>
          <w:rFonts w:ascii="Times New Roman" w:eastAsia="Times New Roman" w:hAnsi="Times New Roman"/>
          <w:lang w:val="fr-CA" w:eastAsia="fr-FR"/>
        </w:rPr>
        <w:t>et leur cohérence avec les exigences nationales, (V) identifie les risques et impacts génériques potentiels des activités du projet ainsi que les mesures de mitigation, (vi) expose le Plan de gestion environnementale et sociale et (vii) rend compte des consultations des parties prenantes.</w:t>
      </w:r>
    </w:p>
    <w:p w14:paraId="23A5A8D6" w14:textId="77777777" w:rsidR="009C4273" w:rsidRPr="001742D0" w:rsidRDefault="009C4273" w:rsidP="0032137E">
      <w:pPr>
        <w:pStyle w:val="Default"/>
        <w:ind w:left="720"/>
        <w:jc w:val="both"/>
        <w:rPr>
          <w:sz w:val="22"/>
          <w:szCs w:val="22"/>
        </w:rPr>
      </w:pPr>
    </w:p>
    <w:p w14:paraId="23A5A8D7" w14:textId="77777777" w:rsidR="006D119F" w:rsidRPr="009D15B7" w:rsidRDefault="009D15B7" w:rsidP="009D15B7">
      <w:pPr>
        <w:pStyle w:val="Titre1"/>
        <w:spacing w:before="0"/>
        <w:jc w:val="both"/>
        <w:rPr>
          <w:rFonts w:ascii="Times New Roman" w:hAnsi="Times New Roman"/>
          <w:b/>
          <w:color w:val="auto"/>
          <w:sz w:val="24"/>
          <w:szCs w:val="24"/>
        </w:rPr>
      </w:pPr>
      <w:bookmarkStart w:id="21" w:name="_Toc3126548"/>
      <w:r w:rsidRPr="009D15B7">
        <w:rPr>
          <w:rFonts w:ascii="Times New Roman" w:hAnsi="Times New Roman"/>
          <w:b/>
          <w:color w:val="auto"/>
          <w:sz w:val="24"/>
          <w:szCs w:val="24"/>
        </w:rPr>
        <w:lastRenderedPageBreak/>
        <w:t>2. DESCRIPTION DU PROJET</w:t>
      </w:r>
      <w:bookmarkEnd w:id="21"/>
    </w:p>
    <w:p w14:paraId="23A5A8D8" w14:textId="77777777" w:rsidR="00996D6D" w:rsidRPr="009D15B7" w:rsidRDefault="00996D6D" w:rsidP="009D15B7">
      <w:pPr>
        <w:pStyle w:val="Titre2"/>
        <w:spacing w:line="240" w:lineRule="auto"/>
        <w:rPr>
          <w:rFonts w:ascii="Times New Roman" w:hAnsi="Times New Roman"/>
          <w:b/>
          <w:bCs/>
          <w:color w:val="auto"/>
          <w:sz w:val="24"/>
          <w:szCs w:val="24"/>
          <w:lang w:eastAsia="fr-FR"/>
        </w:rPr>
      </w:pPr>
      <w:bookmarkStart w:id="22" w:name="_Toc3126549"/>
      <w:r w:rsidRPr="009D15B7">
        <w:rPr>
          <w:rFonts w:ascii="Times New Roman" w:hAnsi="Times New Roman"/>
          <w:b/>
          <w:bCs/>
          <w:color w:val="auto"/>
          <w:sz w:val="24"/>
          <w:szCs w:val="24"/>
          <w:lang w:eastAsia="fr-FR"/>
        </w:rPr>
        <w:t>2.1. Promoteur du projet</w:t>
      </w:r>
      <w:r w:rsidR="00882F93" w:rsidRPr="009D15B7">
        <w:rPr>
          <w:rFonts w:ascii="Times New Roman" w:hAnsi="Times New Roman"/>
          <w:b/>
          <w:bCs/>
          <w:color w:val="auto"/>
          <w:sz w:val="24"/>
          <w:szCs w:val="24"/>
          <w:lang w:eastAsia="fr-FR"/>
        </w:rPr>
        <w:t> : Direction Générale des Eaux, Forêts et Chasse (DGEFC)</w:t>
      </w:r>
      <w:bookmarkEnd w:id="22"/>
    </w:p>
    <w:p w14:paraId="23A5A8D9" w14:textId="77777777" w:rsidR="00882F93" w:rsidRPr="001742D0" w:rsidRDefault="00882F93" w:rsidP="009D15B7">
      <w:pPr>
        <w:spacing w:after="120" w:line="276" w:lineRule="auto"/>
        <w:jc w:val="both"/>
        <w:rPr>
          <w:rFonts w:ascii="Times New Roman" w:hAnsi="Times New Roman"/>
        </w:rPr>
      </w:pPr>
      <w:r w:rsidRPr="001742D0">
        <w:rPr>
          <w:rFonts w:ascii="Times New Roman" w:eastAsia="Times New Roman" w:hAnsi="Times New Roman"/>
          <w:bCs/>
          <w:color w:val="0D0D0D"/>
          <w:lang w:eastAsia="fr-FR"/>
        </w:rPr>
        <w:t xml:space="preserve">La </w:t>
      </w:r>
      <w:r w:rsidRPr="001742D0">
        <w:rPr>
          <w:rFonts w:ascii="Times New Roman" w:hAnsi="Times New Roman"/>
        </w:rPr>
        <w:t>Direction Générale des Eaux, Forêts et Chasse (DGEFC) est chargée de l’élaboration et de la mise en œuvre des politiques, stratégies du secteur forestier en vue de la gestion durable des ressources naturelles (forestières, fauniques et autres), de la législation et de la réglementation sectorielle</w:t>
      </w:r>
      <w:r w:rsidR="002D0F26">
        <w:rPr>
          <w:rFonts w:ascii="Times New Roman" w:hAnsi="Times New Roman"/>
        </w:rPr>
        <w:t>s</w:t>
      </w:r>
      <w:r w:rsidRPr="001742D0">
        <w:rPr>
          <w:rFonts w:ascii="Times New Roman" w:hAnsi="Times New Roman"/>
        </w:rPr>
        <w:t xml:space="preserve"> sur toute l’étendue du territoire</w:t>
      </w:r>
      <w:r w:rsidR="002D0F26">
        <w:rPr>
          <w:rFonts w:ascii="Times New Roman" w:hAnsi="Times New Roman"/>
        </w:rPr>
        <w:t xml:space="preserve"> national</w:t>
      </w:r>
      <w:r w:rsidRPr="001742D0">
        <w:rPr>
          <w:rFonts w:ascii="Times New Roman" w:hAnsi="Times New Roman"/>
        </w:rPr>
        <w:t xml:space="preserve">. </w:t>
      </w:r>
      <w:r w:rsidR="00535DE1" w:rsidRPr="001742D0">
        <w:rPr>
          <w:rFonts w:ascii="Times New Roman" w:hAnsi="Times New Roman"/>
        </w:rPr>
        <w:t>Elle est constituée d’un ensemble d’entités qui assurent des fonctions complémentaires d’habilitation (politique, réglementation et contrôle des normes) et de délivrance (fourniture de services).</w:t>
      </w:r>
    </w:p>
    <w:p w14:paraId="23A5A8DA" w14:textId="77777777" w:rsidR="000E2566" w:rsidRPr="009D15B7" w:rsidRDefault="00996D6D" w:rsidP="009D15B7">
      <w:pPr>
        <w:pStyle w:val="Titre2"/>
        <w:spacing w:line="240" w:lineRule="auto"/>
        <w:rPr>
          <w:rFonts w:ascii="Times New Roman" w:hAnsi="Times New Roman"/>
          <w:b/>
          <w:bCs/>
          <w:color w:val="auto"/>
          <w:sz w:val="24"/>
          <w:szCs w:val="24"/>
          <w:lang w:eastAsia="fr-FR"/>
        </w:rPr>
      </w:pPr>
      <w:bookmarkStart w:id="23" w:name="_Toc3126550"/>
      <w:r w:rsidRPr="009D15B7">
        <w:rPr>
          <w:rFonts w:ascii="Times New Roman" w:hAnsi="Times New Roman"/>
          <w:b/>
          <w:bCs/>
          <w:color w:val="auto"/>
          <w:sz w:val="24"/>
          <w:szCs w:val="24"/>
          <w:lang w:eastAsia="fr-FR"/>
        </w:rPr>
        <w:t xml:space="preserve">2.2. </w:t>
      </w:r>
      <w:r w:rsidR="000E2566" w:rsidRPr="009D15B7">
        <w:rPr>
          <w:rFonts w:ascii="Times New Roman" w:hAnsi="Times New Roman"/>
          <w:b/>
          <w:bCs/>
          <w:color w:val="auto"/>
          <w:sz w:val="24"/>
          <w:szCs w:val="24"/>
          <w:lang w:eastAsia="fr-FR"/>
        </w:rPr>
        <w:t>Objectif de développement du projet</w:t>
      </w:r>
      <w:bookmarkEnd w:id="23"/>
    </w:p>
    <w:p w14:paraId="23A5A8DB" w14:textId="77777777" w:rsidR="005E5009" w:rsidRDefault="00352E1F" w:rsidP="00352E1F">
      <w:pPr>
        <w:pStyle w:val="Paragraphe2"/>
      </w:pPr>
      <w:r>
        <w:t xml:space="preserve">Le projet vise à </w:t>
      </w:r>
      <w:r w:rsidRPr="00352E1F">
        <w:t>améliorer la gestion intégrée des Forêts Classées ciblées, de faciliter l’accès des principales villes du Sud Bénin au bois-énergie produit de manière durable et de promouvoir la chaîne des valeurs de PFNL ciblés, améliorant les revenus des communautés dépendantes des forêts</w:t>
      </w:r>
      <w:r w:rsidR="00923A9B">
        <w:t>.</w:t>
      </w:r>
    </w:p>
    <w:p w14:paraId="23A5A8DC" w14:textId="77777777" w:rsidR="000E2566" w:rsidRPr="009D15B7" w:rsidRDefault="000E2566" w:rsidP="009D15B7">
      <w:pPr>
        <w:pStyle w:val="Titre2"/>
        <w:spacing w:line="240" w:lineRule="auto"/>
        <w:rPr>
          <w:rFonts w:ascii="Times New Roman" w:hAnsi="Times New Roman"/>
          <w:b/>
          <w:bCs/>
          <w:color w:val="auto"/>
          <w:sz w:val="24"/>
          <w:szCs w:val="24"/>
          <w:lang w:eastAsia="fr-FR"/>
        </w:rPr>
      </w:pPr>
      <w:bookmarkStart w:id="24" w:name="_Toc3126551"/>
      <w:r w:rsidRPr="009D15B7">
        <w:rPr>
          <w:rFonts w:ascii="Times New Roman" w:hAnsi="Times New Roman"/>
          <w:b/>
          <w:bCs/>
          <w:color w:val="auto"/>
          <w:sz w:val="24"/>
          <w:szCs w:val="24"/>
          <w:lang w:eastAsia="fr-FR"/>
        </w:rPr>
        <w:t>2.3. Composantes du Projet</w:t>
      </w:r>
      <w:bookmarkEnd w:id="24"/>
    </w:p>
    <w:p w14:paraId="23A5A8DD" w14:textId="77777777" w:rsidR="00B52ACA" w:rsidRPr="00ED797C" w:rsidRDefault="0071372A" w:rsidP="00B52ACA">
      <w:pPr>
        <w:pStyle w:val="Normal0"/>
        <w:rPr>
          <w:rFonts w:ascii="Times New Roman" w:hAnsi="Times New Roman"/>
          <w:b/>
          <w:lang w:val="fr-FR"/>
        </w:rPr>
      </w:pPr>
      <w:r w:rsidRPr="00ED797C">
        <w:rPr>
          <w:rFonts w:ascii="Times New Roman" w:hAnsi="Times New Roman"/>
          <w:b/>
          <w:lang w:val="fr-FR"/>
        </w:rPr>
        <w:t xml:space="preserve">Composante 1 : </w:t>
      </w:r>
      <w:r w:rsidR="00B52ACA" w:rsidRPr="00ED797C">
        <w:rPr>
          <w:rFonts w:ascii="Times New Roman" w:hAnsi="Times New Roman"/>
          <w:b/>
          <w:lang w:val="fr-FR"/>
        </w:rPr>
        <w:t>Appui à la gouvernance forestière</w:t>
      </w:r>
    </w:p>
    <w:p w14:paraId="23A5A8DE" w14:textId="77777777" w:rsidR="00ED797C" w:rsidRDefault="00ED797C" w:rsidP="00ED797C">
      <w:pPr>
        <w:pStyle w:val="Normal0"/>
        <w:jc w:val="both"/>
        <w:rPr>
          <w:rFonts w:ascii="Times New Roman" w:hAnsi="Times New Roman"/>
          <w:lang w:val="fr-FR"/>
        </w:rPr>
      </w:pPr>
      <w:r w:rsidRPr="00ED797C">
        <w:rPr>
          <w:rFonts w:ascii="Times New Roman" w:eastAsia="MS Mincho" w:hAnsi="Times New Roman"/>
          <w:lang w:val="fr-FR"/>
        </w:rPr>
        <w:t>La cause première de la déforestation et de la dégradation des Forêts Classées (FC) du Bénin est la faible capacité de gestion de l'Administration Forestière face aux moteurs directs de la déforestation et de la dégradation des forêts</w:t>
      </w:r>
      <w:r>
        <w:rPr>
          <w:rFonts w:ascii="Times New Roman" w:eastAsia="MS Mincho" w:hAnsi="Times New Roman"/>
          <w:lang w:val="fr-FR"/>
        </w:rPr>
        <w:t>. Pour ce faire</w:t>
      </w:r>
      <w:r w:rsidR="002D0F26">
        <w:rPr>
          <w:rFonts w:ascii="Times New Roman" w:eastAsia="MS Mincho" w:hAnsi="Times New Roman"/>
          <w:lang w:val="fr-FR"/>
        </w:rPr>
        <w:t>,</w:t>
      </w:r>
      <w:r>
        <w:rPr>
          <w:rFonts w:ascii="Times New Roman" w:eastAsia="MS Mincho" w:hAnsi="Times New Roman"/>
          <w:lang w:val="fr-FR"/>
        </w:rPr>
        <w:t xml:space="preserve"> cette composante va financer les activités suivantes : (i) renforcement de capacité de </w:t>
      </w:r>
      <w:r w:rsidR="004E1DD6">
        <w:rPr>
          <w:rFonts w:ascii="Times New Roman" w:eastAsia="MS Mincho" w:hAnsi="Times New Roman"/>
          <w:lang w:val="fr-FR"/>
        </w:rPr>
        <w:t>l’Administration Forestière</w:t>
      </w:r>
      <w:r>
        <w:rPr>
          <w:rFonts w:ascii="Times New Roman" w:eastAsia="MS Mincho" w:hAnsi="Times New Roman"/>
          <w:lang w:val="fr-FR"/>
        </w:rPr>
        <w:t>, (ii) stratégie</w:t>
      </w:r>
      <w:r w:rsidR="00923A9B">
        <w:rPr>
          <w:rFonts w:ascii="Times New Roman" w:eastAsia="MS Mincho" w:hAnsi="Times New Roman"/>
          <w:lang w:val="fr-FR"/>
        </w:rPr>
        <w:t>s</w:t>
      </w:r>
      <w:r>
        <w:rPr>
          <w:rFonts w:ascii="Times New Roman" w:eastAsia="MS Mincho" w:hAnsi="Times New Roman"/>
          <w:lang w:val="fr-FR"/>
        </w:rPr>
        <w:t xml:space="preserve"> et instruments pour la gestion des forêts classées.</w:t>
      </w:r>
      <w:r w:rsidRPr="001742D0">
        <w:rPr>
          <w:rFonts w:ascii="Times New Roman" w:hAnsi="Times New Roman"/>
          <w:lang w:val="fr-FR"/>
        </w:rPr>
        <w:t xml:space="preserve"> </w:t>
      </w:r>
    </w:p>
    <w:p w14:paraId="23A5A8DF" w14:textId="77777777" w:rsidR="002E4AD7" w:rsidRPr="00441A85" w:rsidRDefault="00B52ACA" w:rsidP="002E4AD7">
      <w:pPr>
        <w:pStyle w:val="Normal0"/>
        <w:rPr>
          <w:rFonts w:ascii="Times New Roman" w:hAnsi="Times New Roman"/>
          <w:b/>
          <w:lang w:val="fr-FR"/>
        </w:rPr>
      </w:pPr>
      <w:r w:rsidRPr="00441A85">
        <w:rPr>
          <w:rFonts w:ascii="Times New Roman" w:hAnsi="Times New Roman"/>
          <w:b/>
          <w:lang w:val="fr-FR"/>
        </w:rPr>
        <w:t>Sous-composante 1.1 : Renforcement de capacit</w:t>
      </w:r>
      <w:r w:rsidR="002E4AD7" w:rsidRPr="00441A85">
        <w:rPr>
          <w:rFonts w:ascii="Times New Roman" w:hAnsi="Times New Roman"/>
          <w:b/>
          <w:lang w:val="fr-FR"/>
        </w:rPr>
        <w:t>é de l'Administration Forestière</w:t>
      </w:r>
    </w:p>
    <w:p w14:paraId="23A5A8E0" w14:textId="77777777" w:rsidR="002E4AD7" w:rsidRPr="002E4AD7" w:rsidRDefault="002E4AD7" w:rsidP="002E4AD7">
      <w:pPr>
        <w:pStyle w:val="Normal0"/>
        <w:rPr>
          <w:rFonts w:ascii="Times New Roman" w:hAnsi="Times New Roman"/>
          <w:lang w:val="fr-FR"/>
        </w:rPr>
      </w:pPr>
      <w:r w:rsidRPr="00441A85">
        <w:rPr>
          <w:rFonts w:ascii="Times New Roman" w:eastAsia="MS Mincho" w:hAnsi="Times New Roman"/>
          <w:lang w:val="fr-FR"/>
        </w:rPr>
        <w:t>L'objectif de cette sous-composante est d'améliorer la capacité de l'administration forestière à gérer et surveiller efficacement la mise en œuvre des plans de gestion des FC ciblées par le projet.</w:t>
      </w:r>
    </w:p>
    <w:p w14:paraId="23A5A8E1" w14:textId="77777777" w:rsidR="00B52ACA" w:rsidRPr="001A3314" w:rsidRDefault="002E4AD7" w:rsidP="001A3314">
      <w:pPr>
        <w:pStyle w:val="Normal0"/>
        <w:jc w:val="both"/>
        <w:rPr>
          <w:rFonts w:ascii="Times New Roman" w:hAnsi="Times New Roman"/>
          <w:lang w:val="fr-FR"/>
        </w:rPr>
      </w:pPr>
      <w:r w:rsidRPr="001A3314">
        <w:rPr>
          <w:rFonts w:ascii="Times New Roman" w:eastAsia="MS Mincho" w:hAnsi="Times New Roman"/>
          <w:lang w:val="fr-FR"/>
        </w:rPr>
        <w:t>La sous-composante financera: (i) une assistance technique qui sera chargée : (a) de faire le point sur l'état de dégradation actuel des FC ciblées en vue d'établir une cartographie du couvert forestier; (b) de mener une étude socio-économique sur les communautés forestières dans les zones ciblées ; et (c) d'élaborer les plans d’aménagement des FC ; (ii) des ateliers de consultation et de validation des plans de gestion par les principales parties prenantes ; (iii) l’acquisition de matériels de patrouille notamment de véhicules et motos afin d'améliorer les capacités de mise en œuvre et de suivi efficace des plans d’aménagement des FC par les agents des Cellules Techniques d’Aménagement Forestier (CTAF) ; (iv) des travaux de réhabilitation des bases-vie des agents des CTAF, y compris la fourniture d'électricité, d'eau et d'une connexion Internet permettant une communication effective avec les autres CTAF des zones du projet et avec l'administration centrale à Cotonou, pour la coordination des interventions dans les FC ; et (v) une assistance technique pour acquérir et traiter des données géospatiales périodiques sur l’évolution du couvert forestier, et permettre ainsi</w:t>
      </w:r>
      <w:r w:rsidR="0019366A">
        <w:rPr>
          <w:rFonts w:ascii="Times New Roman" w:eastAsia="MS Mincho" w:hAnsi="Times New Roman"/>
          <w:lang w:val="fr-FR"/>
        </w:rPr>
        <w:t>,</w:t>
      </w:r>
      <w:r w:rsidRPr="001A3314">
        <w:rPr>
          <w:rFonts w:ascii="Times New Roman" w:eastAsia="MS Mincho" w:hAnsi="Times New Roman"/>
          <w:lang w:val="fr-FR"/>
        </w:rPr>
        <w:t xml:space="preserve"> à l’Administration Forestière de cibler ses interventions sur les points chauds de dégradation et de déforestation des FC</w:t>
      </w:r>
      <w:r w:rsidR="00DA3F73">
        <w:rPr>
          <w:rFonts w:ascii="Times New Roman" w:eastAsia="MS Mincho" w:hAnsi="Times New Roman"/>
          <w:lang w:val="fr-FR"/>
        </w:rPr>
        <w:t>.</w:t>
      </w:r>
      <w:r w:rsidR="001A3314" w:rsidRPr="001A3314">
        <w:rPr>
          <w:rFonts w:ascii="Times New Roman" w:eastAsia="MS Mincho" w:hAnsi="Times New Roman"/>
          <w:lang w:val="fr-FR"/>
        </w:rPr>
        <w:t xml:space="preserve"> </w:t>
      </w:r>
    </w:p>
    <w:p w14:paraId="23A5A8E2" w14:textId="77777777" w:rsidR="001A3314" w:rsidRPr="001A3314" w:rsidRDefault="00B52ACA" w:rsidP="00B52ACA">
      <w:pPr>
        <w:rPr>
          <w:rFonts w:ascii="Times New Roman" w:hAnsi="Times New Roman"/>
          <w:b/>
        </w:rPr>
      </w:pPr>
      <w:r w:rsidRPr="001A3314">
        <w:rPr>
          <w:rFonts w:ascii="Times New Roman" w:hAnsi="Times New Roman"/>
          <w:b/>
        </w:rPr>
        <w:t xml:space="preserve">Sous-composante 1.2: Stratégies et instruments pour la gestion durable des Forêts Classées </w:t>
      </w:r>
    </w:p>
    <w:p w14:paraId="23A5A8E3" w14:textId="77777777" w:rsidR="001A3314" w:rsidRPr="000A7AC6" w:rsidRDefault="001A3314" w:rsidP="001A3314">
      <w:pPr>
        <w:pStyle w:val="Paragraphedeliste"/>
        <w:spacing w:before="120" w:after="120"/>
        <w:ind w:left="0"/>
        <w:jc w:val="both"/>
        <w:rPr>
          <w:rFonts w:eastAsia="MS Mincho"/>
          <w:sz w:val="22"/>
          <w:szCs w:val="22"/>
          <w:lang w:val="fr-FR"/>
        </w:rPr>
      </w:pPr>
      <w:r w:rsidRPr="000A7AC6">
        <w:rPr>
          <w:rFonts w:eastAsia="MS Mincho"/>
          <w:sz w:val="22"/>
          <w:szCs w:val="22"/>
          <w:lang w:val="fr-FR"/>
        </w:rPr>
        <w:t>L’objectif de cette sous-composante est d’identifier les moyens de gérer les 46 Forêts Classées du pays de manière plus efficace, efficiente et durable. Cette sous-composante financera une assistance technique pour : (i) identifier les principales opportunités et difficultés des dispositions organisationnelles actuelles de la gestion des FC ; (ii) enquêter sur la gestion des FC aux niveaux régional et international afin d'identifier les meilleures pratiques et (iii) formuler des recommandations sur les stratégies à suivre pour obtenir des effets transformationnels sur la gestion des FC du Bénin.</w:t>
      </w:r>
    </w:p>
    <w:p w14:paraId="23A5A8E4" w14:textId="77777777" w:rsidR="00B52ACA" w:rsidRPr="000A7AC6" w:rsidRDefault="000A7AC6" w:rsidP="000A7AC6">
      <w:pPr>
        <w:pStyle w:val="Paragraphedeliste"/>
        <w:spacing w:before="120" w:after="120"/>
        <w:ind w:left="0"/>
        <w:jc w:val="both"/>
        <w:rPr>
          <w:rFonts w:eastAsia="MS Mincho"/>
          <w:sz w:val="22"/>
          <w:szCs w:val="22"/>
          <w:lang w:val="fr-FR"/>
        </w:rPr>
      </w:pPr>
      <w:r>
        <w:rPr>
          <w:rFonts w:eastAsia="MS Mincho"/>
          <w:sz w:val="22"/>
          <w:szCs w:val="22"/>
          <w:lang w:val="fr-FR"/>
        </w:rPr>
        <w:t xml:space="preserve">Pour financer les coûts récurrents </w:t>
      </w:r>
      <w:r w:rsidR="0064385D">
        <w:rPr>
          <w:rFonts w:eastAsia="MS Mincho"/>
          <w:sz w:val="22"/>
          <w:szCs w:val="22"/>
          <w:lang w:val="fr-FR"/>
        </w:rPr>
        <w:t>à la gestion des Forêts classé</w:t>
      </w:r>
      <w:r w:rsidR="0098233B">
        <w:rPr>
          <w:rFonts w:eastAsia="MS Mincho"/>
          <w:sz w:val="22"/>
          <w:szCs w:val="22"/>
          <w:lang w:val="fr-FR"/>
        </w:rPr>
        <w:t>e</w:t>
      </w:r>
      <w:r w:rsidR="0064385D">
        <w:rPr>
          <w:rFonts w:eastAsia="MS Mincho"/>
          <w:sz w:val="22"/>
          <w:szCs w:val="22"/>
          <w:lang w:val="fr-FR"/>
        </w:rPr>
        <w:t>s, d</w:t>
      </w:r>
      <w:r w:rsidRPr="000A7AC6">
        <w:rPr>
          <w:rFonts w:eastAsia="MS Mincho"/>
          <w:sz w:val="22"/>
          <w:szCs w:val="22"/>
          <w:lang w:val="fr-FR"/>
        </w:rPr>
        <w:t>es méca</w:t>
      </w:r>
      <w:r w:rsidR="0064385D">
        <w:rPr>
          <w:rFonts w:eastAsia="MS Mincho"/>
          <w:sz w:val="22"/>
          <w:szCs w:val="22"/>
          <w:lang w:val="fr-FR"/>
        </w:rPr>
        <w:t>nismes de durabilité financière</w:t>
      </w:r>
      <w:r w:rsidRPr="000A7AC6">
        <w:rPr>
          <w:rFonts w:eastAsia="MS Mincho"/>
          <w:sz w:val="22"/>
          <w:szCs w:val="22"/>
          <w:lang w:val="fr-FR"/>
        </w:rPr>
        <w:t xml:space="preserve"> de gestion du secteur tels la Fondation des Savanes Ouest africaines (FSOA), les Fonds Fiduciaires pour la Conservation(FFC), le Fond Forestier National (FFN) et bien d’autres seront </w:t>
      </w:r>
      <w:r w:rsidRPr="000A7AC6">
        <w:rPr>
          <w:rFonts w:eastAsia="MS Mincho"/>
          <w:sz w:val="22"/>
          <w:szCs w:val="22"/>
          <w:lang w:val="fr-FR"/>
        </w:rPr>
        <w:lastRenderedPageBreak/>
        <w:t>explorés tant au plan national qu’international afin d’identifier et de valider l’instrument de durabilité le plus approprié pour une gestion durable et efficiente des FC.</w:t>
      </w:r>
    </w:p>
    <w:p w14:paraId="23A5A8E5" w14:textId="77777777" w:rsidR="00B52ACA" w:rsidRPr="0064385D" w:rsidRDefault="00B52ACA" w:rsidP="00B52ACA">
      <w:pPr>
        <w:rPr>
          <w:rFonts w:ascii="Times New Roman" w:hAnsi="Times New Roman"/>
          <w:b/>
        </w:rPr>
      </w:pPr>
      <w:r w:rsidRPr="0064385D">
        <w:rPr>
          <w:rFonts w:ascii="Times New Roman" w:hAnsi="Times New Roman"/>
          <w:b/>
        </w:rPr>
        <w:t>Composante 2 : Gestion intégrée des Forêts Classées</w:t>
      </w:r>
    </w:p>
    <w:p w14:paraId="23A5A8E6" w14:textId="77777777" w:rsidR="0064385D" w:rsidRPr="001742D0" w:rsidRDefault="0064385D" w:rsidP="00036FE8">
      <w:pPr>
        <w:jc w:val="both"/>
        <w:rPr>
          <w:rFonts w:ascii="Times New Roman" w:hAnsi="Times New Roman"/>
        </w:rPr>
      </w:pPr>
      <w:r>
        <w:rPr>
          <w:rFonts w:ascii="Times New Roman" w:hAnsi="Times New Roman"/>
        </w:rPr>
        <w:t>Elle comprend les activités de (i) promotion des Techniques et méthodes d’intensification agricole et d’Agroforesterie, (ii) gestion durable de la transhumance, (iii) gestion durable des forêts de conservation (iv) et de création et de gestion des forêts de production.</w:t>
      </w:r>
    </w:p>
    <w:p w14:paraId="23A5A8E7" w14:textId="77777777" w:rsidR="009D15B7" w:rsidRDefault="00B52ACA" w:rsidP="009D15B7">
      <w:pPr>
        <w:rPr>
          <w:rFonts w:ascii="Times New Roman" w:hAnsi="Times New Roman"/>
          <w:b/>
        </w:rPr>
      </w:pPr>
      <w:r w:rsidRPr="0064385D">
        <w:rPr>
          <w:rFonts w:ascii="Times New Roman" w:hAnsi="Times New Roman"/>
          <w:b/>
        </w:rPr>
        <w:t>Sous-composante 2.1: Promotion des techniques et méthodes d'intensification agricole et d'agroforesterie</w:t>
      </w:r>
      <w:r w:rsidR="0064385D" w:rsidRPr="0064385D">
        <w:rPr>
          <w:rFonts w:ascii="Times New Roman" w:hAnsi="Times New Roman"/>
          <w:b/>
        </w:rPr>
        <w:t>.</w:t>
      </w:r>
    </w:p>
    <w:p w14:paraId="23A5A8E8" w14:textId="77777777" w:rsidR="00B52ACA" w:rsidRPr="009D15B7" w:rsidRDefault="00407FAB" w:rsidP="003D05E8">
      <w:pPr>
        <w:jc w:val="both"/>
        <w:rPr>
          <w:rFonts w:ascii="Times New Roman" w:hAnsi="Times New Roman"/>
          <w:b/>
        </w:rPr>
      </w:pPr>
      <w:r w:rsidRPr="00407FAB">
        <w:rPr>
          <w:rFonts w:ascii="Times New Roman" w:hAnsi="Times New Roman"/>
        </w:rPr>
        <w:t>A ce jour, les constats sont tels qu’en dehors du couvert forestier totalement dégradé, les rendements agricoles demeurent très faibles</w:t>
      </w:r>
      <w:r>
        <w:rPr>
          <w:rFonts w:ascii="Times New Roman" w:hAnsi="Times New Roman"/>
        </w:rPr>
        <w:t xml:space="preserve"> d’où la nécessité d’amélioration des techniques et méthodes d’intensification agricole et d’Agroforesterie. </w:t>
      </w:r>
      <w:r w:rsidR="0064385D" w:rsidRPr="0064385D">
        <w:rPr>
          <w:rFonts w:ascii="Times New Roman" w:hAnsi="Times New Roman"/>
        </w:rPr>
        <w:t>Après une revue des méthodes d’agroforesterie et d’intensification agricole employées avec succès au</w:t>
      </w:r>
      <w:r w:rsidR="0098233B">
        <w:rPr>
          <w:rFonts w:ascii="Times New Roman" w:hAnsi="Times New Roman"/>
        </w:rPr>
        <w:t>x</w:t>
      </w:r>
      <w:r w:rsidR="0064385D" w:rsidRPr="0064385D">
        <w:rPr>
          <w:rFonts w:ascii="Times New Roman" w:hAnsi="Times New Roman"/>
        </w:rPr>
        <w:t xml:space="preserve"> niveau</w:t>
      </w:r>
      <w:r w:rsidR="0098233B">
        <w:rPr>
          <w:rFonts w:ascii="Times New Roman" w:hAnsi="Times New Roman"/>
        </w:rPr>
        <w:t>x</w:t>
      </w:r>
      <w:r w:rsidR="0064385D" w:rsidRPr="0064385D">
        <w:rPr>
          <w:rFonts w:ascii="Times New Roman" w:hAnsi="Times New Roman"/>
        </w:rPr>
        <w:t xml:space="preserve"> national et régional</w:t>
      </w:r>
      <w:r w:rsidR="0064385D">
        <w:rPr>
          <w:rFonts w:ascii="Times New Roman" w:hAnsi="Times New Roman"/>
        </w:rPr>
        <w:t xml:space="preserve">, </w:t>
      </w:r>
      <w:r w:rsidR="0064385D" w:rsidRPr="0064385D">
        <w:rPr>
          <w:rFonts w:ascii="Times New Roman" w:hAnsi="Times New Roman"/>
        </w:rPr>
        <w:t>cette composante financera (i) une assistance technique qui établira l'inventaire des exploitations présentes dans les FC et travaillera avec elles en vue d'adopter des méthodes d'intensification et d'agroforesterie dans des zones dédiées des FC ; (ii) une assistance technique pour délimiter et cartographier les zones d’agroforesterie autorisées dans les FC, ainsi que les parcelles à concéder aux agriculteurs dans ces zones ; (iii) des ateliers participatifs et inclusifs pour la consultation des parties prenantes afin de s'accorder sur la localisation des zones d'agroforesterie ; et (iv) la fourniture de matériels de démarcation (poteaux, piliers, enseignes, panneaux, plantations d'alignements) et leur mise en place avec la participation des agriculteurs pour assurer l'appropriation des nouvelles zones.</w:t>
      </w:r>
      <w:r w:rsidR="00D508C6">
        <w:rPr>
          <w:rFonts w:ascii="Times New Roman" w:hAnsi="Times New Roman"/>
        </w:rPr>
        <w:t xml:space="preserve"> Aussi dans la mise en œuvre de cette sous composante, le projet s’appuiera</w:t>
      </w:r>
      <w:r w:rsidR="0098233B">
        <w:rPr>
          <w:rFonts w:ascii="Times New Roman" w:hAnsi="Times New Roman"/>
        </w:rPr>
        <w:t>-t-il</w:t>
      </w:r>
      <w:r w:rsidR="00D508C6">
        <w:rPr>
          <w:rFonts w:ascii="Times New Roman" w:hAnsi="Times New Roman"/>
        </w:rPr>
        <w:t xml:space="preserve"> sur l’expertise du Ministère de l’Agriculture via l’</w:t>
      </w:r>
      <w:r w:rsidR="00CA6CE2">
        <w:rPr>
          <w:rFonts w:ascii="Times New Roman" w:hAnsi="Times New Roman"/>
        </w:rPr>
        <w:t>Institut National des Recherches Agricoles du Bénin (</w:t>
      </w:r>
      <w:r w:rsidR="00D508C6">
        <w:rPr>
          <w:rFonts w:ascii="Times New Roman" w:hAnsi="Times New Roman"/>
        </w:rPr>
        <w:t>INRAB</w:t>
      </w:r>
      <w:r w:rsidR="00CA6CE2">
        <w:rPr>
          <w:rFonts w:ascii="Times New Roman" w:hAnsi="Times New Roman"/>
        </w:rPr>
        <w:t>)</w:t>
      </w:r>
      <w:r w:rsidR="00D508C6">
        <w:rPr>
          <w:rFonts w:ascii="Times New Roman" w:hAnsi="Times New Roman"/>
        </w:rPr>
        <w:t xml:space="preserve"> pour la production de semences améliorées, </w:t>
      </w:r>
      <w:r w:rsidR="00C90411">
        <w:rPr>
          <w:rFonts w:ascii="Times New Roman" w:hAnsi="Times New Roman"/>
        </w:rPr>
        <w:t xml:space="preserve">l’acquisition de techniques d’intensification agricole, </w:t>
      </w:r>
      <w:r w:rsidR="00C90411" w:rsidRPr="00846E4A">
        <w:rPr>
          <w:rFonts w:ascii="Times New Roman" w:hAnsi="Times New Roman"/>
        </w:rPr>
        <w:t xml:space="preserve">la formation et la sensibilisation des agriculteurs à la mise en œuvre </w:t>
      </w:r>
      <w:r w:rsidR="00C90411">
        <w:rPr>
          <w:rFonts w:ascii="Times New Roman" w:hAnsi="Times New Roman"/>
        </w:rPr>
        <w:t>de ces techniques et la</w:t>
      </w:r>
      <w:r w:rsidR="00C90411" w:rsidRPr="00846E4A">
        <w:rPr>
          <w:rFonts w:ascii="Times New Roman" w:hAnsi="Times New Roman"/>
        </w:rPr>
        <w:t xml:space="preserve"> sensibilisation sur les feux de brousse agricoles et les mesures de prévention des incendies.</w:t>
      </w:r>
    </w:p>
    <w:p w14:paraId="23A5A8E9" w14:textId="77777777" w:rsidR="00B52ACA" w:rsidRPr="00C90411" w:rsidRDefault="00B52ACA" w:rsidP="00B52ACA">
      <w:pPr>
        <w:pStyle w:val="Normal0"/>
        <w:rPr>
          <w:rFonts w:ascii="Times New Roman" w:hAnsi="Times New Roman"/>
          <w:b/>
          <w:lang w:val="fr-FR"/>
        </w:rPr>
      </w:pPr>
      <w:r w:rsidRPr="00C90411">
        <w:rPr>
          <w:rFonts w:ascii="Times New Roman" w:hAnsi="Times New Roman"/>
          <w:b/>
          <w:lang w:val="fr-FR"/>
        </w:rPr>
        <w:t>Sous-composante 2.2 : Gestion durable de la transhumance</w:t>
      </w:r>
    </w:p>
    <w:p w14:paraId="23A5A8EA" w14:textId="77777777" w:rsidR="00B52ACA" w:rsidRPr="001742D0" w:rsidRDefault="00C90411" w:rsidP="00C82D73">
      <w:pPr>
        <w:jc w:val="both"/>
        <w:rPr>
          <w:rFonts w:ascii="Times New Roman" w:hAnsi="Times New Roman"/>
        </w:rPr>
      </w:pPr>
      <w:r>
        <w:rPr>
          <w:rFonts w:ascii="Times New Roman" w:hAnsi="Times New Roman"/>
        </w:rPr>
        <w:t>En raison de l’importance de l’élevage, l’</w:t>
      </w:r>
      <w:r w:rsidRPr="00C90411">
        <w:rPr>
          <w:rFonts w:ascii="Times New Roman" w:hAnsi="Times New Roman"/>
        </w:rPr>
        <w:t>absence de couloirs de transhumance physiquement délimités, de zones de pâturage gérées et sécurisées</w:t>
      </w:r>
      <w:r>
        <w:rPr>
          <w:rFonts w:ascii="Times New Roman" w:hAnsi="Times New Roman"/>
        </w:rPr>
        <w:t xml:space="preserve"> contribue de manière significative à la déforestation et à la dégradation des forêts classées.</w:t>
      </w:r>
      <w:r w:rsidR="00C82D73">
        <w:rPr>
          <w:rFonts w:ascii="Times New Roman" w:hAnsi="Times New Roman"/>
        </w:rPr>
        <w:t xml:space="preserve"> Face à ces impacts, le gouvernement et la </w:t>
      </w:r>
      <w:r w:rsidR="00CA6CE2">
        <w:rPr>
          <w:rFonts w:ascii="Times New Roman" w:hAnsi="Times New Roman"/>
        </w:rPr>
        <w:t>Communauté Economique des Etats de l’Afrique de l’Ouest (</w:t>
      </w:r>
      <w:r w:rsidR="00C82D73">
        <w:rPr>
          <w:rFonts w:ascii="Times New Roman" w:hAnsi="Times New Roman"/>
        </w:rPr>
        <w:t>CEDEAO</w:t>
      </w:r>
      <w:r w:rsidR="00CA6CE2">
        <w:rPr>
          <w:rFonts w:ascii="Times New Roman" w:hAnsi="Times New Roman"/>
        </w:rPr>
        <w:t>)</w:t>
      </w:r>
      <w:r w:rsidR="00C82D73">
        <w:rPr>
          <w:rFonts w:ascii="Times New Roman" w:hAnsi="Times New Roman"/>
        </w:rPr>
        <w:t xml:space="preserve"> prévoient de prendre des mesures d</w:t>
      </w:r>
      <w:r w:rsidR="00C82D73" w:rsidRPr="00C82D73">
        <w:rPr>
          <w:rFonts w:ascii="Times New Roman" w:hAnsi="Times New Roman"/>
        </w:rPr>
        <w:t xml:space="preserve">e réduction de ces impacts à travers : (i) la mise en place de postes de contrôle, </w:t>
      </w:r>
      <w:r w:rsidR="007566E6">
        <w:rPr>
          <w:rFonts w:ascii="Times New Roman" w:hAnsi="Times New Roman"/>
        </w:rPr>
        <w:t xml:space="preserve">de </w:t>
      </w:r>
      <w:r w:rsidR="00C82D73" w:rsidRPr="00C82D73">
        <w:rPr>
          <w:rFonts w:ascii="Times New Roman" w:hAnsi="Times New Roman"/>
        </w:rPr>
        <w:t>miradors et de patrouilles accrues pour sécuriser les plantations, les plantes agro-forestières et les zones de conservation ; (ii) la végétalisation et le reboisement pour régénérer les corridors dégradés, et la délimitation physique et visuelle des corridors de transhumance (notamment à l'aide de panneaux de signalisation) ; (iii) une sensibilisation continue au niveau local sur les limites des corridors, via des annonces sur les radios locales et des méthodes de communication traditionnelles ; et (iv) des opérations contrôlées de feux précoces pour favoriser la régénération des pâturages et la plantation ou le semis d'arbres fourragers pour améliorer la qualité des pâturages da</w:t>
      </w:r>
      <w:r w:rsidR="00C82D73">
        <w:rPr>
          <w:rFonts w:ascii="Times New Roman" w:hAnsi="Times New Roman"/>
        </w:rPr>
        <w:t>ns les couloirs de transhumance</w:t>
      </w:r>
      <w:r w:rsidR="007566E6">
        <w:rPr>
          <w:rFonts w:ascii="Times New Roman" w:hAnsi="Times New Roman"/>
        </w:rPr>
        <w:t>.</w:t>
      </w:r>
    </w:p>
    <w:p w14:paraId="23A5A8EB" w14:textId="77777777" w:rsidR="00B52ACA" w:rsidRPr="00897B6C" w:rsidRDefault="00B52ACA" w:rsidP="00B52ACA">
      <w:pPr>
        <w:pStyle w:val="Normal0"/>
        <w:rPr>
          <w:rFonts w:ascii="Times New Roman" w:hAnsi="Times New Roman"/>
          <w:b/>
          <w:lang w:val="fr-FR"/>
        </w:rPr>
      </w:pPr>
      <w:r w:rsidRPr="00897B6C">
        <w:rPr>
          <w:rStyle w:val="tlid-translationtranslation"/>
          <w:rFonts w:ascii="Times New Roman" w:hAnsi="Times New Roman"/>
          <w:b/>
          <w:lang w:val="fr-FR"/>
        </w:rPr>
        <w:t>S</w:t>
      </w:r>
      <w:r w:rsidRPr="00897B6C">
        <w:rPr>
          <w:rFonts w:ascii="Times New Roman" w:hAnsi="Times New Roman"/>
          <w:b/>
          <w:lang w:val="fr-FR"/>
        </w:rPr>
        <w:t>ous-composante 2.3 : Gestion durable des forêts de conservation</w:t>
      </w:r>
      <w:r w:rsidR="00C82D73" w:rsidRPr="00897B6C">
        <w:rPr>
          <w:rFonts w:ascii="Times New Roman" w:hAnsi="Times New Roman"/>
          <w:b/>
          <w:lang w:val="fr-FR"/>
        </w:rPr>
        <w:t>.</w:t>
      </w:r>
    </w:p>
    <w:p w14:paraId="23A5A8EC" w14:textId="77777777" w:rsidR="009D15B7" w:rsidRDefault="00C82D73" w:rsidP="009D15B7">
      <w:pPr>
        <w:pStyle w:val="Normal0"/>
        <w:jc w:val="both"/>
        <w:rPr>
          <w:rFonts w:ascii="Times New Roman" w:hAnsi="Times New Roman"/>
          <w:lang w:val="fr-FR"/>
        </w:rPr>
      </w:pPr>
      <w:r>
        <w:rPr>
          <w:rFonts w:ascii="Times New Roman" w:hAnsi="Times New Roman"/>
          <w:lang w:val="fr-FR"/>
        </w:rPr>
        <w:t>La production incontrôlée de bois de feu à base des essences forestières à haute valeur de conservation, compromet leur capacité à fournir les services écosystémiques comme la séquestration du carbone</w:t>
      </w:r>
      <w:r w:rsidR="00897B6C">
        <w:rPr>
          <w:rFonts w:ascii="Times New Roman" w:hAnsi="Times New Roman"/>
          <w:lang w:val="fr-FR"/>
        </w:rPr>
        <w:t>, facteur important d’atténuation des changements climatiques</w:t>
      </w:r>
      <w:r>
        <w:rPr>
          <w:rFonts w:ascii="Times New Roman" w:hAnsi="Times New Roman"/>
          <w:lang w:val="fr-FR"/>
        </w:rPr>
        <w:t xml:space="preserve">. En outre, les feux de brousse, la chasse </w:t>
      </w:r>
      <w:r w:rsidR="00897B6C">
        <w:rPr>
          <w:rFonts w:ascii="Times New Roman" w:hAnsi="Times New Roman"/>
          <w:lang w:val="fr-FR"/>
        </w:rPr>
        <w:t>et le braconnage non règlementé contribue</w:t>
      </w:r>
      <w:r w:rsidR="007566E6">
        <w:rPr>
          <w:rFonts w:ascii="Times New Roman" w:hAnsi="Times New Roman"/>
          <w:lang w:val="fr-FR"/>
        </w:rPr>
        <w:t>nt</w:t>
      </w:r>
      <w:r w:rsidR="00897B6C">
        <w:rPr>
          <w:rFonts w:ascii="Times New Roman" w:hAnsi="Times New Roman"/>
          <w:lang w:val="fr-FR"/>
        </w:rPr>
        <w:t xml:space="preserve"> à la réduction et </w:t>
      </w:r>
      <w:r w:rsidR="007566E6">
        <w:rPr>
          <w:rFonts w:ascii="Times New Roman" w:hAnsi="Times New Roman"/>
          <w:lang w:val="fr-FR"/>
        </w:rPr>
        <w:t xml:space="preserve">à </w:t>
      </w:r>
      <w:r w:rsidR="00897B6C">
        <w:rPr>
          <w:rFonts w:ascii="Times New Roman" w:hAnsi="Times New Roman"/>
          <w:lang w:val="fr-FR"/>
        </w:rPr>
        <w:t>la dégradation des FC. Pour ce faire, cette sous</w:t>
      </w:r>
      <w:r w:rsidR="007566E6">
        <w:rPr>
          <w:rFonts w:ascii="Times New Roman" w:hAnsi="Times New Roman"/>
          <w:lang w:val="fr-FR"/>
        </w:rPr>
        <w:t>-</w:t>
      </w:r>
      <w:r w:rsidR="00897B6C">
        <w:rPr>
          <w:rFonts w:ascii="Times New Roman" w:hAnsi="Times New Roman"/>
          <w:lang w:val="fr-FR"/>
        </w:rPr>
        <w:t xml:space="preserve">composante </w:t>
      </w:r>
      <w:r w:rsidR="00897B6C" w:rsidRPr="00897B6C">
        <w:rPr>
          <w:rFonts w:ascii="Times New Roman" w:hAnsi="Times New Roman"/>
          <w:lang w:val="fr-FR"/>
        </w:rPr>
        <w:t>place sous conservation stricte les forêts naturelles de zones sélectionnées de FC afin d'y assurer la régénération naturelle ou assistée des essences et d'y restaurer concomitamment des habitats propices à une biodiversité accrue</w:t>
      </w:r>
      <w:r w:rsidR="00897B6C">
        <w:rPr>
          <w:rFonts w:ascii="Times New Roman" w:hAnsi="Times New Roman"/>
          <w:lang w:val="fr-FR"/>
        </w:rPr>
        <w:t xml:space="preserve"> à travers les activités de</w:t>
      </w:r>
      <w:r w:rsidR="00E4283D">
        <w:rPr>
          <w:rFonts w:ascii="Times New Roman" w:hAnsi="Times New Roman"/>
          <w:lang w:val="fr-FR"/>
        </w:rPr>
        <w:t xml:space="preserve"> </w:t>
      </w:r>
      <w:r w:rsidR="00897B6C">
        <w:rPr>
          <w:rFonts w:ascii="Times New Roman" w:hAnsi="Times New Roman"/>
          <w:lang w:val="fr-FR"/>
        </w:rPr>
        <w:t xml:space="preserve">(i) </w:t>
      </w:r>
      <w:r w:rsidR="00897B6C" w:rsidRPr="00897B6C">
        <w:rPr>
          <w:rFonts w:ascii="Times New Roman" w:hAnsi="Times New Roman"/>
          <w:lang w:val="fr-FR"/>
        </w:rPr>
        <w:t xml:space="preserve">création et gestion durable des </w:t>
      </w:r>
      <w:r w:rsidR="00897B6C" w:rsidRPr="00897B6C">
        <w:rPr>
          <w:rFonts w:ascii="Times New Roman" w:hAnsi="Times New Roman"/>
          <w:lang w:val="fr-FR"/>
        </w:rPr>
        <w:lastRenderedPageBreak/>
        <w:t>zones de conservation dans les</w:t>
      </w:r>
      <w:r w:rsidR="00897B6C">
        <w:rPr>
          <w:rFonts w:ascii="Times New Roman" w:hAnsi="Times New Roman"/>
          <w:lang w:val="fr-FR"/>
        </w:rPr>
        <w:t xml:space="preserve"> FC, (ii) </w:t>
      </w:r>
      <w:r w:rsidR="00897B6C" w:rsidRPr="00897B6C">
        <w:rPr>
          <w:rFonts w:ascii="Times New Roman" w:hAnsi="Times New Roman"/>
          <w:lang w:val="fr-FR"/>
        </w:rPr>
        <w:t>surveillance de la biodiversité</w:t>
      </w:r>
      <w:r w:rsidR="00897B6C">
        <w:rPr>
          <w:rFonts w:ascii="Times New Roman" w:hAnsi="Times New Roman"/>
          <w:lang w:val="fr-FR"/>
        </w:rPr>
        <w:t>, (iii) a</w:t>
      </w:r>
      <w:r w:rsidR="00897B6C" w:rsidRPr="00897B6C">
        <w:rPr>
          <w:rFonts w:ascii="Times New Roman" w:hAnsi="Times New Roman"/>
          <w:lang w:val="fr-FR"/>
        </w:rPr>
        <w:t>mélioration de l'efficacité de la production de charbon de bois issu de forêts naturelles</w:t>
      </w:r>
      <w:r w:rsidR="00897B6C">
        <w:rPr>
          <w:rFonts w:ascii="Times New Roman" w:hAnsi="Times New Roman"/>
          <w:lang w:val="fr-FR"/>
        </w:rPr>
        <w:t xml:space="preserve"> par des techniques de carbonisation perfor</w:t>
      </w:r>
      <w:r w:rsidR="00E20607">
        <w:rPr>
          <w:rFonts w:ascii="Times New Roman" w:hAnsi="Times New Roman"/>
          <w:lang w:val="fr-FR"/>
        </w:rPr>
        <w:t>mantes et des fours performants.</w:t>
      </w:r>
    </w:p>
    <w:p w14:paraId="23A5A8ED" w14:textId="77777777" w:rsidR="009D15B7" w:rsidRDefault="00B52ACA" w:rsidP="009D15B7">
      <w:pPr>
        <w:pStyle w:val="Normal0"/>
        <w:jc w:val="both"/>
        <w:rPr>
          <w:rFonts w:ascii="Times New Roman" w:hAnsi="Times New Roman"/>
          <w:lang w:val="fr-FR"/>
        </w:rPr>
      </w:pPr>
      <w:r w:rsidRPr="00E20607">
        <w:rPr>
          <w:rFonts w:ascii="Times New Roman" w:hAnsi="Times New Roman"/>
          <w:b/>
          <w:lang w:val="fr-FR"/>
        </w:rPr>
        <w:t>Sous-composante 2.4: Création et gestion de forêts de production</w:t>
      </w:r>
    </w:p>
    <w:p w14:paraId="23A5A8EE" w14:textId="77777777" w:rsidR="009D15B7" w:rsidRDefault="00E20607" w:rsidP="009D15B7">
      <w:pPr>
        <w:pStyle w:val="Normal0"/>
        <w:jc w:val="both"/>
        <w:rPr>
          <w:rFonts w:ascii="Times New Roman" w:hAnsi="Times New Roman"/>
          <w:lang w:val="fr-FR"/>
        </w:rPr>
      </w:pPr>
      <w:r w:rsidRPr="00441A85">
        <w:rPr>
          <w:rFonts w:ascii="Times New Roman" w:hAnsi="Times New Roman"/>
          <w:lang w:val="fr-FR"/>
        </w:rPr>
        <w:t>Au Bénin, plus de 85</w:t>
      </w:r>
      <w:r w:rsidR="00E4283D">
        <w:rPr>
          <w:rFonts w:ascii="Times New Roman" w:hAnsi="Times New Roman"/>
          <w:lang w:val="fr-FR"/>
        </w:rPr>
        <w:t xml:space="preserve"> </w:t>
      </w:r>
      <w:r w:rsidRPr="00441A85">
        <w:rPr>
          <w:rFonts w:ascii="Times New Roman" w:hAnsi="Times New Roman"/>
          <w:lang w:val="fr-FR"/>
        </w:rPr>
        <w:t>% de la population dépend du bois-énergie pour les besoins ménagers ; ce qui engendre une dégradation et un déboisement grave des forêts naturelles face à la demande croissante de bois-énergie notamment dans les principales villes consommatrices dont Cotonou, Abomey et Porto-Novo.  Face à cette situation</w:t>
      </w:r>
      <w:r w:rsidR="007566E6">
        <w:rPr>
          <w:rFonts w:ascii="Times New Roman" w:hAnsi="Times New Roman"/>
          <w:lang w:val="fr-FR"/>
        </w:rPr>
        <w:t>,</w:t>
      </w:r>
      <w:r w:rsidRPr="00441A85">
        <w:rPr>
          <w:rFonts w:ascii="Times New Roman" w:hAnsi="Times New Roman"/>
          <w:lang w:val="fr-FR"/>
        </w:rPr>
        <w:t xml:space="preserve"> la sous-composante financera </w:t>
      </w:r>
      <w:r w:rsidR="00441A85" w:rsidRPr="00441A85">
        <w:rPr>
          <w:rFonts w:ascii="Times New Roman" w:hAnsi="Times New Roman"/>
          <w:lang w:val="fr-FR"/>
        </w:rPr>
        <w:t>la création d’une forêt de</w:t>
      </w:r>
      <w:r w:rsidRPr="00441A85">
        <w:rPr>
          <w:rFonts w:ascii="Times New Roman" w:hAnsi="Times New Roman"/>
          <w:lang w:val="fr-FR"/>
        </w:rPr>
        <w:t xml:space="preserve"> 20 000 ha de plantations d’</w:t>
      </w:r>
      <w:r w:rsidRPr="00441A85">
        <w:rPr>
          <w:rFonts w:ascii="Times New Roman" w:hAnsi="Times New Roman"/>
          <w:i/>
          <w:lang w:val="fr-FR"/>
        </w:rPr>
        <w:t>Acacia auriculiformis</w:t>
      </w:r>
      <w:r w:rsidRPr="00441A85">
        <w:rPr>
          <w:rFonts w:ascii="Times New Roman" w:hAnsi="Times New Roman"/>
          <w:lang w:val="fr-FR"/>
        </w:rPr>
        <w:t xml:space="preserve"> </w:t>
      </w:r>
      <w:r w:rsidR="00441A85" w:rsidRPr="00441A85">
        <w:rPr>
          <w:rFonts w:ascii="Times New Roman" w:hAnsi="Times New Roman"/>
          <w:lang w:val="fr-FR"/>
        </w:rPr>
        <w:t>pour la</w:t>
      </w:r>
      <w:r w:rsidRPr="00441A85">
        <w:rPr>
          <w:rFonts w:ascii="Times New Roman" w:hAnsi="Times New Roman"/>
          <w:lang w:val="fr-FR"/>
        </w:rPr>
        <w:t xml:space="preserve"> production de bois-énergie gérées de manière durable </w:t>
      </w:r>
      <w:r w:rsidR="00441A85" w:rsidRPr="00441A85">
        <w:rPr>
          <w:rFonts w:ascii="Times New Roman" w:hAnsi="Times New Roman"/>
          <w:lang w:val="fr-FR"/>
        </w:rPr>
        <w:t xml:space="preserve">avec application du système intercalaire </w:t>
      </w:r>
      <w:r w:rsidR="00441A85" w:rsidRPr="00441A85">
        <w:rPr>
          <w:rFonts w:ascii="Times New Roman" w:hAnsi="Times New Roman"/>
          <w:i/>
          <w:lang w:val="fr-FR"/>
        </w:rPr>
        <w:t>taungua</w:t>
      </w:r>
      <w:r w:rsidR="00441A85" w:rsidRPr="00441A85">
        <w:rPr>
          <w:rFonts w:ascii="Times New Roman" w:hAnsi="Times New Roman"/>
          <w:lang w:val="fr-FR"/>
        </w:rPr>
        <w:t xml:space="preserve"> qui insère entre les arbres les cultures de maïs, de manioc et de sorgho. La mise en place des plantations sera appuyée par les activités préparatoires suivantes : (i) une étude analytique visant à : (a) vérifier la qualité des sols des sites de plantation potentiels dans les FC sélectionnées, et (b) identifier, répertorier et cartographier les sites de plantation potentiels et les parcelles pour les espèces sélectionnées ; et (ii) la création de pépinières dirigées par les communautés pour la production des espèces sélectionnées</w:t>
      </w:r>
      <w:r w:rsidR="00441A85">
        <w:rPr>
          <w:rFonts w:ascii="Times New Roman" w:hAnsi="Times New Roman"/>
          <w:lang w:val="fr-FR"/>
        </w:rPr>
        <w:t>.</w:t>
      </w:r>
    </w:p>
    <w:p w14:paraId="23A5A8EF" w14:textId="77777777" w:rsidR="009D15B7" w:rsidRDefault="00441A85" w:rsidP="009D15B7">
      <w:pPr>
        <w:pStyle w:val="Normal0"/>
        <w:jc w:val="both"/>
        <w:rPr>
          <w:rFonts w:ascii="Times New Roman" w:hAnsi="Times New Roman"/>
          <w:lang w:val="fr-FR"/>
        </w:rPr>
      </w:pPr>
      <w:r>
        <w:rPr>
          <w:rFonts w:ascii="Times New Roman" w:hAnsi="Times New Roman"/>
          <w:lang w:val="fr-FR"/>
        </w:rPr>
        <w:t>Cette sous</w:t>
      </w:r>
      <w:r w:rsidR="006F67C7">
        <w:rPr>
          <w:rFonts w:ascii="Times New Roman" w:hAnsi="Times New Roman"/>
          <w:lang w:val="fr-FR"/>
        </w:rPr>
        <w:t>-</w:t>
      </w:r>
      <w:r>
        <w:rPr>
          <w:rFonts w:ascii="Times New Roman" w:hAnsi="Times New Roman"/>
          <w:lang w:val="fr-FR"/>
        </w:rPr>
        <w:t>composante appuiera également le renforcement et l’extension des marché</w:t>
      </w:r>
      <w:r w:rsidR="006F67C7">
        <w:rPr>
          <w:rFonts w:ascii="Times New Roman" w:hAnsi="Times New Roman"/>
          <w:lang w:val="fr-FR"/>
        </w:rPr>
        <w:t>s</w:t>
      </w:r>
      <w:r>
        <w:rPr>
          <w:rFonts w:ascii="Times New Roman" w:hAnsi="Times New Roman"/>
          <w:lang w:val="fr-FR"/>
        </w:rPr>
        <w:t xml:space="preserve"> ruraux de bois (MRB) par le renforcement des capacités et l’accompagnement des comités de cogestion de FC, responsables </w:t>
      </w:r>
      <w:r w:rsidR="009D15B7">
        <w:rPr>
          <w:rFonts w:ascii="Times New Roman" w:hAnsi="Times New Roman"/>
          <w:lang w:val="fr-FR"/>
        </w:rPr>
        <w:t>de la gestion des MRB.</w:t>
      </w:r>
    </w:p>
    <w:p w14:paraId="23A5A8F0" w14:textId="77777777" w:rsidR="009D15B7" w:rsidRDefault="001742D0" w:rsidP="009D15B7">
      <w:pPr>
        <w:pStyle w:val="Normal0"/>
        <w:jc w:val="both"/>
        <w:rPr>
          <w:rFonts w:ascii="Times New Roman" w:hAnsi="Times New Roman"/>
          <w:lang w:val="fr-FR"/>
        </w:rPr>
      </w:pPr>
      <w:r w:rsidRPr="00F12E65">
        <w:rPr>
          <w:rFonts w:ascii="Times New Roman" w:hAnsi="Times New Roman"/>
          <w:b/>
          <w:lang w:val="fr-FR"/>
        </w:rPr>
        <w:t>Composante 3 :</w:t>
      </w:r>
      <w:r w:rsidR="00B52ACA" w:rsidRPr="00F12E65">
        <w:rPr>
          <w:rFonts w:ascii="Times New Roman" w:hAnsi="Times New Roman"/>
          <w:b/>
          <w:lang w:val="fr-FR"/>
        </w:rPr>
        <w:t xml:space="preserve"> Développement de filières de Produits Forestiers Non Ligneux (PNFL) sélectionnés</w:t>
      </w:r>
      <w:r w:rsidR="00F12E65" w:rsidRPr="00F12E65">
        <w:rPr>
          <w:rFonts w:ascii="Times New Roman" w:hAnsi="Times New Roman"/>
          <w:b/>
          <w:lang w:val="fr-FR"/>
        </w:rPr>
        <w:t>.</w:t>
      </w:r>
    </w:p>
    <w:p w14:paraId="23A5A8F1" w14:textId="77777777" w:rsidR="009D15B7" w:rsidRDefault="00F12E65" w:rsidP="009D15B7">
      <w:pPr>
        <w:pStyle w:val="Normal0"/>
        <w:jc w:val="both"/>
        <w:rPr>
          <w:rFonts w:ascii="Times New Roman" w:hAnsi="Times New Roman"/>
          <w:lang w:val="fr-FR"/>
        </w:rPr>
      </w:pPr>
      <w:r>
        <w:rPr>
          <w:rFonts w:ascii="Times New Roman" w:hAnsi="Times New Roman"/>
          <w:lang w:val="fr-FR"/>
        </w:rPr>
        <w:t>Cette composante s’articule autour de deux sous</w:t>
      </w:r>
      <w:r w:rsidR="006F67C7">
        <w:rPr>
          <w:rFonts w:ascii="Times New Roman" w:hAnsi="Times New Roman"/>
          <w:lang w:val="fr-FR"/>
        </w:rPr>
        <w:t>-</w:t>
      </w:r>
      <w:r>
        <w:rPr>
          <w:rFonts w:ascii="Times New Roman" w:hAnsi="Times New Roman"/>
          <w:lang w:val="fr-FR"/>
        </w:rPr>
        <w:t>composantes à savoir (i) le Développement de la filière karité et (ii) et le développement de la filière Miel d’Acacia.</w:t>
      </w:r>
      <w:r w:rsidR="009D15B7">
        <w:rPr>
          <w:rFonts w:ascii="Times New Roman" w:hAnsi="Times New Roman"/>
          <w:lang w:val="fr-FR"/>
        </w:rPr>
        <w:t xml:space="preserve"> </w:t>
      </w:r>
    </w:p>
    <w:p w14:paraId="23A5A8F2" w14:textId="77777777" w:rsidR="009D15B7" w:rsidRDefault="001742D0" w:rsidP="00C6414A">
      <w:pPr>
        <w:pStyle w:val="Normal0"/>
        <w:spacing w:after="0"/>
        <w:jc w:val="both"/>
        <w:rPr>
          <w:rFonts w:ascii="Times New Roman" w:hAnsi="Times New Roman"/>
          <w:lang w:val="fr-FR"/>
        </w:rPr>
      </w:pPr>
      <w:r w:rsidRPr="00872E6E">
        <w:rPr>
          <w:rFonts w:ascii="Times New Roman" w:hAnsi="Times New Roman"/>
          <w:b/>
          <w:lang w:val="fr-FR"/>
        </w:rPr>
        <w:t>Sous-composante 3.1 : Développement de la filière karité</w:t>
      </w:r>
    </w:p>
    <w:p w14:paraId="23A5A8F3" w14:textId="231C89A4" w:rsidR="009D15B7" w:rsidRDefault="00EF2D70" w:rsidP="009D15B7">
      <w:pPr>
        <w:pStyle w:val="Normal0"/>
        <w:jc w:val="both"/>
        <w:rPr>
          <w:rFonts w:ascii="Times New Roman" w:hAnsi="Times New Roman"/>
          <w:lang w:val="fr-FR"/>
        </w:rPr>
      </w:pPr>
      <w:r w:rsidRPr="004E2FE2">
        <w:rPr>
          <w:rFonts w:ascii="Times New Roman" w:hAnsi="Times New Roman"/>
          <w:lang w:val="fr-FR"/>
        </w:rPr>
        <w:t xml:space="preserve">Jadis utilisés à des fins domestiques, notamment nutritionnelles, médicales et cosmétiques, les potentiels des PFNL </w:t>
      </w:r>
      <w:r w:rsidR="00872E6E" w:rsidRPr="004E2FE2">
        <w:rPr>
          <w:rFonts w:ascii="Times New Roman" w:hAnsi="Times New Roman"/>
          <w:lang w:val="fr-FR"/>
        </w:rPr>
        <w:t>ne sont perçus que partiellement et généralement sous-estimés. Ceci fait que les divers acteurs n’optimisent pas les revenus potentiels qu’offrent ces activités. En outre</w:t>
      </w:r>
      <w:r w:rsidR="006F67C7">
        <w:rPr>
          <w:rFonts w:ascii="Times New Roman" w:hAnsi="Times New Roman"/>
          <w:lang w:val="fr-FR"/>
        </w:rPr>
        <w:t>,</w:t>
      </w:r>
      <w:r w:rsidR="00872E6E" w:rsidRPr="004E2FE2">
        <w:rPr>
          <w:rFonts w:ascii="Times New Roman" w:hAnsi="Times New Roman"/>
          <w:lang w:val="fr-FR"/>
        </w:rPr>
        <w:t xml:space="preserve"> bien que vieillissant parmi les essences les plus répandues des FC, la transformation traditionnelle des noix de karité en beurre demande des volumes importants de bois de chauffe, un puissant facteur de déforestation dans le Nord. A cet effet, les actions à engager concernent l’amélioration du potentiel de commercialisation, le remplacement des arbres anciens et la mise en œuvre de technologies plus économes en énergie pour la transformation </w:t>
      </w:r>
      <w:r w:rsidR="00DA3F73">
        <w:rPr>
          <w:rFonts w:ascii="Times New Roman" w:hAnsi="Times New Roman"/>
          <w:lang w:val="fr-FR"/>
        </w:rPr>
        <w:t xml:space="preserve">des </w:t>
      </w:r>
      <w:r w:rsidR="00DA3F73" w:rsidRPr="004E2FE2">
        <w:rPr>
          <w:rFonts w:ascii="Times New Roman" w:hAnsi="Times New Roman"/>
          <w:lang w:val="fr-FR"/>
        </w:rPr>
        <w:t xml:space="preserve">noix </w:t>
      </w:r>
      <w:r w:rsidR="00872E6E" w:rsidRPr="004E2FE2">
        <w:rPr>
          <w:rFonts w:ascii="Times New Roman" w:hAnsi="Times New Roman"/>
          <w:lang w:val="fr-FR"/>
        </w:rPr>
        <w:t>de karité.</w:t>
      </w:r>
      <w:r w:rsidR="004E2FE2" w:rsidRPr="004E2FE2">
        <w:rPr>
          <w:rFonts w:ascii="Times New Roman" w:hAnsi="Times New Roman"/>
          <w:lang w:val="fr-FR"/>
        </w:rPr>
        <w:t xml:space="preserve"> Pour ce faire, La sous-composante financera tout d'abord l'assistance technique nécessaire pour : (i) évaluer le stock de karité dans et autour des trois plus grandes Forêts Classées du Nord (Alibori Supérieur, Trois Rivières et Ouénou-Bénou), principale zone de production du pays ; (ii) élaborer un plan de production et de gestion des plantations de karité dans le but de créer 1 500 hectares pour répondre à la demande du marché sur le long terme en évitant les ruptures d'approvisionnement dues au vieillissement des karités ; (iii) mener une recherche sur l'amélioration des techniques de collecte, de conservation et de traitement ; (iv) former les collectrices</w:t>
      </w:r>
      <w:r w:rsidR="00DC15E7">
        <w:rPr>
          <w:rFonts w:ascii="Times New Roman" w:hAnsi="Times New Roman"/>
          <w:lang w:val="fr-FR"/>
        </w:rPr>
        <w:t xml:space="preserve"> de noix de karité</w:t>
      </w:r>
      <w:r w:rsidR="004E2FE2" w:rsidRPr="004E2FE2">
        <w:rPr>
          <w:rFonts w:ascii="Times New Roman" w:hAnsi="Times New Roman"/>
          <w:lang w:val="fr-FR"/>
        </w:rPr>
        <w:t xml:space="preserve"> et productrices de </w:t>
      </w:r>
      <w:r w:rsidR="00DC15E7">
        <w:rPr>
          <w:rFonts w:ascii="Times New Roman" w:hAnsi="Times New Roman"/>
          <w:lang w:val="fr-FR"/>
        </w:rPr>
        <w:t>beurre</w:t>
      </w:r>
      <w:r w:rsidR="00DC15E7" w:rsidRPr="004E2FE2">
        <w:rPr>
          <w:rFonts w:ascii="Times New Roman" w:hAnsi="Times New Roman"/>
          <w:lang w:val="fr-FR"/>
        </w:rPr>
        <w:t xml:space="preserve"> </w:t>
      </w:r>
      <w:r w:rsidR="004E2FE2" w:rsidRPr="004E2FE2">
        <w:rPr>
          <w:rFonts w:ascii="Times New Roman" w:hAnsi="Times New Roman"/>
          <w:lang w:val="fr-FR"/>
        </w:rPr>
        <w:t>de karité; et (v) piloter une étude de marché portant sur les sources de la demande et fournissant des recommandations sur les meilleures options en matière d'emballage, d'étiquetage et de certification du beurre de karité en vue de faciliter son exportation aux niveaux régional et international avec la mise en place au profit des femmes d’unités de transformation des noix de karité. Le projet financera également les services d'ONG locales, d'institutions de recherche et d'universités pour soutenir la mise en œuvre de la sous-composante</w:t>
      </w:r>
      <w:r w:rsidR="004E2FE2" w:rsidRPr="00846E4A">
        <w:rPr>
          <w:rFonts w:ascii="Times New Roman" w:hAnsi="Times New Roman"/>
          <w:lang w:val="fr-FR"/>
        </w:rPr>
        <w:t>.</w:t>
      </w:r>
    </w:p>
    <w:p w14:paraId="23A5A8F4" w14:textId="77777777" w:rsidR="001742D0" w:rsidRPr="009D15B7" w:rsidRDefault="001742D0" w:rsidP="00C6414A">
      <w:pPr>
        <w:pStyle w:val="Normal0"/>
        <w:spacing w:after="0"/>
        <w:jc w:val="both"/>
        <w:rPr>
          <w:rFonts w:ascii="Times New Roman" w:hAnsi="Times New Roman"/>
          <w:lang w:val="fr-FR"/>
        </w:rPr>
      </w:pPr>
      <w:r w:rsidRPr="004E2FE2">
        <w:rPr>
          <w:rFonts w:ascii="Times New Roman" w:hAnsi="Times New Roman"/>
          <w:b/>
          <w:lang w:val="fr-FR"/>
        </w:rPr>
        <w:t>Sous-composante 3.2 : Développement de la filière Miel d'Acacia</w:t>
      </w:r>
    </w:p>
    <w:p w14:paraId="23A5A8F5" w14:textId="77777777" w:rsidR="009D15B7" w:rsidRPr="008B7AB0" w:rsidRDefault="004E2FE2" w:rsidP="009D15B7">
      <w:pPr>
        <w:pStyle w:val="Paragraphedeliste"/>
        <w:spacing w:before="120" w:after="120"/>
        <w:ind w:left="0"/>
        <w:jc w:val="both"/>
        <w:rPr>
          <w:rFonts w:eastAsia="Calibri"/>
          <w:sz w:val="22"/>
          <w:szCs w:val="22"/>
          <w:lang w:val="fr-FR"/>
        </w:rPr>
      </w:pPr>
      <w:r w:rsidRPr="008B7AB0">
        <w:rPr>
          <w:rFonts w:eastAsia="Calibri"/>
          <w:sz w:val="22"/>
          <w:szCs w:val="22"/>
          <w:lang w:val="fr-FR"/>
        </w:rPr>
        <w:t>Cette sous</w:t>
      </w:r>
      <w:r w:rsidR="006F67C7">
        <w:rPr>
          <w:rFonts w:eastAsia="Calibri"/>
          <w:sz w:val="22"/>
          <w:szCs w:val="22"/>
          <w:lang w:val="fr-FR"/>
        </w:rPr>
        <w:t>-</w:t>
      </w:r>
      <w:r w:rsidRPr="008B7AB0">
        <w:rPr>
          <w:rFonts w:eastAsia="Calibri"/>
          <w:sz w:val="22"/>
          <w:szCs w:val="22"/>
          <w:lang w:val="fr-FR"/>
        </w:rPr>
        <w:t>composante</w:t>
      </w:r>
      <w:r w:rsidR="00F11430" w:rsidRPr="008B7AB0">
        <w:rPr>
          <w:rFonts w:eastAsia="Calibri"/>
          <w:sz w:val="22"/>
          <w:szCs w:val="22"/>
          <w:lang w:val="fr-FR"/>
        </w:rPr>
        <w:t>,</w:t>
      </w:r>
      <w:r w:rsidRPr="008B7AB0">
        <w:rPr>
          <w:rFonts w:eastAsia="Calibri"/>
          <w:sz w:val="22"/>
          <w:szCs w:val="22"/>
          <w:lang w:val="fr-FR"/>
        </w:rPr>
        <w:t xml:space="preserve"> qui vise à promouvoir le développement de la filière "miel d'acacia" au profit des jeunes, vivant à proximité des 20 000 hectares de plantations d'acacia établies par le projet</w:t>
      </w:r>
      <w:r w:rsidR="00F11430" w:rsidRPr="008B7AB0">
        <w:rPr>
          <w:rFonts w:eastAsia="Calibri"/>
          <w:sz w:val="22"/>
          <w:szCs w:val="22"/>
          <w:lang w:val="fr-FR"/>
        </w:rPr>
        <w:t>,</w:t>
      </w:r>
      <w:r w:rsidRPr="008B7AB0">
        <w:rPr>
          <w:rFonts w:eastAsia="Calibri"/>
          <w:sz w:val="22"/>
          <w:szCs w:val="22"/>
          <w:lang w:val="fr-FR"/>
        </w:rPr>
        <w:t xml:space="preserve"> </w:t>
      </w:r>
      <w:r w:rsidRPr="008B7AB0">
        <w:rPr>
          <w:rFonts w:eastAsia="Calibri"/>
          <w:sz w:val="22"/>
          <w:szCs w:val="22"/>
          <w:lang w:val="fr-FR"/>
        </w:rPr>
        <w:lastRenderedPageBreak/>
        <w:t>financera : (i) la mise en place de ruches dans les plantations d'acacia et (ii) la formation des communautés forestières intéressées aux meilleures pratiques de fabrication du miel ; ainsi que (iii) une étude de marché portant sur les sources de la demande et formulant des recommandations sur les meilleures options en matière d'emballage, d'étiquetage et de certification du miel en vue de faciliter son exportation aux niveaux régional et international.</w:t>
      </w:r>
      <w:r w:rsidR="00A21B63" w:rsidRPr="008B7AB0">
        <w:rPr>
          <w:rFonts w:eastAsia="Calibri"/>
          <w:sz w:val="22"/>
          <w:szCs w:val="22"/>
          <w:lang w:val="fr-FR"/>
        </w:rPr>
        <w:t xml:space="preserve"> A cet effet, l</w:t>
      </w:r>
      <w:r w:rsidRPr="008B7AB0">
        <w:rPr>
          <w:rFonts w:eastAsia="Calibri"/>
          <w:sz w:val="22"/>
          <w:szCs w:val="22"/>
          <w:lang w:val="fr-FR"/>
        </w:rPr>
        <w:t>e financement de la mise en œuvre des options recommandées inclura : (i) de petites unités de traitement du miel pour les bénéficiaires, qui seront organisés en coopératives avec l'appui du projet ; (ii) la mise en place du processus de certification du miel destiné à l'exportation ; (iii) la participation des producteurs aux foires nationales, régionales et internationales pour leur permettre de présenter leurs produits et d'accéder à la demande</w:t>
      </w:r>
      <w:r w:rsidR="00F11430" w:rsidRPr="008B7AB0">
        <w:rPr>
          <w:rFonts w:eastAsia="Calibri"/>
          <w:sz w:val="22"/>
          <w:szCs w:val="22"/>
          <w:lang w:val="fr-FR"/>
        </w:rPr>
        <w:t>.</w:t>
      </w:r>
    </w:p>
    <w:p w14:paraId="23A5A8F6" w14:textId="77777777" w:rsidR="009D15B7" w:rsidRDefault="001742D0" w:rsidP="009D15B7">
      <w:pPr>
        <w:pStyle w:val="Paragraphedeliste"/>
        <w:spacing w:before="120" w:after="120"/>
        <w:ind w:left="0"/>
        <w:jc w:val="both"/>
        <w:rPr>
          <w:b/>
          <w:lang w:val="fr-FR"/>
        </w:rPr>
      </w:pPr>
      <w:r w:rsidRPr="00036FE8">
        <w:rPr>
          <w:b/>
          <w:lang w:val="fr-FR"/>
        </w:rPr>
        <w:t>Co</w:t>
      </w:r>
      <w:r w:rsidR="009D15B7">
        <w:rPr>
          <w:b/>
          <w:lang w:val="fr-FR"/>
        </w:rPr>
        <w:t>mposante 4 : Gestion du projet</w:t>
      </w:r>
    </w:p>
    <w:p w14:paraId="23A5A8F7" w14:textId="77777777" w:rsidR="001742D0" w:rsidRPr="009D15B7" w:rsidRDefault="001742D0" w:rsidP="009D15B7">
      <w:pPr>
        <w:pStyle w:val="Paragraphedeliste"/>
        <w:spacing w:before="120" w:after="120"/>
        <w:ind w:left="0"/>
        <w:jc w:val="both"/>
        <w:rPr>
          <w:rFonts w:eastAsia="MS Mincho"/>
          <w:sz w:val="22"/>
          <w:szCs w:val="22"/>
          <w:lang w:val="fr-FR"/>
        </w:rPr>
      </w:pPr>
      <w:r w:rsidRPr="001742D0">
        <w:rPr>
          <w:lang w:val="fr-FR"/>
        </w:rPr>
        <w:t>Cette composante appuie l'administration quotidienne du projet dans son ensemble, afin d'assurer un suivi et une évaluation réguliers et dont les résultats soient pris en compte dans les décisions relatives à la mise en œuvre du projet.</w:t>
      </w:r>
    </w:p>
    <w:p w14:paraId="23A5A8F8" w14:textId="77777777" w:rsidR="00120F2A" w:rsidRPr="009D15B7" w:rsidRDefault="009D15B7" w:rsidP="009D15B7">
      <w:pPr>
        <w:pStyle w:val="Titre1"/>
        <w:spacing w:before="0"/>
        <w:jc w:val="both"/>
        <w:rPr>
          <w:rFonts w:ascii="Times New Roman" w:hAnsi="Times New Roman"/>
          <w:b/>
          <w:color w:val="auto"/>
          <w:sz w:val="24"/>
          <w:szCs w:val="24"/>
        </w:rPr>
      </w:pPr>
      <w:bookmarkStart w:id="25" w:name="_Toc3126552"/>
      <w:r w:rsidRPr="009D15B7">
        <w:rPr>
          <w:rFonts w:ascii="Times New Roman" w:hAnsi="Times New Roman"/>
          <w:b/>
          <w:color w:val="auto"/>
          <w:sz w:val="24"/>
          <w:szCs w:val="24"/>
        </w:rPr>
        <w:t>3. SITUATION ENVIRONNEMENTALE ET SOCIOÉCONOMIQUE DE LA ZONE DU PROJET</w:t>
      </w:r>
      <w:bookmarkEnd w:id="25"/>
    </w:p>
    <w:p w14:paraId="23A5A8F9" w14:textId="77777777" w:rsidR="00120F2A" w:rsidRPr="009D15B7" w:rsidRDefault="00485D98" w:rsidP="009D15B7">
      <w:pPr>
        <w:pStyle w:val="Titre2"/>
        <w:spacing w:line="240" w:lineRule="auto"/>
        <w:rPr>
          <w:rFonts w:ascii="Times New Roman" w:hAnsi="Times New Roman"/>
          <w:b/>
          <w:bCs/>
          <w:color w:val="auto"/>
          <w:sz w:val="24"/>
          <w:szCs w:val="24"/>
          <w:lang w:eastAsia="fr-FR"/>
        </w:rPr>
      </w:pPr>
      <w:bookmarkStart w:id="26" w:name="_Toc3126553"/>
      <w:r w:rsidRPr="009D15B7">
        <w:rPr>
          <w:rFonts w:ascii="Times New Roman" w:hAnsi="Times New Roman"/>
          <w:b/>
          <w:bCs/>
          <w:color w:val="auto"/>
          <w:sz w:val="24"/>
          <w:szCs w:val="24"/>
          <w:lang w:eastAsia="fr-FR"/>
        </w:rPr>
        <w:t>3.1. Caractéristiques biophysiques et socioéconomique</w:t>
      </w:r>
      <w:r w:rsidR="001D24E2" w:rsidRPr="009D15B7">
        <w:rPr>
          <w:rFonts w:ascii="Times New Roman" w:hAnsi="Times New Roman"/>
          <w:b/>
          <w:bCs/>
          <w:color w:val="auto"/>
          <w:sz w:val="24"/>
          <w:szCs w:val="24"/>
          <w:lang w:eastAsia="fr-FR"/>
        </w:rPr>
        <w:t>s</w:t>
      </w:r>
      <w:bookmarkEnd w:id="26"/>
      <w:r w:rsidRPr="009D15B7">
        <w:rPr>
          <w:rFonts w:ascii="Times New Roman" w:hAnsi="Times New Roman"/>
          <w:b/>
          <w:bCs/>
          <w:color w:val="auto"/>
          <w:sz w:val="24"/>
          <w:szCs w:val="24"/>
          <w:lang w:eastAsia="fr-FR"/>
        </w:rPr>
        <w:t xml:space="preserve"> </w:t>
      </w:r>
    </w:p>
    <w:p w14:paraId="23A5A8FA" w14:textId="77777777" w:rsidR="00485D98" w:rsidRPr="009D15B7" w:rsidRDefault="00485D98" w:rsidP="009D15B7">
      <w:pPr>
        <w:pStyle w:val="Titre3"/>
        <w:rPr>
          <w:rFonts w:ascii="Times New Roman" w:hAnsi="Times New Roman"/>
          <w:lang w:eastAsia="fr-FR"/>
        </w:rPr>
      </w:pPr>
      <w:bookmarkStart w:id="27" w:name="_Toc3126554"/>
      <w:r w:rsidRPr="009D15B7">
        <w:rPr>
          <w:rFonts w:ascii="Times New Roman" w:hAnsi="Times New Roman"/>
          <w:lang w:eastAsia="fr-FR"/>
        </w:rPr>
        <w:t>3.1.1. Caractéristiques biophysiques</w:t>
      </w:r>
      <w:bookmarkEnd w:id="27"/>
    </w:p>
    <w:p w14:paraId="23A5A8FB" w14:textId="18D90E87" w:rsidR="00A25882" w:rsidRPr="00A25882" w:rsidRDefault="00A25882" w:rsidP="00B52ACA">
      <w:pPr>
        <w:rPr>
          <w:rFonts w:ascii="Times New Roman" w:hAnsi="Times New Roman"/>
        </w:rPr>
      </w:pPr>
      <w:r>
        <w:rPr>
          <w:rFonts w:ascii="Times New Roman" w:hAnsi="Times New Roman"/>
        </w:rPr>
        <w:t xml:space="preserve">La figure 1 présente la zone d’intervention du </w:t>
      </w:r>
      <w:r w:rsidR="00520002" w:rsidRPr="00900016">
        <w:rPr>
          <w:rFonts w:ascii="Times New Roman" w:hAnsi="Times New Roman"/>
          <w:szCs w:val="20"/>
        </w:rPr>
        <w:t>Projet Forêts Classées Bénin</w:t>
      </w:r>
      <w:r>
        <w:rPr>
          <w:rFonts w:ascii="Times New Roman" w:hAnsi="Times New Roman"/>
        </w:rPr>
        <w:t>.</w:t>
      </w:r>
    </w:p>
    <w:p w14:paraId="23A5A8FC" w14:textId="5A0F227D" w:rsidR="00C07CDC" w:rsidRDefault="0025623F" w:rsidP="00A25882">
      <w:pPr>
        <w:pStyle w:val="Lgende"/>
        <w:rPr>
          <w:b w:val="0"/>
        </w:rPr>
      </w:pPr>
      <w:bookmarkStart w:id="28" w:name="_Toc3126664"/>
      <w:r>
        <w:rPr>
          <w:noProof/>
          <w:lang w:val="en-US" w:eastAsia="en-US"/>
        </w:rPr>
        <w:lastRenderedPageBreak/>
        <w:drawing>
          <wp:anchor distT="0" distB="0" distL="114300" distR="114300" simplePos="0" relativeHeight="251647488" behindDoc="0" locked="0" layoutInCell="1" allowOverlap="1" wp14:anchorId="23A5C41A" wp14:editId="23A5C41B">
            <wp:simplePos x="0" y="0"/>
            <wp:positionH relativeFrom="margin">
              <wp:align>left</wp:align>
            </wp:positionH>
            <wp:positionV relativeFrom="paragraph">
              <wp:posOffset>259715</wp:posOffset>
            </wp:positionV>
            <wp:extent cx="5719445" cy="6884035"/>
            <wp:effectExtent l="0" t="0" r="0" b="0"/>
            <wp:wrapSquare wrapText="bothSides"/>
            <wp:docPr id="30" name="Image 54" descr="C:\Users\Ghuest\AppData\Local\Temp\BEN-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descr="C:\Users\Ghuest\AppData\Local\Temp\BEN-FC.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9445" cy="6884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5882">
        <w:t xml:space="preserve">Figure </w:t>
      </w:r>
      <w:r w:rsidR="00091E20">
        <w:rPr>
          <w:noProof/>
        </w:rPr>
        <w:fldChar w:fldCharType="begin"/>
      </w:r>
      <w:r w:rsidR="00091E20">
        <w:rPr>
          <w:noProof/>
        </w:rPr>
        <w:instrText xml:space="preserve"> SEQ Figure \* ARABIC </w:instrText>
      </w:r>
      <w:r w:rsidR="00091E20">
        <w:rPr>
          <w:noProof/>
        </w:rPr>
        <w:fldChar w:fldCharType="separate"/>
      </w:r>
      <w:r w:rsidR="0054123A">
        <w:rPr>
          <w:noProof/>
        </w:rPr>
        <w:t>1</w:t>
      </w:r>
      <w:r w:rsidR="00091E20">
        <w:rPr>
          <w:noProof/>
        </w:rPr>
        <w:fldChar w:fldCharType="end"/>
      </w:r>
      <w:r w:rsidR="00A25882">
        <w:t xml:space="preserve">: </w:t>
      </w:r>
      <w:r w:rsidR="00A25882" w:rsidRPr="00476853">
        <w:t xml:space="preserve">zone d’intervention du </w:t>
      </w:r>
      <w:r w:rsidR="00520002" w:rsidRPr="00900016">
        <w:rPr>
          <w:sz w:val="22"/>
          <w:szCs w:val="20"/>
        </w:rPr>
        <w:t>Projet Forêts Classées Bénin</w:t>
      </w:r>
      <w:bookmarkEnd w:id="28"/>
    </w:p>
    <w:p w14:paraId="23A5A8FD" w14:textId="507EA6E3" w:rsidR="00D90A67" w:rsidRDefault="006F67C7" w:rsidP="00B52ACA">
      <w:pPr>
        <w:rPr>
          <w:rFonts w:ascii="Times New Roman" w:hAnsi="Times New Roman"/>
        </w:rPr>
      </w:pPr>
      <w:r>
        <w:rPr>
          <w:rFonts w:ascii="Times New Roman" w:hAnsi="Times New Roman"/>
        </w:rPr>
        <w:t xml:space="preserve">    </w:t>
      </w:r>
      <w:r w:rsidRPr="00DC15E7">
        <w:rPr>
          <w:rFonts w:ascii="Times New Roman" w:hAnsi="Times New Roman"/>
          <w:b/>
        </w:rPr>
        <w:t>Source</w:t>
      </w:r>
      <w:r>
        <w:rPr>
          <w:rFonts w:ascii="Times New Roman" w:hAnsi="Times New Roman"/>
        </w:rPr>
        <w:t> </w:t>
      </w:r>
      <w:r w:rsidR="00DC15E7">
        <w:rPr>
          <w:rFonts w:ascii="Times New Roman" w:hAnsi="Times New Roman"/>
        </w:rPr>
        <w:t>:</w:t>
      </w:r>
      <w:r>
        <w:rPr>
          <w:rFonts w:ascii="Times New Roman" w:hAnsi="Times New Roman"/>
        </w:rPr>
        <w:t xml:space="preserve"> </w:t>
      </w:r>
      <w:r w:rsidR="00DC15E7">
        <w:rPr>
          <w:rFonts w:ascii="Times New Roman" w:hAnsi="Times New Roman"/>
        </w:rPr>
        <w:t>BONI</w:t>
      </w:r>
      <w:r w:rsidR="006256DD">
        <w:rPr>
          <w:rFonts w:ascii="Times New Roman" w:hAnsi="Times New Roman"/>
        </w:rPr>
        <w:t xml:space="preserve"> G</w:t>
      </w:r>
      <w:r w:rsidR="00DC15E7">
        <w:rPr>
          <w:rFonts w:ascii="Times New Roman" w:hAnsi="Times New Roman"/>
        </w:rPr>
        <w:t xml:space="preserve"> </w:t>
      </w:r>
      <w:r w:rsidR="00160E87">
        <w:rPr>
          <w:rFonts w:ascii="Times New Roman" w:hAnsi="Times New Roman"/>
        </w:rPr>
        <w:t>(</w:t>
      </w:r>
      <w:r w:rsidR="00DC15E7">
        <w:rPr>
          <w:rFonts w:ascii="Times New Roman" w:hAnsi="Times New Roman"/>
        </w:rPr>
        <w:t>2018</w:t>
      </w:r>
      <w:r w:rsidR="00160E87">
        <w:rPr>
          <w:rFonts w:ascii="Times New Roman" w:hAnsi="Times New Roman"/>
        </w:rPr>
        <w:t>)</w:t>
      </w:r>
    </w:p>
    <w:p w14:paraId="23A5A8FE" w14:textId="77777777" w:rsidR="00D90A67" w:rsidRDefault="00D90A67" w:rsidP="00B52ACA">
      <w:pPr>
        <w:rPr>
          <w:rFonts w:ascii="Times New Roman" w:hAnsi="Times New Roman"/>
        </w:rPr>
      </w:pPr>
    </w:p>
    <w:p w14:paraId="23A5A8FF" w14:textId="25D53273" w:rsidR="005A5027" w:rsidRPr="00C52DF4" w:rsidRDefault="005A5027" w:rsidP="00B52ACA">
      <w:pPr>
        <w:rPr>
          <w:rFonts w:ascii="Times New Roman" w:hAnsi="Times New Roman"/>
        </w:rPr>
      </w:pPr>
      <w:r w:rsidRPr="00C52DF4">
        <w:rPr>
          <w:rFonts w:ascii="Times New Roman" w:hAnsi="Times New Roman"/>
        </w:rPr>
        <w:t>Le tableau</w:t>
      </w:r>
      <w:r w:rsidR="00A25882">
        <w:rPr>
          <w:rFonts w:ascii="Times New Roman" w:hAnsi="Times New Roman"/>
        </w:rPr>
        <w:t xml:space="preserve"> 1</w:t>
      </w:r>
      <w:r>
        <w:rPr>
          <w:rFonts w:ascii="Times New Roman" w:hAnsi="Times New Roman"/>
        </w:rPr>
        <w:t xml:space="preserve"> présente le</w:t>
      </w:r>
      <w:r w:rsidR="00380567">
        <w:rPr>
          <w:rFonts w:ascii="Times New Roman" w:hAnsi="Times New Roman"/>
        </w:rPr>
        <w:t xml:space="preserve">s principales caractéristiques </w:t>
      </w:r>
      <w:r>
        <w:rPr>
          <w:rFonts w:ascii="Times New Roman" w:hAnsi="Times New Roman"/>
        </w:rPr>
        <w:t>physique</w:t>
      </w:r>
      <w:r w:rsidR="00380567">
        <w:rPr>
          <w:rFonts w:ascii="Times New Roman" w:hAnsi="Times New Roman"/>
        </w:rPr>
        <w:t>s et biologiques</w:t>
      </w:r>
      <w:r>
        <w:rPr>
          <w:rFonts w:ascii="Times New Roman" w:hAnsi="Times New Roman"/>
        </w:rPr>
        <w:t xml:space="preserve"> de la zone du </w:t>
      </w:r>
      <w:r w:rsidR="00520002" w:rsidRPr="00900016">
        <w:rPr>
          <w:rFonts w:ascii="Times New Roman" w:hAnsi="Times New Roman"/>
          <w:szCs w:val="20"/>
        </w:rPr>
        <w:t>Projet Forêts Classées Bénin</w:t>
      </w:r>
      <w:r>
        <w:rPr>
          <w:rFonts w:ascii="Times New Roman" w:hAnsi="Times New Roman"/>
        </w:rPr>
        <w:t>.</w:t>
      </w:r>
    </w:p>
    <w:p w14:paraId="23A5A900" w14:textId="77777777" w:rsidR="00D90A67" w:rsidRDefault="00D90A67" w:rsidP="00A25882">
      <w:pPr>
        <w:pStyle w:val="Lgende"/>
        <w:rPr>
          <w:sz w:val="20"/>
        </w:rPr>
      </w:pPr>
    </w:p>
    <w:p w14:paraId="23A5A901" w14:textId="77777777" w:rsidR="00A25882" w:rsidRPr="00A25882" w:rsidRDefault="00C6414A" w:rsidP="00A25882">
      <w:pPr>
        <w:pStyle w:val="Lgende"/>
        <w:rPr>
          <w:b w:val="0"/>
          <w:sz w:val="20"/>
        </w:rPr>
      </w:pPr>
      <w:r>
        <w:rPr>
          <w:sz w:val="20"/>
        </w:rPr>
        <w:br w:type="page"/>
      </w:r>
      <w:bookmarkStart w:id="29" w:name="_Toc3126633"/>
      <w:r w:rsidR="00A25882" w:rsidRPr="00A25882">
        <w:rPr>
          <w:sz w:val="20"/>
        </w:rPr>
        <w:lastRenderedPageBreak/>
        <w:t xml:space="preserve">Tableau </w:t>
      </w:r>
      <w:r w:rsidR="00A25882" w:rsidRPr="00A25882">
        <w:rPr>
          <w:sz w:val="20"/>
        </w:rPr>
        <w:fldChar w:fldCharType="begin"/>
      </w:r>
      <w:r w:rsidR="00A25882" w:rsidRPr="00A25882">
        <w:rPr>
          <w:sz w:val="20"/>
        </w:rPr>
        <w:instrText xml:space="preserve"> SEQ Tableau \* ARABIC </w:instrText>
      </w:r>
      <w:r w:rsidR="00A25882" w:rsidRPr="00A25882">
        <w:rPr>
          <w:sz w:val="20"/>
        </w:rPr>
        <w:fldChar w:fldCharType="separate"/>
      </w:r>
      <w:r w:rsidR="00AD56B2">
        <w:rPr>
          <w:noProof/>
          <w:sz w:val="20"/>
        </w:rPr>
        <w:t>1</w:t>
      </w:r>
      <w:r w:rsidR="00A25882" w:rsidRPr="00A25882">
        <w:rPr>
          <w:sz w:val="20"/>
        </w:rPr>
        <w:fldChar w:fldCharType="end"/>
      </w:r>
      <w:r w:rsidR="00A25882" w:rsidRPr="00A25882">
        <w:rPr>
          <w:sz w:val="20"/>
        </w:rPr>
        <w:t>: profil physique et biologique de la zone du projet</w:t>
      </w:r>
      <w:bookmarkEnd w:id="29"/>
    </w:p>
    <w:tbl>
      <w:tblPr>
        <w:tblW w:w="11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9766"/>
        <w:gridCol w:w="16"/>
      </w:tblGrid>
      <w:tr w:rsidR="009B6F44" w:rsidRPr="008B7AB0" w14:paraId="23A5A904" w14:textId="77777777" w:rsidTr="008B7AB0">
        <w:trPr>
          <w:tblHeader/>
          <w:jc w:val="center"/>
        </w:trPr>
        <w:tc>
          <w:tcPr>
            <w:tcW w:w="1700" w:type="dxa"/>
            <w:shd w:val="clear" w:color="auto" w:fill="D9D9D9"/>
            <w:vAlign w:val="center"/>
          </w:tcPr>
          <w:p w14:paraId="23A5A902" w14:textId="77777777" w:rsidR="009B6F44" w:rsidRPr="008B7AB0" w:rsidRDefault="009B6F44" w:rsidP="006757A3">
            <w:pPr>
              <w:spacing w:before="120" w:after="120" w:line="240" w:lineRule="auto"/>
              <w:jc w:val="center"/>
              <w:rPr>
                <w:rFonts w:ascii="Times New Roman" w:hAnsi="Times New Roman"/>
                <w:b/>
                <w:sz w:val="20"/>
                <w:szCs w:val="20"/>
              </w:rPr>
            </w:pPr>
            <w:r w:rsidRPr="008B7AB0">
              <w:rPr>
                <w:rFonts w:ascii="Times New Roman" w:hAnsi="Times New Roman"/>
                <w:b/>
                <w:sz w:val="20"/>
                <w:szCs w:val="20"/>
              </w:rPr>
              <w:t>VOLETS</w:t>
            </w:r>
          </w:p>
        </w:tc>
        <w:tc>
          <w:tcPr>
            <w:tcW w:w="9782" w:type="dxa"/>
            <w:gridSpan w:val="2"/>
            <w:shd w:val="clear" w:color="auto" w:fill="D9D9D9"/>
            <w:vAlign w:val="center"/>
          </w:tcPr>
          <w:p w14:paraId="23A5A903" w14:textId="77777777" w:rsidR="009B6F44" w:rsidRPr="008B7AB0" w:rsidRDefault="009B6F44" w:rsidP="006757A3">
            <w:pPr>
              <w:spacing w:before="120" w:after="120" w:line="240" w:lineRule="auto"/>
              <w:jc w:val="center"/>
              <w:rPr>
                <w:rFonts w:ascii="Times New Roman" w:hAnsi="Times New Roman"/>
                <w:b/>
                <w:sz w:val="20"/>
                <w:szCs w:val="20"/>
              </w:rPr>
            </w:pPr>
            <w:r w:rsidRPr="008B7AB0">
              <w:rPr>
                <w:rFonts w:ascii="Times New Roman" w:hAnsi="Times New Roman"/>
                <w:b/>
                <w:sz w:val="20"/>
                <w:szCs w:val="20"/>
              </w:rPr>
              <w:t>DESCRIPTION</w:t>
            </w:r>
          </w:p>
        </w:tc>
      </w:tr>
      <w:tr w:rsidR="009B6F44" w:rsidRPr="008B7AB0" w14:paraId="23A5A908" w14:textId="77777777" w:rsidTr="00D90A67">
        <w:trPr>
          <w:jc w:val="center"/>
        </w:trPr>
        <w:tc>
          <w:tcPr>
            <w:tcW w:w="1700" w:type="dxa"/>
            <w:vAlign w:val="center"/>
          </w:tcPr>
          <w:p w14:paraId="23A5A905"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Situation géographique</w:t>
            </w:r>
          </w:p>
        </w:tc>
        <w:tc>
          <w:tcPr>
            <w:tcW w:w="9782" w:type="dxa"/>
            <w:gridSpan w:val="2"/>
            <w:vAlign w:val="center"/>
          </w:tcPr>
          <w:p w14:paraId="23A5A906"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D’une superficie de 114 763 km² et situé en Afrique de l’Ouest, le Bénin s’étend de l’océan Atlantique au fleuve Niger sur une longueur de 700 km. Sa largeur varie de 125 km (le long de la côte), à 325 km (latitude de Tanguiéta). Il est entièrement situé dans la zone intertropicale entre l’Équateur et le tropique du Cancer (plus précisément entre 6°15’ et 12°25’N et 0°40’ et 3°45’E) et est limité au Nord par le Burkina-Faso et la République du Niger, à l'Est par la République Fédérale du Nigeria et à l'Ouest par la République du Togo.</w:t>
            </w:r>
          </w:p>
          <w:p w14:paraId="23A5A907" w14:textId="77777777" w:rsidR="009B6F44" w:rsidRPr="008B7AB0" w:rsidRDefault="009B6F44" w:rsidP="00380567">
            <w:pPr>
              <w:spacing w:after="0" w:line="240" w:lineRule="auto"/>
              <w:jc w:val="both"/>
              <w:rPr>
                <w:rFonts w:ascii="Times New Roman" w:hAnsi="Times New Roman"/>
                <w:sz w:val="20"/>
                <w:szCs w:val="20"/>
              </w:rPr>
            </w:pPr>
            <w:r w:rsidRPr="008B7AB0">
              <w:rPr>
                <w:rFonts w:ascii="Times New Roman" w:hAnsi="Times New Roman"/>
                <w:sz w:val="20"/>
                <w:szCs w:val="20"/>
              </w:rPr>
              <w:t xml:space="preserve">La zone du projet correspond aux régions du Nord, du Centre et Sud du Bénin. La zone géographique Nord regroupe les départements de l’Alibori, du Borgou, de l’Atacora, et de la Donga, précisément localisés entre 9°11’ et 10°80’ de latitude Nord et 1°58’ et 3°35’ de longitude Est. La zone géographique du Centre comprend les communes de Tchaourou dans le </w:t>
            </w:r>
            <w:r w:rsidR="005A5027" w:rsidRPr="008B7AB0">
              <w:rPr>
                <w:rFonts w:ascii="Times New Roman" w:hAnsi="Times New Roman"/>
                <w:sz w:val="20"/>
                <w:szCs w:val="20"/>
              </w:rPr>
              <w:t xml:space="preserve">Département </w:t>
            </w:r>
            <w:r w:rsidRPr="008B7AB0">
              <w:rPr>
                <w:rFonts w:ascii="Times New Roman" w:hAnsi="Times New Roman"/>
                <w:sz w:val="20"/>
                <w:szCs w:val="20"/>
              </w:rPr>
              <w:t xml:space="preserve">du Borgou et </w:t>
            </w:r>
            <w:r w:rsidR="000D46CD" w:rsidRPr="008B7AB0">
              <w:rPr>
                <w:rFonts w:ascii="Times New Roman" w:hAnsi="Times New Roman"/>
                <w:sz w:val="20"/>
                <w:szCs w:val="20"/>
              </w:rPr>
              <w:t xml:space="preserve">de Ouèssè, </w:t>
            </w:r>
            <w:r w:rsidRPr="008B7AB0">
              <w:rPr>
                <w:rFonts w:ascii="Times New Roman" w:hAnsi="Times New Roman"/>
                <w:sz w:val="20"/>
                <w:szCs w:val="20"/>
              </w:rPr>
              <w:t xml:space="preserve">de Savè dans le </w:t>
            </w:r>
            <w:r w:rsidR="00380567" w:rsidRPr="008B7AB0">
              <w:rPr>
                <w:rFonts w:ascii="Times New Roman" w:hAnsi="Times New Roman"/>
                <w:sz w:val="20"/>
                <w:szCs w:val="20"/>
              </w:rPr>
              <w:t xml:space="preserve">Département </w:t>
            </w:r>
            <w:r w:rsidRPr="008B7AB0">
              <w:rPr>
                <w:rFonts w:ascii="Times New Roman" w:hAnsi="Times New Roman"/>
                <w:sz w:val="20"/>
                <w:szCs w:val="20"/>
              </w:rPr>
              <w:t>des Collines. La zone géographique du Sud est composée des communes de Djidja (</w:t>
            </w:r>
            <w:r w:rsidR="005A5027" w:rsidRPr="008B7AB0">
              <w:rPr>
                <w:rFonts w:ascii="Times New Roman" w:hAnsi="Times New Roman"/>
                <w:sz w:val="20"/>
                <w:szCs w:val="20"/>
              </w:rPr>
              <w:t xml:space="preserve">Départements </w:t>
            </w:r>
            <w:r w:rsidRPr="008B7AB0">
              <w:rPr>
                <w:rFonts w:ascii="Times New Roman" w:hAnsi="Times New Roman"/>
                <w:sz w:val="20"/>
                <w:szCs w:val="20"/>
              </w:rPr>
              <w:t xml:space="preserve">du Zou) et de Kétou (département du Plateau). </w:t>
            </w:r>
          </w:p>
        </w:tc>
      </w:tr>
      <w:tr w:rsidR="009B6F44" w:rsidRPr="008B7AB0" w14:paraId="23A5A90B" w14:textId="77777777" w:rsidTr="00D90A67">
        <w:trPr>
          <w:jc w:val="center"/>
        </w:trPr>
        <w:tc>
          <w:tcPr>
            <w:tcW w:w="1700" w:type="dxa"/>
            <w:vAlign w:val="center"/>
          </w:tcPr>
          <w:p w14:paraId="23A5A909"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Relief</w:t>
            </w:r>
          </w:p>
        </w:tc>
        <w:tc>
          <w:tcPr>
            <w:tcW w:w="9782" w:type="dxa"/>
            <w:gridSpan w:val="2"/>
            <w:vAlign w:val="center"/>
          </w:tcPr>
          <w:p w14:paraId="23A5A90A"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Le relief du Bénin ne présente pas de grandes dénivellations. L’altitude moyenne est de 200 m. Seule la chaîne de l’Atacora, de dimensions modestes dans le Nord-Ouest du pays, est accidentée et dépasse 400 m. En réalité</w:t>
            </w:r>
            <w:r w:rsidR="002E3C3A">
              <w:rPr>
                <w:rFonts w:ascii="Times New Roman" w:hAnsi="Times New Roman"/>
                <w:sz w:val="20"/>
                <w:szCs w:val="20"/>
              </w:rPr>
              <w:t>,</w:t>
            </w:r>
            <w:r w:rsidRPr="008B7AB0">
              <w:rPr>
                <w:rFonts w:ascii="Times New Roman" w:hAnsi="Times New Roman"/>
                <w:sz w:val="20"/>
                <w:szCs w:val="20"/>
              </w:rPr>
              <w:t xml:space="preserve"> le Bénin fait partie de la vieille surface d'aplanissement Ouest- Africaine qui a un relief peu accidenté dont les grandes unités sont : les plaines, les plateaux, la pénéplaine cristalline et la chaîne de l'Atacora.</w:t>
            </w:r>
          </w:p>
        </w:tc>
      </w:tr>
      <w:tr w:rsidR="009B6F44" w:rsidRPr="008B7AB0" w14:paraId="23A5A915" w14:textId="77777777" w:rsidTr="00D90A67">
        <w:trPr>
          <w:jc w:val="center"/>
        </w:trPr>
        <w:tc>
          <w:tcPr>
            <w:tcW w:w="1700" w:type="dxa"/>
            <w:vAlign w:val="center"/>
          </w:tcPr>
          <w:p w14:paraId="23A5A90C"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 xml:space="preserve">Climat </w:t>
            </w:r>
          </w:p>
        </w:tc>
        <w:tc>
          <w:tcPr>
            <w:tcW w:w="9782" w:type="dxa"/>
            <w:gridSpan w:val="2"/>
            <w:vAlign w:val="center"/>
          </w:tcPr>
          <w:p w14:paraId="23A5A90D"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La zone d’intervention du projet est soumise à l’influence de régimes climatiques variés. La région du Nord appartenant au climat du type soudanien, est caractérisée par l’alternance d’une saison pluvieuse et d’une saison sèche. Par contre, les régions du Centre (situé dans la zone soudano-guinéenne) et du Sud (appartenant au climat du type subéquatorial) sont caractérisées par un régime pluviométrique bimodal avec deux saisons sèches et deux saisons pluvieuses. </w:t>
            </w:r>
          </w:p>
          <w:p w14:paraId="23A5A90E"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La hauteur annuelle de pluie croit régulièrement du Nord au Sud et passe de 800 mm à 12°30’ N à 1100 mm à 10°50’ N. Sous l’influence des reliefs de l’Atacora, on note un maximum (&gt; 1300 mm) dans la région de Djougou-Natitingou au Nord-Ouest. Plus au Sud, au gradient pluviométrique Nord-Sud se superpose un gradient Ouest-Est qui s’amplifie jusqu’à la côte : 900 mm à la frontière du Togo et 1500 mm à celle du Nigéria.</w:t>
            </w:r>
          </w:p>
          <w:p w14:paraId="23A5A90F"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Du Sud au Nord, l’influence de l’harmattan sec se fait sentir, ce qui se traduit par une augmentation progressive des écarts thermiques et la durée de la grande saison sèche passe de trois mois (décembre à février), à six mois (octobre à mars) voire plus. L’écart entre le mois le plus chaud et le plus froid croit du Nord au Sud, il est de 3°C à 6° N, de 9°C à 12° N ; sur l’ensemble du pays, les températures moyennes suivent un régime bimodal. Parallèlement, la durée de la petite saison sèche s’estompe progressivement pour quasiment disparaître, en année moyenne, au-delà de 9° de latitude nord. Le passage de l’harmattan se traduit généralement par un accroissement de l’écart thermique, une baisse de l’humidité relative et une brume sèche qui envahit l’atmosphère. </w:t>
            </w:r>
          </w:p>
          <w:p w14:paraId="23A5A910"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De façon générale, au Bénin, il y a la prédominance des vents du Sud-Ouest/Nord-Est, sauf en période d’harmattan. Cette prédominance est liée aux principaux anticyclones et au flux qui en découlent, notamment la mousson africaine du golfe de Guinée. La vitesse moyenne de ces vents avoisine 4 m/s.</w:t>
            </w:r>
          </w:p>
          <w:p w14:paraId="23A5A911"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Dans la zone agroécologique n°2, le climat est de type soudanien avec toutefois</w:t>
            </w:r>
            <w:r w:rsidR="003448F1">
              <w:rPr>
                <w:rFonts w:ascii="Times New Roman" w:hAnsi="Times New Roman"/>
                <w:sz w:val="20"/>
                <w:szCs w:val="20"/>
              </w:rPr>
              <w:t>,</w:t>
            </w:r>
            <w:r w:rsidRPr="008B7AB0">
              <w:rPr>
                <w:rFonts w:ascii="Times New Roman" w:hAnsi="Times New Roman"/>
                <w:sz w:val="20"/>
                <w:szCs w:val="20"/>
              </w:rPr>
              <w:t xml:space="preserve"> une influence de la montagne dans la zone de Kerou. Il comporte deux saisons (une</w:t>
            </w:r>
            <w:r w:rsidR="00DC15E7">
              <w:rPr>
                <w:rFonts w:ascii="Times New Roman" w:hAnsi="Times New Roman"/>
                <w:sz w:val="20"/>
                <w:szCs w:val="20"/>
              </w:rPr>
              <w:t xml:space="preserve"> saison</w:t>
            </w:r>
            <w:r w:rsidRPr="008B7AB0">
              <w:rPr>
                <w:rFonts w:ascii="Times New Roman" w:hAnsi="Times New Roman"/>
                <w:sz w:val="20"/>
                <w:szCs w:val="20"/>
              </w:rPr>
              <w:t xml:space="preserve">  pluvieuse étalée sur 6 mois de </w:t>
            </w:r>
            <w:r w:rsidR="003448F1">
              <w:rPr>
                <w:rFonts w:ascii="Times New Roman" w:hAnsi="Times New Roman"/>
                <w:sz w:val="20"/>
                <w:szCs w:val="20"/>
              </w:rPr>
              <w:t>M</w:t>
            </w:r>
            <w:r w:rsidR="003448F1" w:rsidRPr="008B7AB0">
              <w:rPr>
                <w:rFonts w:ascii="Times New Roman" w:hAnsi="Times New Roman"/>
                <w:sz w:val="20"/>
                <w:szCs w:val="20"/>
              </w:rPr>
              <w:t xml:space="preserve">ai </w:t>
            </w:r>
            <w:r w:rsidRPr="008B7AB0">
              <w:rPr>
                <w:rFonts w:ascii="Times New Roman" w:hAnsi="Times New Roman"/>
                <w:sz w:val="20"/>
                <w:szCs w:val="20"/>
              </w:rPr>
              <w:t xml:space="preserve">à </w:t>
            </w:r>
            <w:r w:rsidR="003448F1">
              <w:rPr>
                <w:rFonts w:ascii="Times New Roman" w:hAnsi="Times New Roman"/>
                <w:sz w:val="20"/>
                <w:szCs w:val="20"/>
              </w:rPr>
              <w:t>O</w:t>
            </w:r>
            <w:r w:rsidR="003448F1" w:rsidRPr="008B7AB0">
              <w:rPr>
                <w:rFonts w:ascii="Times New Roman" w:hAnsi="Times New Roman"/>
                <w:sz w:val="20"/>
                <w:szCs w:val="20"/>
              </w:rPr>
              <w:t xml:space="preserve">ctobre </w:t>
            </w:r>
            <w:r w:rsidRPr="008B7AB0">
              <w:rPr>
                <w:rFonts w:ascii="Times New Roman" w:hAnsi="Times New Roman"/>
                <w:sz w:val="20"/>
                <w:szCs w:val="20"/>
              </w:rPr>
              <w:t xml:space="preserve">et une </w:t>
            </w:r>
            <w:r w:rsidR="00DC15E7">
              <w:rPr>
                <w:rFonts w:ascii="Times New Roman" w:hAnsi="Times New Roman"/>
                <w:sz w:val="20"/>
                <w:szCs w:val="20"/>
              </w:rPr>
              <w:t>saison</w:t>
            </w:r>
            <w:r w:rsidR="00DC15E7" w:rsidRPr="008B7AB0">
              <w:rPr>
                <w:rFonts w:ascii="Times New Roman" w:hAnsi="Times New Roman"/>
                <w:sz w:val="20"/>
                <w:szCs w:val="20"/>
              </w:rPr>
              <w:t xml:space="preserve"> </w:t>
            </w:r>
            <w:r w:rsidRPr="008B7AB0">
              <w:rPr>
                <w:rFonts w:ascii="Times New Roman" w:hAnsi="Times New Roman"/>
                <w:sz w:val="20"/>
                <w:szCs w:val="20"/>
              </w:rPr>
              <w:t>sèche</w:t>
            </w:r>
            <w:r w:rsidR="00DC15E7">
              <w:rPr>
                <w:rFonts w:ascii="Times New Roman" w:hAnsi="Times New Roman"/>
                <w:sz w:val="20"/>
                <w:szCs w:val="20"/>
              </w:rPr>
              <w:t xml:space="preserve"> </w:t>
            </w:r>
            <w:r w:rsidR="003448F1" w:rsidRPr="008B7AB0">
              <w:rPr>
                <w:rFonts w:ascii="Times New Roman" w:hAnsi="Times New Roman"/>
                <w:sz w:val="20"/>
                <w:szCs w:val="20"/>
              </w:rPr>
              <w:t>d’</w:t>
            </w:r>
            <w:r w:rsidR="003448F1">
              <w:rPr>
                <w:rFonts w:ascii="Times New Roman" w:hAnsi="Times New Roman"/>
                <w:sz w:val="20"/>
                <w:szCs w:val="20"/>
              </w:rPr>
              <w:t>O</w:t>
            </w:r>
            <w:r w:rsidR="003448F1" w:rsidRPr="008B7AB0">
              <w:rPr>
                <w:rFonts w:ascii="Times New Roman" w:hAnsi="Times New Roman"/>
                <w:sz w:val="20"/>
                <w:szCs w:val="20"/>
              </w:rPr>
              <w:t xml:space="preserve">ctobre </w:t>
            </w:r>
            <w:r w:rsidRPr="008B7AB0">
              <w:rPr>
                <w:rFonts w:ascii="Times New Roman" w:hAnsi="Times New Roman"/>
                <w:sz w:val="20"/>
                <w:szCs w:val="20"/>
              </w:rPr>
              <w:t>à avril. La pluviométrie moyenne annuelle oscille entre 800 et 1200 mm.</w:t>
            </w:r>
          </w:p>
          <w:p w14:paraId="23A5A912"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Dans la 3</w:t>
            </w:r>
            <w:r w:rsidRPr="008B7AB0">
              <w:rPr>
                <w:rFonts w:ascii="Times New Roman" w:hAnsi="Times New Roman"/>
                <w:sz w:val="20"/>
                <w:szCs w:val="20"/>
                <w:vertAlign w:val="superscript"/>
              </w:rPr>
              <w:t>ème</w:t>
            </w:r>
            <w:r w:rsidRPr="008B7AB0">
              <w:rPr>
                <w:rFonts w:ascii="Times New Roman" w:hAnsi="Times New Roman"/>
                <w:sz w:val="20"/>
                <w:szCs w:val="20"/>
              </w:rPr>
              <w:t xml:space="preserve"> </w:t>
            </w:r>
            <w:r w:rsidRPr="00160E87">
              <w:rPr>
                <w:rFonts w:ascii="Times New Roman" w:hAnsi="Times New Roman"/>
                <w:sz w:val="20"/>
                <w:szCs w:val="20"/>
              </w:rPr>
              <w:t>zone</w:t>
            </w:r>
            <w:r w:rsidRPr="008B7AB0">
              <w:rPr>
                <w:rFonts w:ascii="Times New Roman" w:hAnsi="Times New Roman"/>
                <w:sz w:val="20"/>
                <w:szCs w:val="20"/>
              </w:rPr>
              <w:t xml:space="preserve"> agroécologique du </w:t>
            </w:r>
            <w:r w:rsidR="003448F1">
              <w:rPr>
                <w:rFonts w:ascii="Times New Roman" w:hAnsi="Times New Roman"/>
                <w:sz w:val="20"/>
                <w:szCs w:val="20"/>
              </w:rPr>
              <w:t>S</w:t>
            </w:r>
            <w:r w:rsidR="003448F1" w:rsidRPr="008B7AB0">
              <w:rPr>
                <w:rFonts w:ascii="Times New Roman" w:hAnsi="Times New Roman"/>
                <w:sz w:val="20"/>
                <w:szCs w:val="20"/>
              </w:rPr>
              <w:t xml:space="preserve">ud </w:t>
            </w:r>
            <w:r w:rsidR="003448F1">
              <w:rPr>
                <w:rFonts w:ascii="Times New Roman" w:hAnsi="Times New Roman"/>
                <w:sz w:val="20"/>
                <w:szCs w:val="20"/>
              </w:rPr>
              <w:t>B</w:t>
            </w:r>
            <w:r w:rsidR="003448F1" w:rsidRPr="008B7AB0">
              <w:rPr>
                <w:rFonts w:ascii="Times New Roman" w:hAnsi="Times New Roman"/>
                <w:sz w:val="20"/>
                <w:szCs w:val="20"/>
              </w:rPr>
              <w:t>orgou</w:t>
            </w:r>
            <w:r w:rsidRPr="008B7AB0">
              <w:rPr>
                <w:rFonts w:ascii="Times New Roman" w:hAnsi="Times New Roman"/>
                <w:sz w:val="20"/>
                <w:szCs w:val="20"/>
              </w:rPr>
              <w:t>, le climat de type soudanien comporte deux saisons (une</w:t>
            </w:r>
            <w:r w:rsidR="00DC15E7">
              <w:rPr>
                <w:rFonts w:ascii="Times New Roman" w:hAnsi="Times New Roman"/>
                <w:sz w:val="20"/>
                <w:szCs w:val="20"/>
              </w:rPr>
              <w:t xml:space="preserve"> saison</w:t>
            </w:r>
            <w:r w:rsidRPr="008B7AB0">
              <w:rPr>
                <w:rFonts w:ascii="Times New Roman" w:hAnsi="Times New Roman"/>
                <w:sz w:val="20"/>
                <w:szCs w:val="20"/>
              </w:rPr>
              <w:t xml:space="preserve"> pluvieuse et une</w:t>
            </w:r>
            <w:r w:rsidR="0086016F">
              <w:rPr>
                <w:rFonts w:ascii="Times New Roman" w:hAnsi="Times New Roman"/>
                <w:sz w:val="20"/>
                <w:szCs w:val="20"/>
              </w:rPr>
              <w:t xml:space="preserve"> saison</w:t>
            </w:r>
            <w:r w:rsidRPr="008B7AB0">
              <w:rPr>
                <w:rFonts w:ascii="Times New Roman" w:hAnsi="Times New Roman"/>
                <w:sz w:val="20"/>
                <w:szCs w:val="20"/>
              </w:rPr>
              <w:t xml:space="preserve"> sèche), avec 145 jours de pluies allant de 900  à 1300 mm par an et concentrée sur les mois </w:t>
            </w:r>
            <w:r w:rsidR="003448F1">
              <w:rPr>
                <w:rFonts w:ascii="Times New Roman" w:hAnsi="Times New Roman"/>
                <w:sz w:val="20"/>
                <w:szCs w:val="20"/>
              </w:rPr>
              <w:t xml:space="preserve">allant </w:t>
            </w:r>
            <w:r w:rsidRPr="008B7AB0">
              <w:rPr>
                <w:rFonts w:ascii="Times New Roman" w:hAnsi="Times New Roman"/>
                <w:sz w:val="20"/>
                <w:szCs w:val="20"/>
              </w:rPr>
              <w:t xml:space="preserve">de </w:t>
            </w:r>
            <w:r w:rsidR="003448F1">
              <w:rPr>
                <w:rFonts w:ascii="Times New Roman" w:hAnsi="Times New Roman"/>
                <w:sz w:val="20"/>
                <w:szCs w:val="20"/>
              </w:rPr>
              <w:t>M</w:t>
            </w:r>
            <w:r w:rsidR="003448F1" w:rsidRPr="008B7AB0">
              <w:rPr>
                <w:rFonts w:ascii="Times New Roman" w:hAnsi="Times New Roman"/>
                <w:sz w:val="20"/>
                <w:szCs w:val="20"/>
              </w:rPr>
              <w:t xml:space="preserve">ai </w:t>
            </w:r>
            <w:r w:rsidRPr="008B7AB0">
              <w:rPr>
                <w:rFonts w:ascii="Times New Roman" w:hAnsi="Times New Roman"/>
                <w:sz w:val="20"/>
                <w:szCs w:val="20"/>
              </w:rPr>
              <w:t xml:space="preserve">à </w:t>
            </w:r>
            <w:r w:rsidR="003448F1">
              <w:rPr>
                <w:rFonts w:ascii="Times New Roman" w:hAnsi="Times New Roman"/>
                <w:sz w:val="20"/>
                <w:szCs w:val="20"/>
              </w:rPr>
              <w:t>S</w:t>
            </w:r>
            <w:r w:rsidR="003448F1" w:rsidRPr="008B7AB0">
              <w:rPr>
                <w:rFonts w:ascii="Times New Roman" w:hAnsi="Times New Roman"/>
                <w:sz w:val="20"/>
                <w:szCs w:val="20"/>
              </w:rPr>
              <w:t>eptembre</w:t>
            </w:r>
            <w:r w:rsidRPr="008B7AB0">
              <w:rPr>
                <w:rFonts w:ascii="Times New Roman" w:hAnsi="Times New Roman"/>
                <w:sz w:val="20"/>
                <w:szCs w:val="20"/>
              </w:rPr>
              <w:t xml:space="preserve">. Il présente une tendance sahélienne vers le </w:t>
            </w:r>
            <w:r w:rsidR="003448F1">
              <w:rPr>
                <w:rFonts w:ascii="Times New Roman" w:hAnsi="Times New Roman"/>
                <w:sz w:val="20"/>
                <w:szCs w:val="20"/>
              </w:rPr>
              <w:t>N</w:t>
            </w:r>
            <w:r w:rsidR="003448F1" w:rsidRPr="008B7AB0">
              <w:rPr>
                <w:rFonts w:ascii="Times New Roman" w:hAnsi="Times New Roman"/>
                <w:sz w:val="20"/>
                <w:szCs w:val="20"/>
              </w:rPr>
              <w:t xml:space="preserve">ord </w:t>
            </w:r>
            <w:r w:rsidRPr="008B7AB0">
              <w:rPr>
                <w:rFonts w:ascii="Times New Roman" w:hAnsi="Times New Roman"/>
                <w:sz w:val="20"/>
                <w:szCs w:val="20"/>
              </w:rPr>
              <w:t xml:space="preserve">du pays. La répartition spatio-temporelle des précipitations montre que la zone accuse des déficits   pluviométriques marqués. </w:t>
            </w:r>
          </w:p>
          <w:p w14:paraId="23A5A913"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Dans la 4</w:t>
            </w:r>
            <w:r w:rsidRPr="008B7AB0">
              <w:rPr>
                <w:rFonts w:ascii="Times New Roman" w:hAnsi="Times New Roman"/>
                <w:sz w:val="20"/>
                <w:szCs w:val="20"/>
                <w:vertAlign w:val="superscript"/>
              </w:rPr>
              <w:t>ème</w:t>
            </w:r>
            <w:r w:rsidRPr="008B7AB0">
              <w:rPr>
                <w:rFonts w:ascii="Times New Roman" w:hAnsi="Times New Roman"/>
                <w:sz w:val="20"/>
                <w:szCs w:val="20"/>
              </w:rPr>
              <w:t xml:space="preserve"> zone agroécologique de </w:t>
            </w:r>
            <w:r w:rsidR="003448F1" w:rsidRPr="008B7AB0">
              <w:rPr>
                <w:rFonts w:ascii="Times New Roman" w:hAnsi="Times New Roman"/>
                <w:sz w:val="20"/>
                <w:szCs w:val="20"/>
              </w:rPr>
              <w:t>l’</w:t>
            </w:r>
            <w:r w:rsidR="003448F1">
              <w:rPr>
                <w:rFonts w:ascii="Times New Roman" w:hAnsi="Times New Roman"/>
                <w:sz w:val="20"/>
                <w:szCs w:val="20"/>
              </w:rPr>
              <w:t>O</w:t>
            </w:r>
            <w:r w:rsidR="003448F1" w:rsidRPr="008B7AB0">
              <w:rPr>
                <w:rFonts w:ascii="Times New Roman" w:hAnsi="Times New Roman"/>
                <w:sz w:val="20"/>
                <w:szCs w:val="20"/>
              </w:rPr>
              <w:t xml:space="preserve">uest  </w:t>
            </w:r>
            <w:r w:rsidRPr="008B7AB0">
              <w:rPr>
                <w:rFonts w:ascii="Times New Roman" w:hAnsi="Times New Roman"/>
                <w:sz w:val="20"/>
                <w:szCs w:val="20"/>
              </w:rPr>
              <w:t xml:space="preserve">Atacora, le climat est de type soudanien (tropical peu humide) avec 2 saisons (une sèche de </w:t>
            </w:r>
            <w:r w:rsidR="003448F1">
              <w:rPr>
                <w:rFonts w:ascii="Times New Roman" w:hAnsi="Times New Roman"/>
                <w:sz w:val="20"/>
                <w:szCs w:val="20"/>
              </w:rPr>
              <w:t>N</w:t>
            </w:r>
            <w:r w:rsidR="003448F1" w:rsidRPr="008B7AB0">
              <w:rPr>
                <w:rFonts w:ascii="Times New Roman" w:hAnsi="Times New Roman"/>
                <w:sz w:val="20"/>
                <w:szCs w:val="20"/>
              </w:rPr>
              <w:t xml:space="preserve">ovembre </w:t>
            </w:r>
            <w:r w:rsidRPr="008B7AB0">
              <w:rPr>
                <w:rFonts w:ascii="Times New Roman" w:hAnsi="Times New Roman"/>
                <w:sz w:val="20"/>
                <w:szCs w:val="20"/>
              </w:rPr>
              <w:t xml:space="preserve">à début </w:t>
            </w:r>
            <w:r w:rsidR="003448F1">
              <w:rPr>
                <w:rFonts w:ascii="Times New Roman" w:hAnsi="Times New Roman"/>
                <w:sz w:val="20"/>
                <w:szCs w:val="20"/>
              </w:rPr>
              <w:t>M</w:t>
            </w:r>
            <w:r w:rsidR="003448F1" w:rsidRPr="008B7AB0">
              <w:rPr>
                <w:rFonts w:ascii="Times New Roman" w:hAnsi="Times New Roman"/>
                <w:sz w:val="20"/>
                <w:szCs w:val="20"/>
              </w:rPr>
              <w:t xml:space="preserve">ai </w:t>
            </w:r>
            <w:r w:rsidRPr="008B7AB0">
              <w:rPr>
                <w:rFonts w:ascii="Times New Roman" w:hAnsi="Times New Roman"/>
                <w:sz w:val="20"/>
                <w:szCs w:val="20"/>
              </w:rPr>
              <w:t xml:space="preserve">et l’autre pluvieuse de </w:t>
            </w:r>
            <w:r w:rsidR="003448F1">
              <w:rPr>
                <w:rFonts w:ascii="Times New Roman" w:hAnsi="Times New Roman"/>
                <w:sz w:val="20"/>
                <w:szCs w:val="20"/>
              </w:rPr>
              <w:t>M</w:t>
            </w:r>
            <w:r w:rsidR="003448F1" w:rsidRPr="008B7AB0">
              <w:rPr>
                <w:rFonts w:ascii="Times New Roman" w:hAnsi="Times New Roman"/>
                <w:sz w:val="20"/>
                <w:szCs w:val="20"/>
              </w:rPr>
              <w:t xml:space="preserve">ai </w:t>
            </w:r>
            <w:r w:rsidRPr="008B7AB0">
              <w:rPr>
                <w:rFonts w:ascii="Times New Roman" w:hAnsi="Times New Roman"/>
                <w:sz w:val="20"/>
                <w:szCs w:val="20"/>
              </w:rPr>
              <w:t xml:space="preserve">à </w:t>
            </w:r>
            <w:r w:rsidR="003448F1">
              <w:rPr>
                <w:rFonts w:ascii="Times New Roman" w:hAnsi="Times New Roman"/>
                <w:sz w:val="20"/>
                <w:szCs w:val="20"/>
              </w:rPr>
              <w:t>O</w:t>
            </w:r>
            <w:r w:rsidR="003448F1" w:rsidRPr="008B7AB0">
              <w:rPr>
                <w:rFonts w:ascii="Times New Roman" w:hAnsi="Times New Roman"/>
                <w:sz w:val="20"/>
                <w:szCs w:val="20"/>
              </w:rPr>
              <w:t>ctobre</w:t>
            </w:r>
            <w:r w:rsidRPr="008B7AB0">
              <w:rPr>
                <w:rFonts w:ascii="Times New Roman" w:hAnsi="Times New Roman"/>
                <w:sz w:val="20"/>
                <w:szCs w:val="20"/>
              </w:rPr>
              <w:t>). La chaine de l’Atacora rend les orages fréquents et les températures plus fraîches. La pluvio</w:t>
            </w:r>
            <w:r w:rsidR="001F6458" w:rsidRPr="008B7AB0">
              <w:rPr>
                <w:rFonts w:ascii="Times New Roman" w:hAnsi="Times New Roman"/>
                <w:sz w:val="20"/>
                <w:szCs w:val="20"/>
              </w:rPr>
              <w:t>sité</w:t>
            </w:r>
            <w:r w:rsidRPr="008B7AB0">
              <w:rPr>
                <w:rFonts w:ascii="Times New Roman" w:hAnsi="Times New Roman"/>
                <w:sz w:val="20"/>
                <w:szCs w:val="20"/>
              </w:rPr>
              <w:t xml:space="preserve"> varie entre 900 et 1400 mm d’eau par an. Les températures varient entre 22 et 37°C.</w:t>
            </w:r>
          </w:p>
          <w:p w14:paraId="23A5A914"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Dans la zone agroécologique n°5, du </w:t>
            </w:r>
            <w:r w:rsidR="003448F1">
              <w:rPr>
                <w:rFonts w:ascii="Times New Roman" w:hAnsi="Times New Roman"/>
                <w:sz w:val="20"/>
                <w:szCs w:val="20"/>
              </w:rPr>
              <w:t>C</w:t>
            </w:r>
            <w:r w:rsidR="003448F1" w:rsidRPr="008B7AB0">
              <w:rPr>
                <w:rFonts w:ascii="Times New Roman" w:hAnsi="Times New Roman"/>
                <w:sz w:val="20"/>
                <w:szCs w:val="20"/>
              </w:rPr>
              <w:t xml:space="preserve">entre </w:t>
            </w:r>
            <w:r w:rsidRPr="008B7AB0">
              <w:rPr>
                <w:rFonts w:ascii="Times New Roman" w:hAnsi="Times New Roman"/>
                <w:sz w:val="20"/>
                <w:szCs w:val="20"/>
              </w:rPr>
              <w:t>Benin, on a 2 types de climats dont un soudano-guinéen et l’autre soudanien.</w:t>
            </w:r>
            <w:r w:rsidR="000D46CD" w:rsidRPr="008B7AB0">
              <w:rPr>
                <w:rFonts w:ascii="Times New Roman" w:hAnsi="Times New Roman"/>
                <w:sz w:val="20"/>
                <w:szCs w:val="20"/>
              </w:rPr>
              <w:t xml:space="preserve"> </w:t>
            </w:r>
            <w:r w:rsidRPr="008B7AB0">
              <w:rPr>
                <w:rFonts w:ascii="Times New Roman" w:hAnsi="Times New Roman"/>
                <w:sz w:val="20"/>
                <w:szCs w:val="20"/>
              </w:rPr>
              <w:t>Le climat  soudano-guinéen a 2 saisons de pluies mais avec une tendanc</w:t>
            </w:r>
            <w:r w:rsidR="001F6458" w:rsidRPr="008B7AB0">
              <w:rPr>
                <w:rFonts w:ascii="Times New Roman" w:hAnsi="Times New Roman"/>
                <w:sz w:val="20"/>
                <w:szCs w:val="20"/>
              </w:rPr>
              <w:t>e vers le type soudano-sahélien</w:t>
            </w:r>
            <w:r w:rsidRPr="008B7AB0">
              <w:rPr>
                <w:rFonts w:ascii="Times New Roman" w:hAnsi="Times New Roman"/>
                <w:sz w:val="20"/>
                <w:szCs w:val="20"/>
              </w:rPr>
              <w:t xml:space="preserve"> à une seule saison de pluie dans le secteur </w:t>
            </w:r>
            <w:r w:rsidR="003448F1">
              <w:rPr>
                <w:rFonts w:ascii="Times New Roman" w:hAnsi="Times New Roman"/>
                <w:sz w:val="20"/>
                <w:szCs w:val="20"/>
              </w:rPr>
              <w:t>N</w:t>
            </w:r>
            <w:r w:rsidR="003448F1" w:rsidRPr="008B7AB0">
              <w:rPr>
                <w:rFonts w:ascii="Times New Roman" w:hAnsi="Times New Roman"/>
                <w:sz w:val="20"/>
                <w:szCs w:val="20"/>
              </w:rPr>
              <w:t xml:space="preserve">ord </w:t>
            </w:r>
            <w:r w:rsidR="001F6458" w:rsidRPr="008B7AB0">
              <w:rPr>
                <w:rFonts w:ascii="Times New Roman" w:hAnsi="Times New Roman"/>
                <w:sz w:val="20"/>
                <w:szCs w:val="20"/>
              </w:rPr>
              <w:t xml:space="preserve">de la zone. La  pluviométrie </w:t>
            </w:r>
            <w:r w:rsidRPr="008B7AB0">
              <w:rPr>
                <w:rFonts w:ascii="Times New Roman" w:hAnsi="Times New Roman"/>
                <w:sz w:val="20"/>
                <w:szCs w:val="20"/>
              </w:rPr>
              <w:t>varie 1000 à 1400</w:t>
            </w:r>
            <w:r w:rsidR="000D46CD" w:rsidRPr="008B7AB0">
              <w:rPr>
                <w:rFonts w:ascii="Times New Roman" w:hAnsi="Times New Roman"/>
                <w:sz w:val="20"/>
                <w:szCs w:val="20"/>
              </w:rPr>
              <w:t xml:space="preserve"> </w:t>
            </w:r>
            <w:r w:rsidRPr="008B7AB0">
              <w:rPr>
                <w:rFonts w:ascii="Times New Roman" w:hAnsi="Times New Roman"/>
                <w:sz w:val="20"/>
                <w:szCs w:val="20"/>
              </w:rPr>
              <w:t>mm et répartie sur 80 à 110 jours. Les températures élevées comprises entre 24 et 25 °C respectivement en Mars et Août influencent des activités. L’Amplitude thermique annuelle étant faible est inférieur à 5°C mais l'amplitude thermique journaliè</w:t>
            </w:r>
            <w:r w:rsidR="00A25882" w:rsidRPr="008B7AB0">
              <w:rPr>
                <w:rFonts w:ascii="Times New Roman" w:hAnsi="Times New Roman"/>
                <w:sz w:val="20"/>
                <w:szCs w:val="20"/>
              </w:rPr>
              <w:t xml:space="preserve">re élevée et supérieur à 10°C. </w:t>
            </w:r>
          </w:p>
        </w:tc>
      </w:tr>
      <w:tr w:rsidR="009B6F44" w:rsidRPr="008B7AB0" w14:paraId="23A5A91E" w14:textId="77777777" w:rsidTr="00D90A67">
        <w:trPr>
          <w:jc w:val="center"/>
        </w:trPr>
        <w:tc>
          <w:tcPr>
            <w:tcW w:w="1700" w:type="dxa"/>
            <w:vAlign w:val="center"/>
          </w:tcPr>
          <w:p w14:paraId="23A5A916"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Hydrographie</w:t>
            </w:r>
          </w:p>
        </w:tc>
        <w:tc>
          <w:tcPr>
            <w:tcW w:w="9782" w:type="dxa"/>
            <w:gridSpan w:val="2"/>
            <w:vAlign w:val="center"/>
          </w:tcPr>
          <w:p w14:paraId="23A5A917"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La zone d’intervention du projet est traversée par les trois bassins que comporte le Bénin :</w:t>
            </w:r>
          </w:p>
          <w:p w14:paraId="23A5A918" w14:textId="77777777" w:rsidR="009B6F44" w:rsidRPr="000074BB" w:rsidRDefault="009B6F44" w:rsidP="006152CB">
            <w:pPr>
              <w:pStyle w:val="Paragraphedeliste"/>
              <w:numPr>
                <w:ilvl w:val="0"/>
                <w:numId w:val="5"/>
              </w:numPr>
              <w:ind w:left="175" w:hanging="175"/>
              <w:contextualSpacing/>
              <w:jc w:val="both"/>
              <w:rPr>
                <w:sz w:val="20"/>
                <w:szCs w:val="20"/>
              </w:rPr>
            </w:pPr>
            <w:r w:rsidRPr="004F20DE">
              <w:rPr>
                <w:sz w:val="20"/>
                <w:szCs w:val="20"/>
              </w:rPr>
              <w:t xml:space="preserve">le bassin du Niger au Nord-Est qui draine une superficie de 38 000 km² comprend le fleuve, </w:t>
            </w:r>
            <w:r w:rsidRPr="004F20DE">
              <w:rPr>
                <w:spacing w:val="-2"/>
                <w:sz w:val="20"/>
                <w:szCs w:val="20"/>
              </w:rPr>
              <w:t>le</w:t>
            </w:r>
            <w:r w:rsidRPr="007E386C">
              <w:rPr>
                <w:spacing w:val="-2"/>
                <w:sz w:val="20"/>
                <w:szCs w:val="20"/>
              </w:rPr>
              <w:t xml:space="preserve"> Mékrou, l’Alibori et la Sota. Il se jette dans l'</w:t>
            </w:r>
            <w:r w:rsidR="001F6458">
              <w:rPr>
                <w:spacing w:val="-2"/>
                <w:sz w:val="20"/>
                <w:szCs w:val="20"/>
                <w:lang w:val="fr-FR"/>
              </w:rPr>
              <w:t>O</w:t>
            </w:r>
            <w:r w:rsidRPr="000074BB">
              <w:rPr>
                <w:spacing w:val="-2"/>
                <w:sz w:val="20"/>
                <w:szCs w:val="20"/>
              </w:rPr>
              <w:t>céan Atlantique au Nigeria par un vaste delta.</w:t>
            </w:r>
          </w:p>
          <w:p w14:paraId="23A5A919" w14:textId="77777777" w:rsidR="009B6F44" w:rsidRPr="002C3C17" w:rsidRDefault="009B6F44" w:rsidP="006152CB">
            <w:pPr>
              <w:pStyle w:val="Paragraphedeliste"/>
              <w:numPr>
                <w:ilvl w:val="0"/>
                <w:numId w:val="5"/>
              </w:numPr>
              <w:ind w:left="175" w:hanging="175"/>
              <w:contextualSpacing/>
              <w:jc w:val="both"/>
              <w:rPr>
                <w:sz w:val="20"/>
                <w:szCs w:val="20"/>
              </w:rPr>
            </w:pPr>
            <w:r w:rsidRPr="000E0DA9">
              <w:rPr>
                <w:sz w:val="20"/>
                <w:szCs w:val="20"/>
              </w:rPr>
              <w:t>Le bassin de la V</w:t>
            </w:r>
            <w:r w:rsidRPr="002C3C17">
              <w:rPr>
                <w:sz w:val="20"/>
                <w:szCs w:val="20"/>
              </w:rPr>
              <w:t xml:space="preserve">olta du Nord-Ouest. Cet ensemble comprend au Bénin la Pendjari et aussi des rivières Koumongou, Perma, Sinaîciré, Bohoun et Kara. </w:t>
            </w:r>
          </w:p>
          <w:p w14:paraId="23A5A91A" w14:textId="77777777" w:rsidR="009B6F44" w:rsidRPr="00E669C3" w:rsidRDefault="009B6F44" w:rsidP="006152CB">
            <w:pPr>
              <w:pStyle w:val="Paragraphedeliste"/>
              <w:numPr>
                <w:ilvl w:val="0"/>
                <w:numId w:val="5"/>
              </w:numPr>
              <w:ind w:left="175" w:hanging="175"/>
              <w:contextualSpacing/>
              <w:jc w:val="both"/>
              <w:rPr>
                <w:sz w:val="20"/>
                <w:szCs w:val="20"/>
              </w:rPr>
            </w:pPr>
            <w:r w:rsidRPr="00E669C3">
              <w:rPr>
                <w:sz w:val="20"/>
                <w:szCs w:val="20"/>
              </w:rPr>
              <w:t xml:space="preserve">Le bassin du </w:t>
            </w:r>
            <w:r w:rsidR="003448F1" w:rsidRPr="003448F1">
              <w:rPr>
                <w:sz w:val="20"/>
                <w:szCs w:val="20"/>
                <w:lang w:val="fr-FR"/>
              </w:rPr>
              <w:t>B</w:t>
            </w:r>
            <w:r w:rsidR="003448F1" w:rsidRPr="00E669C3">
              <w:rPr>
                <w:sz w:val="20"/>
                <w:szCs w:val="20"/>
              </w:rPr>
              <w:t xml:space="preserve">as </w:t>
            </w:r>
            <w:r w:rsidRPr="00E669C3">
              <w:rPr>
                <w:sz w:val="20"/>
                <w:szCs w:val="20"/>
              </w:rPr>
              <w:t>et Moyen-Bénin. Dans la zone d’intervention, il comprend  l’Ouémé, l’Okpara, et le Zou.</w:t>
            </w:r>
          </w:p>
          <w:p w14:paraId="23A5A91B"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Parmi les cours d’eau continentaux, la Sota est la seule qui coule toute l’année. Les disponibilités hydrologiques du pays avoisinent les 10 milliards de m</w:t>
            </w:r>
            <w:r w:rsidRPr="008B7AB0">
              <w:rPr>
                <w:rFonts w:ascii="Times New Roman" w:hAnsi="Times New Roman"/>
                <w:sz w:val="20"/>
                <w:szCs w:val="20"/>
                <w:vertAlign w:val="superscript"/>
              </w:rPr>
              <w:t>3</w:t>
            </w:r>
            <w:r w:rsidRPr="008B7AB0">
              <w:rPr>
                <w:rFonts w:ascii="Times New Roman" w:hAnsi="Times New Roman"/>
                <w:sz w:val="20"/>
                <w:szCs w:val="20"/>
              </w:rPr>
              <w:t>, dont plus de la moitié de ce volume est formé par le bassin du fleuve Niger.</w:t>
            </w:r>
          </w:p>
          <w:p w14:paraId="23A5A91C"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 xml:space="preserve">On rencontre particulièrement vers le </w:t>
            </w:r>
            <w:r w:rsidR="003448F1">
              <w:rPr>
                <w:rFonts w:ascii="Times New Roman" w:hAnsi="Times New Roman"/>
                <w:sz w:val="20"/>
                <w:szCs w:val="20"/>
              </w:rPr>
              <w:t>N</w:t>
            </w:r>
            <w:r w:rsidR="003448F1" w:rsidRPr="008B7AB0">
              <w:rPr>
                <w:rFonts w:ascii="Times New Roman" w:hAnsi="Times New Roman"/>
                <w:sz w:val="20"/>
                <w:szCs w:val="20"/>
              </w:rPr>
              <w:t>ord</w:t>
            </w:r>
            <w:r w:rsidRPr="008B7AB0">
              <w:rPr>
                <w:rFonts w:ascii="Times New Roman" w:hAnsi="Times New Roman"/>
                <w:sz w:val="20"/>
                <w:szCs w:val="20"/>
              </w:rPr>
              <w:t xml:space="preserve">, des retenues d’eau de pluie aménagées (barrages, surcreusement) ou naturelles (les mares de dépressions) qui sont utilisées pour des activités agro-pastorales. </w:t>
            </w:r>
          </w:p>
          <w:p w14:paraId="23A5A91D" w14:textId="77777777" w:rsidR="009B6F44" w:rsidRPr="008B7AB0" w:rsidRDefault="0086016F" w:rsidP="00F27F17">
            <w:pPr>
              <w:spacing w:after="0" w:line="240" w:lineRule="auto"/>
              <w:jc w:val="both"/>
              <w:rPr>
                <w:rFonts w:ascii="Times New Roman" w:hAnsi="Times New Roman"/>
                <w:color w:val="FF0000"/>
                <w:sz w:val="20"/>
                <w:szCs w:val="20"/>
              </w:rPr>
            </w:pPr>
            <w:r>
              <w:rPr>
                <w:rFonts w:ascii="Times New Roman" w:hAnsi="Times New Roman"/>
                <w:sz w:val="20"/>
                <w:szCs w:val="20"/>
              </w:rPr>
              <w:t xml:space="preserve">Sur le plan hydrographique, la </w:t>
            </w:r>
            <w:r w:rsidR="009B6F44" w:rsidRPr="008B7AB0">
              <w:rPr>
                <w:rFonts w:ascii="Times New Roman" w:hAnsi="Times New Roman"/>
                <w:sz w:val="20"/>
                <w:szCs w:val="20"/>
              </w:rPr>
              <w:t>FC Ouémé-Boukou est traversée par les rivières Bèssè, Boukou et Yalé</w:t>
            </w:r>
            <w:r w:rsidR="00415BF4">
              <w:rPr>
                <w:rFonts w:ascii="Times New Roman" w:hAnsi="Times New Roman"/>
                <w:sz w:val="20"/>
                <w:szCs w:val="20"/>
              </w:rPr>
              <w:t>-</w:t>
            </w:r>
            <w:r w:rsidR="009B6F44" w:rsidRPr="008B7AB0">
              <w:rPr>
                <w:rFonts w:ascii="Times New Roman" w:hAnsi="Times New Roman"/>
                <w:sz w:val="20"/>
                <w:szCs w:val="20"/>
              </w:rPr>
              <w:t>Yalé</w:t>
            </w:r>
            <w:r>
              <w:rPr>
                <w:rFonts w:ascii="Times New Roman" w:hAnsi="Times New Roman"/>
                <w:sz w:val="20"/>
                <w:szCs w:val="20"/>
              </w:rPr>
              <w:t> ;</w:t>
            </w:r>
            <w:r w:rsidRPr="008B7AB0">
              <w:rPr>
                <w:rFonts w:ascii="Times New Roman" w:hAnsi="Times New Roman"/>
                <w:sz w:val="20"/>
                <w:szCs w:val="20"/>
              </w:rPr>
              <w:t xml:space="preserve"> </w:t>
            </w:r>
            <w:r w:rsidR="009B6F44" w:rsidRPr="008B7AB0">
              <w:rPr>
                <w:rFonts w:ascii="Times New Roman" w:hAnsi="Times New Roman"/>
                <w:sz w:val="20"/>
                <w:szCs w:val="20"/>
              </w:rPr>
              <w:t xml:space="preserve">celle de Dan est traversée par les rivières Azoua et Findi qui sont des affluents du fleuve </w:t>
            </w:r>
            <w:r>
              <w:rPr>
                <w:rFonts w:ascii="Times New Roman" w:hAnsi="Times New Roman"/>
                <w:sz w:val="20"/>
                <w:szCs w:val="20"/>
              </w:rPr>
              <w:t>Z</w:t>
            </w:r>
            <w:r w:rsidRPr="008B7AB0">
              <w:rPr>
                <w:rFonts w:ascii="Times New Roman" w:hAnsi="Times New Roman"/>
                <w:sz w:val="20"/>
                <w:szCs w:val="20"/>
              </w:rPr>
              <w:t>ou</w:t>
            </w:r>
            <w:r>
              <w:rPr>
                <w:rFonts w:ascii="Times New Roman" w:hAnsi="Times New Roman"/>
                <w:sz w:val="20"/>
                <w:szCs w:val="20"/>
              </w:rPr>
              <w:t xml:space="preserve">. La FC de </w:t>
            </w:r>
            <w:r w:rsidR="009B6F44" w:rsidRPr="008B7AB0">
              <w:rPr>
                <w:rFonts w:ascii="Times New Roman" w:hAnsi="Times New Roman"/>
                <w:sz w:val="20"/>
                <w:szCs w:val="20"/>
              </w:rPr>
              <w:t xml:space="preserve"> T</w:t>
            </w:r>
            <w:r w:rsidR="00D63F60" w:rsidRPr="008B7AB0">
              <w:rPr>
                <w:rFonts w:ascii="Times New Roman" w:hAnsi="Times New Roman"/>
                <w:sz w:val="20"/>
                <w:szCs w:val="20"/>
              </w:rPr>
              <w:t xml:space="preserve">chaourou- </w:t>
            </w:r>
            <w:r w:rsidR="009B6F44" w:rsidRPr="008B7AB0">
              <w:rPr>
                <w:rFonts w:ascii="Times New Roman" w:hAnsi="Times New Roman"/>
                <w:sz w:val="20"/>
                <w:szCs w:val="20"/>
              </w:rPr>
              <w:t>T</w:t>
            </w:r>
            <w:r w:rsidR="00D63F60" w:rsidRPr="008B7AB0">
              <w:rPr>
                <w:rFonts w:ascii="Times New Roman" w:hAnsi="Times New Roman"/>
                <w:sz w:val="20"/>
                <w:szCs w:val="20"/>
              </w:rPr>
              <w:t xml:space="preserve">oui- </w:t>
            </w:r>
            <w:r w:rsidR="009B6F44" w:rsidRPr="008B7AB0">
              <w:rPr>
                <w:rFonts w:ascii="Times New Roman" w:hAnsi="Times New Roman"/>
                <w:sz w:val="20"/>
                <w:szCs w:val="20"/>
              </w:rPr>
              <w:t>K</w:t>
            </w:r>
            <w:r w:rsidR="00D63F60" w:rsidRPr="008B7AB0">
              <w:rPr>
                <w:rFonts w:ascii="Times New Roman" w:hAnsi="Times New Roman"/>
                <w:sz w:val="20"/>
                <w:szCs w:val="20"/>
              </w:rPr>
              <w:t>ilibo</w:t>
            </w:r>
            <w:r w:rsidR="009B6F44" w:rsidRPr="008B7AB0">
              <w:rPr>
                <w:rFonts w:ascii="Times New Roman" w:hAnsi="Times New Roman"/>
                <w:sz w:val="20"/>
                <w:szCs w:val="20"/>
              </w:rPr>
              <w:t xml:space="preserve"> </w:t>
            </w:r>
            <w:r w:rsidR="00442010" w:rsidRPr="008B7AB0">
              <w:rPr>
                <w:rFonts w:ascii="Times New Roman" w:hAnsi="Times New Roman"/>
                <w:sz w:val="20"/>
                <w:szCs w:val="20"/>
              </w:rPr>
              <w:t xml:space="preserve">(TTK) </w:t>
            </w:r>
            <w:r w:rsidR="009B6F44" w:rsidRPr="008B7AB0">
              <w:rPr>
                <w:rFonts w:ascii="Times New Roman" w:hAnsi="Times New Roman"/>
                <w:sz w:val="20"/>
                <w:szCs w:val="20"/>
              </w:rPr>
              <w:t>est parcourue par des cours d’eau Ibiyoko, Kotoson, Niamtoubou, Amododoudou, Gbougbou, Ogbagbaqui sont les affluents du fleuve Okpara qui sert de limite</w:t>
            </w:r>
            <w:r>
              <w:rPr>
                <w:rFonts w:ascii="Times New Roman" w:hAnsi="Times New Roman"/>
                <w:sz w:val="20"/>
                <w:szCs w:val="20"/>
              </w:rPr>
              <w:t xml:space="preserve"> à la FC</w:t>
            </w:r>
            <w:r w:rsidR="009B6F44" w:rsidRPr="008B7AB0">
              <w:rPr>
                <w:rFonts w:ascii="Times New Roman" w:hAnsi="Times New Roman"/>
                <w:sz w:val="20"/>
                <w:szCs w:val="20"/>
              </w:rPr>
              <w:t xml:space="preserve"> à l’Est</w:t>
            </w:r>
            <w:r>
              <w:rPr>
                <w:rFonts w:ascii="Times New Roman" w:hAnsi="Times New Roman"/>
                <w:sz w:val="20"/>
                <w:szCs w:val="20"/>
              </w:rPr>
              <w:t> ; celle de</w:t>
            </w:r>
            <w:r w:rsidR="009B6F44" w:rsidRPr="008B7AB0">
              <w:rPr>
                <w:rFonts w:ascii="Times New Roman" w:hAnsi="Times New Roman"/>
                <w:sz w:val="20"/>
                <w:szCs w:val="20"/>
              </w:rPr>
              <w:t xml:space="preserve"> D</w:t>
            </w:r>
            <w:r w:rsidR="00BC78D7" w:rsidRPr="008B7AB0">
              <w:rPr>
                <w:rFonts w:ascii="Times New Roman" w:hAnsi="Times New Roman"/>
                <w:sz w:val="20"/>
                <w:szCs w:val="20"/>
              </w:rPr>
              <w:t>ogo-</w:t>
            </w:r>
            <w:r w:rsidR="009B6F44" w:rsidRPr="008B7AB0">
              <w:rPr>
                <w:rFonts w:ascii="Times New Roman" w:hAnsi="Times New Roman"/>
                <w:sz w:val="20"/>
                <w:szCs w:val="20"/>
              </w:rPr>
              <w:t>K</w:t>
            </w:r>
            <w:r w:rsidR="00BC78D7" w:rsidRPr="008B7AB0">
              <w:rPr>
                <w:rFonts w:ascii="Times New Roman" w:hAnsi="Times New Roman"/>
                <w:sz w:val="20"/>
                <w:szCs w:val="20"/>
              </w:rPr>
              <w:t>étou</w:t>
            </w:r>
            <w:r w:rsidR="00442010" w:rsidRPr="008B7AB0">
              <w:rPr>
                <w:rFonts w:ascii="Times New Roman" w:hAnsi="Times New Roman"/>
                <w:sz w:val="20"/>
                <w:szCs w:val="20"/>
              </w:rPr>
              <w:t xml:space="preserve"> (DK)</w:t>
            </w:r>
            <w:r w:rsidR="009B6F44" w:rsidRPr="008B7AB0">
              <w:rPr>
                <w:rFonts w:ascii="Times New Roman" w:hAnsi="Times New Roman"/>
                <w:sz w:val="20"/>
                <w:szCs w:val="20"/>
              </w:rPr>
              <w:t xml:space="preserve"> est traversée par les cours d’eau Dogo, Orougbe, Illikimou, Ouetri et le fleuve Ouémé lui sert de frontière à l’ouest.</w:t>
            </w:r>
          </w:p>
        </w:tc>
      </w:tr>
      <w:tr w:rsidR="009B6F44" w:rsidRPr="008B7AB0" w14:paraId="23A5A92A" w14:textId="77777777" w:rsidTr="00D90A67">
        <w:trPr>
          <w:jc w:val="center"/>
        </w:trPr>
        <w:tc>
          <w:tcPr>
            <w:tcW w:w="1700" w:type="dxa"/>
            <w:vAlign w:val="center"/>
          </w:tcPr>
          <w:p w14:paraId="23A5A91F"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lastRenderedPageBreak/>
              <w:t>Type de sols</w:t>
            </w:r>
          </w:p>
        </w:tc>
        <w:tc>
          <w:tcPr>
            <w:tcW w:w="9782" w:type="dxa"/>
            <w:gridSpan w:val="2"/>
            <w:vAlign w:val="center"/>
          </w:tcPr>
          <w:p w14:paraId="23A5A920"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Les types de sols rencontrés dans la zone d’étude sont :</w:t>
            </w:r>
          </w:p>
          <w:p w14:paraId="23A5A921"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Les sols ferrugineux tropicaux, les plus dominants du pays (65 %), ont une fertilité variant de faible à moyenne. C’est la zone à forte potentialité agricole couvrant les départements du Zou-Nord, des Collines, du Borgou-Sud et Centre et le Sud de l’Atacora. </w:t>
            </w:r>
          </w:p>
          <w:p w14:paraId="23A5A922"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Les sols peu évolués qui représentent 20 % (ce sont les sols sableux qui longent la côte sur une largeur de 2 à 5 km, les sols minéraux bruts du massif de l’Atacora : communes de Boukoumbé, Cobly, Tanguiéta, Natitingou sur schistes et micaschistes, à Kouandé et la partie orientale de Kérou sur matériaux granito-gneissiques). </w:t>
            </w:r>
          </w:p>
          <w:p w14:paraId="23A5A923"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Les sols ferrallitiques (10 %) sont des sols rouges très épais, développés sur le Continental Terminal des plateaux du Bas-Bénin et sont assez fertiles et plus favorables aux cultures. Ils s’étendent de Kouandé à Bassila le long de la frontière togolaise. </w:t>
            </w:r>
          </w:p>
          <w:p w14:paraId="23A5A924"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Les sols hydromorphes (3 %) sont logés dans le delta de l’Ouémé, en bordure du Niger, de la Pendjari et dans les vallées du Mono et du Couffo, ils sont de bonne fertilité chimique, présentant une texture lourde et une faible perméabilité. </w:t>
            </w:r>
          </w:p>
          <w:p w14:paraId="23A5A925"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Les vertisols (2 %) : Il s’agit des terres noires, de textures homogènes, riches agiles gonflantes (&gt; 40 %) présentant de larges fentes de dessiccation et de retrait. Elles sont dans la dépression de la Lama, dans les alluvions argileuses du Mono, Ouémé et Niger, sur les gabbros de Bétécoucou (Dassa-Zoumè), les diorites de Setto et sur des embréchites et basiques diverses (Logozohè).</w:t>
            </w:r>
          </w:p>
          <w:p w14:paraId="23A5A926"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Les sols </w:t>
            </w:r>
            <w:r w:rsidR="005C75C4">
              <w:rPr>
                <w:rFonts w:ascii="Times New Roman" w:hAnsi="Times New Roman"/>
                <w:sz w:val="20"/>
                <w:szCs w:val="20"/>
              </w:rPr>
              <w:t xml:space="preserve">de la zone agroécologique 2, </w:t>
            </w:r>
            <w:r w:rsidRPr="008B7AB0">
              <w:rPr>
                <w:rFonts w:ascii="Times New Roman" w:hAnsi="Times New Roman"/>
                <w:sz w:val="20"/>
                <w:szCs w:val="20"/>
              </w:rPr>
              <w:t>proviennent du continental terminal (grès de Kandi) et du socle granito gneissique. Les types de sols dans la zone agro-écologique du Nord-Bénin sont les sols argilo-limoneux, les sols sableux, les sols caillouteux et latéritiques. Quant aux sols ferrugineux tropicaux moyennement fertile</w:t>
            </w:r>
            <w:r w:rsidR="000D4AF0">
              <w:rPr>
                <w:rFonts w:ascii="Times New Roman" w:hAnsi="Times New Roman"/>
                <w:sz w:val="20"/>
                <w:szCs w:val="20"/>
              </w:rPr>
              <w:t>s</w:t>
            </w:r>
            <w:r w:rsidRPr="008B7AB0">
              <w:rPr>
                <w:rFonts w:ascii="Times New Roman" w:hAnsi="Times New Roman"/>
                <w:sz w:val="20"/>
                <w:szCs w:val="20"/>
              </w:rPr>
              <w:t xml:space="preserve"> et très sensible</w:t>
            </w:r>
            <w:r w:rsidR="000D4AF0">
              <w:rPr>
                <w:rFonts w:ascii="Times New Roman" w:hAnsi="Times New Roman"/>
                <w:sz w:val="20"/>
                <w:szCs w:val="20"/>
              </w:rPr>
              <w:t>s</w:t>
            </w:r>
            <w:r w:rsidRPr="008B7AB0">
              <w:rPr>
                <w:rFonts w:ascii="Times New Roman" w:hAnsi="Times New Roman"/>
                <w:sz w:val="20"/>
                <w:szCs w:val="20"/>
              </w:rPr>
              <w:t xml:space="preserve"> au lessivage</w:t>
            </w:r>
            <w:r w:rsidR="00575E5C">
              <w:rPr>
                <w:rFonts w:ascii="Times New Roman" w:hAnsi="Times New Roman"/>
                <w:sz w:val="20"/>
                <w:szCs w:val="20"/>
              </w:rPr>
              <w:t>, ils</w:t>
            </w:r>
            <w:r w:rsidRPr="008B7AB0">
              <w:rPr>
                <w:rFonts w:ascii="Times New Roman" w:hAnsi="Times New Roman"/>
                <w:sz w:val="20"/>
                <w:szCs w:val="20"/>
              </w:rPr>
              <w:t xml:space="preserve"> présentant des carences minérales et généralement de faible profondeur. Ces sols sont favorables pour tous les vivriers en général et du coton  avec la correction des carences minérales et des pratiques culturales appropriées.</w:t>
            </w:r>
          </w:p>
          <w:p w14:paraId="23A5A927" w14:textId="77777777" w:rsidR="009B6F44" w:rsidRPr="008B7AB0" w:rsidRDefault="009B6F44" w:rsidP="006757A3">
            <w:pPr>
              <w:spacing w:after="0" w:line="240" w:lineRule="auto"/>
              <w:jc w:val="both"/>
              <w:rPr>
                <w:rFonts w:ascii="Times New Roman" w:hAnsi="Times New Roman"/>
                <w:sz w:val="20"/>
                <w:szCs w:val="20"/>
              </w:rPr>
            </w:pPr>
            <w:r w:rsidRPr="00575E5C">
              <w:rPr>
                <w:rFonts w:ascii="Times New Roman" w:hAnsi="Times New Roman"/>
                <w:sz w:val="20"/>
                <w:szCs w:val="20"/>
              </w:rPr>
              <w:t>Les sols  ferrugineux tropicaux lessivés</w:t>
            </w:r>
            <w:r w:rsidRPr="008B7AB0">
              <w:rPr>
                <w:rFonts w:ascii="Times New Roman" w:hAnsi="Times New Roman"/>
                <w:sz w:val="20"/>
                <w:szCs w:val="20"/>
              </w:rPr>
              <w:t xml:space="preserve"> sont : les sols minéraux bruts peu profonds (inférieur à 10 cm), les sols peu évolués (10 à 30</w:t>
            </w:r>
            <w:r w:rsidR="000D46CD" w:rsidRPr="008B7AB0">
              <w:rPr>
                <w:rFonts w:ascii="Times New Roman" w:hAnsi="Times New Roman"/>
                <w:sz w:val="20"/>
                <w:szCs w:val="20"/>
              </w:rPr>
              <w:t xml:space="preserve"> </w:t>
            </w:r>
            <w:r w:rsidRPr="008B7AB0">
              <w:rPr>
                <w:rFonts w:ascii="Times New Roman" w:hAnsi="Times New Roman"/>
                <w:sz w:val="20"/>
                <w:szCs w:val="20"/>
              </w:rPr>
              <w:t xml:space="preserve">cm de profondeur), </w:t>
            </w:r>
            <w:r w:rsidR="00575E5C" w:rsidRPr="00575E5C">
              <w:rPr>
                <w:rFonts w:ascii="Times New Roman" w:hAnsi="Times New Roman"/>
                <w:sz w:val="20"/>
                <w:szCs w:val="20"/>
              </w:rPr>
              <w:t>ceux</w:t>
            </w:r>
            <w:r w:rsidR="00575E5C">
              <w:rPr>
                <w:rFonts w:ascii="Times New Roman" w:hAnsi="Times New Roman"/>
                <w:sz w:val="20"/>
                <w:szCs w:val="20"/>
              </w:rPr>
              <w:t xml:space="preserve"> peu  élevés </w:t>
            </w:r>
            <w:r w:rsidRPr="00575E5C">
              <w:rPr>
                <w:rFonts w:ascii="Times New Roman" w:hAnsi="Times New Roman"/>
                <w:sz w:val="20"/>
                <w:szCs w:val="20"/>
              </w:rPr>
              <w:t xml:space="preserve"> lessivés</w:t>
            </w:r>
            <w:r w:rsidRPr="008B7AB0">
              <w:rPr>
                <w:rFonts w:ascii="Times New Roman" w:hAnsi="Times New Roman"/>
                <w:sz w:val="20"/>
                <w:szCs w:val="20"/>
              </w:rPr>
              <w:t xml:space="preserve"> de 30 à 100</w:t>
            </w:r>
            <w:r w:rsidR="000D46CD" w:rsidRPr="008B7AB0">
              <w:rPr>
                <w:rFonts w:ascii="Times New Roman" w:hAnsi="Times New Roman"/>
                <w:sz w:val="20"/>
                <w:szCs w:val="20"/>
              </w:rPr>
              <w:t xml:space="preserve"> </w:t>
            </w:r>
            <w:r w:rsidRPr="008B7AB0">
              <w:rPr>
                <w:rFonts w:ascii="Times New Roman" w:hAnsi="Times New Roman"/>
                <w:sz w:val="20"/>
                <w:szCs w:val="20"/>
              </w:rPr>
              <w:t>cm de profondeur et les sols hydromorphes dans les bas-fonds.</w:t>
            </w:r>
          </w:p>
          <w:p w14:paraId="23A5A928"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Les types de sols rencontrés  du Sud jusqu’au début-Nord sont les sols ferrugineux tropicaux et ferralitiques à </w:t>
            </w:r>
            <w:r w:rsidR="003B37FB" w:rsidRPr="008B7AB0">
              <w:rPr>
                <w:rFonts w:ascii="Times New Roman" w:hAnsi="Times New Roman"/>
                <w:sz w:val="20"/>
                <w:szCs w:val="20"/>
              </w:rPr>
              <w:t>Kétou</w:t>
            </w:r>
            <w:r w:rsidRPr="008B7AB0">
              <w:rPr>
                <w:rFonts w:ascii="Times New Roman" w:hAnsi="Times New Roman"/>
                <w:sz w:val="20"/>
                <w:szCs w:val="20"/>
              </w:rPr>
              <w:t xml:space="preserve">, les sols lessivés plus ou moins concrétionnés à Savalou, Savè et Bassila, les sols sableux et sablo-argileux à Tchaourou et Parakou, les sols noirs et hydromorphes dans les vallées et bas-fonds à Savalou, Parakou et Djidja. </w:t>
            </w:r>
          </w:p>
          <w:p w14:paraId="23A5A929" w14:textId="77777777" w:rsidR="009B6F44" w:rsidRPr="00C52DF4" w:rsidRDefault="009B6F44" w:rsidP="006757A3">
            <w:pPr>
              <w:pStyle w:val="Default"/>
              <w:jc w:val="both"/>
              <w:rPr>
                <w:sz w:val="20"/>
                <w:szCs w:val="20"/>
              </w:rPr>
            </w:pPr>
            <w:r w:rsidRPr="00C52DF4">
              <w:rPr>
                <w:color w:val="auto"/>
                <w:sz w:val="20"/>
                <w:szCs w:val="20"/>
                <w:lang w:eastAsia="fr-FR"/>
              </w:rPr>
              <w:t>Les sols rouges appelés sols ferrugineux  résultent  de l’altération poussée du Continental Terminal. Ils sont sablo-limoneux en surface. De nature argilo-sableux à structure stable et de faible capacité de rétention en eau. Ils présentent une fertilité moyenne.</w:t>
            </w:r>
            <w:r w:rsidRPr="00C52DF4">
              <w:rPr>
                <w:color w:val="FF0000"/>
                <w:sz w:val="20"/>
                <w:szCs w:val="20"/>
                <w:lang w:eastAsia="fr-FR"/>
              </w:rPr>
              <w:t xml:space="preserve">  </w:t>
            </w:r>
          </w:p>
        </w:tc>
      </w:tr>
      <w:tr w:rsidR="00561DB4" w:rsidRPr="008B7AB0" w14:paraId="23A5A932" w14:textId="77777777" w:rsidTr="00D5404E">
        <w:trPr>
          <w:gridAfter w:val="1"/>
          <w:wAfter w:w="16" w:type="dxa"/>
          <w:jc w:val="center"/>
        </w:trPr>
        <w:tc>
          <w:tcPr>
            <w:tcW w:w="1700" w:type="dxa"/>
            <w:vAlign w:val="center"/>
          </w:tcPr>
          <w:p w14:paraId="23A5A92B" w14:textId="77777777" w:rsidR="00561DB4" w:rsidRPr="008B7AB0" w:rsidRDefault="00561DB4" w:rsidP="006757A3">
            <w:pPr>
              <w:spacing w:after="0" w:line="240" w:lineRule="auto"/>
              <w:rPr>
                <w:rFonts w:ascii="Times New Roman" w:hAnsi="Times New Roman"/>
                <w:b/>
                <w:sz w:val="20"/>
                <w:szCs w:val="20"/>
              </w:rPr>
            </w:pPr>
            <w:r w:rsidRPr="008B7AB0">
              <w:rPr>
                <w:rFonts w:ascii="Times New Roman" w:hAnsi="Times New Roman"/>
                <w:b/>
                <w:sz w:val="20"/>
                <w:szCs w:val="20"/>
              </w:rPr>
              <w:t>Végétation et flore</w:t>
            </w:r>
          </w:p>
        </w:tc>
        <w:tc>
          <w:tcPr>
            <w:tcW w:w="9766" w:type="dxa"/>
            <w:vAlign w:val="center"/>
          </w:tcPr>
          <w:p w14:paraId="23A5A92C" w14:textId="77777777" w:rsidR="00561DB4" w:rsidRPr="008B7AB0" w:rsidRDefault="00561DB4" w:rsidP="00D5404E">
            <w:pPr>
              <w:spacing w:after="0" w:line="240" w:lineRule="auto"/>
              <w:ind w:right="-100"/>
              <w:jc w:val="both"/>
              <w:rPr>
                <w:rFonts w:ascii="Times New Roman" w:hAnsi="Times New Roman"/>
                <w:sz w:val="20"/>
                <w:szCs w:val="20"/>
              </w:rPr>
            </w:pPr>
            <w:r w:rsidRPr="008B7AB0">
              <w:rPr>
                <w:rFonts w:ascii="Times New Roman" w:hAnsi="Times New Roman"/>
                <w:sz w:val="20"/>
                <w:szCs w:val="20"/>
              </w:rPr>
              <w:t>Dans la zone agroécologique n°2, la végétation est une savane arborée herbeuse dégradée, évoluant ainsi vers la savane arbustive. Les domaines protégés par l'Etat (forêt de l'Alibori Supérieur, Parc National «W» du Niger, forêt de la Sota, forêt des Trois Rivières) sont également menacés. On rencontre également dans la zone des forêts galeries le long des cours d'eau, des vallons peuplés d'essences ripicoles (caïlcédrat, faux acajou, lingue, etc</w:t>
            </w:r>
            <w:r w:rsidR="001F6458" w:rsidRPr="008B7AB0">
              <w:rPr>
                <w:rFonts w:ascii="Times New Roman" w:hAnsi="Times New Roman"/>
                <w:sz w:val="20"/>
                <w:szCs w:val="20"/>
              </w:rPr>
              <w:t>.</w:t>
            </w:r>
            <w:r w:rsidRPr="008B7AB0">
              <w:rPr>
                <w:rFonts w:ascii="Times New Roman" w:hAnsi="Times New Roman"/>
                <w:sz w:val="20"/>
                <w:szCs w:val="20"/>
              </w:rPr>
              <w:t xml:space="preserve">).  </w:t>
            </w:r>
          </w:p>
          <w:p w14:paraId="23A5A92D" w14:textId="77777777" w:rsidR="00561DB4" w:rsidRPr="008B7AB0" w:rsidRDefault="00561DB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Dans la zone agroécologique du </w:t>
            </w:r>
            <w:r w:rsidR="008C77B5">
              <w:rPr>
                <w:rFonts w:ascii="Times New Roman" w:hAnsi="Times New Roman"/>
                <w:sz w:val="20"/>
                <w:szCs w:val="20"/>
              </w:rPr>
              <w:t>S</w:t>
            </w:r>
            <w:r w:rsidR="008C77B5" w:rsidRPr="008B7AB0">
              <w:rPr>
                <w:rFonts w:ascii="Times New Roman" w:hAnsi="Times New Roman"/>
                <w:sz w:val="20"/>
                <w:szCs w:val="20"/>
              </w:rPr>
              <w:t xml:space="preserve">ud </w:t>
            </w:r>
            <w:r w:rsidRPr="008B7AB0">
              <w:rPr>
                <w:rFonts w:ascii="Times New Roman" w:hAnsi="Times New Roman"/>
                <w:sz w:val="20"/>
                <w:szCs w:val="20"/>
              </w:rPr>
              <w:t xml:space="preserve">Borgou, la flore est composée de : </w:t>
            </w:r>
            <w:r w:rsidR="001F6458" w:rsidRPr="002008A2">
              <w:rPr>
                <w:rFonts w:ascii="Times New Roman" w:hAnsi="Times New Roman"/>
                <w:i/>
                <w:sz w:val="20"/>
                <w:szCs w:val="20"/>
              </w:rPr>
              <w:t>C</w:t>
            </w:r>
            <w:r w:rsidRPr="002008A2">
              <w:rPr>
                <w:rFonts w:ascii="Times New Roman" w:hAnsi="Times New Roman"/>
                <w:i/>
                <w:sz w:val="20"/>
                <w:szCs w:val="20"/>
              </w:rPr>
              <w:t>ombretum</w:t>
            </w:r>
            <w:r w:rsidRPr="008B7AB0">
              <w:rPr>
                <w:rFonts w:ascii="Times New Roman" w:hAnsi="Times New Roman"/>
                <w:sz w:val="20"/>
                <w:szCs w:val="20"/>
              </w:rPr>
              <w:t xml:space="preserve"> </w:t>
            </w:r>
            <w:r w:rsidRPr="008B7AB0">
              <w:rPr>
                <w:rFonts w:ascii="Times New Roman" w:hAnsi="Times New Roman"/>
                <w:i/>
                <w:iCs/>
                <w:sz w:val="20"/>
                <w:szCs w:val="20"/>
              </w:rPr>
              <w:t xml:space="preserve">hypopilinum, </w:t>
            </w:r>
            <w:r w:rsidR="001F6458" w:rsidRPr="008B7AB0">
              <w:rPr>
                <w:rFonts w:ascii="Times New Roman" w:hAnsi="Times New Roman"/>
                <w:i/>
                <w:iCs/>
                <w:sz w:val="20"/>
                <w:szCs w:val="20"/>
              </w:rPr>
              <w:t>A</w:t>
            </w:r>
            <w:r w:rsidRPr="008B7AB0">
              <w:rPr>
                <w:rFonts w:ascii="Times New Roman" w:hAnsi="Times New Roman"/>
                <w:i/>
                <w:iCs/>
                <w:sz w:val="20"/>
                <w:szCs w:val="20"/>
              </w:rPr>
              <w:t>cacia macrostachya, A. senegalensis, A.goumaensis</w:t>
            </w:r>
            <w:r w:rsidRPr="008B7AB0">
              <w:rPr>
                <w:rFonts w:ascii="Times New Roman" w:hAnsi="Times New Roman"/>
                <w:sz w:val="20"/>
                <w:szCs w:val="20"/>
              </w:rPr>
              <w:t xml:space="preserve">, </w:t>
            </w:r>
            <w:r w:rsidRPr="008B7AB0">
              <w:rPr>
                <w:rFonts w:ascii="Times New Roman" w:hAnsi="Times New Roman"/>
                <w:i/>
                <w:iCs/>
                <w:sz w:val="20"/>
                <w:szCs w:val="20"/>
              </w:rPr>
              <w:t xml:space="preserve">dichrostachys cinera, </w:t>
            </w:r>
            <w:r w:rsidR="00BD6AB6" w:rsidRPr="008B7AB0">
              <w:rPr>
                <w:rFonts w:ascii="Times New Roman" w:hAnsi="Times New Roman"/>
                <w:i/>
                <w:iCs/>
                <w:sz w:val="20"/>
                <w:szCs w:val="20"/>
              </w:rPr>
              <w:t>B</w:t>
            </w:r>
            <w:r w:rsidRPr="008B7AB0">
              <w:rPr>
                <w:rFonts w:ascii="Times New Roman" w:hAnsi="Times New Roman"/>
                <w:i/>
                <w:iCs/>
                <w:sz w:val="20"/>
                <w:szCs w:val="20"/>
              </w:rPr>
              <w:t>alanites, aegyptiaca A.hebecladoides, A.seyal, strychnos</w:t>
            </w:r>
            <w:r w:rsidRPr="008B7AB0">
              <w:rPr>
                <w:rFonts w:ascii="Times New Roman" w:hAnsi="Times New Roman"/>
                <w:sz w:val="20"/>
                <w:szCs w:val="20"/>
              </w:rPr>
              <w:t xml:space="preserve">. La végétation est une savane arbustive arborée dominée par </w:t>
            </w:r>
            <w:r w:rsidR="002008A2" w:rsidRPr="002008A2">
              <w:rPr>
                <w:rFonts w:ascii="Times New Roman" w:hAnsi="Times New Roman"/>
                <w:i/>
                <w:sz w:val="20"/>
                <w:szCs w:val="20"/>
              </w:rPr>
              <w:t>Vitellaria paradoxa</w:t>
            </w:r>
            <w:r w:rsidR="002008A2">
              <w:rPr>
                <w:rFonts w:ascii="Times New Roman" w:hAnsi="Times New Roman"/>
                <w:sz w:val="20"/>
                <w:szCs w:val="20"/>
              </w:rPr>
              <w:t>,</w:t>
            </w:r>
            <w:r w:rsidRPr="008B7AB0">
              <w:rPr>
                <w:rFonts w:ascii="Times New Roman" w:hAnsi="Times New Roman"/>
                <w:sz w:val="20"/>
                <w:szCs w:val="20"/>
              </w:rPr>
              <w:t xml:space="preserve"> </w:t>
            </w:r>
            <w:r w:rsidRPr="002008A2">
              <w:rPr>
                <w:rFonts w:ascii="Times New Roman" w:hAnsi="Times New Roman"/>
                <w:i/>
                <w:sz w:val="20"/>
                <w:szCs w:val="20"/>
              </w:rPr>
              <w:t>Ziziphus mauritiana</w:t>
            </w:r>
            <w:r w:rsidRPr="008B7AB0">
              <w:rPr>
                <w:rFonts w:ascii="Times New Roman" w:hAnsi="Times New Roman"/>
                <w:sz w:val="20"/>
                <w:szCs w:val="20"/>
              </w:rPr>
              <w:t xml:space="preserve">, </w:t>
            </w:r>
            <w:r w:rsidR="00BD6AB6" w:rsidRPr="008B7AB0">
              <w:rPr>
                <w:rFonts w:ascii="Times New Roman" w:hAnsi="Times New Roman"/>
                <w:i/>
                <w:sz w:val="20"/>
                <w:szCs w:val="20"/>
              </w:rPr>
              <w:t>X</w:t>
            </w:r>
            <w:r w:rsidRPr="008B7AB0">
              <w:rPr>
                <w:rFonts w:ascii="Times New Roman" w:hAnsi="Times New Roman"/>
                <w:i/>
                <w:sz w:val="20"/>
                <w:szCs w:val="20"/>
              </w:rPr>
              <w:t>imenia amercana</w:t>
            </w:r>
            <w:r w:rsidRPr="008B7AB0">
              <w:rPr>
                <w:rFonts w:ascii="Times New Roman" w:hAnsi="Times New Roman"/>
                <w:sz w:val="20"/>
                <w:szCs w:val="20"/>
              </w:rPr>
              <w:t xml:space="preserve"> et occupe la majeure partie de la zone.</w:t>
            </w:r>
          </w:p>
          <w:p w14:paraId="23A5A92E" w14:textId="77777777" w:rsidR="00561DB4" w:rsidRPr="008B7AB0" w:rsidRDefault="00561DB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Dans la zone agroécologique n°4 de </w:t>
            </w:r>
            <w:r w:rsidR="002008A2" w:rsidRPr="008B7AB0">
              <w:rPr>
                <w:rFonts w:ascii="Times New Roman" w:hAnsi="Times New Roman"/>
                <w:sz w:val="20"/>
                <w:szCs w:val="20"/>
              </w:rPr>
              <w:t>l’</w:t>
            </w:r>
            <w:r w:rsidR="002008A2">
              <w:rPr>
                <w:rFonts w:ascii="Times New Roman" w:hAnsi="Times New Roman"/>
                <w:sz w:val="20"/>
                <w:szCs w:val="20"/>
              </w:rPr>
              <w:t>O</w:t>
            </w:r>
            <w:r w:rsidR="002008A2" w:rsidRPr="008B7AB0">
              <w:rPr>
                <w:rFonts w:ascii="Times New Roman" w:hAnsi="Times New Roman"/>
                <w:sz w:val="20"/>
                <w:szCs w:val="20"/>
              </w:rPr>
              <w:t xml:space="preserve">uest </w:t>
            </w:r>
            <w:r w:rsidRPr="008B7AB0">
              <w:rPr>
                <w:rFonts w:ascii="Times New Roman" w:hAnsi="Times New Roman"/>
                <w:sz w:val="20"/>
                <w:szCs w:val="20"/>
              </w:rPr>
              <w:t xml:space="preserve">Atacora la végétation herbacée est dense dans les parties arbustives où on observe </w:t>
            </w:r>
            <w:r w:rsidRPr="002008A2">
              <w:rPr>
                <w:rFonts w:ascii="Times New Roman" w:hAnsi="Times New Roman"/>
                <w:i/>
                <w:sz w:val="20"/>
                <w:szCs w:val="20"/>
              </w:rPr>
              <w:t>Cymbopogon giganteus, Lanparra rhodescensis</w:t>
            </w:r>
            <w:r w:rsidRPr="008B7AB0">
              <w:rPr>
                <w:rFonts w:ascii="Times New Roman" w:hAnsi="Times New Roman"/>
                <w:sz w:val="20"/>
                <w:szCs w:val="20"/>
              </w:rPr>
              <w:t xml:space="preserve">. On rencontre des peuplements de </w:t>
            </w:r>
            <w:r w:rsidRPr="008B7AB0">
              <w:rPr>
                <w:rFonts w:ascii="Times New Roman" w:hAnsi="Times New Roman"/>
                <w:i/>
                <w:iCs/>
                <w:sz w:val="20"/>
                <w:szCs w:val="20"/>
              </w:rPr>
              <w:t xml:space="preserve">Isoberlina doka </w:t>
            </w:r>
            <w:r w:rsidRPr="008B7AB0">
              <w:rPr>
                <w:rFonts w:ascii="Times New Roman" w:hAnsi="Times New Roman"/>
                <w:sz w:val="20"/>
                <w:szCs w:val="20"/>
              </w:rPr>
              <w:t xml:space="preserve">et </w:t>
            </w:r>
            <w:r w:rsidRPr="008B7AB0">
              <w:rPr>
                <w:rFonts w:ascii="Times New Roman" w:hAnsi="Times New Roman"/>
                <w:i/>
                <w:iCs/>
                <w:sz w:val="20"/>
                <w:szCs w:val="20"/>
              </w:rPr>
              <w:t xml:space="preserve">Isoberlina tomentosa </w:t>
            </w:r>
            <w:r w:rsidRPr="008B7AB0">
              <w:rPr>
                <w:rFonts w:ascii="Times New Roman" w:hAnsi="Times New Roman"/>
                <w:sz w:val="20"/>
                <w:szCs w:val="20"/>
              </w:rPr>
              <w:t xml:space="preserve">et ensuite des espèces comme </w:t>
            </w:r>
            <w:r w:rsidRPr="008B7AB0">
              <w:rPr>
                <w:rFonts w:ascii="Times New Roman" w:hAnsi="Times New Roman"/>
                <w:i/>
                <w:iCs/>
                <w:sz w:val="20"/>
                <w:szCs w:val="20"/>
              </w:rPr>
              <w:t>Pterocarpus erinaceus, Afzelia africana, Erythrophilum guineense, Amblizonocarpus andongensis, Swartzia madajaocaniensis</w:t>
            </w:r>
            <w:r w:rsidRPr="008B7AB0">
              <w:rPr>
                <w:rFonts w:ascii="Times New Roman" w:hAnsi="Times New Roman"/>
                <w:sz w:val="20"/>
                <w:szCs w:val="20"/>
              </w:rPr>
              <w:t>.</w:t>
            </w:r>
          </w:p>
          <w:p w14:paraId="23A5A92F" w14:textId="77777777" w:rsidR="00561DB4" w:rsidRPr="008B7AB0" w:rsidRDefault="00561DB4" w:rsidP="006757A3">
            <w:pPr>
              <w:tabs>
                <w:tab w:val="left" w:pos="3725"/>
              </w:tabs>
              <w:spacing w:after="0" w:line="240" w:lineRule="auto"/>
              <w:jc w:val="both"/>
              <w:rPr>
                <w:rFonts w:ascii="Times New Roman" w:hAnsi="Times New Roman"/>
                <w:sz w:val="20"/>
                <w:szCs w:val="20"/>
              </w:rPr>
            </w:pPr>
          </w:p>
          <w:p w14:paraId="23A5A930" w14:textId="7EFD3366" w:rsidR="00561DB4" w:rsidRPr="008B7AB0" w:rsidRDefault="00561DB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Dans la zone agroécologique n°5, elle est </w:t>
            </w:r>
            <w:r w:rsidR="006C0ADE" w:rsidRPr="008B7AB0">
              <w:rPr>
                <w:rFonts w:ascii="Times New Roman" w:hAnsi="Times New Roman"/>
                <w:sz w:val="20"/>
                <w:szCs w:val="20"/>
              </w:rPr>
              <w:t>c</w:t>
            </w:r>
            <w:r w:rsidRPr="008B7AB0">
              <w:rPr>
                <w:rFonts w:ascii="Times New Roman" w:hAnsi="Times New Roman"/>
                <w:sz w:val="20"/>
                <w:szCs w:val="20"/>
              </w:rPr>
              <w:t>omposée d’une savane arborée et arbustive, de galeries forestières (Parakou, Savalou, Bassila, Glazoué)</w:t>
            </w:r>
            <w:r w:rsidR="002008A2">
              <w:rPr>
                <w:rFonts w:ascii="Times New Roman" w:hAnsi="Times New Roman"/>
                <w:sz w:val="20"/>
                <w:szCs w:val="20"/>
              </w:rPr>
              <w:t xml:space="preserve"> </w:t>
            </w:r>
            <w:r w:rsidRPr="008B7AB0">
              <w:rPr>
                <w:rFonts w:ascii="Times New Roman" w:hAnsi="Times New Roman"/>
                <w:sz w:val="20"/>
                <w:szCs w:val="20"/>
              </w:rPr>
              <w:t>où on peut citer les espèces comme le néré (</w:t>
            </w:r>
            <w:r w:rsidRPr="008B7AB0">
              <w:rPr>
                <w:rFonts w:ascii="Times New Roman" w:hAnsi="Times New Roman"/>
                <w:i/>
                <w:iCs/>
                <w:sz w:val="20"/>
                <w:szCs w:val="20"/>
              </w:rPr>
              <w:t>Parkia</w:t>
            </w:r>
            <w:r w:rsidR="002008A2">
              <w:rPr>
                <w:rFonts w:ascii="Times New Roman" w:hAnsi="Times New Roman"/>
                <w:i/>
                <w:iCs/>
                <w:sz w:val="20"/>
                <w:szCs w:val="20"/>
              </w:rPr>
              <w:t xml:space="preserve"> </w:t>
            </w:r>
            <w:r w:rsidRPr="008B7AB0">
              <w:rPr>
                <w:rFonts w:ascii="Times New Roman" w:hAnsi="Times New Roman"/>
                <w:i/>
                <w:iCs/>
                <w:sz w:val="20"/>
                <w:szCs w:val="20"/>
              </w:rPr>
              <w:t>biglobosa</w:t>
            </w:r>
            <w:r w:rsidRPr="008B7AB0">
              <w:rPr>
                <w:rFonts w:ascii="Times New Roman" w:hAnsi="Times New Roman"/>
                <w:sz w:val="20"/>
                <w:szCs w:val="20"/>
              </w:rPr>
              <w:t>), le faux acajou (</w:t>
            </w:r>
            <w:r w:rsidRPr="008B7AB0">
              <w:rPr>
                <w:rFonts w:ascii="Times New Roman" w:hAnsi="Times New Roman"/>
                <w:i/>
                <w:iCs/>
                <w:sz w:val="20"/>
                <w:szCs w:val="20"/>
              </w:rPr>
              <w:t>Blighia</w:t>
            </w:r>
            <w:r w:rsidR="002008A2">
              <w:rPr>
                <w:rFonts w:ascii="Times New Roman" w:hAnsi="Times New Roman"/>
                <w:i/>
                <w:iCs/>
                <w:sz w:val="20"/>
                <w:szCs w:val="20"/>
              </w:rPr>
              <w:t xml:space="preserve"> </w:t>
            </w:r>
            <w:r w:rsidRPr="008B7AB0">
              <w:rPr>
                <w:rFonts w:ascii="Times New Roman" w:hAnsi="Times New Roman"/>
                <w:i/>
                <w:iCs/>
                <w:sz w:val="20"/>
                <w:szCs w:val="20"/>
              </w:rPr>
              <w:t>sapinda</w:t>
            </w:r>
            <w:r w:rsidRPr="008B7AB0">
              <w:rPr>
                <w:rFonts w:ascii="Times New Roman" w:hAnsi="Times New Roman"/>
                <w:sz w:val="20"/>
                <w:szCs w:val="20"/>
              </w:rPr>
              <w:t>), le bois d’ébène (</w:t>
            </w:r>
            <w:r w:rsidRPr="002008A2">
              <w:rPr>
                <w:rFonts w:ascii="Times New Roman" w:hAnsi="Times New Roman"/>
                <w:i/>
                <w:sz w:val="20"/>
                <w:szCs w:val="20"/>
              </w:rPr>
              <w:t>Diospyros</w:t>
            </w:r>
            <w:r w:rsidR="002008A2" w:rsidRPr="002008A2">
              <w:rPr>
                <w:rFonts w:ascii="Times New Roman" w:hAnsi="Times New Roman"/>
                <w:i/>
                <w:sz w:val="20"/>
                <w:szCs w:val="20"/>
              </w:rPr>
              <w:t xml:space="preserve"> </w:t>
            </w:r>
            <w:r w:rsidRPr="002008A2">
              <w:rPr>
                <w:rFonts w:ascii="Times New Roman" w:hAnsi="Times New Roman"/>
                <w:i/>
                <w:sz w:val="20"/>
                <w:szCs w:val="20"/>
              </w:rPr>
              <w:t>mespiliformis</w:t>
            </w:r>
            <w:r w:rsidRPr="008B7AB0">
              <w:rPr>
                <w:rFonts w:ascii="Times New Roman" w:hAnsi="Times New Roman"/>
                <w:sz w:val="20"/>
                <w:szCs w:val="20"/>
              </w:rPr>
              <w:t>), le karité (</w:t>
            </w:r>
            <w:r w:rsidR="00BD6AB6" w:rsidRPr="008B7AB0">
              <w:rPr>
                <w:rFonts w:ascii="Times New Roman" w:hAnsi="Times New Roman"/>
                <w:i/>
                <w:sz w:val="20"/>
                <w:szCs w:val="20"/>
              </w:rPr>
              <w:t xml:space="preserve">Vitellaria </w:t>
            </w:r>
            <w:r w:rsidRPr="008B7AB0">
              <w:rPr>
                <w:rFonts w:ascii="Times New Roman" w:hAnsi="Times New Roman"/>
                <w:i/>
                <w:sz w:val="20"/>
                <w:szCs w:val="20"/>
              </w:rPr>
              <w:t>paradox</w:t>
            </w:r>
            <w:r w:rsidR="00BD6AB6" w:rsidRPr="008B7AB0">
              <w:rPr>
                <w:rFonts w:ascii="Times New Roman" w:hAnsi="Times New Roman"/>
                <w:i/>
                <w:sz w:val="20"/>
                <w:szCs w:val="20"/>
              </w:rPr>
              <w:t>a)</w:t>
            </w:r>
            <w:r w:rsidRPr="008B7AB0">
              <w:rPr>
                <w:rFonts w:ascii="Times New Roman" w:hAnsi="Times New Roman"/>
                <w:sz w:val="20"/>
                <w:szCs w:val="20"/>
              </w:rPr>
              <w:t>, les buissons de bambous (</w:t>
            </w:r>
            <w:r w:rsidRPr="002008A2">
              <w:rPr>
                <w:rFonts w:ascii="Times New Roman" w:hAnsi="Times New Roman"/>
                <w:i/>
                <w:sz w:val="20"/>
                <w:szCs w:val="20"/>
              </w:rPr>
              <w:t>Bambusa</w:t>
            </w:r>
            <w:r w:rsidR="002008A2" w:rsidRPr="002008A2">
              <w:rPr>
                <w:rFonts w:ascii="Times New Roman" w:hAnsi="Times New Roman"/>
                <w:i/>
                <w:sz w:val="20"/>
                <w:szCs w:val="20"/>
              </w:rPr>
              <w:t xml:space="preserve"> </w:t>
            </w:r>
            <w:r w:rsidRPr="002008A2">
              <w:rPr>
                <w:rFonts w:ascii="Times New Roman" w:hAnsi="Times New Roman"/>
                <w:i/>
                <w:sz w:val="20"/>
                <w:szCs w:val="20"/>
              </w:rPr>
              <w:t>arundinacca</w:t>
            </w:r>
            <w:r w:rsidRPr="008B7AB0">
              <w:rPr>
                <w:rFonts w:ascii="Times New Roman" w:hAnsi="Times New Roman"/>
                <w:sz w:val="20"/>
                <w:szCs w:val="20"/>
              </w:rPr>
              <w:t xml:space="preserve">). Les Plantations domaniales de tecks et d’anacardiers sont observées à Kétou, Aplahoué, Tchaourou, Savè, Bassila. Les Forêts classées sont menacées par l’homme. La Régression et la dégradation croissantes de la végétation sont évidentes </w:t>
            </w:r>
            <w:r w:rsidR="001972EB">
              <w:rPr>
                <w:rFonts w:ascii="Times New Roman" w:hAnsi="Times New Roman"/>
                <w:sz w:val="20"/>
                <w:szCs w:val="20"/>
              </w:rPr>
              <w:t xml:space="preserve">du fait des </w:t>
            </w:r>
            <w:r w:rsidRPr="008B7AB0">
              <w:rPr>
                <w:rFonts w:ascii="Times New Roman" w:hAnsi="Times New Roman"/>
                <w:sz w:val="20"/>
                <w:szCs w:val="20"/>
              </w:rPr>
              <w:t>feux de brousse</w:t>
            </w:r>
            <w:r w:rsidR="001972EB">
              <w:rPr>
                <w:rFonts w:ascii="Times New Roman" w:hAnsi="Times New Roman"/>
                <w:sz w:val="20"/>
                <w:szCs w:val="20"/>
              </w:rPr>
              <w:t>, des abattages d’arbres, de</w:t>
            </w:r>
            <w:r w:rsidR="00F27F17">
              <w:rPr>
                <w:rFonts w:ascii="Times New Roman" w:hAnsi="Times New Roman"/>
                <w:sz w:val="20"/>
                <w:szCs w:val="20"/>
              </w:rPr>
              <w:t xml:space="preserve"> mauvaise</w:t>
            </w:r>
            <w:r w:rsidR="001972EB">
              <w:rPr>
                <w:rFonts w:ascii="Times New Roman" w:hAnsi="Times New Roman"/>
                <w:sz w:val="20"/>
                <w:szCs w:val="20"/>
              </w:rPr>
              <w:t>s pratiques culturales</w:t>
            </w:r>
            <w:r w:rsidRPr="008B7AB0">
              <w:rPr>
                <w:rFonts w:ascii="Times New Roman" w:hAnsi="Times New Roman"/>
                <w:sz w:val="20"/>
                <w:szCs w:val="20"/>
              </w:rPr>
              <w:t xml:space="preserve"> et la pression démographique</w:t>
            </w:r>
            <w:r w:rsidR="001972EB">
              <w:rPr>
                <w:rFonts w:ascii="Times New Roman" w:hAnsi="Times New Roman"/>
                <w:sz w:val="20"/>
                <w:szCs w:val="20"/>
              </w:rPr>
              <w:t xml:space="preserve"> sur toutes les ressources existantes, etc.</w:t>
            </w:r>
            <w:r w:rsidRPr="008B7AB0">
              <w:rPr>
                <w:rFonts w:ascii="Times New Roman" w:hAnsi="Times New Roman"/>
                <w:sz w:val="20"/>
                <w:szCs w:val="20"/>
              </w:rPr>
              <w:t xml:space="preserve"> </w:t>
            </w:r>
          </w:p>
          <w:p w14:paraId="23A5A931" w14:textId="77777777" w:rsidR="00561DB4" w:rsidRPr="008B7AB0" w:rsidRDefault="00561DB4" w:rsidP="00F27F17">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Sur les terres de barre, la végétation est caractérisée par la forêt galerie, le palmier à huile (</w:t>
            </w:r>
            <w:r w:rsidRPr="008B7AB0">
              <w:rPr>
                <w:rFonts w:ascii="Times New Roman" w:hAnsi="Times New Roman"/>
                <w:i/>
                <w:iCs/>
                <w:sz w:val="20"/>
                <w:szCs w:val="20"/>
              </w:rPr>
              <w:t>Elaeis Guinéensis)</w:t>
            </w:r>
            <w:r w:rsidRPr="008B7AB0">
              <w:rPr>
                <w:rFonts w:ascii="Times New Roman" w:hAnsi="Times New Roman"/>
                <w:sz w:val="20"/>
                <w:szCs w:val="20"/>
              </w:rPr>
              <w:t>, la prolifération d’adventices redoutables telles que le chiendent (</w:t>
            </w:r>
            <w:r w:rsidRPr="00095877">
              <w:rPr>
                <w:rFonts w:ascii="Times New Roman" w:hAnsi="Times New Roman"/>
                <w:i/>
                <w:sz w:val="20"/>
                <w:szCs w:val="20"/>
              </w:rPr>
              <w:t>Imperata</w:t>
            </w:r>
            <w:r w:rsidRPr="008B7AB0">
              <w:rPr>
                <w:rFonts w:ascii="Times New Roman" w:hAnsi="Times New Roman"/>
                <w:sz w:val="20"/>
                <w:szCs w:val="20"/>
              </w:rPr>
              <w:t xml:space="preserve"> </w:t>
            </w:r>
            <w:r w:rsidRPr="008B7AB0">
              <w:rPr>
                <w:rFonts w:ascii="Times New Roman" w:hAnsi="Times New Roman"/>
                <w:i/>
                <w:iCs/>
                <w:sz w:val="20"/>
                <w:szCs w:val="20"/>
              </w:rPr>
              <w:t xml:space="preserve">cylindrica </w:t>
            </w:r>
            <w:r w:rsidRPr="008B7AB0">
              <w:rPr>
                <w:rFonts w:ascii="Times New Roman" w:hAnsi="Times New Roman"/>
                <w:sz w:val="20"/>
                <w:szCs w:val="20"/>
              </w:rPr>
              <w:t xml:space="preserve">et </w:t>
            </w:r>
            <w:r w:rsidRPr="008B7AB0">
              <w:rPr>
                <w:rFonts w:ascii="Times New Roman" w:hAnsi="Times New Roman"/>
                <w:i/>
                <w:iCs/>
                <w:sz w:val="20"/>
                <w:szCs w:val="20"/>
              </w:rPr>
              <w:t xml:space="preserve">Striga hermonthica), </w:t>
            </w:r>
            <w:r w:rsidRPr="008B7AB0">
              <w:rPr>
                <w:rFonts w:ascii="Times New Roman" w:hAnsi="Times New Roman"/>
                <w:sz w:val="20"/>
                <w:szCs w:val="20"/>
              </w:rPr>
              <w:t>l’existence des nérés (</w:t>
            </w:r>
            <w:r w:rsidRPr="008B7AB0">
              <w:rPr>
                <w:rFonts w:ascii="Times New Roman" w:hAnsi="Times New Roman"/>
                <w:i/>
                <w:iCs/>
                <w:sz w:val="20"/>
                <w:szCs w:val="20"/>
              </w:rPr>
              <w:t>Parkia biglobosa</w:t>
            </w:r>
            <w:r w:rsidRPr="008B7AB0">
              <w:rPr>
                <w:rFonts w:ascii="Times New Roman" w:hAnsi="Times New Roman"/>
                <w:sz w:val="20"/>
                <w:szCs w:val="20"/>
              </w:rPr>
              <w:t xml:space="preserve">), </w:t>
            </w:r>
            <w:r w:rsidR="00F27F17">
              <w:rPr>
                <w:rFonts w:ascii="Times New Roman" w:hAnsi="Times New Roman"/>
                <w:sz w:val="20"/>
                <w:szCs w:val="20"/>
              </w:rPr>
              <w:t>du</w:t>
            </w:r>
            <w:r w:rsidRPr="008B7AB0">
              <w:rPr>
                <w:rFonts w:ascii="Times New Roman" w:hAnsi="Times New Roman"/>
                <w:sz w:val="20"/>
                <w:szCs w:val="20"/>
              </w:rPr>
              <w:t xml:space="preserve"> teck (</w:t>
            </w:r>
            <w:r w:rsidRPr="008B7AB0">
              <w:rPr>
                <w:rFonts w:ascii="Times New Roman" w:hAnsi="Times New Roman"/>
                <w:i/>
                <w:iCs/>
                <w:sz w:val="20"/>
                <w:szCs w:val="20"/>
              </w:rPr>
              <w:t>Tectona grandis).</w:t>
            </w:r>
          </w:p>
        </w:tc>
      </w:tr>
      <w:tr w:rsidR="00561DB4" w:rsidRPr="008B7AB0" w14:paraId="23A5A935" w14:textId="77777777" w:rsidTr="00D5404E">
        <w:trPr>
          <w:gridAfter w:val="1"/>
          <w:wAfter w:w="16" w:type="dxa"/>
          <w:jc w:val="center"/>
        </w:trPr>
        <w:tc>
          <w:tcPr>
            <w:tcW w:w="1700" w:type="dxa"/>
            <w:vAlign w:val="center"/>
          </w:tcPr>
          <w:p w14:paraId="23A5A933" w14:textId="77777777" w:rsidR="00561DB4" w:rsidRPr="008B7AB0" w:rsidRDefault="00561DB4" w:rsidP="006757A3">
            <w:pPr>
              <w:spacing w:after="0" w:line="240" w:lineRule="auto"/>
              <w:rPr>
                <w:rFonts w:ascii="Times New Roman" w:hAnsi="Times New Roman"/>
                <w:b/>
                <w:sz w:val="20"/>
                <w:szCs w:val="20"/>
              </w:rPr>
            </w:pPr>
            <w:r w:rsidRPr="008B7AB0">
              <w:rPr>
                <w:rFonts w:ascii="Times New Roman" w:hAnsi="Times New Roman"/>
                <w:b/>
                <w:sz w:val="20"/>
                <w:szCs w:val="20"/>
              </w:rPr>
              <w:lastRenderedPageBreak/>
              <w:t>Ressources forestières, Forêts classées, communautaires, aires protégées</w:t>
            </w:r>
          </w:p>
        </w:tc>
        <w:tc>
          <w:tcPr>
            <w:tcW w:w="9766" w:type="dxa"/>
            <w:vAlign w:val="center"/>
          </w:tcPr>
          <w:p w14:paraId="23A5A934" w14:textId="77777777" w:rsidR="00561DB4" w:rsidRPr="008B7AB0" w:rsidRDefault="00561DB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En dehors des parcs nationaux et zones cynégétiques, les forêts classées, </w:t>
            </w:r>
            <w:r w:rsidR="00FD648A">
              <w:rPr>
                <w:rFonts w:ascii="Times New Roman" w:hAnsi="Times New Roman"/>
                <w:sz w:val="20"/>
                <w:szCs w:val="20"/>
              </w:rPr>
              <w:t xml:space="preserve">les </w:t>
            </w:r>
            <w:r w:rsidRPr="008B7AB0">
              <w:rPr>
                <w:rFonts w:ascii="Times New Roman" w:hAnsi="Times New Roman"/>
                <w:sz w:val="20"/>
                <w:szCs w:val="20"/>
              </w:rPr>
              <w:t xml:space="preserve">périmètres de reboisement et domaines protégés du Bénin, ont vu leurs populations d’animaux sauvages et </w:t>
            </w:r>
            <w:r w:rsidR="001972EB" w:rsidRPr="008B7AB0">
              <w:rPr>
                <w:rFonts w:ascii="Times New Roman" w:hAnsi="Times New Roman"/>
                <w:sz w:val="20"/>
                <w:szCs w:val="20"/>
              </w:rPr>
              <w:t>d’essences forestières diminu</w:t>
            </w:r>
            <w:r w:rsidR="001972EB">
              <w:rPr>
                <w:rFonts w:ascii="Times New Roman" w:hAnsi="Times New Roman"/>
                <w:sz w:val="20"/>
                <w:szCs w:val="20"/>
              </w:rPr>
              <w:t>ées</w:t>
            </w:r>
            <w:r w:rsidR="00FD648A" w:rsidRPr="008B7AB0">
              <w:rPr>
                <w:rFonts w:ascii="Times New Roman" w:hAnsi="Times New Roman"/>
                <w:sz w:val="20"/>
                <w:szCs w:val="20"/>
              </w:rPr>
              <w:t xml:space="preserve"> </w:t>
            </w:r>
            <w:r w:rsidRPr="008B7AB0">
              <w:rPr>
                <w:rFonts w:ascii="Times New Roman" w:hAnsi="Times New Roman"/>
                <w:sz w:val="20"/>
                <w:szCs w:val="20"/>
              </w:rPr>
              <w:t>voire disparaître progressivement au fil des années. Les activités anthropiques tel</w:t>
            </w:r>
            <w:r w:rsidR="00FD648A">
              <w:rPr>
                <w:rFonts w:ascii="Times New Roman" w:hAnsi="Times New Roman"/>
                <w:sz w:val="20"/>
                <w:szCs w:val="20"/>
              </w:rPr>
              <w:t>le</w:t>
            </w:r>
            <w:r w:rsidRPr="008B7AB0">
              <w:rPr>
                <w:rFonts w:ascii="Times New Roman" w:hAnsi="Times New Roman"/>
                <w:sz w:val="20"/>
                <w:szCs w:val="20"/>
              </w:rPr>
              <w:t>s que l’élevage, le braconnage, l’agriculture, les feux de végétation ont conduit à une dégradation avancée et continue du couvert végétal. Les formations forestières qui représentaient 8 115 138 ha (70,35</w:t>
            </w:r>
            <w:r w:rsidR="000D46CD" w:rsidRPr="008B7AB0">
              <w:rPr>
                <w:rFonts w:ascii="Times New Roman" w:hAnsi="Times New Roman"/>
                <w:sz w:val="20"/>
                <w:szCs w:val="20"/>
              </w:rPr>
              <w:t xml:space="preserve"> </w:t>
            </w:r>
            <w:r w:rsidRPr="008B7AB0">
              <w:rPr>
                <w:rFonts w:ascii="Times New Roman" w:hAnsi="Times New Roman"/>
                <w:sz w:val="20"/>
                <w:szCs w:val="20"/>
              </w:rPr>
              <w:t>%) du territoire béninois en 2007, n’en représentaient plus que 7 899 401 ha (68,48</w:t>
            </w:r>
            <w:r w:rsidR="000D46CD" w:rsidRPr="008B7AB0">
              <w:rPr>
                <w:rFonts w:ascii="Times New Roman" w:hAnsi="Times New Roman"/>
                <w:sz w:val="20"/>
                <w:szCs w:val="20"/>
              </w:rPr>
              <w:t xml:space="preserve"> </w:t>
            </w:r>
            <w:r w:rsidRPr="008B7AB0">
              <w:rPr>
                <w:rFonts w:ascii="Times New Roman" w:hAnsi="Times New Roman"/>
                <w:sz w:val="20"/>
                <w:szCs w:val="20"/>
              </w:rPr>
              <w:t>%) du territoire en 2016. Cette dégradation a entrainé la perte de la faune et de ses habitats. Le néré, le teck, l’acacia, l’anacardier, le karité, le caïlcédrat, le baobab, l’iroko, le kapokier, des épineux, des rôniers sont quelques-unes des espèces végétales des FC de la zone d’intervention. Par ailleurs, 33 espèces faunistiques appartenant à 15 familles ont été recensées. Elles sont particulièrement plus abondantes en zone soudanaise (Nord du Bénin).</w:t>
            </w:r>
          </w:p>
        </w:tc>
      </w:tr>
      <w:tr w:rsidR="00561DB4" w:rsidRPr="008B7AB0" w14:paraId="23A5A939" w14:textId="77777777" w:rsidTr="00D5404E">
        <w:trPr>
          <w:gridAfter w:val="1"/>
          <w:wAfter w:w="16" w:type="dxa"/>
          <w:jc w:val="center"/>
        </w:trPr>
        <w:tc>
          <w:tcPr>
            <w:tcW w:w="1700" w:type="dxa"/>
            <w:vAlign w:val="center"/>
          </w:tcPr>
          <w:p w14:paraId="23A5A936" w14:textId="77777777" w:rsidR="00561DB4" w:rsidRPr="008B7AB0" w:rsidRDefault="00561DB4" w:rsidP="006757A3">
            <w:pPr>
              <w:spacing w:after="0" w:line="240" w:lineRule="auto"/>
              <w:rPr>
                <w:rFonts w:ascii="Times New Roman" w:hAnsi="Times New Roman"/>
                <w:b/>
                <w:sz w:val="20"/>
                <w:szCs w:val="20"/>
              </w:rPr>
            </w:pPr>
            <w:r w:rsidRPr="008B7AB0">
              <w:rPr>
                <w:rFonts w:ascii="Times New Roman" w:hAnsi="Times New Roman"/>
                <w:b/>
                <w:sz w:val="20"/>
                <w:szCs w:val="20"/>
              </w:rPr>
              <w:t xml:space="preserve">Faune </w:t>
            </w:r>
          </w:p>
        </w:tc>
        <w:tc>
          <w:tcPr>
            <w:tcW w:w="9766" w:type="dxa"/>
            <w:vAlign w:val="center"/>
          </w:tcPr>
          <w:p w14:paraId="23A5A937" w14:textId="77777777" w:rsidR="00561DB4" w:rsidRPr="008B7AB0" w:rsidRDefault="00561DB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La faune terrestre était caractérisée par une richesse et une diversité biologique importante. </w:t>
            </w:r>
            <w:r w:rsidR="00095877" w:rsidRPr="008B7AB0">
              <w:rPr>
                <w:rFonts w:ascii="Times New Roman" w:hAnsi="Times New Roman"/>
                <w:sz w:val="20"/>
                <w:szCs w:val="20"/>
              </w:rPr>
              <w:t>Cette</w:t>
            </w:r>
            <w:r w:rsidRPr="008B7AB0">
              <w:rPr>
                <w:rFonts w:ascii="Times New Roman" w:hAnsi="Times New Roman"/>
                <w:sz w:val="20"/>
                <w:szCs w:val="20"/>
              </w:rPr>
              <w:t xml:space="preserve"> diversité en faune mammalienne s’estompe dans l’aire d’intervention quand on passe du domaine soudanien au domaine guinéen. D’une richesse de 21 espèces dans le domaine soudanien, elle n’est plus que de 8 espèces dans le domaine guinéen. Les richesses spécifiques de la </w:t>
            </w:r>
            <w:r w:rsidRPr="008B7AB0">
              <w:rPr>
                <w:rFonts w:ascii="Times New Roman" w:hAnsi="Times New Roman"/>
                <w:bCs/>
                <w:sz w:val="20"/>
                <w:szCs w:val="20"/>
              </w:rPr>
              <w:t xml:space="preserve">Faune mammalienne </w:t>
            </w:r>
            <w:r w:rsidRPr="008B7AB0">
              <w:rPr>
                <w:rFonts w:ascii="Times New Roman" w:hAnsi="Times New Roman"/>
                <w:sz w:val="20"/>
                <w:szCs w:val="20"/>
              </w:rPr>
              <w:t xml:space="preserve">les plus élevées, sont observées dans les FC </w:t>
            </w:r>
            <w:r w:rsidR="00FD648A">
              <w:rPr>
                <w:rFonts w:ascii="Times New Roman" w:hAnsi="Times New Roman"/>
                <w:sz w:val="20"/>
                <w:szCs w:val="20"/>
              </w:rPr>
              <w:t xml:space="preserve">de </w:t>
            </w:r>
            <w:r w:rsidRPr="008B7AB0">
              <w:rPr>
                <w:rFonts w:ascii="Times New Roman" w:hAnsi="Times New Roman"/>
                <w:sz w:val="20"/>
                <w:szCs w:val="20"/>
              </w:rPr>
              <w:t>Ouémé Supérieur et de N’Dali (21 espèces). Les familles les plus représentées sont celles des bovidae et des cercopithecidae. Les espèces communément rencontrées sont le guib harnaché (</w:t>
            </w:r>
            <w:r w:rsidRPr="00E7488E">
              <w:rPr>
                <w:rFonts w:ascii="Times New Roman" w:hAnsi="Times New Roman"/>
                <w:i/>
                <w:sz w:val="20"/>
                <w:szCs w:val="20"/>
                <w:u w:val="single"/>
              </w:rPr>
              <w:t>Tragelaphus scriptus</w:t>
            </w:r>
            <w:r w:rsidRPr="008B7AB0">
              <w:rPr>
                <w:rFonts w:ascii="Times New Roman" w:hAnsi="Times New Roman"/>
                <w:sz w:val="20"/>
                <w:szCs w:val="20"/>
              </w:rPr>
              <w:t>), le phacochère (</w:t>
            </w:r>
            <w:r w:rsidRPr="00E7488E">
              <w:rPr>
                <w:rFonts w:ascii="Times New Roman" w:hAnsi="Times New Roman"/>
                <w:i/>
                <w:sz w:val="20"/>
                <w:szCs w:val="20"/>
                <w:u w:val="single"/>
              </w:rPr>
              <w:t>Phacochoerus aethiopicus</w:t>
            </w:r>
            <w:r w:rsidRPr="008B7AB0">
              <w:rPr>
                <w:rFonts w:ascii="Times New Roman" w:hAnsi="Times New Roman"/>
                <w:sz w:val="20"/>
                <w:szCs w:val="20"/>
              </w:rPr>
              <w:t>) et le patas (</w:t>
            </w:r>
            <w:r w:rsidRPr="00E7488E">
              <w:rPr>
                <w:rFonts w:ascii="Times New Roman" w:hAnsi="Times New Roman"/>
                <w:i/>
                <w:sz w:val="20"/>
                <w:szCs w:val="20"/>
                <w:u w:val="single"/>
              </w:rPr>
              <w:t>Erythrocebus patas</w:t>
            </w:r>
            <w:r w:rsidRPr="008B7AB0">
              <w:rPr>
                <w:rFonts w:ascii="Times New Roman" w:hAnsi="Times New Roman"/>
                <w:sz w:val="20"/>
                <w:szCs w:val="20"/>
              </w:rPr>
              <w:t>). D’autres espèces sont au contraire rares ou menacées et leur aire d’occupation est aujourd’hui en général restreinte au domaine soudanien. Il s’agit du lycaon (</w:t>
            </w:r>
            <w:r w:rsidRPr="00E7488E">
              <w:rPr>
                <w:rFonts w:ascii="Times New Roman" w:hAnsi="Times New Roman"/>
                <w:i/>
                <w:sz w:val="20"/>
                <w:szCs w:val="20"/>
                <w:u w:val="single"/>
              </w:rPr>
              <w:t>Lycaon pictus</w:t>
            </w:r>
            <w:r w:rsidRPr="008B7AB0">
              <w:rPr>
                <w:rFonts w:ascii="Times New Roman" w:hAnsi="Times New Roman"/>
                <w:sz w:val="20"/>
                <w:szCs w:val="20"/>
              </w:rPr>
              <w:t>) présent dans la forêt de l’Ouémé supérieur, l’éléphant (</w:t>
            </w:r>
            <w:r w:rsidRPr="00E7488E">
              <w:rPr>
                <w:rFonts w:ascii="Times New Roman" w:hAnsi="Times New Roman"/>
                <w:i/>
                <w:sz w:val="20"/>
                <w:szCs w:val="20"/>
                <w:u w:val="single"/>
              </w:rPr>
              <w:t>Loxodonta africana</w:t>
            </w:r>
            <w:r w:rsidRPr="008B7AB0">
              <w:rPr>
                <w:rFonts w:ascii="Times New Roman" w:hAnsi="Times New Roman"/>
                <w:sz w:val="20"/>
                <w:szCs w:val="20"/>
              </w:rPr>
              <w:t>) signalé dans les forêts de Goungoun et de la Sota, le lamantin (</w:t>
            </w:r>
            <w:r w:rsidRPr="00E7488E">
              <w:rPr>
                <w:rFonts w:ascii="Times New Roman" w:hAnsi="Times New Roman"/>
                <w:i/>
                <w:sz w:val="20"/>
                <w:szCs w:val="20"/>
                <w:u w:val="single"/>
              </w:rPr>
              <w:t>Trichechus senegalensis</w:t>
            </w:r>
            <w:r w:rsidRPr="008B7AB0">
              <w:rPr>
                <w:rFonts w:ascii="Times New Roman" w:hAnsi="Times New Roman"/>
                <w:sz w:val="20"/>
                <w:szCs w:val="20"/>
              </w:rPr>
              <w:t>) signalé dans la mare de Goroubi et dans la forêt de Dogo, le buffle (</w:t>
            </w:r>
            <w:r w:rsidRPr="00E7488E">
              <w:rPr>
                <w:rFonts w:ascii="Times New Roman" w:hAnsi="Times New Roman"/>
                <w:i/>
                <w:sz w:val="20"/>
                <w:szCs w:val="20"/>
                <w:u w:val="single"/>
              </w:rPr>
              <w:t>Syncerus caffer</w:t>
            </w:r>
            <w:r w:rsidRPr="008B7AB0">
              <w:rPr>
                <w:rFonts w:ascii="Times New Roman" w:hAnsi="Times New Roman"/>
                <w:sz w:val="20"/>
                <w:szCs w:val="20"/>
              </w:rPr>
              <w:t>) présent dans les forêts de Trois Rivières, Alibori supérieur, Ouémé supérieur, Mékrou et le sitatunga (</w:t>
            </w:r>
            <w:r w:rsidRPr="00E7488E">
              <w:rPr>
                <w:rFonts w:ascii="Times New Roman" w:hAnsi="Times New Roman"/>
                <w:i/>
                <w:sz w:val="20"/>
                <w:szCs w:val="20"/>
                <w:u w:val="single"/>
              </w:rPr>
              <w:t>Tragelaphus spekei</w:t>
            </w:r>
            <w:r w:rsidRPr="008B7AB0">
              <w:rPr>
                <w:rFonts w:ascii="Times New Roman" w:hAnsi="Times New Roman"/>
                <w:sz w:val="20"/>
                <w:szCs w:val="20"/>
              </w:rPr>
              <w:t xml:space="preserve">) signalé dans les forêts de l’Ouémé supérieur, Tchaourou-Toui-Kilibo et le domaine protégé du confluent de l’Okpara-Ouémé. Dans l’Atacora </w:t>
            </w:r>
            <w:r w:rsidR="00FD648A">
              <w:rPr>
                <w:rFonts w:ascii="Times New Roman" w:hAnsi="Times New Roman"/>
                <w:sz w:val="20"/>
                <w:szCs w:val="20"/>
              </w:rPr>
              <w:t>O</w:t>
            </w:r>
            <w:r w:rsidR="00FD648A" w:rsidRPr="008B7AB0">
              <w:rPr>
                <w:rFonts w:ascii="Times New Roman" w:hAnsi="Times New Roman"/>
                <w:sz w:val="20"/>
                <w:szCs w:val="20"/>
              </w:rPr>
              <w:t>uest</w:t>
            </w:r>
            <w:r w:rsidRPr="008B7AB0">
              <w:rPr>
                <w:rFonts w:ascii="Times New Roman" w:hAnsi="Times New Roman"/>
                <w:sz w:val="20"/>
                <w:szCs w:val="20"/>
              </w:rPr>
              <w:t>, la faune est composée de rares herb</w:t>
            </w:r>
            <w:r w:rsidR="00BD6AB6" w:rsidRPr="008B7AB0">
              <w:rPr>
                <w:rFonts w:ascii="Times New Roman" w:hAnsi="Times New Roman"/>
                <w:sz w:val="20"/>
                <w:szCs w:val="20"/>
              </w:rPr>
              <w:t>ivores (biches), de singes, de rong</w:t>
            </w:r>
            <w:r w:rsidRPr="008B7AB0">
              <w:rPr>
                <w:rFonts w:ascii="Times New Roman" w:hAnsi="Times New Roman"/>
                <w:sz w:val="20"/>
                <w:szCs w:val="20"/>
              </w:rPr>
              <w:t>eurs (aulacodes, lapins, rats) et d’oiseaux (</w:t>
            </w:r>
            <w:r w:rsidR="00BD6AB6" w:rsidRPr="008B7AB0">
              <w:rPr>
                <w:rFonts w:ascii="Times New Roman" w:hAnsi="Times New Roman"/>
                <w:sz w:val="20"/>
                <w:szCs w:val="20"/>
              </w:rPr>
              <w:t>francolins</w:t>
            </w:r>
            <w:r w:rsidRPr="008B7AB0">
              <w:rPr>
                <w:rFonts w:ascii="Times New Roman" w:hAnsi="Times New Roman"/>
                <w:sz w:val="20"/>
                <w:szCs w:val="20"/>
              </w:rPr>
              <w:t>, pintades sauvages).</w:t>
            </w:r>
          </w:p>
          <w:p w14:paraId="23A5A938" w14:textId="77777777" w:rsidR="00561DB4" w:rsidRPr="008B7AB0" w:rsidRDefault="00561DB4" w:rsidP="00BD6AB6">
            <w:pPr>
              <w:spacing w:after="0" w:line="240" w:lineRule="auto"/>
              <w:jc w:val="both"/>
              <w:rPr>
                <w:rFonts w:ascii="Times New Roman" w:hAnsi="Times New Roman"/>
                <w:sz w:val="20"/>
                <w:szCs w:val="20"/>
              </w:rPr>
            </w:pPr>
            <w:r w:rsidRPr="008B7AB0">
              <w:rPr>
                <w:rFonts w:ascii="Times New Roman" w:hAnsi="Times New Roman"/>
                <w:sz w:val="20"/>
                <w:szCs w:val="20"/>
              </w:rPr>
              <w:t xml:space="preserve">Dans l’ensemble des massifs forestiers, 122 espèces d’oiseau </w:t>
            </w:r>
            <w:r w:rsidR="00BD6AB6" w:rsidRPr="008B7AB0">
              <w:rPr>
                <w:rFonts w:ascii="Times New Roman" w:hAnsi="Times New Roman"/>
                <w:sz w:val="20"/>
                <w:szCs w:val="20"/>
              </w:rPr>
              <w:t>s</w:t>
            </w:r>
            <w:r w:rsidRPr="008B7AB0">
              <w:rPr>
                <w:rFonts w:ascii="Times New Roman" w:hAnsi="Times New Roman"/>
                <w:sz w:val="20"/>
                <w:szCs w:val="20"/>
              </w:rPr>
              <w:t>ont recensées appartenant à 49 familles et réparties dans 16 ordres systématiques. Les formations les plus représentatives qui concentrent les fortes diversités aviennes sont la savane arbustive, la savane arborée et les galeries forestières avec respectivement 38,20</w:t>
            </w:r>
            <w:r w:rsidR="000D46CD" w:rsidRPr="008B7AB0">
              <w:rPr>
                <w:rFonts w:ascii="Times New Roman" w:hAnsi="Times New Roman"/>
                <w:sz w:val="20"/>
                <w:szCs w:val="20"/>
              </w:rPr>
              <w:t xml:space="preserve"> </w:t>
            </w:r>
            <w:r w:rsidRPr="008B7AB0">
              <w:rPr>
                <w:rFonts w:ascii="Times New Roman" w:hAnsi="Times New Roman"/>
                <w:sz w:val="20"/>
                <w:szCs w:val="20"/>
              </w:rPr>
              <w:t>%, 29,38</w:t>
            </w:r>
            <w:r w:rsidR="000D46CD" w:rsidRPr="008B7AB0">
              <w:rPr>
                <w:rFonts w:ascii="Times New Roman" w:hAnsi="Times New Roman"/>
                <w:sz w:val="20"/>
                <w:szCs w:val="20"/>
              </w:rPr>
              <w:t xml:space="preserve"> </w:t>
            </w:r>
            <w:r w:rsidRPr="008B7AB0">
              <w:rPr>
                <w:rFonts w:ascii="Times New Roman" w:hAnsi="Times New Roman"/>
                <w:sz w:val="20"/>
                <w:szCs w:val="20"/>
              </w:rPr>
              <w:t>% et 26,40</w:t>
            </w:r>
            <w:r w:rsidR="000D46CD" w:rsidRPr="008B7AB0">
              <w:rPr>
                <w:rFonts w:ascii="Times New Roman" w:hAnsi="Times New Roman"/>
                <w:sz w:val="20"/>
                <w:szCs w:val="20"/>
              </w:rPr>
              <w:t xml:space="preserve"> </w:t>
            </w:r>
            <w:r w:rsidRPr="008B7AB0">
              <w:rPr>
                <w:rFonts w:ascii="Times New Roman" w:hAnsi="Times New Roman"/>
                <w:sz w:val="20"/>
                <w:szCs w:val="20"/>
              </w:rPr>
              <w:t>% de l’abondance des espèces d’oiseau.</w:t>
            </w:r>
          </w:p>
        </w:tc>
      </w:tr>
    </w:tbl>
    <w:p w14:paraId="23A5A93A" w14:textId="77777777" w:rsidR="00A25882" w:rsidRPr="0048183D" w:rsidRDefault="00A25882" w:rsidP="00A25882">
      <w:pPr>
        <w:rPr>
          <w:rFonts w:ascii="Times New Roman" w:hAnsi="Times New Roman"/>
          <w:sz w:val="20"/>
          <w:szCs w:val="20"/>
        </w:rPr>
      </w:pPr>
      <w:r>
        <w:rPr>
          <w:rFonts w:ascii="Times New Roman" w:hAnsi="Times New Roman"/>
          <w:sz w:val="20"/>
          <w:szCs w:val="20"/>
        </w:rPr>
        <w:t>Source : données de terrain, janvier 2019</w:t>
      </w:r>
    </w:p>
    <w:p w14:paraId="23A5A93B" w14:textId="77777777" w:rsidR="00485D98" w:rsidRPr="00A25882" w:rsidRDefault="00485D98" w:rsidP="00A25882">
      <w:pPr>
        <w:pStyle w:val="Titre3"/>
        <w:rPr>
          <w:rFonts w:ascii="Times New Roman" w:hAnsi="Times New Roman"/>
          <w:lang w:eastAsia="fr-FR"/>
        </w:rPr>
      </w:pPr>
      <w:bookmarkStart w:id="30" w:name="_Toc3126555"/>
      <w:r w:rsidRPr="00A25882">
        <w:rPr>
          <w:rFonts w:ascii="Times New Roman" w:hAnsi="Times New Roman"/>
          <w:lang w:eastAsia="fr-FR"/>
        </w:rPr>
        <w:t>3.1.2. Caractéristiques sociodémographique</w:t>
      </w:r>
      <w:r w:rsidR="00910BC1">
        <w:rPr>
          <w:rFonts w:ascii="Times New Roman" w:hAnsi="Times New Roman"/>
          <w:lang w:val="fr-FR" w:eastAsia="fr-FR"/>
        </w:rPr>
        <w:t>s</w:t>
      </w:r>
      <w:r w:rsidRPr="00A25882">
        <w:rPr>
          <w:rFonts w:ascii="Times New Roman" w:hAnsi="Times New Roman"/>
          <w:lang w:eastAsia="fr-FR"/>
        </w:rPr>
        <w:t xml:space="preserve"> et économiques</w:t>
      </w:r>
      <w:bookmarkEnd w:id="30"/>
    </w:p>
    <w:p w14:paraId="23A5A93C" w14:textId="52A9D726" w:rsidR="003B37FB" w:rsidRPr="00A25882" w:rsidRDefault="00A25882" w:rsidP="00C6414A">
      <w:pPr>
        <w:spacing w:after="0"/>
        <w:jc w:val="both"/>
        <w:rPr>
          <w:rFonts w:ascii="Times New Roman" w:hAnsi="Times New Roman"/>
          <w:bCs/>
          <w:szCs w:val="20"/>
        </w:rPr>
      </w:pPr>
      <w:r w:rsidRPr="00A25882">
        <w:rPr>
          <w:rFonts w:ascii="Times New Roman" w:hAnsi="Times New Roman"/>
          <w:bCs/>
          <w:szCs w:val="20"/>
        </w:rPr>
        <w:t xml:space="preserve">Le tableau 2 </w:t>
      </w:r>
      <w:r w:rsidR="003B37FB" w:rsidRPr="00A25882">
        <w:rPr>
          <w:rFonts w:ascii="Times New Roman" w:hAnsi="Times New Roman"/>
          <w:bCs/>
          <w:szCs w:val="20"/>
        </w:rPr>
        <w:t xml:space="preserve">présente les caractéristiques sociodémographiques, culturelles et économiques des </w:t>
      </w:r>
      <w:r w:rsidR="005A5027" w:rsidRPr="00A25882">
        <w:rPr>
          <w:rFonts w:ascii="Times New Roman" w:hAnsi="Times New Roman"/>
          <w:bCs/>
          <w:szCs w:val="20"/>
        </w:rPr>
        <w:t>zones cibles du</w:t>
      </w:r>
      <w:r w:rsidR="003B37FB" w:rsidRPr="00A25882">
        <w:rPr>
          <w:rFonts w:ascii="Times New Roman" w:hAnsi="Times New Roman"/>
          <w:bCs/>
          <w:szCs w:val="20"/>
        </w:rPr>
        <w:t xml:space="preserve"> </w:t>
      </w:r>
      <w:r w:rsidR="00520002" w:rsidRPr="00900016">
        <w:rPr>
          <w:rFonts w:ascii="Times New Roman" w:hAnsi="Times New Roman"/>
          <w:szCs w:val="20"/>
        </w:rPr>
        <w:t>Projet Forêts Classées Bénin</w:t>
      </w:r>
      <w:r w:rsidR="003B37FB" w:rsidRPr="00A25882">
        <w:rPr>
          <w:rFonts w:ascii="Times New Roman" w:hAnsi="Times New Roman"/>
          <w:bCs/>
          <w:szCs w:val="20"/>
        </w:rPr>
        <w:t>.</w:t>
      </w:r>
    </w:p>
    <w:p w14:paraId="23A5A93D" w14:textId="77777777" w:rsidR="00164E95" w:rsidRPr="007B0915" w:rsidRDefault="00A25882" w:rsidP="00A25882">
      <w:pPr>
        <w:pStyle w:val="Lgende"/>
        <w:rPr>
          <w:b w:val="0"/>
        </w:rPr>
      </w:pPr>
      <w:bookmarkStart w:id="31" w:name="_Toc3126634"/>
      <w:r>
        <w:t xml:space="preserve">Tableau </w:t>
      </w:r>
      <w:r w:rsidR="00091E20">
        <w:rPr>
          <w:noProof/>
        </w:rPr>
        <w:fldChar w:fldCharType="begin"/>
      </w:r>
      <w:r w:rsidR="00091E20">
        <w:rPr>
          <w:noProof/>
        </w:rPr>
        <w:instrText xml:space="preserve"> SEQ Tableau \* ARABIC </w:instrText>
      </w:r>
      <w:r w:rsidR="00091E20">
        <w:rPr>
          <w:noProof/>
        </w:rPr>
        <w:fldChar w:fldCharType="separate"/>
      </w:r>
      <w:r w:rsidR="00AD56B2">
        <w:rPr>
          <w:noProof/>
        </w:rPr>
        <w:t>2</w:t>
      </w:r>
      <w:r w:rsidR="00091E20">
        <w:rPr>
          <w:noProof/>
        </w:rPr>
        <w:fldChar w:fldCharType="end"/>
      </w:r>
      <w:r>
        <w:t xml:space="preserve">: </w:t>
      </w:r>
      <w:r w:rsidRPr="003C2E44">
        <w:t>profil démographique, socioculturel et économique</w:t>
      </w:r>
      <w:bookmarkEnd w:id="31"/>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8364"/>
      </w:tblGrid>
      <w:tr w:rsidR="009B6F44" w:rsidRPr="008B7AB0" w14:paraId="23A5A940" w14:textId="77777777" w:rsidTr="00C6414A">
        <w:trPr>
          <w:tblHeader/>
        </w:trPr>
        <w:tc>
          <w:tcPr>
            <w:tcW w:w="1701" w:type="dxa"/>
            <w:shd w:val="clear" w:color="auto" w:fill="D9D9D9"/>
            <w:vAlign w:val="center"/>
          </w:tcPr>
          <w:p w14:paraId="23A5A93E" w14:textId="77777777" w:rsidR="009B6F44" w:rsidRPr="008B7AB0" w:rsidRDefault="009B6F44" w:rsidP="006757A3">
            <w:pPr>
              <w:spacing w:before="120" w:after="120" w:line="240" w:lineRule="auto"/>
              <w:jc w:val="center"/>
              <w:rPr>
                <w:rFonts w:ascii="Times New Roman" w:hAnsi="Times New Roman"/>
                <w:b/>
                <w:sz w:val="20"/>
                <w:szCs w:val="20"/>
              </w:rPr>
            </w:pPr>
            <w:r w:rsidRPr="008B7AB0">
              <w:rPr>
                <w:rFonts w:ascii="Times New Roman" w:hAnsi="Times New Roman"/>
                <w:b/>
                <w:sz w:val="20"/>
                <w:szCs w:val="20"/>
              </w:rPr>
              <w:t>VOLETS</w:t>
            </w:r>
          </w:p>
        </w:tc>
        <w:tc>
          <w:tcPr>
            <w:tcW w:w="8364" w:type="dxa"/>
            <w:shd w:val="clear" w:color="auto" w:fill="D9D9D9"/>
            <w:vAlign w:val="center"/>
          </w:tcPr>
          <w:p w14:paraId="23A5A93F" w14:textId="77777777" w:rsidR="009B6F44" w:rsidRPr="008B7AB0" w:rsidRDefault="009B6F44" w:rsidP="006757A3">
            <w:pPr>
              <w:spacing w:before="120" w:after="120" w:line="240" w:lineRule="auto"/>
              <w:jc w:val="center"/>
              <w:rPr>
                <w:rFonts w:ascii="Times New Roman" w:hAnsi="Times New Roman"/>
                <w:b/>
                <w:sz w:val="20"/>
                <w:szCs w:val="20"/>
              </w:rPr>
            </w:pPr>
            <w:r w:rsidRPr="008B7AB0">
              <w:rPr>
                <w:rFonts w:ascii="Times New Roman" w:hAnsi="Times New Roman"/>
                <w:b/>
                <w:sz w:val="20"/>
                <w:szCs w:val="20"/>
              </w:rPr>
              <w:t>DESCRIPTION</w:t>
            </w:r>
          </w:p>
        </w:tc>
      </w:tr>
      <w:tr w:rsidR="009B6F44" w:rsidRPr="008B7AB0" w14:paraId="23A5A944" w14:textId="77777777" w:rsidTr="00C6414A">
        <w:tc>
          <w:tcPr>
            <w:tcW w:w="1701" w:type="dxa"/>
            <w:vAlign w:val="center"/>
          </w:tcPr>
          <w:p w14:paraId="23A5A941"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Démographie</w:t>
            </w:r>
          </w:p>
        </w:tc>
        <w:tc>
          <w:tcPr>
            <w:tcW w:w="8364" w:type="dxa"/>
            <w:vAlign w:val="center"/>
          </w:tcPr>
          <w:p w14:paraId="23A5A942" w14:textId="77777777" w:rsidR="009B6F44" w:rsidRPr="008B7AB0" w:rsidRDefault="009B6F44" w:rsidP="006757A3">
            <w:pPr>
              <w:spacing w:after="0" w:line="240" w:lineRule="auto"/>
              <w:jc w:val="both"/>
              <w:rPr>
                <w:rFonts w:ascii="Times New Roman" w:hAnsi="Times New Roman"/>
                <w:color w:val="FF0000"/>
                <w:sz w:val="20"/>
                <w:szCs w:val="20"/>
              </w:rPr>
            </w:pPr>
            <w:r w:rsidRPr="008B7AB0">
              <w:rPr>
                <w:rFonts w:ascii="Times New Roman" w:hAnsi="Times New Roman"/>
                <w:sz w:val="20"/>
                <w:szCs w:val="20"/>
              </w:rPr>
              <w:t xml:space="preserve">Selon les données du </w:t>
            </w:r>
            <w:r w:rsidR="00380567" w:rsidRPr="008B7AB0">
              <w:rPr>
                <w:rFonts w:ascii="Times New Roman" w:hAnsi="Times New Roman"/>
                <w:sz w:val="20"/>
                <w:szCs w:val="20"/>
              </w:rPr>
              <w:t>R</w:t>
            </w:r>
            <w:r w:rsidR="003B37FB" w:rsidRPr="008B7AB0">
              <w:rPr>
                <w:rFonts w:ascii="Times New Roman" w:hAnsi="Times New Roman"/>
                <w:sz w:val="20"/>
                <w:szCs w:val="20"/>
              </w:rPr>
              <w:t xml:space="preserve">ecensement </w:t>
            </w:r>
            <w:r w:rsidR="00380567" w:rsidRPr="008B7AB0">
              <w:rPr>
                <w:rFonts w:ascii="Times New Roman" w:hAnsi="Times New Roman"/>
                <w:sz w:val="20"/>
                <w:szCs w:val="20"/>
              </w:rPr>
              <w:t>G</w:t>
            </w:r>
            <w:r w:rsidR="003B37FB" w:rsidRPr="008B7AB0">
              <w:rPr>
                <w:rFonts w:ascii="Times New Roman" w:hAnsi="Times New Roman"/>
                <w:sz w:val="20"/>
                <w:szCs w:val="20"/>
              </w:rPr>
              <w:t xml:space="preserve">énéral de la </w:t>
            </w:r>
            <w:r w:rsidR="00380567" w:rsidRPr="008B7AB0">
              <w:rPr>
                <w:rFonts w:ascii="Times New Roman" w:hAnsi="Times New Roman"/>
                <w:sz w:val="20"/>
                <w:szCs w:val="20"/>
              </w:rPr>
              <w:t>P</w:t>
            </w:r>
            <w:r w:rsidR="003B37FB" w:rsidRPr="008B7AB0">
              <w:rPr>
                <w:rFonts w:ascii="Times New Roman" w:hAnsi="Times New Roman"/>
                <w:sz w:val="20"/>
                <w:szCs w:val="20"/>
              </w:rPr>
              <w:t>opulation et de l’</w:t>
            </w:r>
            <w:r w:rsidR="00380567" w:rsidRPr="008B7AB0">
              <w:rPr>
                <w:rFonts w:ascii="Times New Roman" w:hAnsi="Times New Roman"/>
                <w:sz w:val="20"/>
                <w:szCs w:val="20"/>
              </w:rPr>
              <w:t>H</w:t>
            </w:r>
            <w:r w:rsidR="003B37FB" w:rsidRPr="008B7AB0">
              <w:rPr>
                <w:rFonts w:ascii="Times New Roman" w:hAnsi="Times New Roman"/>
                <w:sz w:val="20"/>
                <w:szCs w:val="20"/>
              </w:rPr>
              <w:t>abitation (</w:t>
            </w:r>
            <w:r w:rsidRPr="008B7AB0">
              <w:rPr>
                <w:rFonts w:ascii="Times New Roman" w:hAnsi="Times New Roman"/>
                <w:sz w:val="20"/>
                <w:szCs w:val="20"/>
              </w:rPr>
              <w:t>RGPH</w:t>
            </w:r>
            <w:r w:rsidR="003B37FB" w:rsidRPr="008B7AB0">
              <w:rPr>
                <w:rFonts w:ascii="Times New Roman" w:hAnsi="Times New Roman"/>
                <w:sz w:val="20"/>
                <w:szCs w:val="20"/>
              </w:rPr>
              <w:t>)</w:t>
            </w:r>
            <w:r w:rsidRPr="008B7AB0">
              <w:rPr>
                <w:rFonts w:ascii="Times New Roman" w:hAnsi="Times New Roman"/>
                <w:sz w:val="20"/>
                <w:szCs w:val="20"/>
              </w:rPr>
              <w:t xml:space="preserve"> 2013</w:t>
            </w:r>
            <w:r w:rsidR="003B37FB" w:rsidRPr="008B7AB0">
              <w:rPr>
                <w:rFonts w:ascii="Times New Roman" w:hAnsi="Times New Roman"/>
                <w:sz w:val="20"/>
                <w:szCs w:val="20"/>
              </w:rPr>
              <w:t xml:space="preserve"> réalisé par l’Institut National de la Statistique et de l’Analyse Economique (INSAE)</w:t>
            </w:r>
            <w:r w:rsidRPr="008B7AB0">
              <w:rPr>
                <w:rFonts w:ascii="Times New Roman" w:hAnsi="Times New Roman"/>
                <w:sz w:val="20"/>
                <w:szCs w:val="20"/>
              </w:rPr>
              <w:t xml:space="preserve">, </w:t>
            </w:r>
            <w:r w:rsidR="00DD038D" w:rsidRPr="008B7AB0">
              <w:rPr>
                <w:rFonts w:ascii="Times New Roman" w:hAnsi="Times New Roman"/>
                <w:sz w:val="20"/>
                <w:szCs w:val="20"/>
              </w:rPr>
              <w:t xml:space="preserve">le </w:t>
            </w:r>
            <w:r w:rsidRPr="008B7AB0">
              <w:rPr>
                <w:rFonts w:ascii="Times New Roman" w:hAnsi="Times New Roman"/>
                <w:sz w:val="20"/>
                <w:szCs w:val="20"/>
              </w:rPr>
              <w:t xml:space="preserve">Bénin </w:t>
            </w:r>
            <w:r w:rsidR="00FD648A" w:rsidRPr="008B7AB0">
              <w:rPr>
                <w:rFonts w:ascii="Times New Roman" w:hAnsi="Times New Roman"/>
                <w:sz w:val="20"/>
                <w:szCs w:val="20"/>
              </w:rPr>
              <w:t>compt</w:t>
            </w:r>
            <w:r w:rsidR="00FD648A">
              <w:rPr>
                <w:rFonts w:ascii="Times New Roman" w:hAnsi="Times New Roman"/>
                <w:sz w:val="20"/>
                <w:szCs w:val="20"/>
              </w:rPr>
              <w:t>ait</w:t>
            </w:r>
            <w:r w:rsidR="00FD648A" w:rsidRPr="008B7AB0">
              <w:rPr>
                <w:rFonts w:ascii="Times New Roman" w:hAnsi="Times New Roman"/>
                <w:sz w:val="20"/>
                <w:szCs w:val="20"/>
              </w:rPr>
              <w:t xml:space="preserve"> </w:t>
            </w:r>
            <w:r w:rsidRPr="008B7AB0">
              <w:rPr>
                <w:rFonts w:ascii="Times New Roman" w:hAnsi="Times New Roman"/>
                <w:sz w:val="20"/>
                <w:szCs w:val="20"/>
              </w:rPr>
              <w:t>10 008 749 habitants, dont 5 120 929 de sexe féminin (51 %) et 4 887 820 de sexe masculin (49 %</w:t>
            </w:r>
            <w:r w:rsidRPr="008B7AB0">
              <w:rPr>
                <w:rFonts w:ascii="Times New Roman" w:hAnsi="Times New Roman"/>
                <w:bCs/>
                <w:sz w:val="20"/>
                <w:szCs w:val="20"/>
              </w:rPr>
              <w:t>).</w:t>
            </w:r>
            <w:r w:rsidRPr="008B7AB0">
              <w:rPr>
                <w:rFonts w:ascii="Times New Roman" w:hAnsi="Times New Roman"/>
                <w:b/>
                <w:bCs/>
                <w:sz w:val="20"/>
                <w:szCs w:val="20"/>
              </w:rPr>
              <w:t xml:space="preserve"> </w:t>
            </w:r>
            <w:r w:rsidRPr="008B7AB0">
              <w:rPr>
                <w:rFonts w:ascii="Times New Roman" w:hAnsi="Times New Roman"/>
                <w:sz w:val="20"/>
                <w:szCs w:val="20"/>
              </w:rPr>
              <w:t>La densité de population est de 87 habitants/km</w:t>
            </w:r>
            <w:r w:rsidRPr="008B7AB0">
              <w:rPr>
                <w:rFonts w:ascii="Times New Roman" w:hAnsi="Times New Roman"/>
                <w:sz w:val="20"/>
                <w:szCs w:val="20"/>
                <w:vertAlign w:val="superscript"/>
              </w:rPr>
              <w:t>2</w:t>
            </w:r>
            <w:r w:rsidRPr="008B7AB0">
              <w:rPr>
                <w:rFonts w:ascii="Times New Roman" w:hAnsi="Times New Roman"/>
                <w:sz w:val="20"/>
                <w:szCs w:val="20"/>
              </w:rPr>
              <w:t xml:space="preserve">. </w:t>
            </w:r>
            <w:r w:rsidR="00FD648A" w:rsidRPr="008B7AB0">
              <w:rPr>
                <w:rFonts w:ascii="Times New Roman" w:hAnsi="Times New Roman"/>
                <w:sz w:val="20"/>
                <w:szCs w:val="20"/>
              </w:rPr>
              <w:t>Trois quarts</w:t>
            </w:r>
            <w:r w:rsidRPr="008B7AB0">
              <w:rPr>
                <w:rFonts w:ascii="Times New Roman" w:hAnsi="Times New Roman"/>
                <w:sz w:val="20"/>
                <w:szCs w:val="20"/>
              </w:rPr>
              <w:t xml:space="preserve"> sont concentrés dans la moitié Sud du pays où la densité atteint 120 habitants par km². Avec 46,7 % de la population ayant moins de 15 ans, le Bénin est un pays à croissance rapide ayant un taux d’accroissement naturel de 3,5</w:t>
            </w:r>
            <w:r w:rsidR="000D46CD" w:rsidRPr="008B7AB0">
              <w:rPr>
                <w:rFonts w:ascii="Times New Roman" w:hAnsi="Times New Roman"/>
                <w:sz w:val="20"/>
                <w:szCs w:val="20"/>
              </w:rPr>
              <w:t xml:space="preserve"> </w:t>
            </w:r>
            <w:r w:rsidRPr="008B7AB0">
              <w:rPr>
                <w:rFonts w:ascii="Times New Roman" w:hAnsi="Times New Roman"/>
                <w:sz w:val="20"/>
                <w:szCs w:val="20"/>
              </w:rPr>
              <w:t>%.</w:t>
            </w:r>
          </w:p>
          <w:p w14:paraId="23A5A943"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La population de la zone d’intervention du projet est estimée à 2 150 979. Soit 1 921 804 dans la région du Nord, 61 494 dans la région du Centre et 16 681 au Sud. </w:t>
            </w:r>
          </w:p>
        </w:tc>
      </w:tr>
      <w:tr w:rsidR="009B6F44" w:rsidRPr="008B7AB0" w14:paraId="23A5A949" w14:textId="77777777" w:rsidTr="00C6414A">
        <w:tc>
          <w:tcPr>
            <w:tcW w:w="1701" w:type="dxa"/>
            <w:vAlign w:val="center"/>
          </w:tcPr>
          <w:p w14:paraId="23A5A945"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Structure sociale et relation communautaire</w:t>
            </w:r>
          </w:p>
        </w:tc>
        <w:tc>
          <w:tcPr>
            <w:tcW w:w="8364" w:type="dxa"/>
            <w:vAlign w:val="center"/>
          </w:tcPr>
          <w:p w14:paraId="23A5A946"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Quatre (4) grands groupes socioculturels sont dominants autour de la FC de la région du Nord : les Baatombou qui sont essentiellement des agriculteurs, les Boo, les Peulh (sédentaires et transhumants) et les Gando. Les populations environnantes des FC de cette partie du Bénin ont connu d’importants phénomènes migratoires avec la venue des Djerma du Niger  qui font du commerce et des </w:t>
            </w:r>
            <w:r w:rsidR="00380567" w:rsidRPr="008B7AB0">
              <w:rPr>
                <w:rFonts w:ascii="Times New Roman" w:hAnsi="Times New Roman"/>
                <w:sz w:val="20"/>
                <w:szCs w:val="20"/>
              </w:rPr>
              <w:t xml:space="preserve">Ditamari </w:t>
            </w:r>
            <w:r w:rsidRPr="008B7AB0">
              <w:rPr>
                <w:rFonts w:ascii="Times New Roman" w:hAnsi="Times New Roman"/>
                <w:sz w:val="20"/>
                <w:szCs w:val="20"/>
              </w:rPr>
              <w:t>de l’Atacora, qui s’adonnent à l’agriculture.</w:t>
            </w:r>
          </w:p>
          <w:p w14:paraId="23A5A947"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La population riveraine des forêts classées de la région du Centre est largement dominée par le groupe socioculturel </w:t>
            </w:r>
            <w:r w:rsidR="00380567" w:rsidRPr="008B7AB0">
              <w:rPr>
                <w:rFonts w:ascii="Times New Roman" w:hAnsi="Times New Roman"/>
                <w:sz w:val="20"/>
                <w:szCs w:val="20"/>
              </w:rPr>
              <w:t xml:space="preserve">Nagot </w:t>
            </w:r>
            <w:r w:rsidRPr="008B7AB0">
              <w:rPr>
                <w:rFonts w:ascii="Times New Roman" w:hAnsi="Times New Roman"/>
                <w:sz w:val="20"/>
                <w:szCs w:val="20"/>
              </w:rPr>
              <w:t>; les membres de cette ethnie sont les premiers occupants</w:t>
            </w:r>
            <w:r w:rsidR="00FD648A">
              <w:rPr>
                <w:rFonts w:ascii="Times New Roman" w:hAnsi="Times New Roman"/>
                <w:sz w:val="20"/>
                <w:szCs w:val="20"/>
              </w:rPr>
              <w:t xml:space="preserve"> de cette partie du B</w:t>
            </w:r>
            <w:r w:rsidR="00FD648A" w:rsidRPr="008B7AB0">
              <w:rPr>
                <w:rFonts w:ascii="Times New Roman" w:hAnsi="Times New Roman"/>
                <w:sz w:val="20"/>
                <w:szCs w:val="20"/>
              </w:rPr>
              <w:t>é</w:t>
            </w:r>
            <w:r w:rsidR="00FD648A">
              <w:rPr>
                <w:rFonts w:ascii="Times New Roman" w:hAnsi="Times New Roman"/>
                <w:sz w:val="20"/>
                <w:szCs w:val="20"/>
              </w:rPr>
              <w:t>nin</w:t>
            </w:r>
            <w:r w:rsidRPr="008B7AB0">
              <w:rPr>
                <w:rFonts w:ascii="Times New Roman" w:hAnsi="Times New Roman"/>
                <w:sz w:val="20"/>
                <w:szCs w:val="20"/>
              </w:rPr>
              <w:t xml:space="preserve"> et à ce titre, sont considérés comme les autochtones propriétaires coutumiers. Globalement, on observe une cohabitation pacifique entre les diverses ethnies. Cependant</w:t>
            </w:r>
            <w:r w:rsidR="00FD648A">
              <w:rPr>
                <w:rFonts w:ascii="Times New Roman" w:hAnsi="Times New Roman"/>
                <w:sz w:val="20"/>
                <w:szCs w:val="20"/>
              </w:rPr>
              <w:t>,</w:t>
            </w:r>
            <w:r w:rsidRPr="008B7AB0">
              <w:rPr>
                <w:rFonts w:ascii="Times New Roman" w:hAnsi="Times New Roman"/>
                <w:sz w:val="20"/>
                <w:szCs w:val="20"/>
              </w:rPr>
              <w:t xml:space="preserve"> des heurts entre éleveurs et agriculteurs /chasseurs et quelques rares conflits fonciers sont enregistrés.</w:t>
            </w:r>
          </w:p>
          <w:p w14:paraId="23A5A948" w14:textId="77777777" w:rsidR="009B6F44" w:rsidRPr="008B7AB0" w:rsidRDefault="009B6F44" w:rsidP="00834A1A">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 xml:space="preserve">Autour des forêts classées de la région Sud, on rencontre principalement les Nagot, les </w:t>
            </w:r>
            <w:r w:rsidR="00380567" w:rsidRPr="008B7AB0">
              <w:rPr>
                <w:rFonts w:ascii="Times New Roman" w:hAnsi="Times New Roman"/>
                <w:sz w:val="20"/>
                <w:szCs w:val="20"/>
              </w:rPr>
              <w:t>Odjè (</w:t>
            </w:r>
            <w:r w:rsidRPr="008B7AB0">
              <w:rPr>
                <w:rFonts w:ascii="Times New Roman" w:hAnsi="Times New Roman"/>
                <w:sz w:val="20"/>
                <w:szCs w:val="20"/>
              </w:rPr>
              <w:t>Holli</w:t>
            </w:r>
            <w:r w:rsidR="00380567" w:rsidRPr="008B7AB0">
              <w:rPr>
                <w:rFonts w:ascii="Times New Roman" w:hAnsi="Times New Roman"/>
                <w:sz w:val="20"/>
                <w:szCs w:val="20"/>
              </w:rPr>
              <w:t>)</w:t>
            </w:r>
            <w:r w:rsidRPr="008B7AB0">
              <w:rPr>
                <w:rFonts w:ascii="Times New Roman" w:hAnsi="Times New Roman"/>
                <w:sz w:val="20"/>
                <w:szCs w:val="20"/>
              </w:rPr>
              <w:t xml:space="preserve">, les Mahi, les Fon, les Peulh (dans le secteur de Kétou) et une mosaïque </w:t>
            </w:r>
            <w:r w:rsidR="00834A1A" w:rsidRPr="008B7AB0">
              <w:rPr>
                <w:rFonts w:ascii="Times New Roman" w:hAnsi="Times New Roman"/>
                <w:sz w:val="20"/>
                <w:szCs w:val="20"/>
              </w:rPr>
              <w:t xml:space="preserve">de groupes socioculturels </w:t>
            </w:r>
            <w:r w:rsidRPr="008B7AB0">
              <w:rPr>
                <w:rFonts w:ascii="Times New Roman" w:hAnsi="Times New Roman"/>
                <w:sz w:val="20"/>
                <w:szCs w:val="20"/>
              </w:rPr>
              <w:t>dont le groupe majoritaire est Fon, dans le secteur de Djidja (forêt classée de Dan).</w:t>
            </w:r>
          </w:p>
        </w:tc>
      </w:tr>
      <w:tr w:rsidR="009B6F44" w:rsidRPr="008B7AB0" w14:paraId="23A5A94C" w14:textId="77777777" w:rsidTr="00C6414A">
        <w:tc>
          <w:tcPr>
            <w:tcW w:w="1701" w:type="dxa"/>
            <w:vAlign w:val="center"/>
          </w:tcPr>
          <w:p w14:paraId="23A5A94A"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lastRenderedPageBreak/>
              <w:t>Patrimoines culturels et archéologique</w:t>
            </w:r>
          </w:p>
        </w:tc>
        <w:tc>
          <w:tcPr>
            <w:tcW w:w="8364" w:type="dxa"/>
            <w:vAlign w:val="center"/>
          </w:tcPr>
          <w:p w14:paraId="23A5A94B"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Les populations vivant autour et dans les FC ont plusieurs pratiques religieuses. Au niveau de la FC de Dan, il est signalé l’existence d’un temple du culte « ORO » qui devrait protéger la FC. Au niveau de la FC Dogo-Ketou, il est signalé le temple du culte « THRON ». A Kpoglassi Gon l’un des hameaux au niveau de la FC Ouémé-Boukou, il est noté </w:t>
            </w:r>
            <w:r w:rsidR="00FD648A">
              <w:rPr>
                <w:rFonts w:ascii="Times New Roman" w:hAnsi="Times New Roman"/>
                <w:sz w:val="20"/>
                <w:szCs w:val="20"/>
              </w:rPr>
              <w:t>la présence d’</w:t>
            </w:r>
            <w:r w:rsidRPr="008B7AB0">
              <w:rPr>
                <w:rFonts w:ascii="Times New Roman" w:hAnsi="Times New Roman"/>
                <w:sz w:val="20"/>
                <w:szCs w:val="20"/>
              </w:rPr>
              <w:t xml:space="preserve">une chapelle de l’Eglise Union Renaissance des Hommes en Christ (URHC). </w:t>
            </w:r>
          </w:p>
        </w:tc>
      </w:tr>
      <w:tr w:rsidR="009B6F44" w:rsidRPr="008B7AB0" w14:paraId="23A5A94F" w14:textId="77777777" w:rsidTr="00C6414A">
        <w:tc>
          <w:tcPr>
            <w:tcW w:w="1701" w:type="dxa"/>
            <w:vAlign w:val="center"/>
          </w:tcPr>
          <w:p w14:paraId="23A5A94D"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Infrastructures de transport</w:t>
            </w:r>
          </w:p>
        </w:tc>
        <w:tc>
          <w:tcPr>
            <w:tcW w:w="8364" w:type="dxa"/>
            <w:vAlign w:val="center"/>
          </w:tcPr>
          <w:p w14:paraId="23A5A94E" w14:textId="77777777" w:rsidR="009B6F44" w:rsidRPr="008B7AB0" w:rsidRDefault="009B6F44" w:rsidP="00834A1A">
            <w:pPr>
              <w:spacing w:after="0" w:line="240" w:lineRule="auto"/>
              <w:jc w:val="both"/>
              <w:rPr>
                <w:rFonts w:ascii="Times New Roman" w:hAnsi="Times New Roman"/>
                <w:sz w:val="20"/>
                <w:szCs w:val="20"/>
              </w:rPr>
            </w:pPr>
            <w:r w:rsidRPr="008B7AB0">
              <w:rPr>
                <w:rFonts w:ascii="Times New Roman" w:hAnsi="Times New Roman"/>
                <w:sz w:val="20"/>
                <w:szCs w:val="20"/>
              </w:rPr>
              <w:t>L’occupation et l’exploitation illégales des FC à des fins diverses ont favorisé la mise en place de certaines infrastructures de base par les populations elles-mêmes souvent avec l’appui des autorités politico</w:t>
            </w:r>
            <w:r w:rsidR="00834A1A" w:rsidRPr="008B7AB0">
              <w:rPr>
                <w:rFonts w:ascii="Times New Roman" w:hAnsi="Times New Roman"/>
                <w:sz w:val="20"/>
                <w:szCs w:val="20"/>
              </w:rPr>
              <w:t>-</w:t>
            </w:r>
            <w:r w:rsidRPr="008B7AB0">
              <w:rPr>
                <w:rFonts w:ascii="Times New Roman" w:hAnsi="Times New Roman"/>
                <w:sz w:val="20"/>
                <w:szCs w:val="20"/>
              </w:rPr>
              <w:t>administratives locales. Il s’agit notamment des pistes de desserte rurales desservant les différentes localités situées autour de ces forêts. Ces voies d’accès et implantations humaines ont évidemment pour résultat une exploitation non contrôlée des ressources naturelles notamment de la faune et de la flore. Elles servent également pour le débardage des produits d’exploitation frauduleuse et le transport des produits de contrebande comme c’est le cas dans la forêt classée de Dogo-Kétou au Sud-Est du Bénin. Les pistes créées sont pour la plupart en très mauvais état et ne sont praticables qu’en saison sèche avec beaucoup de difficulté</w:t>
            </w:r>
            <w:r w:rsidR="00834A1A" w:rsidRPr="008B7AB0">
              <w:rPr>
                <w:rFonts w:ascii="Times New Roman" w:hAnsi="Times New Roman"/>
                <w:sz w:val="20"/>
                <w:szCs w:val="20"/>
              </w:rPr>
              <w:t>s</w:t>
            </w:r>
            <w:r w:rsidRPr="008B7AB0">
              <w:rPr>
                <w:rFonts w:ascii="Times New Roman" w:hAnsi="Times New Roman"/>
                <w:sz w:val="20"/>
                <w:szCs w:val="20"/>
              </w:rPr>
              <w:t>.</w:t>
            </w:r>
          </w:p>
        </w:tc>
      </w:tr>
      <w:tr w:rsidR="009B6F44" w:rsidRPr="008B7AB0" w14:paraId="23A5A954" w14:textId="77777777" w:rsidTr="00C6414A">
        <w:tc>
          <w:tcPr>
            <w:tcW w:w="1701" w:type="dxa"/>
            <w:vAlign w:val="center"/>
          </w:tcPr>
          <w:p w14:paraId="23A5A950"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Habitat</w:t>
            </w:r>
          </w:p>
        </w:tc>
        <w:tc>
          <w:tcPr>
            <w:tcW w:w="8364" w:type="dxa"/>
            <w:vAlign w:val="center"/>
          </w:tcPr>
          <w:p w14:paraId="23A5A951"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Il existe deux principaux types d’habitats dans la zone d’étude :</w:t>
            </w:r>
          </w:p>
          <w:p w14:paraId="23A5A952"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l’habitat urbain de type moderne des principales villes, caractérisé par des maisons construites en matériaux définitifs et quelques immeubles à usages divers ;</w:t>
            </w:r>
          </w:p>
          <w:p w14:paraId="23A5A953"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l’habitat rural de type traditionnel (groupé ou dispersé) caractérisé par des agglomérations rurales diversifiées (habitations en terre battue couverte</w:t>
            </w:r>
            <w:r w:rsidR="00F0267E">
              <w:rPr>
                <w:rFonts w:ascii="Times New Roman" w:hAnsi="Times New Roman"/>
                <w:sz w:val="20"/>
                <w:szCs w:val="20"/>
              </w:rPr>
              <w:t>s</w:t>
            </w:r>
            <w:r w:rsidRPr="008B7AB0">
              <w:rPr>
                <w:rFonts w:ascii="Times New Roman" w:hAnsi="Times New Roman"/>
                <w:sz w:val="20"/>
                <w:szCs w:val="20"/>
              </w:rPr>
              <w:t xml:space="preserve"> de tôle environ 35</w:t>
            </w:r>
            <w:r w:rsidR="000D46CD" w:rsidRPr="008B7AB0">
              <w:rPr>
                <w:rFonts w:ascii="Times New Roman" w:hAnsi="Times New Roman"/>
                <w:sz w:val="20"/>
                <w:szCs w:val="20"/>
              </w:rPr>
              <w:t xml:space="preserve"> </w:t>
            </w:r>
            <w:r w:rsidRPr="008B7AB0">
              <w:rPr>
                <w:rFonts w:ascii="Times New Roman" w:hAnsi="Times New Roman"/>
                <w:sz w:val="20"/>
                <w:szCs w:val="20"/>
              </w:rPr>
              <w:t>%  et ou de paille avec environ 65% et les cases peulh faites de branchages</w:t>
            </w:r>
            <w:r w:rsidR="00F0267E">
              <w:rPr>
                <w:rFonts w:ascii="Times New Roman" w:hAnsi="Times New Roman"/>
                <w:sz w:val="20"/>
                <w:szCs w:val="20"/>
              </w:rPr>
              <w:t>,</w:t>
            </w:r>
            <w:r w:rsidRPr="008B7AB0">
              <w:rPr>
                <w:rFonts w:ascii="Times New Roman" w:hAnsi="Times New Roman"/>
                <w:sz w:val="20"/>
                <w:szCs w:val="20"/>
              </w:rPr>
              <w:t xml:space="preserve"> etc.)</w:t>
            </w:r>
          </w:p>
        </w:tc>
      </w:tr>
      <w:tr w:rsidR="009B6F44" w:rsidRPr="008B7AB0" w14:paraId="23A5A958" w14:textId="77777777" w:rsidTr="00C6414A">
        <w:tc>
          <w:tcPr>
            <w:tcW w:w="1701" w:type="dxa"/>
            <w:vAlign w:val="center"/>
          </w:tcPr>
          <w:p w14:paraId="23A5A955"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Régime foncier et accès aux ressources naturelles</w:t>
            </w:r>
          </w:p>
        </w:tc>
        <w:tc>
          <w:tcPr>
            <w:tcW w:w="8364" w:type="dxa"/>
            <w:vAlign w:val="center"/>
          </w:tcPr>
          <w:p w14:paraId="23A5A956"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Au Bénin, le régime foncier est désormais soumis à la loi n°2013-01 du 14 août 2013 portant  Code Foncier et Domanial en République du Bénin.</w:t>
            </w:r>
          </w:p>
          <w:p w14:paraId="23A5A957" w14:textId="77777777" w:rsidR="009B6F44" w:rsidRPr="008B7AB0" w:rsidRDefault="009B6F44" w:rsidP="00834A1A">
            <w:pPr>
              <w:spacing w:after="0" w:line="240" w:lineRule="auto"/>
              <w:jc w:val="both"/>
              <w:rPr>
                <w:rFonts w:ascii="Times New Roman" w:hAnsi="Times New Roman"/>
                <w:sz w:val="20"/>
                <w:szCs w:val="20"/>
              </w:rPr>
            </w:pPr>
            <w:r w:rsidRPr="008B7AB0">
              <w:rPr>
                <w:rFonts w:ascii="Times New Roman" w:hAnsi="Times New Roman"/>
                <w:sz w:val="20"/>
                <w:szCs w:val="20"/>
              </w:rPr>
              <w:t xml:space="preserve">Cette loi </w:t>
            </w:r>
            <w:r w:rsidR="00834A1A" w:rsidRPr="008B7AB0">
              <w:rPr>
                <w:rFonts w:ascii="Times New Roman" w:hAnsi="Times New Roman"/>
                <w:sz w:val="20"/>
                <w:szCs w:val="20"/>
              </w:rPr>
              <w:t>est</w:t>
            </w:r>
            <w:r w:rsidRPr="008B7AB0">
              <w:rPr>
                <w:rFonts w:ascii="Times New Roman" w:hAnsi="Times New Roman"/>
                <w:sz w:val="20"/>
                <w:szCs w:val="20"/>
              </w:rPr>
              <w:t xml:space="preserve"> modifiée et complétée par la loi n°2017-15 du 10</w:t>
            </w:r>
            <w:r w:rsidR="005F61C2" w:rsidRPr="008B7AB0">
              <w:rPr>
                <w:rFonts w:ascii="Times New Roman" w:hAnsi="Times New Roman"/>
                <w:sz w:val="20"/>
                <w:szCs w:val="20"/>
              </w:rPr>
              <w:t xml:space="preserve"> </w:t>
            </w:r>
            <w:r w:rsidRPr="008B7AB0">
              <w:rPr>
                <w:rFonts w:ascii="Times New Roman" w:hAnsi="Times New Roman"/>
                <w:sz w:val="20"/>
                <w:szCs w:val="20"/>
              </w:rPr>
              <w:t>août 2017 et ses décrets d’application. Elle aborde tous les aspects de droit foncier au Bénin, des modalités d’accès à la terre, de l’organisation institutionnelle du secteur à l’expropriation pour cause d’utilité publique.</w:t>
            </w:r>
          </w:p>
        </w:tc>
      </w:tr>
      <w:tr w:rsidR="009B6F44" w:rsidRPr="008B7AB0" w14:paraId="23A5A95F" w14:textId="77777777" w:rsidTr="00C6414A">
        <w:trPr>
          <w:trHeight w:val="1825"/>
        </w:trPr>
        <w:tc>
          <w:tcPr>
            <w:tcW w:w="1701" w:type="dxa"/>
            <w:vAlign w:val="center"/>
          </w:tcPr>
          <w:p w14:paraId="23A5A959"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Education</w:t>
            </w:r>
          </w:p>
        </w:tc>
        <w:tc>
          <w:tcPr>
            <w:tcW w:w="8364" w:type="dxa"/>
            <w:vAlign w:val="center"/>
          </w:tcPr>
          <w:p w14:paraId="23A5A95A"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Au Bénin, on note un taux net de scolarisation à </w:t>
            </w:r>
            <w:r w:rsidR="00834A1A" w:rsidRPr="008B7AB0">
              <w:rPr>
                <w:rFonts w:ascii="Times New Roman" w:hAnsi="Times New Roman"/>
                <w:sz w:val="20"/>
                <w:szCs w:val="20"/>
              </w:rPr>
              <w:t xml:space="preserve">l’enseignement </w:t>
            </w:r>
            <w:r w:rsidRPr="008B7AB0">
              <w:rPr>
                <w:rFonts w:ascii="Times New Roman" w:hAnsi="Times New Roman"/>
                <w:sz w:val="20"/>
                <w:szCs w:val="20"/>
              </w:rPr>
              <w:t xml:space="preserve">primaire de </w:t>
            </w:r>
            <w:r w:rsidR="0085505E" w:rsidRPr="008B7AB0">
              <w:rPr>
                <w:rFonts w:ascii="Times New Roman" w:hAnsi="Times New Roman"/>
                <w:sz w:val="20"/>
                <w:szCs w:val="20"/>
              </w:rPr>
              <w:t>74,9</w:t>
            </w:r>
            <w:r w:rsidR="006154E2" w:rsidRPr="008B7AB0">
              <w:rPr>
                <w:rFonts w:ascii="Times New Roman" w:hAnsi="Times New Roman"/>
                <w:sz w:val="20"/>
                <w:szCs w:val="20"/>
              </w:rPr>
              <w:t xml:space="preserve"> </w:t>
            </w:r>
            <w:r w:rsidRPr="008B7AB0">
              <w:rPr>
                <w:rFonts w:ascii="Times New Roman" w:hAnsi="Times New Roman"/>
                <w:sz w:val="20"/>
                <w:szCs w:val="20"/>
              </w:rPr>
              <w:t xml:space="preserve">% pour les filles contre 58,1 % pour les garçons ; pour la participation à </w:t>
            </w:r>
            <w:r w:rsidR="00834A1A" w:rsidRPr="008B7AB0">
              <w:rPr>
                <w:rFonts w:ascii="Times New Roman" w:hAnsi="Times New Roman"/>
                <w:sz w:val="20"/>
                <w:szCs w:val="20"/>
              </w:rPr>
              <w:t xml:space="preserve">l’enseignement </w:t>
            </w:r>
            <w:r w:rsidRPr="008B7AB0">
              <w:rPr>
                <w:rFonts w:ascii="Times New Roman" w:hAnsi="Times New Roman"/>
                <w:sz w:val="20"/>
                <w:szCs w:val="20"/>
              </w:rPr>
              <w:t xml:space="preserve">secondaire, le taux net de scolarisation des filles était de 32,4 % et de 41,5 % chez les garçons (INSAE, </w:t>
            </w:r>
            <w:r w:rsidR="0085505E" w:rsidRPr="008B7AB0">
              <w:rPr>
                <w:rFonts w:ascii="Times New Roman" w:hAnsi="Times New Roman"/>
                <w:sz w:val="20"/>
                <w:szCs w:val="20"/>
              </w:rPr>
              <w:t>2015</w:t>
            </w:r>
            <w:r w:rsidRPr="008B7AB0">
              <w:rPr>
                <w:rFonts w:ascii="Times New Roman" w:hAnsi="Times New Roman"/>
                <w:sz w:val="20"/>
                <w:szCs w:val="20"/>
              </w:rPr>
              <w:t>).</w:t>
            </w:r>
          </w:p>
          <w:p w14:paraId="23A5A95B"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La préoccupation majeure dans le domaine de l’éducation est relative à l’insuffisance du personnel enseignant qualifié, des infrastructures scolaires et des équipements didactiques d’accompagnement. Les autres difficultés non moins importantes sont : </w:t>
            </w:r>
          </w:p>
          <w:p w14:paraId="23A5A95C"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(i) l’insuffisance des infrastructures et mobilier scolaire ;(ii) la faible scolarisation des filles.</w:t>
            </w:r>
          </w:p>
          <w:p w14:paraId="23A5A95D"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(iii) la non sécurisation des complexes scolaires ; (iv) </w:t>
            </w:r>
            <w:r w:rsidR="00834A1A" w:rsidRPr="008B7AB0">
              <w:rPr>
                <w:rFonts w:ascii="Times New Roman" w:hAnsi="Times New Roman"/>
                <w:sz w:val="20"/>
                <w:szCs w:val="20"/>
              </w:rPr>
              <w:t>l’</w:t>
            </w:r>
            <w:r w:rsidRPr="008B7AB0">
              <w:rPr>
                <w:rFonts w:ascii="Times New Roman" w:hAnsi="Times New Roman"/>
                <w:sz w:val="20"/>
                <w:szCs w:val="20"/>
              </w:rPr>
              <w:t>inexistence/insuffisance de toilettes.</w:t>
            </w:r>
          </w:p>
          <w:p w14:paraId="23A5A95E" w14:textId="77777777" w:rsidR="009B6F44" w:rsidRPr="008B7AB0" w:rsidRDefault="009B6F44" w:rsidP="00455FDF">
            <w:pPr>
              <w:spacing w:after="0" w:line="240" w:lineRule="auto"/>
              <w:jc w:val="both"/>
              <w:rPr>
                <w:rFonts w:ascii="Times New Roman" w:hAnsi="Times New Roman"/>
                <w:sz w:val="20"/>
                <w:szCs w:val="20"/>
              </w:rPr>
            </w:pPr>
            <w:r w:rsidRPr="008B7AB0">
              <w:rPr>
                <w:rFonts w:ascii="Times New Roman" w:hAnsi="Times New Roman"/>
                <w:sz w:val="20"/>
                <w:szCs w:val="20"/>
              </w:rPr>
              <w:t xml:space="preserve">Les écoles primaires </w:t>
            </w:r>
            <w:r w:rsidR="00834A1A" w:rsidRPr="008B7AB0">
              <w:rPr>
                <w:rFonts w:ascii="Times New Roman" w:hAnsi="Times New Roman"/>
                <w:sz w:val="20"/>
                <w:szCs w:val="20"/>
              </w:rPr>
              <w:t xml:space="preserve">publiques </w:t>
            </w:r>
            <w:r w:rsidRPr="008B7AB0">
              <w:rPr>
                <w:rFonts w:ascii="Times New Roman" w:hAnsi="Times New Roman"/>
                <w:sz w:val="20"/>
                <w:szCs w:val="20"/>
              </w:rPr>
              <w:t>sont au nombre de 682 dans le Borgou, 438 dans la Donga, 570 dans le Zou, 554 dans le</w:t>
            </w:r>
            <w:r w:rsidR="00455FDF" w:rsidRPr="008B7AB0">
              <w:rPr>
                <w:rFonts w:ascii="Times New Roman" w:hAnsi="Times New Roman"/>
                <w:sz w:val="20"/>
                <w:szCs w:val="20"/>
              </w:rPr>
              <w:t>s</w:t>
            </w:r>
            <w:r w:rsidRPr="008B7AB0">
              <w:rPr>
                <w:rFonts w:ascii="Times New Roman" w:hAnsi="Times New Roman"/>
                <w:sz w:val="20"/>
                <w:szCs w:val="20"/>
              </w:rPr>
              <w:t xml:space="preserve"> Collines, 411 dans l</w:t>
            </w:r>
            <w:r w:rsidR="005F61C2" w:rsidRPr="008B7AB0">
              <w:rPr>
                <w:rFonts w:ascii="Times New Roman" w:hAnsi="Times New Roman"/>
                <w:sz w:val="20"/>
                <w:szCs w:val="20"/>
              </w:rPr>
              <w:t>e</w:t>
            </w:r>
            <w:r w:rsidRPr="008B7AB0">
              <w:rPr>
                <w:rFonts w:ascii="Times New Roman" w:hAnsi="Times New Roman"/>
                <w:sz w:val="20"/>
                <w:szCs w:val="20"/>
              </w:rPr>
              <w:t xml:space="preserve"> Plateau. Les collèges sont au nombre de 61 dans le Borgou, 40 dans la Donga, 68 dans le Zou, 83 dans les Collines, 51 dans le Plateau</w:t>
            </w:r>
            <w:r w:rsidR="00455FDF" w:rsidRPr="008B7AB0">
              <w:rPr>
                <w:rFonts w:ascii="Times New Roman" w:hAnsi="Times New Roman"/>
                <w:sz w:val="20"/>
                <w:szCs w:val="20"/>
              </w:rPr>
              <w:t>, (INSAE, EMICoV, 2015)</w:t>
            </w:r>
            <w:r w:rsidRPr="008B7AB0">
              <w:rPr>
                <w:rFonts w:ascii="Times New Roman" w:hAnsi="Times New Roman"/>
                <w:sz w:val="20"/>
                <w:szCs w:val="20"/>
              </w:rPr>
              <w:t>.</w:t>
            </w:r>
          </w:p>
        </w:tc>
      </w:tr>
      <w:tr w:rsidR="009B6F44" w:rsidRPr="008B7AB0" w14:paraId="23A5A964" w14:textId="77777777" w:rsidTr="00C6414A">
        <w:tc>
          <w:tcPr>
            <w:tcW w:w="1701" w:type="dxa"/>
            <w:vAlign w:val="center"/>
          </w:tcPr>
          <w:p w14:paraId="23A5A960"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 xml:space="preserve">Santé </w:t>
            </w:r>
          </w:p>
        </w:tc>
        <w:tc>
          <w:tcPr>
            <w:tcW w:w="8364" w:type="dxa"/>
            <w:vAlign w:val="center"/>
          </w:tcPr>
          <w:p w14:paraId="23A5A961"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Au Bénin, le taux de mortalité infantile est de 68,1 pour 1000 au niveau national</w:t>
            </w:r>
            <w:r w:rsidR="00F0267E">
              <w:rPr>
                <w:rFonts w:ascii="Times New Roman" w:hAnsi="Times New Roman"/>
                <w:sz w:val="20"/>
                <w:szCs w:val="20"/>
              </w:rPr>
              <w:t> ;</w:t>
            </w:r>
            <w:r w:rsidR="00F0267E" w:rsidRPr="008B7AB0">
              <w:rPr>
                <w:rFonts w:ascii="Times New Roman" w:hAnsi="Times New Roman"/>
                <w:sz w:val="20"/>
                <w:szCs w:val="20"/>
              </w:rPr>
              <w:t xml:space="preserve"> </w:t>
            </w:r>
            <w:r w:rsidRPr="008B7AB0">
              <w:rPr>
                <w:rFonts w:ascii="Times New Roman" w:hAnsi="Times New Roman"/>
                <w:sz w:val="20"/>
                <w:szCs w:val="20"/>
              </w:rPr>
              <w:t>62,7 pour 1000 en milieu urbain et 71,4 pour 1000 en milieu rural. Selon l</w:t>
            </w:r>
            <w:r w:rsidR="00834A1A" w:rsidRPr="008B7AB0">
              <w:rPr>
                <w:rFonts w:ascii="Times New Roman" w:hAnsi="Times New Roman"/>
                <w:sz w:val="20"/>
                <w:szCs w:val="20"/>
              </w:rPr>
              <w:t xml:space="preserve">e </w:t>
            </w:r>
            <w:r w:rsidR="00834A1A" w:rsidRPr="008B7AB0">
              <w:rPr>
                <w:rFonts w:ascii="Times New Roman" w:hAnsi="Times New Roman"/>
              </w:rPr>
              <w:t>Fonds des Nations Unies pour l’Enfance</w:t>
            </w:r>
            <w:r w:rsidR="00F0267E">
              <w:rPr>
                <w:rFonts w:ascii="Times New Roman" w:hAnsi="Times New Roman"/>
              </w:rPr>
              <w:t xml:space="preserve"> </w:t>
            </w:r>
            <w:r w:rsidR="00834A1A" w:rsidRPr="008B7AB0">
              <w:rPr>
                <w:rFonts w:ascii="Times New Roman" w:hAnsi="Times New Roman"/>
                <w:sz w:val="20"/>
                <w:szCs w:val="20"/>
              </w:rPr>
              <w:t>(</w:t>
            </w:r>
            <w:r w:rsidRPr="008B7AB0">
              <w:rPr>
                <w:rFonts w:ascii="Times New Roman" w:hAnsi="Times New Roman"/>
                <w:sz w:val="20"/>
                <w:szCs w:val="20"/>
              </w:rPr>
              <w:t>UNICEF</w:t>
            </w:r>
            <w:r w:rsidR="00834A1A" w:rsidRPr="008B7AB0">
              <w:rPr>
                <w:rFonts w:ascii="Times New Roman" w:hAnsi="Times New Roman"/>
                <w:sz w:val="20"/>
                <w:szCs w:val="20"/>
              </w:rPr>
              <w:t>)</w:t>
            </w:r>
            <w:r w:rsidRPr="008B7AB0">
              <w:rPr>
                <w:rFonts w:ascii="Times New Roman" w:hAnsi="Times New Roman"/>
                <w:sz w:val="20"/>
                <w:szCs w:val="20"/>
              </w:rPr>
              <w:t>, le paludisme constitue la première cause de mortalité dans la population générale</w:t>
            </w:r>
            <w:r w:rsidR="00834A1A" w:rsidRPr="008B7AB0">
              <w:rPr>
                <w:rFonts w:ascii="Times New Roman" w:hAnsi="Times New Roman"/>
                <w:sz w:val="20"/>
                <w:szCs w:val="20"/>
              </w:rPr>
              <w:t xml:space="preserve"> </w:t>
            </w:r>
            <w:r w:rsidRPr="008B7AB0">
              <w:rPr>
                <w:rFonts w:ascii="Times New Roman" w:hAnsi="Times New Roman"/>
                <w:sz w:val="20"/>
                <w:szCs w:val="20"/>
              </w:rPr>
              <w:t>et est également la première cause de consultations.</w:t>
            </w:r>
          </w:p>
          <w:p w14:paraId="23A5A962"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Les zones d’intervention manquent cruellement de centres de santé, de personnel soignant qualifié pouvant s’occuper de la santé des communautés riveraines.</w:t>
            </w:r>
          </w:p>
          <w:p w14:paraId="23A5A963" w14:textId="77777777" w:rsidR="009B6F44" w:rsidRPr="008B7AB0" w:rsidRDefault="009B6F44" w:rsidP="005F61C2">
            <w:pPr>
              <w:spacing w:after="0" w:line="240" w:lineRule="auto"/>
              <w:jc w:val="both"/>
              <w:rPr>
                <w:rFonts w:ascii="Times New Roman" w:hAnsi="Times New Roman"/>
                <w:sz w:val="20"/>
                <w:szCs w:val="20"/>
              </w:rPr>
            </w:pPr>
            <w:r w:rsidRPr="008B7AB0">
              <w:rPr>
                <w:rFonts w:ascii="Times New Roman" w:hAnsi="Times New Roman"/>
                <w:sz w:val="20"/>
                <w:szCs w:val="20"/>
              </w:rPr>
              <w:t>Les centres de santé sont au nombre</w:t>
            </w:r>
            <w:r w:rsidR="005F61C2" w:rsidRPr="008B7AB0">
              <w:rPr>
                <w:rFonts w:ascii="Times New Roman" w:hAnsi="Times New Roman"/>
                <w:sz w:val="20"/>
                <w:szCs w:val="20"/>
              </w:rPr>
              <w:t xml:space="preserve"> de </w:t>
            </w:r>
            <w:r w:rsidRPr="008B7AB0">
              <w:rPr>
                <w:rFonts w:ascii="Times New Roman" w:hAnsi="Times New Roman"/>
                <w:sz w:val="20"/>
                <w:szCs w:val="20"/>
              </w:rPr>
              <w:t>73 dans le Plateau, 79 dans les Collines, 78 dans le Zou, 57 dans la Donga</w:t>
            </w:r>
            <w:r w:rsidR="00F0267E">
              <w:rPr>
                <w:rFonts w:ascii="Times New Roman" w:hAnsi="Times New Roman"/>
                <w:sz w:val="20"/>
                <w:szCs w:val="20"/>
              </w:rPr>
              <w:t xml:space="preserve"> et</w:t>
            </w:r>
            <w:r w:rsidR="00F0267E" w:rsidRPr="008B7AB0">
              <w:rPr>
                <w:rFonts w:ascii="Times New Roman" w:hAnsi="Times New Roman"/>
                <w:sz w:val="20"/>
                <w:szCs w:val="20"/>
              </w:rPr>
              <w:t xml:space="preserve"> </w:t>
            </w:r>
            <w:r w:rsidRPr="008B7AB0">
              <w:rPr>
                <w:rFonts w:ascii="Times New Roman" w:hAnsi="Times New Roman"/>
                <w:sz w:val="20"/>
                <w:szCs w:val="20"/>
              </w:rPr>
              <w:t>110 dans le Borgou.</w:t>
            </w:r>
          </w:p>
        </w:tc>
      </w:tr>
      <w:tr w:rsidR="009B6F44" w:rsidRPr="008B7AB0" w14:paraId="23A5A969" w14:textId="77777777" w:rsidTr="00C6414A">
        <w:tc>
          <w:tcPr>
            <w:tcW w:w="1701" w:type="dxa"/>
            <w:vAlign w:val="center"/>
          </w:tcPr>
          <w:p w14:paraId="23A5A965"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Energie</w:t>
            </w:r>
          </w:p>
        </w:tc>
        <w:tc>
          <w:tcPr>
            <w:tcW w:w="8364" w:type="dxa"/>
            <w:vAlign w:val="center"/>
          </w:tcPr>
          <w:p w14:paraId="23A5A966"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Les sources d’énergie utilisée par la population de la zone d’étude sont : l’électricité, les produits pétroliers, le gaz domestique, le charbon de bois, le bois de chauffe. La consommation en bois d’énergie </w:t>
            </w:r>
            <w:r w:rsidR="001F704C" w:rsidRPr="008B7AB0">
              <w:rPr>
                <w:rFonts w:ascii="Times New Roman" w:hAnsi="Times New Roman"/>
                <w:sz w:val="20"/>
                <w:szCs w:val="20"/>
              </w:rPr>
              <w:t>a</w:t>
            </w:r>
            <w:r w:rsidRPr="008B7AB0">
              <w:rPr>
                <w:rFonts w:ascii="Times New Roman" w:hAnsi="Times New Roman"/>
                <w:sz w:val="20"/>
                <w:szCs w:val="20"/>
              </w:rPr>
              <w:t xml:space="preserve"> un impact fort sur la dégradation forestière, surtout du fait de la croissance démographique.</w:t>
            </w:r>
          </w:p>
          <w:p w14:paraId="23A5A967"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Il existe par ailleurs, des modules solaires installés par l’Etat dan</w:t>
            </w:r>
            <w:r w:rsidR="00F147C8" w:rsidRPr="008B7AB0">
              <w:rPr>
                <w:rFonts w:ascii="Times New Roman" w:hAnsi="Times New Roman"/>
                <w:sz w:val="20"/>
                <w:szCs w:val="20"/>
              </w:rPr>
              <w:t>s quelques localités du Bénin pou</w:t>
            </w:r>
            <w:r w:rsidRPr="008B7AB0">
              <w:rPr>
                <w:rFonts w:ascii="Times New Roman" w:hAnsi="Times New Roman"/>
                <w:sz w:val="20"/>
                <w:szCs w:val="20"/>
              </w:rPr>
              <w:t>r pallier les coupures ou pannes génératrices de délestage.</w:t>
            </w:r>
          </w:p>
          <w:p w14:paraId="23A5A968"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Le principal mode d’éclairage des communautés dans les zones d’intervention du projet est le pétrole lampant avec des lanternes. Certains utilisent aussi des torches.</w:t>
            </w:r>
          </w:p>
        </w:tc>
      </w:tr>
      <w:tr w:rsidR="009B6F44" w:rsidRPr="008B7AB0" w14:paraId="23A5A96F" w14:textId="77777777" w:rsidTr="00C6414A">
        <w:tc>
          <w:tcPr>
            <w:tcW w:w="1701" w:type="dxa"/>
            <w:vAlign w:val="center"/>
          </w:tcPr>
          <w:p w14:paraId="23A5A96A" w14:textId="77777777" w:rsidR="009B6F44" w:rsidRPr="008B7AB0" w:rsidRDefault="009B6F44" w:rsidP="000577CC">
            <w:pPr>
              <w:spacing w:after="0" w:line="240" w:lineRule="auto"/>
              <w:rPr>
                <w:rFonts w:ascii="Times New Roman" w:hAnsi="Times New Roman"/>
                <w:b/>
                <w:sz w:val="20"/>
                <w:szCs w:val="20"/>
              </w:rPr>
            </w:pPr>
            <w:r w:rsidRPr="008B7AB0">
              <w:rPr>
                <w:rFonts w:ascii="Times New Roman" w:hAnsi="Times New Roman"/>
                <w:b/>
                <w:sz w:val="20"/>
                <w:szCs w:val="20"/>
              </w:rPr>
              <w:t xml:space="preserve">Eau </w:t>
            </w:r>
            <w:r w:rsidR="000577CC" w:rsidRPr="008B7AB0">
              <w:rPr>
                <w:rFonts w:ascii="Times New Roman" w:hAnsi="Times New Roman"/>
                <w:b/>
                <w:sz w:val="20"/>
                <w:szCs w:val="20"/>
              </w:rPr>
              <w:t>de boisson</w:t>
            </w:r>
          </w:p>
        </w:tc>
        <w:tc>
          <w:tcPr>
            <w:tcW w:w="8364" w:type="dxa"/>
            <w:vAlign w:val="center"/>
          </w:tcPr>
          <w:p w14:paraId="23A5A96B" w14:textId="77777777" w:rsidR="009B6F44" w:rsidRPr="008B7AB0" w:rsidRDefault="009B6F44" w:rsidP="00C6414A">
            <w:pPr>
              <w:spacing w:after="0"/>
              <w:jc w:val="both"/>
              <w:rPr>
                <w:rFonts w:ascii="Times New Roman" w:hAnsi="Times New Roman"/>
                <w:sz w:val="20"/>
                <w:szCs w:val="20"/>
              </w:rPr>
            </w:pPr>
            <w:r w:rsidRPr="008B7AB0">
              <w:rPr>
                <w:rFonts w:ascii="Times New Roman" w:hAnsi="Times New Roman"/>
                <w:sz w:val="20"/>
                <w:szCs w:val="20"/>
              </w:rPr>
              <w:t xml:space="preserve">L’accès de la population à l’eau potable est assuré par la Société </w:t>
            </w:r>
            <w:r w:rsidR="00320AF0" w:rsidRPr="008B7AB0">
              <w:rPr>
                <w:rFonts w:ascii="Times New Roman" w:hAnsi="Times New Roman"/>
                <w:sz w:val="20"/>
                <w:szCs w:val="20"/>
              </w:rPr>
              <w:t>N</w:t>
            </w:r>
            <w:r w:rsidRPr="008B7AB0">
              <w:rPr>
                <w:rFonts w:ascii="Times New Roman" w:hAnsi="Times New Roman"/>
                <w:sz w:val="20"/>
                <w:szCs w:val="20"/>
              </w:rPr>
              <w:t xml:space="preserve">ationale des </w:t>
            </w:r>
            <w:r w:rsidR="00320AF0" w:rsidRPr="008B7AB0">
              <w:rPr>
                <w:rFonts w:ascii="Times New Roman" w:hAnsi="Times New Roman"/>
                <w:sz w:val="20"/>
                <w:szCs w:val="20"/>
              </w:rPr>
              <w:t>E</w:t>
            </w:r>
            <w:r w:rsidRPr="008B7AB0">
              <w:rPr>
                <w:rFonts w:ascii="Times New Roman" w:hAnsi="Times New Roman"/>
                <w:sz w:val="20"/>
                <w:szCs w:val="20"/>
              </w:rPr>
              <w:t xml:space="preserve">aux du Bénin (SONEB) et le </w:t>
            </w:r>
            <w:r w:rsidR="009D4B8F" w:rsidRPr="008B7AB0">
              <w:rPr>
                <w:rFonts w:ascii="Times New Roman" w:hAnsi="Times New Roman"/>
                <w:sz w:val="20"/>
                <w:szCs w:val="20"/>
              </w:rPr>
              <w:t xml:space="preserve">Service Départemental </w:t>
            </w:r>
            <w:r w:rsidRPr="008B7AB0">
              <w:rPr>
                <w:rFonts w:ascii="Times New Roman" w:hAnsi="Times New Roman"/>
                <w:sz w:val="20"/>
                <w:szCs w:val="20"/>
              </w:rPr>
              <w:t xml:space="preserve">de </w:t>
            </w:r>
            <w:r w:rsidR="009D4B8F" w:rsidRPr="008B7AB0">
              <w:rPr>
                <w:rFonts w:ascii="Times New Roman" w:hAnsi="Times New Roman"/>
                <w:sz w:val="20"/>
                <w:szCs w:val="20"/>
              </w:rPr>
              <w:t xml:space="preserve">l’Hydraulique </w:t>
            </w:r>
            <w:r w:rsidRPr="008B7AB0">
              <w:rPr>
                <w:rFonts w:ascii="Times New Roman" w:hAnsi="Times New Roman"/>
                <w:sz w:val="20"/>
                <w:szCs w:val="20"/>
              </w:rPr>
              <w:t xml:space="preserve">(SDH). Le taux actuel de desserte est estimé à 8,3 % en milieu rural et 49,4 % en milieu urbain. Aussi, existe-t-il des ouvrages hydrauliques tels les </w:t>
            </w:r>
            <w:r w:rsidRPr="008B7AB0">
              <w:rPr>
                <w:rFonts w:ascii="Times New Roman" w:hAnsi="Times New Roman"/>
                <w:sz w:val="20"/>
                <w:szCs w:val="20"/>
              </w:rPr>
              <w:lastRenderedPageBreak/>
              <w:t>forages hydraulique</w:t>
            </w:r>
            <w:r w:rsidR="009D4B8F" w:rsidRPr="008B7AB0">
              <w:rPr>
                <w:rFonts w:ascii="Times New Roman" w:hAnsi="Times New Roman"/>
                <w:sz w:val="20"/>
                <w:szCs w:val="20"/>
              </w:rPr>
              <w:t>s</w:t>
            </w:r>
            <w:r w:rsidRPr="008B7AB0">
              <w:rPr>
                <w:rFonts w:ascii="Times New Roman" w:hAnsi="Times New Roman"/>
                <w:sz w:val="20"/>
                <w:szCs w:val="20"/>
              </w:rPr>
              <w:t xml:space="preserve"> villageois équipés de pompe à motricité humaine, des puits à grand diamètre et quelques installations du réseau d’adduction et de distribution d’eau, qui ont besoin d’un entretien permanent pour leur fonctionnement. Cependant, ces points d’eau demeurent insuffisants pour couvrir les besoins des populations.</w:t>
            </w:r>
          </w:p>
          <w:p w14:paraId="23A5A96C"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Dans les zones d’intervention du projet, l’accès à l’eau potable est un sérieux problème pour les communautés. Les sources d’eau potable des populations sont limit</w:t>
            </w:r>
            <w:r w:rsidR="00C8420A" w:rsidRPr="008B7AB0">
              <w:rPr>
                <w:rFonts w:ascii="Times New Roman" w:hAnsi="Times New Roman"/>
                <w:sz w:val="20"/>
                <w:szCs w:val="20"/>
              </w:rPr>
              <w:t xml:space="preserve">ées à quelques forages équipés </w:t>
            </w:r>
            <w:r w:rsidRPr="008B7AB0">
              <w:rPr>
                <w:rFonts w:ascii="Times New Roman" w:hAnsi="Times New Roman"/>
                <w:sz w:val="20"/>
                <w:szCs w:val="20"/>
              </w:rPr>
              <w:t xml:space="preserve">de pompes et  quelques puits peu protégés  qui tarissent vite pendant </w:t>
            </w:r>
            <w:r w:rsidR="00F0267E" w:rsidRPr="008B7AB0">
              <w:rPr>
                <w:rFonts w:ascii="Times New Roman" w:hAnsi="Times New Roman"/>
                <w:sz w:val="20"/>
                <w:szCs w:val="20"/>
              </w:rPr>
              <w:t>l</w:t>
            </w:r>
            <w:r w:rsidR="00F0267E">
              <w:rPr>
                <w:rFonts w:ascii="Times New Roman" w:hAnsi="Times New Roman"/>
                <w:sz w:val="20"/>
                <w:szCs w:val="20"/>
              </w:rPr>
              <w:t>a</w:t>
            </w:r>
            <w:r w:rsidR="00F0267E" w:rsidRPr="008B7AB0">
              <w:rPr>
                <w:rFonts w:ascii="Times New Roman" w:hAnsi="Times New Roman"/>
                <w:sz w:val="20"/>
                <w:szCs w:val="20"/>
              </w:rPr>
              <w:t xml:space="preserve"> </w:t>
            </w:r>
            <w:r w:rsidRPr="008B7AB0">
              <w:rPr>
                <w:rFonts w:ascii="Times New Roman" w:hAnsi="Times New Roman"/>
                <w:sz w:val="20"/>
                <w:szCs w:val="20"/>
              </w:rPr>
              <w:t>saison sèche.</w:t>
            </w:r>
          </w:p>
          <w:p w14:paraId="23A5A96D"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Les eaux des cours et plans d’eau sont encore utilisé</w:t>
            </w:r>
            <w:r w:rsidR="00F0267E">
              <w:rPr>
                <w:rFonts w:ascii="Times New Roman" w:hAnsi="Times New Roman"/>
                <w:sz w:val="20"/>
                <w:szCs w:val="20"/>
              </w:rPr>
              <w:t>e</w:t>
            </w:r>
            <w:r w:rsidRPr="008B7AB0">
              <w:rPr>
                <w:rFonts w:ascii="Times New Roman" w:hAnsi="Times New Roman"/>
                <w:sz w:val="20"/>
                <w:szCs w:val="20"/>
              </w:rPr>
              <w:t>s par nombre de ménages dans les zones d’intervention du projet pour des besoins divers.</w:t>
            </w:r>
          </w:p>
          <w:p w14:paraId="23A5A96E" w14:textId="77777777" w:rsidR="009B6F44" w:rsidRPr="008B7AB0" w:rsidRDefault="009B6F44" w:rsidP="009018D2">
            <w:pPr>
              <w:spacing w:after="0" w:line="240" w:lineRule="auto"/>
              <w:jc w:val="both"/>
              <w:rPr>
                <w:rFonts w:ascii="Times New Roman" w:hAnsi="Times New Roman"/>
                <w:sz w:val="20"/>
                <w:szCs w:val="20"/>
              </w:rPr>
            </w:pPr>
            <w:r w:rsidRPr="008B7AB0">
              <w:rPr>
                <w:rFonts w:ascii="Times New Roman" w:hAnsi="Times New Roman"/>
                <w:sz w:val="20"/>
                <w:szCs w:val="20"/>
              </w:rPr>
              <w:t>Les troupeaux de bœufs n’ont pas toujours un accès facile et suffisant aux sources pour s’abreuv</w:t>
            </w:r>
            <w:r w:rsidR="009018D2" w:rsidRPr="008B7AB0">
              <w:rPr>
                <w:rFonts w:ascii="Times New Roman" w:hAnsi="Times New Roman"/>
                <w:sz w:val="20"/>
                <w:szCs w:val="20"/>
              </w:rPr>
              <w:t>er</w:t>
            </w:r>
            <w:r w:rsidRPr="008B7AB0">
              <w:rPr>
                <w:rFonts w:ascii="Times New Roman" w:hAnsi="Times New Roman"/>
                <w:sz w:val="20"/>
                <w:szCs w:val="20"/>
              </w:rPr>
              <w:t xml:space="preserve"> de façon conséquente.</w:t>
            </w:r>
          </w:p>
        </w:tc>
      </w:tr>
      <w:tr w:rsidR="009B6F44" w:rsidRPr="008B7AB0" w14:paraId="23A5A972" w14:textId="77777777" w:rsidTr="00C6414A">
        <w:tc>
          <w:tcPr>
            <w:tcW w:w="1701" w:type="dxa"/>
            <w:vAlign w:val="center"/>
          </w:tcPr>
          <w:p w14:paraId="23A5A970"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lastRenderedPageBreak/>
              <w:t xml:space="preserve">Assainissement </w:t>
            </w:r>
          </w:p>
        </w:tc>
        <w:tc>
          <w:tcPr>
            <w:tcW w:w="8364" w:type="dxa"/>
            <w:vAlign w:val="center"/>
          </w:tcPr>
          <w:p w14:paraId="23A5A971" w14:textId="77777777" w:rsidR="009B6F44" w:rsidRPr="008B7AB0" w:rsidRDefault="009B6F44" w:rsidP="009D4B8F">
            <w:pPr>
              <w:spacing w:after="0" w:line="240" w:lineRule="auto"/>
              <w:jc w:val="both"/>
              <w:rPr>
                <w:rFonts w:ascii="Times New Roman" w:hAnsi="Times New Roman"/>
                <w:sz w:val="20"/>
                <w:szCs w:val="20"/>
              </w:rPr>
            </w:pPr>
            <w:r w:rsidRPr="008B7AB0">
              <w:rPr>
                <w:rFonts w:ascii="Times New Roman" w:hAnsi="Times New Roman"/>
                <w:sz w:val="20"/>
                <w:szCs w:val="20"/>
              </w:rPr>
              <w:t xml:space="preserve">En matière d’assainissement, les villes ne sont pas entièrement couvertes par des réseaux de collecte et d’évacuation des eaux pluviales et des eaux usées. Par ailleurs, on note l’absence de système adéquat de gestion des déchets dans les zones du Projet. L’enfouissement dans le sol, le </w:t>
            </w:r>
            <w:r w:rsidR="009D4B8F" w:rsidRPr="008B7AB0">
              <w:rPr>
                <w:rFonts w:ascii="Times New Roman" w:hAnsi="Times New Roman"/>
                <w:sz w:val="20"/>
                <w:szCs w:val="20"/>
              </w:rPr>
              <w:t xml:space="preserve">brûlage </w:t>
            </w:r>
            <w:r w:rsidRPr="008B7AB0">
              <w:rPr>
                <w:rFonts w:ascii="Times New Roman" w:hAnsi="Times New Roman"/>
                <w:sz w:val="20"/>
                <w:szCs w:val="20"/>
              </w:rPr>
              <w:t xml:space="preserve">et le dépôt des ordures à ciel ouvert est une pratique courante constatée sur les lieux. Grâce à l’appui </w:t>
            </w:r>
            <w:r w:rsidR="009D4B8F" w:rsidRPr="008B7AB0">
              <w:rPr>
                <w:rFonts w:ascii="Times New Roman" w:hAnsi="Times New Roman"/>
                <w:sz w:val="20"/>
                <w:szCs w:val="20"/>
              </w:rPr>
              <w:t xml:space="preserve"> de</w:t>
            </w:r>
            <w:r w:rsidR="002B298C" w:rsidRPr="008B7AB0">
              <w:rPr>
                <w:rFonts w:ascii="Times New Roman" w:hAnsi="Times New Roman"/>
                <w:sz w:val="20"/>
                <w:szCs w:val="20"/>
              </w:rPr>
              <w:t xml:space="preserve"> </w:t>
            </w:r>
            <w:r w:rsidR="009D4B8F" w:rsidRPr="008B7AB0">
              <w:rPr>
                <w:rFonts w:ascii="Times New Roman" w:hAnsi="Times New Roman"/>
                <w:sz w:val="20"/>
                <w:szCs w:val="20"/>
              </w:rPr>
              <w:t>l’</w:t>
            </w:r>
            <w:r w:rsidRPr="008B7AB0">
              <w:rPr>
                <w:rFonts w:ascii="Times New Roman" w:hAnsi="Times New Roman"/>
                <w:sz w:val="20"/>
                <w:szCs w:val="20"/>
              </w:rPr>
              <w:t>UNICEF et de quelques O</w:t>
            </w:r>
            <w:r w:rsidR="006C461E" w:rsidRPr="008B7AB0">
              <w:rPr>
                <w:rFonts w:ascii="Times New Roman" w:hAnsi="Times New Roman"/>
                <w:sz w:val="20"/>
                <w:szCs w:val="20"/>
              </w:rPr>
              <w:t xml:space="preserve">rganisations </w:t>
            </w:r>
            <w:r w:rsidRPr="008B7AB0">
              <w:rPr>
                <w:rFonts w:ascii="Times New Roman" w:hAnsi="Times New Roman"/>
                <w:sz w:val="20"/>
                <w:szCs w:val="20"/>
              </w:rPr>
              <w:t>N</w:t>
            </w:r>
            <w:r w:rsidR="006C461E" w:rsidRPr="008B7AB0">
              <w:rPr>
                <w:rFonts w:ascii="Times New Roman" w:hAnsi="Times New Roman"/>
                <w:sz w:val="20"/>
                <w:szCs w:val="20"/>
              </w:rPr>
              <w:t xml:space="preserve">on </w:t>
            </w:r>
            <w:r w:rsidRPr="008B7AB0">
              <w:rPr>
                <w:rFonts w:ascii="Times New Roman" w:hAnsi="Times New Roman"/>
                <w:sz w:val="20"/>
                <w:szCs w:val="20"/>
              </w:rPr>
              <w:t>G</w:t>
            </w:r>
            <w:r w:rsidR="006C461E" w:rsidRPr="008B7AB0">
              <w:rPr>
                <w:rFonts w:ascii="Times New Roman" w:hAnsi="Times New Roman"/>
                <w:sz w:val="20"/>
                <w:szCs w:val="20"/>
              </w:rPr>
              <w:t>ouvernementales (ONG)</w:t>
            </w:r>
            <w:r w:rsidRPr="008B7AB0">
              <w:rPr>
                <w:rFonts w:ascii="Times New Roman" w:hAnsi="Times New Roman"/>
                <w:sz w:val="20"/>
                <w:szCs w:val="20"/>
              </w:rPr>
              <w:t>, des élèves bénéficient de points d’eau, des latrines améliorées, de dispositifs de lave-mains et de kits d’assainissement dans leurs écoles et sont sensibilisés sur les bonnes pratiques d’hygiène.</w:t>
            </w:r>
          </w:p>
        </w:tc>
      </w:tr>
      <w:tr w:rsidR="009B6F44" w:rsidRPr="008B7AB0" w14:paraId="23A5A997" w14:textId="77777777" w:rsidTr="00C6414A">
        <w:tc>
          <w:tcPr>
            <w:tcW w:w="1701" w:type="dxa"/>
            <w:vAlign w:val="center"/>
          </w:tcPr>
          <w:p w14:paraId="23A5A973" w14:textId="77777777" w:rsidR="009B6F44" w:rsidRPr="008B7AB0" w:rsidRDefault="009B6F44" w:rsidP="006757A3">
            <w:pPr>
              <w:spacing w:after="0" w:line="240" w:lineRule="auto"/>
              <w:rPr>
                <w:rFonts w:ascii="Times New Roman" w:hAnsi="Times New Roman"/>
                <w:b/>
                <w:sz w:val="20"/>
                <w:szCs w:val="20"/>
                <w:highlight w:val="yellow"/>
              </w:rPr>
            </w:pPr>
            <w:r w:rsidRPr="008B7AB0">
              <w:rPr>
                <w:rFonts w:ascii="Times New Roman" w:hAnsi="Times New Roman"/>
                <w:b/>
                <w:sz w:val="20"/>
                <w:szCs w:val="20"/>
              </w:rPr>
              <w:t>Pauvreté</w:t>
            </w:r>
            <w:r w:rsidRPr="008B7AB0">
              <w:rPr>
                <w:rFonts w:ascii="Times New Roman" w:hAnsi="Times New Roman"/>
                <w:b/>
                <w:sz w:val="20"/>
                <w:szCs w:val="20"/>
                <w:highlight w:val="yellow"/>
              </w:rPr>
              <w:t xml:space="preserve"> </w:t>
            </w:r>
          </w:p>
        </w:tc>
        <w:tc>
          <w:tcPr>
            <w:tcW w:w="8364" w:type="dxa"/>
            <w:vAlign w:val="center"/>
          </w:tcPr>
          <w:p w14:paraId="23A5A974" w14:textId="77777777" w:rsidR="00F10321" w:rsidRPr="008B7AB0" w:rsidRDefault="009B6F44" w:rsidP="00F10321">
            <w:pPr>
              <w:spacing w:after="0" w:line="240" w:lineRule="auto"/>
              <w:jc w:val="both"/>
              <w:rPr>
                <w:rFonts w:ascii="Times New Roman" w:hAnsi="Times New Roman"/>
                <w:sz w:val="20"/>
                <w:szCs w:val="20"/>
              </w:rPr>
            </w:pPr>
            <w:r w:rsidRPr="008B7AB0">
              <w:rPr>
                <w:rFonts w:ascii="Times New Roman" w:hAnsi="Times New Roman"/>
                <w:sz w:val="20"/>
                <w:szCs w:val="20"/>
              </w:rPr>
              <w:t>De 2011 à 2015, le seuil de pauvreté global a connu un accroissement d’environ 16,5</w:t>
            </w:r>
            <w:r w:rsidR="00CA657C" w:rsidRPr="008B7AB0">
              <w:rPr>
                <w:rFonts w:ascii="Times New Roman" w:hAnsi="Times New Roman"/>
                <w:sz w:val="20"/>
                <w:szCs w:val="20"/>
              </w:rPr>
              <w:t xml:space="preserve"> </w:t>
            </w:r>
            <w:r w:rsidRPr="008B7AB0">
              <w:rPr>
                <w:rFonts w:ascii="Times New Roman" w:hAnsi="Times New Roman"/>
                <w:sz w:val="20"/>
                <w:szCs w:val="20"/>
              </w:rPr>
              <w:t xml:space="preserve">%. Il est passé de 120 839 FCFA par tête en 2011 à 140 808 FCFA en 2015. La pauvreté est analysée selon les indicateurs habituels à savoir l’incidence, la profondeur et la sévérité. </w:t>
            </w:r>
          </w:p>
          <w:p w14:paraId="23A5A975" w14:textId="77777777" w:rsidR="00F10321" w:rsidRPr="008B7AB0" w:rsidRDefault="00F10321" w:rsidP="00F10321">
            <w:pPr>
              <w:autoSpaceDE w:val="0"/>
              <w:autoSpaceDN w:val="0"/>
              <w:adjustRightInd w:val="0"/>
              <w:spacing w:after="0" w:line="240" w:lineRule="auto"/>
              <w:rPr>
                <w:rFonts w:ascii="Times New Roman" w:hAnsi="Times New Roman"/>
                <w:color w:val="000000"/>
                <w:szCs w:val="20"/>
              </w:rPr>
            </w:pPr>
            <w:r w:rsidRPr="008B7AB0">
              <w:rPr>
                <w:rFonts w:ascii="Times New Roman" w:hAnsi="Times New Roman"/>
                <w:color w:val="000000"/>
                <w:sz w:val="20"/>
                <w:szCs w:val="20"/>
              </w:rPr>
              <w:t>La pauvreté a connu une augmentation dans tous les départements cibles du projet. Entre 2011 et 201</w:t>
            </w:r>
            <w:r w:rsidR="00A25882" w:rsidRPr="008B7AB0">
              <w:rPr>
                <w:rFonts w:ascii="Times New Roman" w:hAnsi="Times New Roman"/>
                <w:color w:val="000000"/>
                <w:sz w:val="20"/>
                <w:szCs w:val="20"/>
              </w:rPr>
              <w:t>5, la situation par département</w:t>
            </w:r>
            <w:r w:rsidRPr="008B7AB0">
              <w:rPr>
                <w:rFonts w:ascii="Times New Roman" w:hAnsi="Times New Roman"/>
                <w:color w:val="000000"/>
                <w:sz w:val="20"/>
                <w:szCs w:val="20"/>
              </w:rPr>
              <w:t xml:space="preserve"> se </w:t>
            </w:r>
            <w:r w:rsidR="00F0267E" w:rsidRPr="008B7AB0">
              <w:rPr>
                <w:rFonts w:ascii="Times New Roman" w:hAnsi="Times New Roman"/>
                <w:color w:val="000000"/>
                <w:sz w:val="20"/>
                <w:szCs w:val="20"/>
              </w:rPr>
              <w:t>présent</w:t>
            </w:r>
            <w:r w:rsidR="00F0267E">
              <w:rPr>
                <w:rFonts w:ascii="Times New Roman" w:hAnsi="Times New Roman"/>
                <w:color w:val="000000"/>
                <w:sz w:val="20"/>
                <w:szCs w:val="20"/>
              </w:rPr>
              <w:t>ait</w:t>
            </w:r>
            <w:r w:rsidR="00F0267E" w:rsidRPr="008B7AB0">
              <w:rPr>
                <w:rFonts w:ascii="Times New Roman" w:hAnsi="Times New Roman"/>
                <w:color w:val="000000"/>
                <w:sz w:val="20"/>
                <w:szCs w:val="20"/>
              </w:rPr>
              <w:t xml:space="preserve"> </w:t>
            </w:r>
            <w:r w:rsidRPr="008B7AB0">
              <w:rPr>
                <w:rFonts w:ascii="Times New Roman" w:hAnsi="Times New Roman"/>
                <w:color w:val="000000"/>
                <w:sz w:val="20"/>
                <w:szCs w:val="20"/>
              </w:rPr>
              <w:t>comme suit</w:t>
            </w:r>
            <w:r w:rsidRPr="008B7AB0">
              <w:rPr>
                <w:rFonts w:ascii="Times New Roman" w:hAnsi="Times New Roman"/>
                <w:color w:val="000000"/>
                <w:szCs w:val="20"/>
              </w:rPr>
              <w:t> :</w:t>
            </w:r>
          </w:p>
          <w:p w14:paraId="23A5A976" w14:textId="77777777" w:rsidR="00F10321" w:rsidRPr="008B7AB0" w:rsidRDefault="00F10321" w:rsidP="00F10321">
            <w:pPr>
              <w:autoSpaceDE w:val="0"/>
              <w:autoSpaceDN w:val="0"/>
              <w:adjustRightInd w:val="0"/>
              <w:spacing w:after="0" w:line="240" w:lineRule="auto"/>
              <w:rPr>
                <w:rFonts w:ascii="Times New Roman" w:hAnsi="Times New Roman"/>
                <w:color w:val="00000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4"/>
              <w:gridCol w:w="1842"/>
              <w:gridCol w:w="1842"/>
            </w:tblGrid>
            <w:tr w:rsidR="00F10321" w:rsidRPr="008B7AB0" w14:paraId="23A5A979" w14:textId="77777777" w:rsidTr="008B7AB0">
              <w:trPr>
                <w:jc w:val="center"/>
              </w:trPr>
              <w:tc>
                <w:tcPr>
                  <w:tcW w:w="1604" w:type="dxa"/>
                  <w:vMerge w:val="restart"/>
                  <w:shd w:val="clear" w:color="auto" w:fill="auto"/>
                </w:tcPr>
                <w:p w14:paraId="23A5A977" w14:textId="77777777" w:rsidR="00F10321" w:rsidRPr="008B7AB0" w:rsidRDefault="00F10321" w:rsidP="008B7AB0">
                  <w:pPr>
                    <w:autoSpaceDE w:val="0"/>
                    <w:autoSpaceDN w:val="0"/>
                    <w:adjustRightInd w:val="0"/>
                    <w:spacing w:after="0" w:line="240" w:lineRule="auto"/>
                    <w:rPr>
                      <w:rFonts w:ascii="Times New Roman" w:hAnsi="Times New Roman"/>
                      <w:b/>
                      <w:color w:val="000000"/>
                      <w:sz w:val="20"/>
                    </w:rPr>
                  </w:pPr>
                  <w:r w:rsidRPr="008B7AB0">
                    <w:rPr>
                      <w:rFonts w:ascii="Times New Roman" w:hAnsi="Times New Roman"/>
                      <w:b/>
                      <w:color w:val="000000"/>
                      <w:sz w:val="20"/>
                    </w:rPr>
                    <w:t xml:space="preserve">Département </w:t>
                  </w:r>
                </w:p>
              </w:tc>
              <w:tc>
                <w:tcPr>
                  <w:tcW w:w="3684" w:type="dxa"/>
                  <w:gridSpan w:val="2"/>
                  <w:shd w:val="clear" w:color="auto" w:fill="auto"/>
                </w:tcPr>
                <w:p w14:paraId="23A5A978" w14:textId="77777777" w:rsidR="00F10321" w:rsidRPr="008B7AB0" w:rsidRDefault="00F10321" w:rsidP="008B7AB0">
                  <w:pPr>
                    <w:autoSpaceDE w:val="0"/>
                    <w:autoSpaceDN w:val="0"/>
                    <w:adjustRightInd w:val="0"/>
                    <w:spacing w:after="0" w:line="240" w:lineRule="auto"/>
                    <w:jc w:val="center"/>
                    <w:rPr>
                      <w:rFonts w:ascii="Times New Roman" w:hAnsi="Times New Roman"/>
                      <w:b/>
                      <w:color w:val="000000"/>
                      <w:sz w:val="20"/>
                    </w:rPr>
                  </w:pPr>
                  <w:r w:rsidRPr="008B7AB0">
                    <w:rPr>
                      <w:rFonts w:ascii="Times New Roman" w:hAnsi="Times New Roman"/>
                      <w:b/>
                      <w:color w:val="000000"/>
                      <w:sz w:val="20"/>
                    </w:rPr>
                    <w:t>Situation de la pauvreté (%)</w:t>
                  </w:r>
                </w:p>
              </w:tc>
            </w:tr>
            <w:tr w:rsidR="00F10321" w:rsidRPr="008B7AB0" w14:paraId="23A5A97D" w14:textId="77777777" w:rsidTr="008B7AB0">
              <w:trPr>
                <w:jc w:val="center"/>
              </w:trPr>
              <w:tc>
                <w:tcPr>
                  <w:tcW w:w="1604" w:type="dxa"/>
                  <w:vMerge/>
                  <w:shd w:val="clear" w:color="auto" w:fill="auto"/>
                </w:tcPr>
                <w:p w14:paraId="23A5A97A" w14:textId="77777777" w:rsidR="00F10321" w:rsidRPr="008B7AB0" w:rsidRDefault="00F10321" w:rsidP="008B7AB0">
                  <w:pPr>
                    <w:autoSpaceDE w:val="0"/>
                    <w:autoSpaceDN w:val="0"/>
                    <w:adjustRightInd w:val="0"/>
                    <w:spacing w:after="0" w:line="240" w:lineRule="auto"/>
                    <w:rPr>
                      <w:rFonts w:ascii="Times New Roman" w:hAnsi="Times New Roman"/>
                      <w:b/>
                      <w:color w:val="000000"/>
                      <w:sz w:val="20"/>
                    </w:rPr>
                  </w:pPr>
                </w:p>
              </w:tc>
              <w:tc>
                <w:tcPr>
                  <w:tcW w:w="1842" w:type="dxa"/>
                  <w:shd w:val="clear" w:color="auto" w:fill="auto"/>
                </w:tcPr>
                <w:p w14:paraId="23A5A97B" w14:textId="77777777" w:rsidR="00F10321" w:rsidRPr="008B7AB0" w:rsidRDefault="00F10321" w:rsidP="008B7AB0">
                  <w:pPr>
                    <w:autoSpaceDE w:val="0"/>
                    <w:autoSpaceDN w:val="0"/>
                    <w:adjustRightInd w:val="0"/>
                    <w:spacing w:after="0" w:line="240" w:lineRule="auto"/>
                    <w:jc w:val="center"/>
                    <w:rPr>
                      <w:rFonts w:ascii="Times New Roman" w:hAnsi="Times New Roman"/>
                      <w:b/>
                      <w:color w:val="000000"/>
                      <w:sz w:val="20"/>
                    </w:rPr>
                  </w:pPr>
                  <w:r w:rsidRPr="008B7AB0">
                    <w:rPr>
                      <w:rFonts w:ascii="Times New Roman" w:hAnsi="Times New Roman"/>
                      <w:b/>
                      <w:color w:val="000000"/>
                      <w:sz w:val="20"/>
                    </w:rPr>
                    <w:t>2011</w:t>
                  </w:r>
                </w:p>
              </w:tc>
              <w:tc>
                <w:tcPr>
                  <w:tcW w:w="1842" w:type="dxa"/>
                  <w:shd w:val="clear" w:color="auto" w:fill="auto"/>
                </w:tcPr>
                <w:p w14:paraId="23A5A97C" w14:textId="77777777" w:rsidR="00F10321" w:rsidRPr="008B7AB0" w:rsidRDefault="00F10321" w:rsidP="008B7AB0">
                  <w:pPr>
                    <w:autoSpaceDE w:val="0"/>
                    <w:autoSpaceDN w:val="0"/>
                    <w:adjustRightInd w:val="0"/>
                    <w:spacing w:after="0" w:line="240" w:lineRule="auto"/>
                    <w:jc w:val="center"/>
                    <w:rPr>
                      <w:rFonts w:ascii="Times New Roman" w:hAnsi="Times New Roman"/>
                      <w:b/>
                      <w:color w:val="000000"/>
                      <w:sz w:val="20"/>
                    </w:rPr>
                  </w:pPr>
                  <w:r w:rsidRPr="008B7AB0">
                    <w:rPr>
                      <w:rFonts w:ascii="Times New Roman" w:hAnsi="Times New Roman"/>
                      <w:b/>
                      <w:color w:val="000000"/>
                      <w:sz w:val="20"/>
                    </w:rPr>
                    <w:t>2015</w:t>
                  </w:r>
                </w:p>
              </w:tc>
            </w:tr>
            <w:tr w:rsidR="00F10321" w:rsidRPr="008B7AB0" w14:paraId="23A5A981" w14:textId="77777777" w:rsidTr="008B7AB0">
              <w:trPr>
                <w:jc w:val="center"/>
              </w:trPr>
              <w:tc>
                <w:tcPr>
                  <w:tcW w:w="1604" w:type="dxa"/>
                  <w:shd w:val="clear" w:color="auto" w:fill="auto"/>
                </w:tcPr>
                <w:p w14:paraId="23A5A97E" w14:textId="77777777" w:rsidR="00F10321" w:rsidRPr="008B7AB0" w:rsidRDefault="00F10321" w:rsidP="008B7AB0">
                  <w:pPr>
                    <w:autoSpaceDE w:val="0"/>
                    <w:autoSpaceDN w:val="0"/>
                    <w:adjustRightInd w:val="0"/>
                    <w:spacing w:after="0" w:line="240" w:lineRule="auto"/>
                    <w:rPr>
                      <w:rFonts w:ascii="Times New Roman" w:hAnsi="Times New Roman"/>
                      <w:color w:val="000000"/>
                      <w:sz w:val="20"/>
                    </w:rPr>
                  </w:pPr>
                  <w:r w:rsidRPr="008B7AB0">
                    <w:rPr>
                      <w:rFonts w:ascii="Times New Roman" w:hAnsi="Times New Roman"/>
                      <w:color w:val="000000"/>
                      <w:sz w:val="20"/>
                    </w:rPr>
                    <w:t>Alibori</w:t>
                  </w:r>
                </w:p>
              </w:tc>
              <w:tc>
                <w:tcPr>
                  <w:tcW w:w="1842" w:type="dxa"/>
                  <w:shd w:val="clear" w:color="auto" w:fill="auto"/>
                </w:tcPr>
                <w:p w14:paraId="23A5A97F"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36,29</w:t>
                  </w:r>
                </w:p>
              </w:tc>
              <w:tc>
                <w:tcPr>
                  <w:tcW w:w="1842" w:type="dxa"/>
                  <w:shd w:val="clear" w:color="auto" w:fill="auto"/>
                </w:tcPr>
                <w:p w14:paraId="23A5A980"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39,88</w:t>
                  </w:r>
                </w:p>
              </w:tc>
            </w:tr>
            <w:tr w:rsidR="00F10321" w:rsidRPr="008B7AB0" w14:paraId="23A5A985" w14:textId="77777777" w:rsidTr="008B7AB0">
              <w:trPr>
                <w:jc w:val="center"/>
              </w:trPr>
              <w:tc>
                <w:tcPr>
                  <w:tcW w:w="1604" w:type="dxa"/>
                  <w:shd w:val="clear" w:color="auto" w:fill="auto"/>
                </w:tcPr>
                <w:p w14:paraId="23A5A982" w14:textId="77777777" w:rsidR="00F10321" w:rsidRPr="008B7AB0" w:rsidRDefault="00F10321" w:rsidP="008B7AB0">
                  <w:pPr>
                    <w:autoSpaceDE w:val="0"/>
                    <w:autoSpaceDN w:val="0"/>
                    <w:adjustRightInd w:val="0"/>
                    <w:spacing w:after="0" w:line="240" w:lineRule="auto"/>
                    <w:rPr>
                      <w:rFonts w:ascii="Times New Roman" w:hAnsi="Times New Roman"/>
                      <w:color w:val="000000"/>
                      <w:sz w:val="20"/>
                    </w:rPr>
                  </w:pPr>
                  <w:r w:rsidRPr="008B7AB0">
                    <w:rPr>
                      <w:rFonts w:ascii="Times New Roman" w:hAnsi="Times New Roman"/>
                      <w:color w:val="000000"/>
                      <w:sz w:val="20"/>
                    </w:rPr>
                    <w:t>Borgou</w:t>
                  </w:r>
                </w:p>
              </w:tc>
              <w:tc>
                <w:tcPr>
                  <w:tcW w:w="1842" w:type="dxa"/>
                  <w:shd w:val="clear" w:color="auto" w:fill="auto"/>
                </w:tcPr>
                <w:p w14:paraId="23A5A983"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31,46</w:t>
                  </w:r>
                </w:p>
              </w:tc>
              <w:tc>
                <w:tcPr>
                  <w:tcW w:w="1842" w:type="dxa"/>
                  <w:shd w:val="clear" w:color="auto" w:fill="auto"/>
                </w:tcPr>
                <w:p w14:paraId="23A5A984"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38,63</w:t>
                  </w:r>
                </w:p>
              </w:tc>
            </w:tr>
            <w:tr w:rsidR="00F10321" w:rsidRPr="008B7AB0" w14:paraId="23A5A989" w14:textId="77777777" w:rsidTr="008B7AB0">
              <w:trPr>
                <w:jc w:val="center"/>
              </w:trPr>
              <w:tc>
                <w:tcPr>
                  <w:tcW w:w="1604" w:type="dxa"/>
                  <w:shd w:val="clear" w:color="auto" w:fill="auto"/>
                </w:tcPr>
                <w:p w14:paraId="23A5A986" w14:textId="77777777" w:rsidR="00F10321" w:rsidRPr="008B7AB0" w:rsidRDefault="00F10321" w:rsidP="008B7AB0">
                  <w:pPr>
                    <w:autoSpaceDE w:val="0"/>
                    <w:autoSpaceDN w:val="0"/>
                    <w:adjustRightInd w:val="0"/>
                    <w:spacing w:after="0" w:line="240" w:lineRule="auto"/>
                    <w:rPr>
                      <w:rFonts w:ascii="Times New Roman" w:hAnsi="Times New Roman"/>
                      <w:color w:val="000000"/>
                      <w:sz w:val="20"/>
                    </w:rPr>
                  </w:pPr>
                  <w:r w:rsidRPr="008B7AB0">
                    <w:rPr>
                      <w:rFonts w:ascii="Times New Roman" w:hAnsi="Times New Roman"/>
                      <w:color w:val="000000"/>
                      <w:sz w:val="20"/>
                    </w:rPr>
                    <w:t>Collines</w:t>
                  </w:r>
                </w:p>
              </w:tc>
              <w:tc>
                <w:tcPr>
                  <w:tcW w:w="1842" w:type="dxa"/>
                  <w:shd w:val="clear" w:color="auto" w:fill="auto"/>
                </w:tcPr>
                <w:p w14:paraId="23A5A987"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46,07</w:t>
                  </w:r>
                </w:p>
              </w:tc>
              <w:tc>
                <w:tcPr>
                  <w:tcW w:w="1842" w:type="dxa"/>
                  <w:shd w:val="clear" w:color="auto" w:fill="auto"/>
                </w:tcPr>
                <w:p w14:paraId="23A5A988"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47,20</w:t>
                  </w:r>
                </w:p>
              </w:tc>
            </w:tr>
            <w:tr w:rsidR="00F10321" w:rsidRPr="008B7AB0" w14:paraId="23A5A98D" w14:textId="77777777" w:rsidTr="008B7AB0">
              <w:trPr>
                <w:jc w:val="center"/>
              </w:trPr>
              <w:tc>
                <w:tcPr>
                  <w:tcW w:w="1604" w:type="dxa"/>
                  <w:shd w:val="clear" w:color="auto" w:fill="auto"/>
                </w:tcPr>
                <w:p w14:paraId="23A5A98A" w14:textId="77777777" w:rsidR="00F10321" w:rsidRPr="008B7AB0" w:rsidRDefault="00F10321" w:rsidP="008B7AB0">
                  <w:pPr>
                    <w:autoSpaceDE w:val="0"/>
                    <w:autoSpaceDN w:val="0"/>
                    <w:adjustRightInd w:val="0"/>
                    <w:spacing w:after="0" w:line="240" w:lineRule="auto"/>
                    <w:rPr>
                      <w:rFonts w:ascii="Times New Roman" w:hAnsi="Times New Roman"/>
                      <w:color w:val="000000"/>
                      <w:sz w:val="20"/>
                    </w:rPr>
                  </w:pPr>
                  <w:r w:rsidRPr="008B7AB0">
                    <w:rPr>
                      <w:rFonts w:ascii="Times New Roman" w:hAnsi="Times New Roman"/>
                      <w:color w:val="000000"/>
                      <w:sz w:val="20"/>
                    </w:rPr>
                    <w:t>Donga</w:t>
                  </w:r>
                </w:p>
              </w:tc>
              <w:tc>
                <w:tcPr>
                  <w:tcW w:w="1842" w:type="dxa"/>
                  <w:shd w:val="clear" w:color="auto" w:fill="auto"/>
                </w:tcPr>
                <w:p w14:paraId="23A5A98B"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36,64</w:t>
                  </w:r>
                </w:p>
              </w:tc>
              <w:tc>
                <w:tcPr>
                  <w:tcW w:w="1842" w:type="dxa"/>
                  <w:shd w:val="clear" w:color="auto" w:fill="auto"/>
                </w:tcPr>
                <w:p w14:paraId="23A5A98C"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42,48</w:t>
                  </w:r>
                </w:p>
              </w:tc>
            </w:tr>
            <w:tr w:rsidR="00F10321" w:rsidRPr="008B7AB0" w14:paraId="23A5A991" w14:textId="77777777" w:rsidTr="008B7AB0">
              <w:trPr>
                <w:jc w:val="center"/>
              </w:trPr>
              <w:tc>
                <w:tcPr>
                  <w:tcW w:w="1604" w:type="dxa"/>
                  <w:shd w:val="clear" w:color="auto" w:fill="auto"/>
                </w:tcPr>
                <w:p w14:paraId="23A5A98E" w14:textId="77777777" w:rsidR="00F10321" w:rsidRPr="008B7AB0" w:rsidRDefault="00F10321" w:rsidP="008B7AB0">
                  <w:pPr>
                    <w:autoSpaceDE w:val="0"/>
                    <w:autoSpaceDN w:val="0"/>
                    <w:adjustRightInd w:val="0"/>
                    <w:spacing w:after="0" w:line="240" w:lineRule="auto"/>
                    <w:rPr>
                      <w:rFonts w:ascii="Times New Roman" w:hAnsi="Times New Roman"/>
                      <w:color w:val="000000"/>
                      <w:sz w:val="20"/>
                    </w:rPr>
                  </w:pPr>
                  <w:r w:rsidRPr="008B7AB0">
                    <w:rPr>
                      <w:rFonts w:ascii="Times New Roman" w:hAnsi="Times New Roman"/>
                      <w:color w:val="000000"/>
                      <w:sz w:val="20"/>
                    </w:rPr>
                    <w:t>Plateau</w:t>
                  </w:r>
                </w:p>
              </w:tc>
              <w:tc>
                <w:tcPr>
                  <w:tcW w:w="1842" w:type="dxa"/>
                  <w:shd w:val="clear" w:color="auto" w:fill="auto"/>
                </w:tcPr>
                <w:p w14:paraId="23A5A98F"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36,01</w:t>
                  </w:r>
                </w:p>
              </w:tc>
              <w:tc>
                <w:tcPr>
                  <w:tcW w:w="1842" w:type="dxa"/>
                  <w:shd w:val="clear" w:color="auto" w:fill="auto"/>
                </w:tcPr>
                <w:p w14:paraId="23A5A990"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37,27</w:t>
                  </w:r>
                </w:p>
              </w:tc>
            </w:tr>
            <w:tr w:rsidR="00F10321" w:rsidRPr="008B7AB0" w14:paraId="23A5A995" w14:textId="77777777" w:rsidTr="008B7AB0">
              <w:trPr>
                <w:jc w:val="center"/>
              </w:trPr>
              <w:tc>
                <w:tcPr>
                  <w:tcW w:w="1604" w:type="dxa"/>
                  <w:shd w:val="clear" w:color="auto" w:fill="auto"/>
                </w:tcPr>
                <w:p w14:paraId="23A5A992" w14:textId="77777777" w:rsidR="00F10321" w:rsidRPr="008B7AB0" w:rsidRDefault="00F10321" w:rsidP="008B7AB0">
                  <w:pPr>
                    <w:autoSpaceDE w:val="0"/>
                    <w:autoSpaceDN w:val="0"/>
                    <w:adjustRightInd w:val="0"/>
                    <w:spacing w:after="0" w:line="240" w:lineRule="auto"/>
                    <w:rPr>
                      <w:rFonts w:ascii="Times New Roman" w:hAnsi="Times New Roman"/>
                      <w:color w:val="000000"/>
                      <w:sz w:val="20"/>
                    </w:rPr>
                  </w:pPr>
                  <w:r w:rsidRPr="008B7AB0">
                    <w:rPr>
                      <w:rFonts w:ascii="Times New Roman" w:hAnsi="Times New Roman"/>
                      <w:color w:val="000000"/>
                      <w:sz w:val="20"/>
                    </w:rPr>
                    <w:t>Zou</w:t>
                  </w:r>
                </w:p>
              </w:tc>
              <w:tc>
                <w:tcPr>
                  <w:tcW w:w="1842" w:type="dxa"/>
                  <w:shd w:val="clear" w:color="auto" w:fill="auto"/>
                </w:tcPr>
                <w:p w14:paraId="23A5A993"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41,49</w:t>
                  </w:r>
                </w:p>
              </w:tc>
              <w:tc>
                <w:tcPr>
                  <w:tcW w:w="1842" w:type="dxa"/>
                  <w:shd w:val="clear" w:color="auto" w:fill="auto"/>
                </w:tcPr>
                <w:p w14:paraId="23A5A994" w14:textId="77777777" w:rsidR="00F10321" w:rsidRPr="008B7AB0" w:rsidRDefault="00F10321" w:rsidP="008B7AB0">
                  <w:pPr>
                    <w:autoSpaceDE w:val="0"/>
                    <w:autoSpaceDN w:val="0"/>
                    <w:adjustRightInd w:val="0"/>
                    <w:spacing w:after="0" w:line="240" w:lineRule="auto"/>
                    <w:jc w:val="center"/>
                    <w:rPr>
                      <w:rFonts w:ascii="Times New Roman" w:hAnsi="Times New Roman"/>
                      <w:color w:val="000000"/>
                      <w:sz w:val="20"/>
                    </w:rPr>
                  </w:pPr>
                  <w:r w:rsidRPr="008B7AB0">
                    <w:rPr>
                      <w:rFonts w:ascii="Times New Roman" w:hAnsi="Times New Roman"/>
                      <w:color w:val="000000"/>
                      <w:sz w:val="20"/>
                    </w:rPr>
                    <w:t>42,80</w:t>
                  </w:r>
                </w:p>
              </w:tc>
            </w:tr>
          </w:tbl>
          <w:p w14:paraId="23A5A996" w14:textId="77777777" w:rsidR="009B6F44" w:rsidRPr="008B7AB0" w:rsidRDefault="00F10321" w:rsidP="00A25882">
            <w:pPr>
              <w:autoSpaceDE w:val="0"/>
              <w:autoSpaceDN w:val="0"/>
              <w:adjustRightInd w:val="0"/>
              <w:spacing w:after="0" w:line="240" w:lineRule="auto"/>
              <w:jc w:val="center"/>
              <w:rPr>
                <w:rFonts w:ascii="Times New Roman" w:hAnsi="Times New Roman"/>
                <w:color w:val="000000"/>
                <w:sz w:val="20"/>
                <w:szCs w:val="20"/>
              </w:rPr>
            </w:pPr>
            <w:r w:rsidRPr="008B7AB0">
              <w:rPr>
                <w:rFonts w:ascii="Times New Roman" w:hAnsi="Times New Roman"/>
                <w:color w:val="000000"/>
                <w:sz w:val="20"/>
                <w:szCs w:val="20"/>
              </w:rPr>
              <w:t>S</w:t>
            </w:r>
            <w:r w:rsidR="00A25882" w:rsidRPr="008B7AB0">
              <w:rPr>
                <w:rFonts w:ascii="Times New Roman" w:hAnsi="Times New Roman"/>
                <w:color w:val="000000"/>
                <w:sz w:val="20"/>
                <w:szCs w:val="20"/>
              </w:rPr>
              <w:t>ource : INSAE, EMICoV, 2015</w:t>
            </w:r>
          </w:p>
        </w:tc>
      </w:tr>
      <w:tr w:rsidR="009B6F44" w:rsidRPr="008B7AB0" w14:paraId="23A5A99F" w14:textId="77777777" w:rsidTr="00C6414A">
        <w:tc>
          <w:tcPr>
            <w:tcW w:w="1701" w:type="dxa"/>
            <w:vAlign w:val="center"/>
          </w:tcPr>
          <w:p w14:paraId="23A5A998"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Agriculture en générale, culture maraîchère</w:t>
            </w:r>
          </w:p>
        </w:tc>
        <w:tc>
          <w:tcPr>
            <w:tcW w:w="8364" w:type="dxa"/>
            <w:vAlign w:val="center"/>
          </w:tcPr>
          <w:p w14:paraId="23A5A999"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L’agriculture constitue l’activité principale des populations de la zone d’intervention du projet. Elle occupe plus de </w:t>
            </w:r>
            <w:r w:rsidR="00C8420A" w:rsidRPr="008B7AB0">
              <w:rPr>
                <w:rFonts w:ascii="Times New Roman" w:hAnsi="Times New Roman"/>
                <w:sz w:val="20"/>
                <w:szCs w:val="20"/>
              </w:rPr>
              <w:t>70</w:t>
            </w:r>
            <w:r w:rsidRPr="008B7AB0">
              <w:rPr>
                <w:rFonts w:ascii="Times New Roman" w:hAnsi="Times New Roman"/>
                <w:sz w:val="20"/>
                <w:szCs w:val="20"/>
              </w:rPr>
              <w:t xml:space="preserve"> % de la population active</w:t>
            </w:r>
            <w:r w:rsidR="00C8420A" w:rsidRPr="008B7AB0">
              <w:rPr>
                <w:rFonts w:ascii="Times New Roman" w:hAnsi="Times New Roman"/>
                <w:sz w:val="20"/>
                <w:szCs w:val="20"/>
              </w:rPr>
              <w:t xml:space="preserve"> (INSAE, 2015)</w:t>
            </w:r>
            <w:r w:rsidRPr="008B7AB0">
              <w:rPr>
                <w:rFonts w:ascii="Times New Roman" w:hAnsi="Times New Roman"/>
                <w:sz w:val="20"/>
                <w:szCs w:val="20"/>
              </w:rPr>
              <w:t xml:space="preserve"> et constitue la principale source de revenus des ménages. C’est une agriculture de type extensif sur brûlis caractérisée par de faibles rendements et une faible utilisation des techniques modernes de production. Les outils utilisés sont encore rudimentaires avec une faible utilisation de la culture attelée. Ceci limite la production qui sert essentiellement à la subsistance des populations rurales. Les grands types de cultures rencontrées sont :</w:t>
            </w:r>
          </w:p>
          <w:p w14:paraId="23A5A99A"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la culture vivrière (ignames, manioc, maïs, niébé, soja, le riz, sorgho, etc.) ;</w:t>
            </w:r>
          </w:p>
          <w:p w14:paraId="23A5A99B"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la culture de rente (coton, arachide, soja, manioc, riz) ;</w:t>
            </w:r>
          </w:p>
          <w:p w14:paraId="23A5A99C"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 la culture maraîchère (Piment, gombo, tomate, </w:t>
            </w:r>
            <w:r w:rsidR="00F0267E" w:rsidRPr="008B7AB0">
              <w:rPr>
                <w:rFonts w:ascii="Times New Roman" w:hAnsi="Times New Roman"/>
                <w:sz w:val="20"/>
                <w:szCs w:val="20"/>
              </w:rPr>
              <w:t>légumes divers</w:t>
            </w:r>
            <w:r w:rsidR="00F0267E">
              <w:rPr>
                <w:rFonts w:ascii="Times New Roman" w:hAnsi="Times New Roman"/>
                <w:sz w:val="20"/>
                <w:szCs w:val="20"/>
              </w:rPr>
              <w:t>,</w:t>
            </w:r>
            <w:r w:rsidRPr="008B7AB0">
              <w:rPr>
                <w:rFonts w:ascii="Times New Roman" w:hAnsi="Times New Roman"/>
                <w:sz w:val="20"/>
                <w:szCs w:val="20"/>
              </w:rPr>
              <w:t xml:space="preserve"> etc</w:t>
            </w:r>
            <w:r w:rsidR="009D4B8F" w:rsidRPr="008B7AB0">
              <w:rPr>
                <w:rFonts w:ascii="Times New Roman" w:hAnsi="Times New Roman"/>
                <w:sz w:val="20"/>
                <w:szCs w:val="20"/>
              </w:rPr>
              <w:t>.</w:t>
            </w:r>
            <w:r w:rsidRPr="008B7AB0">
              <w:rPr>
                <w:rFonts w:ascii="Times New Roman" w:hAnsi="Times New Roman"/>
                <w:sz w:val="20"/>
                <w:szCs w:val="20"/>
              </w:rPr>
              <w:t xml:space="preserve">). </w:t>
            </w:r>
          </w:p>
          <w:p w14:paraId="23A5A99D"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Les cultures vivrières </w:t>
            </w:r>
            <w:r w:rsidR="00F0267E" w:rsidRPr="008B7AB0">
              <w:rPr>
                <w:rFonts w:ascii="Times New Roman" w:hAnsi="Times New Roman"/>
                <w:sz w:val="20"/>
                <w:szCs w:val="20"/>
              </w:rPr>
              <w:t>domin</w:t>
            </w:r>
            <w:r w:rsidR="00F0267E">
              <w:rPr>
                <w:rFonts w:ascii="Times New Roman" w:hAnsi="Times New Roman"/>
                <w:sz w:val="20"/>
                <w:szCs w:val="20"/>
              </w:rPr>
              <w:t>a</w:t>
            </w:r>
            <w:r w:rsidR="00F0267E" w:rsidRPr="008B7AB0">
              <w:rPr>
                <w:rFonts w:ascii="Times New Roman" w:hAnsi="Times New Roman"/>
                <w:sz w:val="20"/>
                <w:szCs w:val="20"/>
              </w:rPr>
              <w:t>nt</w:t>
            </w:r>
            <w:r w:rsidR="00F0267E">
              <w:rPr>
                <w:rFonts w:ascii="Times New Roman" w:hAnsi="Times New Roman"/>
                <w:sz w:val="20"/>
                <w:szCs w:val="20"/>
              </w:rPr>
              <w:t>es</w:t>
            </w:r>
            <w:r w:rsidR="00F0267E" w:rsidRPr="008B7AB0">
              <w:rPr>
                <w:rFonts w:ascii="Times New Roman" w:hAnsi="Times New Roman"/>
                <w:sz w:val="20"/>
                <w:szCs w:val="20"/>
              </w:rPr>
              <w:t xml:space="preserve"> </w:t>
            </w:r>
            <w:r w:rsidRPr="008B7AB0">
              <w:rPr>
                <w:rFonts w:ascii="Times New Roman" w:hAnsi="Times New Roman"/>
                <w:sz w:val="20"/>
                <w:szCs w:val="20"/>
              </w:rPr>
              <w:t>: l’igname, le maïs et le mil sont à la base de l’alimentation des populations de la zone d’étude.</w:t>
            </w:r>
          </w:p>
          <w:p w14:paraId="23A5A99E" w14:textId="77777777" w:rsidR="009B6F44" w:rsidRPr="008B7AB0" w:rsidRDefault="009B6F44" w:rsidP="009D4B8F">
            <w:pPr>
              <w:spacing w:after="0" w:line="240" w:lineRule="auto"/>
              <w:jc w:val="both"/>
              <w:rPr>
                <w:rFonts w:ascii="Times New Roman" w:hAnsi="Times New Roman"/>
                <w:sz w:val="20"/>
                <w:szCs w:val="20"/>
              </w:rPr>
            </w:pPr>
            <w:r w:rsidRPr="008B7AB0">
              <w:rPr>
                <w:rFonts w:ascii="Times New Roman" w:hAnsi="Times New Roman"/>
                <w:sz w:val="20"/>
                <w:szCs w:val="20"/>
              </w:rPr>
              <w:t xml:space="preserve">Par ailleurs, des potentialités existent pour une diversification des filières qui contribuent à l’économie locale dans la zone d’étude. Mais le grand mal de l’agriculture béninoise reste l’accès </w:t>
            </w:r>
            <w:r w:rsidR="009D4B8F" w:rsidRPr="008B7AB0">
              <w:rPr>
                <w:rFonts w:ascii="Times New Roman" w:hAnsi="Times New Roman"/>
                <w:sz w:val="20"/>
                <w:szCs w:val="20"/>
              </w:rPr>
              <w:t>au</w:t>
            </w:r>
            <w:r w:rsidRPr="008B7AB0">
              <w:rPr>
                <w:rFonts w:ascii="Times New Roman" w:hAnsi="Times New Roman"/>
                <w:sz w:val="20"/>
                <w:szCs w:val="20"/>
              </w:rPr>
              <w:t xml:space="preserve"> financement des producteurs.</w:t>
            </w:r>
          </w:p>
        </w:tc>
      </w:tr>
      <w:tr w:rsidR="009B6F44" w:rsidRPr="008B7AB0" w14:paraId="23A5A9A2" w14:textId="77777777" w:rsidTr="00C6414A">
        <w:tc>
          <w:tcPr>
            <w:tcW w:w="1701" w:type="dxa"/>
            <w:vAlign w:val="center"/>
          </w:tcPr>
          <w:p w14:paraId="23A5A9A0"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Type de pesticides utilisés</w:t>
            </w:r>
          </w:p>
        </w:tc>
        <w:tc>
          <w:tcPr>
            <w:tcW w:w="8364" w:type="dxa"/>
            <w:vAlign w:val="center"/>
          </w:tcPr>
          <w:p w14:paraId="23A5A9A1" w14:textId="77777777" w:rsidR="009B6F44" w:rsidRPr="008B7AB0" w:rsidRDefault="009B6F44" w:rsidP="007E6BCE">
            <w:pPr>
              <w:spacing w:after="0" w:line="240" w:lineRule="auto"/>
              <w:jc w:val="both"/>
              <w:rPr>
                <w:rFonts w:ascii="Times New Roman" w:hAnsi="Times New Roman"/>
                <w:sz w:val="20"/>
                <w:szCs w:val="20"/>
              </w:rPr>
            </w:pPr>
            <w:r w:rsidRPr="008B7AB0">
              <w:rPr>
                <w:rFonts w:ascii="Times New Roman" w:hAnsi="Times New Roman"/>
                <w:sz w:val="20"/>
                <w:szCs w:val="20"/>
              </w:rPr>
              <w:t>La fabrication et l’utilisation des engrais organiques sont encore très peu développées dans l’agriculture. La fertilisation des sols dans les zones de production agricole se fait par usage d’engrais chimique</w:t>
            </w:r>
            <w:r w:rsidR="009D4B8F" w:rsidRPr="008B7AB0">
              <w:rPr>
                <w:rFonts w:ascii="Times New Roman" w:hAnsi="Times New Roman"/>
                <w:sz w:val="20"/>
                <w:szCs w:val="20"/>
              </w:rPr>
              <w:t>s</w:t>
            </w:r>
            <w:r w:rsidR="007E6BCE" w:rsidRPr="008B7AB0">
              <w:rPr>
                <w:rFonts w:ascii="Times New Roman" w:hAnsi="Times New Roman"/>
                <w:sz w:val="20"/>
                <w:szCs w:val="20"/>
              </w:rPr>
              <w:t xml:space="preserve"> et de pesticides</w:t>
            </w:r>
            <w:r w:rsidRPr="008B7AB0">
              <w:rPr>
                <w:rFonts w:ascii="Times New Roman" w:hAnsi="Times New Roman"/>
                <w:sz w:val="20"/>
                <w:szCs w:val="20"/>
              </w:rPr>
              <w:t xml:space="preserve"> homologués ou non. Cette pratique comporte des risques pour l’homme, la faune et la flore.</w:t>
            </w:r>
          </w:p>
        </w:tc>
      </w:tr>
      <w:tr w:rsidR="009B6F44" w:rsidRPr="008B7AB0" w14:paraId="23A5A9A6" w14:textId="77777777" w:rsidTr="00C6414A">
        <w:tc>
          <w:tcPr>
            <w:tcW w:w="1701" w:type="dxa"/>
            <w:vAlign w:val="center"/>
          </w:tcPr>
          <w:p w14:paraId="23A5A9A3"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Plantations forestières et Exploitation du bois</w:t>
            </w:r>
          </w:p>
        </w:tc>
        <w:tc>
          <w:tcPr>
            <w:tcW w:w="8364" w:type="dxa"/>
            <w:vAlign w:val="center"/>
          </w:tcPr>
          <w:p w14:paraId="23A5A9A4"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L’agriculture extensive crée une pression sur les forêts et entraîne des exploitations illicites des forêts. La pratique de la transhumance et les feux de brousse peu contrôlés, la chasse, la coupe de gros arbres pour des fins de construction de maison sont aussi des activités peu favorables à la gestion durable des forêts. Pour garantir une production de bois d’œuvre de qualité à long terme, des opérations d’enrichissement des forêts, puis de reboisement </w:t>
            </w:r>
            <w:r w:rsidR="009D4B8F" w:rsidRPr="008B7AB0">
              <w:rPr>
                <w:rFonts w:ascii="Times New Roman" w:hAnsi="Times New Roman"/>
                <w:sz w:val="20"/>
                <w:szCs w:val="20"/>
              </w:rPr>
              <w:t>s</w:t>
            </w:r>
            <w:r w:rsidRPr="008B7AB0">
              <w:rPr>
                <w:rFonts w:ascii="Times New Roman" w:hAnsi="Times New Roman"/>
                <w:sz w:val="20"/>
                <w:szCs w:val="20"/>
              </w:rPr>
              <w:t xml:space="preserve">ont initiées par l’Etat central à travers </w:t>
            </w:r>
            <w:r w:rsidR="009D4B8F" w:rsidRPr="008B7AB0">
              <w:rPr>
                <w:rFonts w:ascii="Times New Roman" w:hAnsi="Times New Roman"/>
                <w:sz w:val="20"/>
                <w:szCs w:val="20"/>
              </w:rPr>
              <w:t xml:space="preserve">l’Administration </w:t>
            </w:r>
            <w:r w:rsidRPr="008B7AB0">
              <w:rPr>
                <w:rFonts w:ascii="Times New Roman" w:hAnsi="Times New Roman"/>
                <w:sz w:val="20"/>
                <w:szCs w:val="20"/>
              </w:rPr>
              <w:t xml:space="preserve">forestière (Service des Eaux et Forêts), l’Office National du Bois (ONAB) et les </w:t>
            </w:r>
            <w:r w:rsidRPr="008B7AB0">
              <w:rPr>
                <w:rFonts w:ascii="Times New Roman" w:hAnsi="Times New Roman"/>
                <w:sz w:val="20"/>
                <w:szCs w:val="20"/>
              </w:rPr>
              <w:lastRenderedPageBreak/>
              <w:t>ONG. Les essences souvent plantées sont des essences locales constituées de tecks, d’Eucalyptus, d’Acacias, d’anacarde.</w:t>
            </w:r>
          </w:p>
          <w:p w14:paraId="23A5A9A5"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Des programmes / projets sont mis en œuvre et des  campagnes de sensibilisation des populations à l’utilisation du gaz domestique et au développement des activités génératrices de rev</w:t>
            </w:r>
            <w:r w:rsidR="009D4B8F" w:rsidRPr="008B7AB0">
              <w:rPr>
                <w:rFonts w:ascii="Times New Roman" w:hAnsi="Times New Roman"/>
                <w:sz w:val="20"/>
                <w:szCs w:val="20"/>
              </w:rPr>
              <w:t>en</w:t>
            </w:r>
            <w:r w:rsidRPr="008B7AB0">
              <w:rPr>
                <w:rFonts w:ascii="Times New Roman" w:hAnsi="Times New Roman"/>
                <w:sz w:val="20"/>
                <w:szCs w:val="20"/>
              </w:rPr>
              <w:t xml:space="preserve">us sont souvent entreprises. </w:t>
            </w:r>
          </w:p>
        </w:tc>
      </w:tr>
      <w:tr w:rsidR="009B6F44" w:rsidRPr="008B7AB0" w14:paraId="23A5A9AA" w14:textId="77777777" w:rsidTr="00C6414A">
        <w:tc>
          <w:tcPr>
            <w:tcW w:w="1701" w:type="dxa"/>
            <w:vAlign w:val="center"/>
          </w:tcPr>
          <w:p w14:paraId="23A5A9A7"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lastRenderedPageBreak/>
              <w:t xml:space="preserve">Elevage </w:t>
            </w:r>
          </w:p>
        </w:tc>
        <w:tc>
          <w:tcPr>
            <w:tcW w:w="8364" w:type="dxa"/>
            <w:vAlign w:val="center"/>
          </w:tcPr>
          <w:p w14:paraId="23A5A9A8"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La production animale occupe une place importante dans les activités des populations de la zone d’étude et principalement celles de la région du Nord. Elle est dominée par les bovins, petits ruminants et la volaille. C’est un élevage de type traditionnel où les bovins sont pour la plupart</w:t>
            </w:r>
            <w:r w:rsidR="00374F16">
              <w:rPr>
                <w:rFonts w:ascii="Times New Roman" w:hAnsi="Times New Roman"/>
                <w:sz w:val="20"/>
                <w:szCs w:val="20"/>
              </w:rPr>
              <w:t>,</w:t>
            </w:r>
            <w:r w:rsidRPr="008B7AB0">
              <w:rPr>
                <w:rFonts w:ascii="Times New Roman" w:hAnsi="Times New Roman"/>
                <w:sz w:val="20"/>
                <w:szCs w:val="20"/>
              </w:rPr>
              <w:t xml:space="preserve"> confiés aux éleveurs peulhs qui sont soumis à des déplacements sur de très longues distances, surtout en saison sèche à la recherche du pâturage et de points d’eau naturels. Le petit élevage (caprins, ovins, porcins et volaille) est surtout conduit en divagation dans la nature sauf quelques rares qui ont d’enclos. L’élevage procure un revenu substantiel aux paysans et leur permet de satisfaire leurs besoins en protéines. Il existe quelques marchés de bétail, tenus par des éleveurs transhumants </w:t>
            </w:r>
            <w:r w:rsidR="00A001B8" w:rsidRPr="008B7AB0">
              <w:rPr>
                <w:rFonts w:ascii="Times New Roman" w:hAnsi="Times New Roman"/>
                <w:sz w:val="20"/>
                <w:szCs w:val="20"/>
              </w:rPr>
              <w:t xml:space="preserve">peulh </w:t>
            </w:r>
            <w:r w:rsidRPr="008B7AB0">
              <w:rPr>
                <w:rFonts w:ascii="Times New Roman" w:hAnsi="Times New Roman"/>
                <w:sz w:val="20"/>
                <w:szCs w:val="20"/>
              </w:rPr>
              <w:t xml:space="preserve">dans la zone d’intervention du projet. </w:t>
            </w:r>
          </w:p>
          <w:p w14:paraId="23A5A9A9" w14:textId="77777777" w:rsidR="009B6F44" w:rsidRPr="008B7AB0" w:rsidRDefault="009B6F44" w:rsidP="00A001B8">
            <w:pPr>
              <w:spacing w:after="0" w:line="240" w:lineRule="auto"/>
              <w:jc w:val="both"/>
              <w:rPr>
                <w:rFonts w:ascii="Times New Roman" w:hAnsi="Times New Roman"/>
                <w:sz w:val="20"/>
                <w:szCs w:val="20"/>
              </w:rPr>
            </w:pPr>
            <w:r w:rsidRPr="008B7AB0">
              <w:rPr>
                <w:rFonts w:ascii="Times New Roman" w:hAnsi="Times New Roman"/>
                <w:sz w:val="20"/>
                <w:szCs w:val="20"/>
              </w:rPr>
              <w:t xml:space="preserve">L’apiculture constitue l’élevage non conventionnel assez développé dans </w:t>
            </w:r>
            <w:r w:rsidR="00A001B8" w:rsidRPr="008B7AB0">
              <w:rPr>
                <w:rFonts w:ascii="Times New Roman" w:hAnsi="Times New Roman"/>
                <w:sz w:val="20"/>
                <w:szCs w:val="20"/>
              </w:rPr>
              <w:t xml:space="preserve">les </w:t>
            </w:r>
            <w:r w:rsidR="00374F16">
              <w:rPr>
                <w:rFonts w:ascii="Times New Roman" w:hAnsi="Times New Roman"/>
                <w:sz w:val="20"/>
                <w:szCs w:val="20"/>
              </w:rPr>
              <w:t>c</w:t>
            </w:r>
            <w:r w:rsidR="00374F16" w:rsidRPr="008B7AB0">
              <w:rPr>
                <w:rFonts w:ascii="Times New Roman" w:hAnsi="Times New Roman"/>
                <w:sz w:val="20"/>
                <w:szCs w:val="20"/>
              </w:rPr>
              <w:t xml:space="preserve">ommunes </w:t>
            </w:r>
            <w:r w:rsidRPr="008B7AB0">
              <w:rPr>
                <w:rFonts w:ascii="Times New Roman" w:hAnsi="Times New Roman"/>
                <w:sz w:val="20"/>
                <w:szCs w:val="20"/>
              </w:rPr>
              <w:t>de Djougou au Nord-Ouest</w:t>
            </w:r>
            <w:r w:rsidR="00A001B8" w:rsidRPr="008B7AB0">
              <w:rPr>
                <w:rFonts w:ascii="Times New Roman" w:hAnsi="Times New Roman"/>
                <w:sz w:val="20"/>
                <w:szCs w:val="20"/>
              </w:rPr>
              <w:t xml:space="preserve"> et de Ouèssé au </w:t>
            </w:r>
            <w:r w:rsidR="00374F16">
              <w:rPr>
                <w:rFonts w:ascii="Times New Roman" w:hAnsi="Times New Roman"/>
                <w:sz w:val="20"/>
                <w:szCs w:val="20"/>
              </w:rPr>
              <w:t>C</w:t>
            </w:r>
            <w:r w:rsidR="00374F16" w:rsidRPr="008B7AB0">
              <w:rPr>
                <w:rFonts w:ascii="Times New Roman" w:hAnsi="Times New Roman"/>
                <w:sz w:val="20"/>
                <w:szCs w:val="20"/>
              </w:rPr>
              <w:t xml:space="preserve">entre </w:t>
            </w:r>
            <w:r w:rsidRPr="008B7AB0">
              <w:rPr>
                <w:rFonts w:ascii="Times New Roman" w:hAnsi="Times New Roman"/>
                <w:sz w:val="20"/>
                <w:szCs w:val="20"/>
              </w:rPr>
              <w:t xml:space="preserve">et elle constitue la source de revenus </w:t>
            </w:r>
            <w:r w:rsidR="00A001B8" w:rsidRPr="008B7AB0">
              <w:rPr>
                <w:rFonts w:ascii="Times New Roman" w:hAnsi="Times New Roman"/>
                <w:sz w:val="20"/>
                <w:szCs w:val="20"/>
              </w:rPr>
              <w:t xml:space="preserve">pour </w:t>
            </w:r>
            <w:r w:rsidRPr="008B7AB0">
              <w:rPr>
                <w:rFonts w:ascii="Times New Roman" w:hAnsi="Times New Roman"/>
                <w:sz w:val="20"/>
                <w:szCs w:val="20"/>
              </w:rPr>
              <w:t>bon nombre de ménages.</w:t>
            </w:r>
          </w:p>
        </w:tc>
      </w:tr>
      <w:tr w:rsidR="009B6F44" w:rsidRPr="008B7AB0" w14:paraId="23A5A9AE" w14:textId="77777777" w:rsidTr="00C6414A">
        <w:tc>
          <w:tcPr>
            <w:tcW w:w="1701" w:type="dxa"/>
            <w:vAlign w:val="center"/>
          </w:tcPr>
          <w:p w14:paraId="23A5A9AB"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Pêche et aquaculture</w:t>
            </w:r>
          </w:p>
        </w:tc>
        <w:tc>
          <w:tcPr>
            <w:tcW w:w="8364" w:type="dxa"/>
            <w:vAlign w:val="center"/>
          </w:tcPr>
          <w:p w14:paraId="23A5A9AC"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La pêche est très peu développée dans la région Nord de la zone d’étude malgré l’existence de retenues d’eau, de barrage, de cours d’eau, de fleuve et de mares. Toutefois</w:t>
            </w:r>
            <w:r w:rsidR="00374F16">
              <w:rPr>
                <w:rFonts w:ascii="Times New Roman" w:hAnsi="Times New Roman"/>
                <w:sz w:val="20"/>
                <w:szCs w:val="20"/>
              </w:rPr>
              <w:t>,</w:t>
            </w:r>
            <w:r w:rsidRPr="008B7AB0">
              <w:rPr>
                <w:rFonts w:ascii="Times New Roman" w:hAnsi="Times New Roman"/>
                <w:sz w:val="20"/>
                <w:szCs w:val="20"/>
              </w:rPr>
              <w:t xml:space="preserve"> elle est pratiquée dans les fleuves Alibori, Okpara et leurs principaux affluents respectivement au Nord et au Centre puis dans les fleuves Ouémé et Zou au Sud de la zone d’étude. </w:t>
            </w:r>
          </w:p>
          <w:p w14:paraId="23A5A9AD" w14:textId="77777777" w:rsidR="009B6F44" w:rsidRPr="008B7AB0" w:rsidRDefault="009B6F44" w:rsidP="00A001B8">
            <w:pPr>
              <w:spacing w:after="0" w:line="240" w:lineRule="auto"/>
              <w:jc w:val="both"/>
              <w:rPr>
                <w:rFonts w:ascii="Times New Roman" w:hAnsi="Times New Roman"/>
                <w:sz w:val="20"/>
                <w:szCs w:val="20"/>
              </w:rPr>
            </w:pPr>
            <w:r w:rsidRPr="008B7AB0">
              <w:rPr>
                <w:rFonts w:ascii="Times New Roman" w:hAnsi="Times New Roman"/>
                <w:sz w:val="20"/>
                <w:szCs w:val="20"/>
              </w:rPr>
              <w:t>Le sous-secteur de la pêche est fortement limité par certain</w:t>
            </w:r>
            <w:r w:rsidR="00A001B8" w:rsidRPr="008B7AB0">
              <w:rPr>
                <w:rFonts w:ascii="Times New Roman" w:hAnsi="Times New Roman"/>
                <w:sz w:val="20"/>
                <w:szCs w:val="20"/>
              </w:rPr>
              <w:t>s</w:t>
            </w:r>
            <w:r w:rsidRPr="008B7AB0">
              <w:rPr>
                <w:rFonts w:ascii="Times New Roman" w:hAnsi="Times New Roman"/>
                <w:sz w:val="20"/>
                <w:szCs w:val="20"/>
              </w:rPr>
              <w:t xml:space="preserve">  problèmes dont le manque de formation professionnelle, la pratique de la pêche avec des produits phytosanitaires et les pêches frauduleuses. En conséquence, la majorité de produits halieutiques consommés est importée. Une valorisation des retenues d’eau pourrait permettre d’améliorer la contribution de cette activité à l’économie locale à travers la pisciculture qui se développe déjà dans certaines localités.</w:t>
            </w:r>
          </w:p>
        </w:tc>
      </w:tr>
      <w:tr w:rsidR="009B6F44" w:rsidRPr="008B7AB0" w14:paraId="23A5A9B2" w14:textId="77777777" w:rsidTr="00C6414A">
        <w:tc>
          <w:tcPr>
            <w:tcW w:w="1701" w:type="dxa"/>
            <w:vAlign w:val="center"/>
          </w:tcPr>
          <w:p w14:paraId="23A5A9AF"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Chasse</w:t>
            </w:r>
          </w:p>
        </w:tc>
        <w:tc>
          <w:tcPr>
            <w:tcW w:w="8364" w:type="dxa"/>
            <w:vAlign w:val="center"/>
          </w:tcPr>
          <w:p w14:paraId="23A5A9B0"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 xml:space="preserve">La chasse est surtout pratiquée pendant la saison sèche. Elle est culturellement une activité de prestige pour les populations vivant dans les terroirs riverains des FC de l’Alibori supérieur et de Tchaourou-Toui-Kilibo. Les produits de chasse comprennent de nos jours : les céphalophes, les cobs, les aulacodes, les francolins, les singes, les reptiles, les antilopes, les pintades, les lièvres, les écureuils, les rats géants et autres rongeurs, etc. </w:t>
            </w:r>
          </w:p>
          <w:p w14:paraId="23A5A9B1"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Si la chasse avait une connotation beaucoup plus culturelle dans le passé, de nos jours, elle prend une forme lucrative et de ce fait</w:t>
            </w:r>
            <w:r w:rsidR="00374F16">
              <w:rPr>
                <w:rFonts w:ascii="Times New Roman" w:hAnsi="Times New Roman"/>
                <w:sz w:val="20"/>
                <w:szCs w:val="20"/>
              </w:rPr>
              <w:t>,</w:t>
            </w:r>
            <w:r w:rsidRPr="008B7AB0">
              <w:rPr>
                <w:rFonts w:ascii="Times New Roman" w:hAnsi="Times New Roman"/>
                <w:sz w:val="20"/>
                <w:szCs w:val="20"/>
              </w:rPr>
              <w:t xml:space="preserve"> contribue largement à la destruction de la faune.</w:t>
            </w:r>
          </w:p>
        </w:tc>
      </w:tr>
      <w:tr w:rsidR="009B6F44" w:rsidRPr="008B7AB0" w14:paraId="23A5A9B5" w14:textId="77777777" w:rsidTr="00C6414A">
        <w:tc>
          <w:tcPr>
            <w:tcW w:w="1701" w:type="dxa"/>
            <w:vAlign w:val="center"/>
          </w:tcPr>
          <w:p w14:paraId="23A5A9B3"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Mines et industrie</w:t>
            </w:r>
          </w:p>
        </w:tc>
        <w:tc>
          <w:tcPr>
            <w:tcW w:w="8364" w:type="dxa"/>
            <w:vAlign w:val="center"/>
          </w:tcPr>
          <w:p w14:paraId="23A5A9B4" w14:textId="77777777" w:rsidR="009B6F44" w:rsidRPr="008B7AB0" w:rsidRDefault="009B6F44" w:rsidP="00A001B8">
            <w:pPr>
              <w:spacing w:after="0" w:line="240" w:lineRule="auto"/>
              <w:jc w:val="both"/>
              <w:rPr>
                <w:rFonts w:ascii="Times New Roman" w:hAnsi="Times New Roman"/>
                <w:sz w:val="20"/>
                <w:szCs w:val="20"/>
              </w:rPr>
            </w:pPr>
            <w:r w:rsidRPr="008B7AB0">
              <w:rPr>
                <w:rFonts w:ascii="Times New Roman" w:hAnsi="Times New Roman"/>
                <w:sz w:val="20"/>
                <w:szCs w:val="20"/>
              </w:rPr>
              <w:t xml:space="preserve">La zone d’étude abrite très peu de ressources minières. Les quelques activités minières pratiquées sont l’extraction et la commercialisation du sable et du gravier dans la </w:t>
            </w:r>
            <w:r w:rsidR="00374F16">
              <w:rPr>
                <w:rFonts w:ascii="Times New Roman" w:hAnsi="Times New Roman"/>
                <w:sz w:val="20"/>
                <w:szCs w:val="20"/>
              </w:rPr>
              <w:t>C</w:t>
            </w:r>
            <w:r w:rsidR="00374F16" w:rsidRPr="008B7AB0">
              <w:rPr>
                <w:rFonts w:ascii="Times New Roman" w:hAnsi="Times New Roman"/>
                <w:sz w:val="20"/>
                <w:szCs w:val="20"/>
              </w:rPr>
              <w:t xml:space="preserve">ommune </w:t>
            </w:r>
            <w:r w:rsidRPr="008B7AB0">
              <w:rPr>
                <w:rFonts w:ascii="Times New Roman" w:hAnsi="Times New Roman"/>
                <w:sz w:val="20"/>
                <w:szCs w:val="20"/>
              </w:rPr>
              <w:t xml:space="preserve">de Péhunco au Nord-Ouest du Bénin et l’exploitation de l’argile pour la fabrication de la poterie dans la </w:t>
            </w:r>
            <w:r w:rsidR="00374F16">
              <w:rPr>
                <w:rFonts w:ascii="Times New Roman" w:hAnsi="Times New Roman"/>
                <w:sz w:val="20"/>
                <w:szCs w:val="20"/>
              </w:rPr>
              <w:t>C</w:t>
            </w:r>
            <w:r w:rsidR="00374F16" w:rsidRPr="008B7AB0">
              <w:rPr>
                <w:rFonts w:ascii="Times New Roman" w:hAnsi="Times New Roman"/>
                <w:sz w:val="20"/>
                <w:szCs w:val="20"/>
              </w:rPr>
              <w:t xml:space="preserve">ommune </w:t>
            </w:r>
            <w:r w:rsidRPr="008B7AB0">
              <w:rPr>
                <w:rFonts w:ascii="Times New Roman" w:hAnsi="Times New Roman"/>
                <w:sz w:val="20"/>
                <w:szCs w:val="20"/>
              </w:rPr>
              <w:t>de Djidja au Sud-Est.</w:t>
            </w:r>
          </w:p>
        </w:tc>
      </w:tr>
      <w:tr w:rsidR="009B6F44" w:rsidRPr="008B7AB0" w14:paraId="23A5A9B8" w14:textId="77777777" w:rsidTr="00C6414A">
        <w:tc>
          <w:tcPr>
            <w:tcW w:w="1701" w:type="dxa"/>
            <w:vAlign w:val="center"/>
          </w:tcPr>
          <w:p w14:paraId="23A5A9B6"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Secteurs principaux d’emploi</w:t>
            </w:r>
          </w:p>
        </w:tc>
        <w:tc>
          <w:tcPr>
            <w:tcW w:w="8364" w:type="dxa"/>
            <w:vAlign w:val="center"/>
          </w:tcPr>
          <w:p w14:paraId="23A5A9B7"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Trois (3) principaux secteurs occupent les populations de la zone du projet. Il s’agit du secteur primaire, du secteur secondaire du secteur tertiaire. Mais</w:t>
            </w:r>
            <w:r w:rsidR="002509B7">
              <w:rPr>
                <w:rFonts w:ascii="Times New Roman" w:hAnsi="Times New Roman"/>
                <w:sz w:val="20"/>
                <w:szCs w:val="20"/>
              </w:rPr>
              <w:t>,</w:t>
            </w:r>
            <w:r w:rsidRPr="008B7AB0">
              <w:rPr>
                <w:rFonts w:ascii="Times New Roman" w:hAnsi="Times New Roman"/>
                <w:sz w:val="20"/>
                <w:szCs w:val="20"/>
              </w:rPr>
              <w:t xml:space="preserve"> la quasi-totalité de cette population active (plus de 90 %) est occupée dans le secteur primaire avec le développement de l’agriculture, de l’élevage, de l’exploitation forestière, etc. </w:t>
            </w:r>
          </w:p>
        </w:tc>
      </w:tr>
      <w:tr w:rsidR="009B6F44" w:rsidRPr="008B7AB0" w14:paraId="23A5A9BB" w14:textId="77777777" w:rsidTr="00C6414A">
        <w:tc>
          <w:tcPr>
            <w:tcW w:w="1701" w:type="dxa"/>
            <w:vAlign w:val="center"/>
          </w:tcPr>
          <w:p w14:paraId="23A5A9B9" w14:textId="77777777" w:rsidR="009B6F44" w:rsidRPr="008B7AB0" w:rsidRDefault="009B6F44" w:rsidP="006757A3">
            <w:pPr>
              <w:spacing w:after="0" w:line="240" w:lineRule="auto"/>
              <w:rPr>
                <w:rFonts w:ascii="Times New Roman" w:hAnsi="Times New Roman"/>
                <w:b/>
                <w:sz w:val="20"/>
                <w:szCs w:val="20"/>
              </w:rPr>
            </w:pPr>
            <w:r w:rsidRPr="008B7AB0">
              <w:rPr>
                <w:rFonts w:ascii="Times New Roman" w:hAnsi="Times New Roman"/>
                <w:b/>
                <w:sz w:val="20"/>
                <w:szCs w:val="20"/>
              </w:rPr>
              <w:t>Tourisme</w:t>
            </w:r>
          </w:p>
        </w:tc>
        <w:tc>
          <w:tcPr>
            <w:tcW w:w="8364" w:type="dxa"/>
            <w:vAlign w:val="center"/>
          </w:tcPr>
          <w:p w14:paraId="23A5A9BA" w14:textId="77777777" w:rsidR="009B6F44" w:rsidRPr="008B7AB0" w:rsidRDefault="009B6F44" w:rsidP="006757A3">
            <w:pPr>
              <w:spacing w:after="0" w:line="240" w:lineRule="auto"/>
              <w:jc w:val="both"/>
              <w:rPr>
                <w:rFonts w:ascii="Times New Roman" w:hAnsi="Times New Roman"/>
                <w:sz w:val="20"/>
                <w:szCs w:val="20"/>
              </w:rPr>
            </w:pPr>
            <w:r w:rsidRPr="008B7AB0">
              <w:rPr>
                <w:rFonts w:ascii="Times New Roman" w:hAnsi="Times New Roman"/>
                <w:sz w:val="20"/>
                <w:szCs w:val="20"/>
              </w:rPr>
              <w:t>Le Bénin reçoit environ 200 000 touristes par an. La zone d’intervention du projet regorge une diversité de sites qui offrent d’excellentes opportunités de développement de l’écotourisme de vision et le tourisme culturel ou religieux. Cependant, certains sites touristiques comme dans la commune à Djidja (FC de Dan) restent encore à valoriser malgré les potentialités dont ils disposent.</w:t>
            </w:r>
          </w:p>
        </w:tc>
      </w:tr>
    </w:tbl>
    <w:p w14:paraId="23A5A9BC" w14:textId="77777777" w:rsidR="00A25882" w:rsidRPr="0048183D" w:rsidRDefault="00A25882" w:rsidP="00C6414A">
      <w:pPr>
        <w:spacing w:line="240" w:lineRule="auto"/>
        <w:jc w:val="both"/>
        <w:rPr>
          <w:rFonts w:ascii="Times New Roman" w:hAnsi="Times New Roman"/>
          <w:sz w:val="20"/>
          <w:szCs w:val="20"/>
        </w:rPr>
      </w:pPr>
      <w:r>
        <w:rPr>
          <w:rFonts w:ascii="Times New Roman" w:hAnsi="Times New Roman"/>
          <w:sz w:val="20"/>
          <w:szCs w:val="20"/>
        </w:rPr>
        <w:t>Source : données de terrain, janvier 2019</w:t>
      </w:r>
    </w:p>
    <w:p w14:paraId="23A5A9BD" w14:textId="77777777" w:rsidR="00485D98" w:rsidRPr="00A25882" w:rsidRDefault="00485D98" w:rsidP="00A25882">
      <w:pPr>
        <w:pStyle w:val="Titre2"/>
        <w:spacing w:line="240" w:lineRule="auto"/>
        <w:rPr>
          <w:rFonts w:ascii="Times New Roman" w:hAnsi="Times New Roman"/>
          <w:b/>
          <w:bCs/>
          <w:color w:val="auto"/>
          <w:sz w:val="24"/>
          <w:szCs w:val="24"/>
          <w:lang w:eastAsia="fr-FR"/>
        </w:rPr>
      </w:pPr>
      <w:bookmarkStart w:id="32" w:name="_Toc3126556"/>
      <w:r w:rsidRPr="00A25882">
        <w:rPr>
          <w:rFonts w:ascii="Times New Roman" w:hAnsi="Times New Roman"/>
          <w:b/>
          <w:bCs/>
          <w:color w:val="auto"/>
          <w:sz w:val="24"/>
          <w:szCs w:val="24"/>
          <w:lang w:eastAsia="fr-FR"/>
        </w:rPr>
        <w:t xml:space="preserve">3.2. Enjeux environnementaux </w:t>
      </w:r>
      <w:r w:rsidR="002E0AD0" w:rsidRPr="00A25882">
        <w:rPr>
          <w:rFonts w:ascii="Times New Roman" w:hAnsi="Times New Roman"/>
          <w:b/>
          <w:bCs/>
          <w:color w:val="auto"/>
          <w:sz w:val="24"/>
          <w:szCs w:val="24"/>
          <w:lang w:eastAsia="fr-FR"/>
        </w:rPr>
        <w:t xml:space="preserve">et sociaux </w:t>
      </w:r>
      <w:r w:rsidRPr="00A25882">
        <w:rPr>
          <w:rFonts w:ascii="Times New Roman" w:hAnsi="Times New Roman"/>
          <w:b/>
          <w:bCs/>
          <w:color w:val="auto"/>
          <w:sz w:val="24"/>
          <w:szCs w:val="24"/>
          <w:lang w:eastAsia="fr-FR"/>
        </w:rPr>
        <w:t xml:space="preserve">majeurs par forêt </w:t>
      </w:r>
      <w:r w:rsidR="002E0AD0" w:rsidRPr="00A25882">
        <w:rPr>
          <w:rFonts w:ascii="Times New Roman" w:hAnsi="Times New Roman"/>
          <w:b/>
          <w:bCs/>
          <w:color w:val="auto"/>
          <w:sz w:val="24"/>
          <w:szCs w:val="24"/>
          <w:lang w:eastAsia="fr-FR"/>
        </w:rPr>
        <w:t>classée</w:t>
      </w:r>
      <w:bookmarkEnd w:id="32"/>
    </w:p>
    <w:p w14:paraId="23A5A9BE" w14:textId="77777777" w:rsidR="00667893" w:rsidRPr="00AC0C26" w:rsidRDefault="00667893" w:rsidP="00AC0C26">
      <w:pPr>
        <w:pStyle w:val="Titre3"/>
        <w:rPr>
          <w:rFonts w:ascii="Times New Roman" w:hAnsi="Times New Roman"/>
          <w:lang w:eastAsia="fr-FR"/>
        </w:rPr>
      </w:pPr>
      <w:bookmarkStart w:id="33" w:name="_Toc3126557"/>
      <w:r w:rsidRPr="00AC0C26">
        <w:rPr>
          <w:rFonts w:ascii="Times New Roman" w:hAnsi="Times New Roman"/>
          <w:lang w:eastAsia="fr-FR"/>
        </w:rPr>
        <w:t>3.2.1. Enjeux environnementaux</w:t>
      </w:r>
      <w:bookmarkEnd w:id="33"/>
    </w:p>
    <w:p w14:paraId="23A5A9BF" w14:textId="58AFB9D3" w:rsidR="00A25882" w:rsidRDefault="00A25882" w:rsidP="00667893">
      <w:pPr>
        <w:rPr>
          <w:rFonts w:ascii="Times New Roman" w:hAnsi="Times New Roman"/>
        </w:rPr>
      </w:pPr>
      <w:r w:rsidRPr="00A25882">
        <w:rPr>
          <w:rFonts w:ascii="Times New Roman" w:hAnsi="Times New Roman"/>
        </w:rPr>
        <w:t xml:space="preserve">Le tableau 3 présente les enjeux environnementaux par forêt classée de la zone d’intervention du </w:t>
      </w:r>
      <w:r w:rsidR="00C660E2" w:rsidRPr="00900016">
        <w:rPr>
          <w:rFonts w:ascii="Times New Roman" w:hAnsi="Times New Roman"/>
          <w:szCs w:val="20"/>
        </w:rPr>
        <w:t>Projet Forêts Classées Bénin</w:t>
      </w:r>
    </w:p>
    <w:p w14:paraId="23A5A9C0" w14:textId="6878B881" w:rsidR="00A25882" w:rsidRPr="00AC0C26" w:rsidRDefault="00AC0C26" w:rsidP="00AC0C26">
      <w:pPr>
        <w:pStyle w:val="Lgende"/>
        <w:rPr>
          <w:sz w:val="20"/>
        </w:rPr>
      </w:pPr>
      <w:bookmarkStart w:id="34" w:name="_Toc3126635"/>
      <w:r w:rsidRPr="00AC0C26">
        <w:rPr>
          <w:sz w:val="20"/>
        </w:rPr>
        <w:t xml:space="preserve">Tableau </w:t>
      </w:r>
      <w:r w:rsidRPr="00AC0C26">
        <w:rPr>
          <w:sz w:val="20"/>
        </w:rPr>
        <w:fldChar w:fldCharType="begin"/>
      </w:r>
      <w:r w:rsidRPr="00AC0C26">
        <w:rPr>
          <w:sz w:val="20"/>
        </w:rPr>
        <w:instrText xml:space="preserve"> SEQ Tableau \* ARABIC </w:instrText>
      </w:r>
      <w:r w:rsidRPr="00AC0C26">
        <w:rPr>
          <w:sz w:val="20"/>
        </w:rPr>
        <w:fldChar w:fldCharType="separate"/>
      </w:r>
      <w:r w:rsidR="00AD56B2">
        <w:rPr>
          <w:noProof/>
          <w:sz w:val="20"/>
        </w:rPr>
        <w:t>3</w:t>
      </w:r>
      <w:r w:rsidRPr="00AC0C26">
        <w:rPr>
          <w:sz w:val="20"/>
        </w:rPr>
        <w:fldChar w:fldCharType="end"/>
      </w:r>
      <w:r w:rsidRPr="00AC0C26">
        <w:rPr>
          <w:sz w:val="20"/>
        </w:rPr>
        <w:t xml:space="preserve">: enjeux environnementaux par forêt classée de la zone d’intervention du </w:t>
      </w:r>
      <w:r w:rsidR="00520002" w:rsidRPr="00162F55">
        <w:rPr>
          <w:sz w:val="20"/>
          <w:szCs w:val="20"/>
        </w:rPr>
        <w:t>Projet Forêts Classées Bénin</w:t>
      </w:r>
      <w:bookmarkEnd w:id="34"/>
    </w:p>
    <w:tbl>
      <w:tblPr>
        <w:tblW w:w="1084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2242"/>
        <w:gridCol w:w="5386"/>
        <w:gridCol w:w="1484"/>
      </w:tblGrid>
      <w:tr w:rsidR="00055AC0" w:rsidRPr="008B7AB0" w14:paraId="23A5A9C5" w14:textId="77777777" w:rsidTr="008B7AB0">
        <w:trPr>
          <w:tblHeader/>
        </w:trPr>
        <w:tc>
          <w:tcPr>
            <w:tcW w:w="1728" w:type="dxa"/>
            <w:shd w:val="clear" w:color="auto" w:fill="auto"/>
            <w:vAlign w:val="center"/>
          </w:tcPr>
          <w:p w14:paraId="23A5A9C1" w14:textId="77777777" w:rsidR="00667893" w:rsidRPr="008B7AB0" w:rsidRDefault="00667893" w:rsidP="008B7AB0">
            <w:pPr>
              <w:spacing w:after="0" w:line="240" w:lineRule="auto"/>
              <w:rPr>
                <w:rFonts w:ascii="Times New Roman" w:hAnsi="Times New Roman"/>
                <w:b/>
                <w:color w:val="000000"/>
                <w:sz w:val="20"/>
                <w:szCs w:val="20"/>
              </w:rPr>
            </w:pPr>
            <w:r w:rsidRPr="008B7AB0">
              <w:rPr>
                <w:rFonts w:ascii="Times New Roman" w:hAnsi="Times New Roman"/>
                <w:b/>
                <w:color w:val="000000"/>
                <w:sz w:val="20"/>
                <w:szCs w:val="20"/>
              </w:rPr>
              <w:lastRenderedPageBreak/>
              <w:t xml:space="preserve">ENJEUX </w:t>
            </w:r>
          </w:p>
        </w:tc>
        <w:tc>
          <w:tcPr>
            <w:tcW w:w="2242" w:type="dxa"/>
            <w:shd w:val="clear" w:color="auto" w:fill="auto"/>
            <w:vAlign w:val="center"/>
          </w:tcPr>
          <w:p w14:paraId="23A5A9C2" w14:textId="77777777" w:rsidR="00667893" w:rsidRPr="008B7AB0" w:rsidRDefault="00667893" w:rsidP="008B7AB0">
            <w:pPr>
              <w:spacing w:after="0" w:line="240" w:lineRule="auto"/>
              <w:rPr>
                <w:rFonts w:ascii="Times New Roman" w:hAnsi="Times New Roman"/>
                <w:b/>
                <w:color w:val="000000"/>
                <w:sz w:val="20"/>
                <w:szCs w:val="20"/>
              </w:rPr>
            </w:pPr>
            <w:r w:rsidRPr="008B7AB0">
              <w:rPr>
                <w:rFonts w:ascii="Times New Roman" w:hAnsi="Times New Roman"/>
                <w:b/>
                <w:color w:val="000000"/>
                <w:sz w:val="20"/>
                <w:szCs w:val="20"/>
              </w:rPr>
              <w:t>FORETS CLASSEES ET COMMUNES RIVERAINES</w:t>
            </w:r>
          </w:p>
        </w:tc>
        <w:tc>
          <w:tcPr>
            <w:tcW w:w="5386" w:type="dxa"/>
            <w:shd w:val="clear" w:color="auto" w:fill="auto"/>
            <w:vAlign w:val="center"/>
          </w:tcPr>
          <w:p w14:paraId="23A5A9C3" w14:textId="77777777" w:rsidR="00667893" w:rsidRPr="008B7AB0" w:rsidRDefault="00667893" w:rsidP="008B7AB0">
            <w:pPr>
              <w:spacing w:after="0" w:line="240" w:lineRule="auto"/>
              <w:rPr>
                <w:rFonts w:ascii="Times New Roman" w:hAnsi="Times New Roman"/>
                <w:b/>
                <w:color w:val="000000"/>
                <w:sz w:val="20"/>
                <w:szCs w:val="20"/>
              </w:rPr>
            </w:pPr>
            <w:r w:rsidRPr="008B7AB0">
              <w:rPr>
                <w:rFonts w:ascii="Times New Roman" w:hAnsi="Times New Roman"/>
                <w:b/>
                <w:color w:val="000000"/>
                <w:sz w:val="20"/>
                <w:szCs w:val="20"/>
              </w:rPr>
              <w:t>DESCRIPTION DES ENJEUX PAR GROUPE DE FORETS CLASSEES</w:t>
            </w:r>
          </w:p>
        </w:tc>
        <w:tc>
          <w:tcPr>
            <w:tcW w:w="1484" w:type="dxa"/>
            <w:shd w:val="clear" w:color="auto" w:fill="auto"/>
            <w:vAlign w:val="center"/>
          </w:tcPr>
          <w:p w14:paraId="23A5A9C4" w14:textId="77777777" w:rsidR="00667893" w:rsidRPr="008B7AB0" w:rsidRDefault="00667893" w:rsidP="008B7AB0">
            <w:pPr>
              <w:spacing w:after="0" w:line="240" w:lineRule="auto"/>
              <w:rPr>
                <w:rFonts w:ascii="Times New Roman" w:hAnsi="Times New Roman"/>
                <w:b/>
                <w:sz w:val="20"/>
                <w:szCs w:val="20"/>
              </w:rPr>
            </w:pPr>
            <w:r w:rsidRPr="008B7AB0">
              <w:rPr>
                <w:rFonts w:ascii="Times New Roman" w:hAnsi="Times New Roman"/>
                <w:b/>
                <w:sz w:val="20"/>
                <w:szCs w:val="20"/>
              </w:rPr>
              <w:t>NIVEAUX DE SENSIBILITE</w:t>
            </w:r>
          </w:p>
        </w:tc>
      </w:tr>
      <w:tr w:rsidR="00055AC0" w:rsidRPr="008B7AB0" w14:paraId="23A5A9CA" w14:textId="77777777" w:rsidTr="008B7AB0">
        <w:tc>
          <w:tcPr>
            <w:tcW w:w="1728" w:type="dxa"/>
            <w:vMerge w:val="restart"/>
            <w:shd w:val="clear" w:color="auto" w:fill="auto"/>
            <w:vAlign w:val="center"/>
          </w:tcPr>
          <w:p w14:paraId="23A5A9C6" w14:textId="77777777" w:rsidR="00667893" w:rsidRPr="008B7AB0" w:rsidRDefault="00667893" w:rsidP="008B7AB0">
            <w:pPr>
              <w:spacing w:after="0" w:line="240" w:lineRule="auto"/>
              <w:rPr>
                <w:rFonts w:ascii="Times New Roman" w:hAnsi="Times New Roman"/>
                <w:b/>
                <w:color w:val="000000"/>
                <w:sz w:val="20"/>
                <w:szCs w:val="20"/>
              </w:rPr>
            </w:pPr>
            <w:r w:rsidRPr="008B7AB0">
              <w:rPr>
                <w:rFonts w:ascii="Times New Roman" w:hAnsi="Times New Roman"/>
                <w:b/>
                <w:color w:val="000000"/>
                <w:sz w:val="20"/>
                <w:szCs w:val="20"/>
              </w:rPr>
              <w:t>Pression de l’agriculture</w:t>
            </w:r>
          </w:p>
        </w:tc>
        <w:tc>
          <w:tcPr>
            <w:tcW w:w="2242" w:type="dxa"/>
            <w:shd w:val="clear" w:color="auto" w:fill="auto"/>
            <w:vAlign w:val="center"/>
          </w:tcPr>
          <w:p w14:paraId="23A5A9C7"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Tchaourou – Toui – Kilibo (Tchaourou et Ouèssè)</w:t>
            </w:r>
          </w:p>
        </w:tc>
        <w:tc>
          <w:tcPr>
            <w:tcW w:w="5386" w:type="dxa"/>
            <w:vMerge w:val="restart"/>
            <w:shd w:val="clear" w:color="auto" w:fill="auto"/>
            <w:vAlign w:val="center"/>
          </w:tcPr>
          <w:p w14:paraId="23A5A9C8" w14:textId="77777777"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 xml:space="preserve">L’économie de la zone d’étude est </w:t>
            </w:r>
            <w:r w:rsidR="001D24E2" w:rsidRPr="008B7AB0">
              <w:rPr>
                <w:rFonts w:ascii="Times New Roman" w:hAnsi="Times New Roman"/>
                <w:color w:val="000000"/>
                <w:sz w:val="20"/>
                <w:szCs w:val="20"/>
              </w:rPr>
              <w:t xml:space="preserve">principalement </w:t>
            </w:r>
            <w:r w:rsidRPr="008B7AB0">
              <w:rPr>
                <w:rFonts w:ascii="Times New Roman" w:hAnsi="Times New Roman"/>
                <w:color w:val="000000"/>
                <w:sz w:val="20"/>
                <w:szCs w:val="20"/>
              </w:rPr>
              <w:t xml:space="preserve">basée sur l’agriculture de type extensif sur brûlis qui nécessite le défrichage avec l’utilisation des outils rudimentaires. Les pouvoirs publics ont mis en place une politique incitant à la production ; ce qui </w:t>
            </w:r>
            <w:r w:rsidR="001D24E2" w:rsidRPr="008B7AB0">
              <w:rPr>
                <w:rFonts w:ascii="Times New Roman" w:hAnsi="Times New Roman"/>
                <w:color w:val="000000"/>
                <w:sz w:val="20"/>
                <w:szCs w:val="20"/>
              </w:rPr>
              <w:t xml:space="preserve">accroît </w:t>
            </w:r>
            <w:r w:rsidRPr="008B7AB0">
              <w:rPr>
                <w:rFonts w:ascii="Times New Roman" w:hAnsi="Times New Roman"/>
                <w:color w:val="000000"/>
                <w:sz w:val="20"/>
                <w:szCs w:val="20"/>
              </w:rPr>
              <w:t>la pression sur les ressources naturelles. Mais la pratique de l’agriculture intensive et de l’agroforesterie pourrait réduire la dégradation. De même, la promotion des activités telles que le maraîchage et l’élevage sont une alternative</w:t>
            </w:r>
            <w:r w:rsidR="002509B7">
              <w:rPr>
                <w:rFonts w:ascii="Times New Roman" w:hAnsi="Times New Roman"/>
                <w:color w:val="000000"/>
                <w:sz w:val="20"/>
                <w:szCs w:val="20"/>
              </w:rPr>
              <w:t>.</w:t>
            </w:r>
          </w:p>
        </w:tc>
        <w:tc>
          <w:tcPr>
            <w:tcW w:w="1484" w:type="dxa"/>
            <w:vMerge w:val="restart"/>
            <w:shd w:val="clear" w:color="auto" w:fill="auto"/>
            <w:vAlign w:val="center"/>
          </w:tcPr>
          <w:p w14:paraId="23A5A9C9" w14:textId="77777777" w:rsidR="00667893" w:rsidRPr="008B7AB0" w:rsidRDefault="00667893" w:rsidP="008B7AB0">
            <w:pPr>
              <w:spacing w:after="0" w:line="240" w:lineRule="auto"/>
              <w:rPr>
                <w:rFonts w:ascii="Times New Roman" w:hAnsi="Times New Roman"/>
                <w:b/>
                <w:color w:val="FF0000"/>
                <w:sz w:val="20"/>
                <w:szCs w:val="20"/>
              </w:rPr>
            </w:pPr>
            <w:r w:rsidRPr="008B7AB0">
              <w:rPr>
                <w:rFonts w:ascii="Times New Roman" w:hAnsi="Times New Roman"/>
                <w:b/>
                <w:color w:val="FF0000"/>
                <w:sz w:val="20"/>
                <w:szCs w:val="20"/>
              </w:rPr>
              <w:t>Sensibilité forte</w:t>
            </w:r>
          </w:p>
        </w:tc>
      </w:tr>
      <w:tr w:rsidR="00055AC0" w:rsidRPr="008B7AB0" w14:paraId="23A5A9CF" w14:textId="77777777" w:rsidTr="008B7AB0">
        <w:tc>
          <w:tcPr>
            <w:tcW w:w="1728" w:type="dxa"/>
            <w:vMerge/>
            <w:shd w:val="clear" w:color="auto" w:fill="auto"/>
            <w:vAlign w:val="center"/>
          </w:tcPr>
          <w:p w14:paraId="23A5A9CB"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9CC"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w:t>
            </w:r>
            <w:r w:rsidRPr="008B7AB0">
              <w:rPr>
                <w:rFonts w:ascii="Times New Roman" w:hAnsi="Times New Roman"/>
                <w:bCs/>
                <w:color w:val="000000"/>
                <w:sz w:val="20"/>
                <w:szCs w:val="20"/>
              </w:rPr>
              <w:t>l’Alibori Supérieur (</w:t>
            </w:r>
            <w:r w:rsidR="00864289" w:rsidRPr="008B7AB0">
              <w:rPr>
                <w:rFonts w:ascii="Times New Roman" w:hAnsi="Times New Roman"/>
                <w:color w:val="000000"/>
                <w:sz w:val="20"/>
                <w:szCs w:val="20"/>
              </w:rPr>
              <w:t>Péhunco</w:t>
            </w:r>
            <w:r w:rsidRPr="008B7AB0">
              <w:rPr>
                <w:rFonts w:ascii="Times New Roman" w:hAnsi="Times New Roman"/>
                <w:color w:val="000000"/>
                <w:sz w:val="20"/>
                <w:szCs w:val="20"/>
              </w:rPr>
              <w:t xml:space="preserve">, </w:t>
            </w:r>
            <w:r w:rsidR="00864289" w:rsidRPr="008B7AB0">
              <w:rPr>
                <w:rFonts w:ascii="Times New Roman" w:hAnsi="Times New Roman"/>
                <w:color w:val="000000"/>
                <w:sz w:val="20"/>
                <w:szCs w:val="20"/>
              </w:rPr>
              <w:t>Kérou</w:t>
            </w:r>
            <w:r w:rsidRPr="008B7AB0">
              <w:rPr>
                <w:rFonts w:ascii="Times New Roman" w:hAnsi="Times New Roman"/>
                <w:color w:val="000000"/>
                <w:sz w:val="20"/>
                <w:szCs w:val="20"/>
              </w:rPr>
              <w:t xml:space="preserve">, Banikoara, Gogounou, </w:t>
            </w:r>
            <w:r w:rsidR="00864289" w:rsidRPr="008B7AB0">
              <w:rPr>
                <w:rFonts w:ascii="Times New Roman" w:hAnsi="Times New Roman"/>
                <w:color w:val="000000"/>
                <w:sz w:val="20"/>
                <w:szCs w:val="20"/>
              </w:rPr>
              <w:t xml:space="preserve">Sinendé </w:t>
            </w:r>
            <w:r w:rsidRPr="008B7AB0">
              <w:rPr>
                <w:rFonts w:ascii="Times New Roman" w:hAnsi="Times New Roman"/>
                <w:color w:val="000000"/>
                <w:sz w:val="20"/>
                <w:szCs w:val="20"/>
              </w:rPr>
              <w:t>et Kandi)</w:t>
            </w:r>
          </w:p>
        </w:tc>
        <w:tc>
          <w:tcPr>
            <w:tcW w:w="5386" w:type="dxa"/>
            <w:vMerge/>
            <w:shd w:val="clear" w:color="auto" w:fill="auto"/>
            <w:vAlign w:val="center"/>
          </w:tcPr>
          <w:p w14:paraId="23A5A9CD"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9CE"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9D4" w14:textId="77777777" w:rsidTr="008B7AB0">
        <w:tc>
          <w:tcPr>
            <w:tcW w:w="1728" w:type="dxa"/>
            <w:vMerge/>
            <w:shd w:val="clear" w:color="auto" w:fill="auto"/>
            <w:vAlign w:val="center"/>
          </w:tcPr>
          <w:p w14:paraId="23A5A9D0" w14:textId="77777777" w:rsidR="00667893" w:rsidRPr="008B7AB0" w:rsidRDefault="00667893" w:rsidP="00101526">
            <w:pPr>
              <w:pStyle w:val="Default"/>
              <w:rPr>
                <w:b/>
                <w:sz w:val="20"/>
                <w:szCs w:val="20"/>
              </w:rPr>
            </w:pPr>
          </w:p>
        </w:tc>
        <w:tc>
          <w:tcPr>
            <w:tcW w:w="2242" w:type="dxa"/>
            <w:shd w:val="clear" w:color="auto" w:fill="auto"/>
            <w:vAlign w:val="center"/>
          </w:tcPr>
          <w:p w14:paraId="23A5A9D1"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l’Ouémé Supérieur</w:t>
            </w:r>
            <w:r w:rsidR="00492552" w:rsidRPr="008B7AB0">
              <w:rPr>
                <w:rFonts w:ascii="Times New Roman" w:hAnsi="Times New Roman"/>
                <w:color w:val="000000"/>
                <w:sz w:val="20"/>
                <w:szCs w:val="20"/>
              </w:rPr>
              <w:t xml:space="preserve"> N’dali</w:t>
            </w:r>
            <w:r w:rsidRPr="008B7AB0">
              <w:rPr>
                <w:rFonts w:ascii="Times New Roman" w:hAnsi="Times New Roman"/>
                <w:color w:val="000000"/>
                <w:sz w:val="20"/>
                <w:szCs w:val="20"/>
              </w:rPr>
              <w:t xml:space="preserve"> (Tchaourou, </w:t>
            </w:r>
            <w:r w:rsidRPr="008B7AB0">
              <w:rPr>
                <w:rFonts w:ascii="Times New Roman" w:eastAsia="Times New Roman" w:hAnsi="Times New Roman"/>
                <w:color w:val="000000"/>
                <w:sz w:val="20"/>
                <w:szCs w:val="20"/>
              </w:rPr>
              <w:t>Djougou</w:t>
            </w:r>
            <w:r w:rsidR="001D1838" w:rsidRPr="008B7AB0">
              <w:rPr>
                <w:rFonts w:ascii="Times New Roman" w:eastAsia="Times New Roman" w:hAnsi="Times New Roman"/>
                <w:color w:val="000000"/>
                <w:sz w:val="20"/>
                <w:szCs w:val="20"/>
              </w:rPr>
              <w:t>,</w:t>
            </w:r>
            <w:r w:rsidRPr="008B7AB0">
              <w:rPr>
                <w:rFonts w:ascii="Times New Roman" w:eastAsia="Times New Roman" w:hAnsi="Times New Roman"/>
                <w:color w:val="000000"/>
                <w:sz w:val="20"/>
                <w:szCs w:val="20"/>
              </w:rPr>
              <w:t xml:space="preserve"> Parakou</w:t>
            </w:r>
            <w:r w:rsidR="001D1838" w:rsidRPr="008B7AB0">
              <w:rPr>
                <w:rFonts w:ascii="Times New Roman" w:eastAsia="Times New Roman" w:hAnsi="Times New Roman"/>
                <w:color w:val="000000"/>
                <w:sz w:val="20"/>
                <w:szCs w:val="20"/>
              </w:rPr>
              <w:t xml:space="preserve"> et N’dali)</w:t>
            </w:r>
          </w:p>
        </w:tc>
        <w:tc>
          <w:tcPr>
            <w:tcW w:w="5386" w:type="dxa"/>
            <w:vMerge/>
            <w:shd w:val="clear" w:color="auto" w:fill="auto"/>
            <w:vAlign w:val="center"/>
          </w:tcPr>
          <w:p w14:paraId="23A5A9D2"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9D3"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9DB" w14:textId="77777777" w:rsidTr="008B7AB0">
        <w:tc>
          <w:tcPr>
            <w:tcW w:w="1728" w:type="dxa"/>
            <w:vMerge/>
            <w:shd w:val="clear" w:color="auto" w:fill="auto"/>
            <w:vAlign w:val="center"/>
          </w:tcPr>
          <w:p w14:paraId="23A5A9D5" w14:textId="77777777" w:rsidR="00667893" w:rsidRPr="008B7AB0" w:rsidRDefault="00667893" w:rsidP="00101526">
            <w:pPr>
              <w:pStyle w:val="Default"/>
              <w:rPr>
                <w:b/>
                <w:sz w:val="20"/>
                <w:szCs w:val="20"/>
              </w:rPr>
            </w:pPr>
          </w:p>
        </w:tc>
        <w:tc>
          <w:tcPr>
            <w:tcW w:w="2242" w:type="dxa"/>
            <w:shd w:val="clear" w:color="auto" w:fill="auto"/>
            <w:vAlign w:val="center"/>
          </w:tcPr>
          <w:p w14:paraId="23A5A9D6" w14:textId="77777777" w:rsidR="00667893" w:rsidRPr="008B7AB0" w:rsidRDefault="00AC0C26"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w:t>
            </w:r>
            <w:r w:rsidR="00667893" w:rsidRPr="008B7AB0">
              <w:rPr>
                <w:rFonts w:ascii="Times New Roman" w:hAnsi="Times New Roman"/>
                <w:color w:val="000000"/>
                <w:sz w:val="20"/>
                <w:szCs w:val="20"/>
              </w:rPr>
              <w:t>de Ouémé-Boukou (Savè)</w:t>
            </w:r>
          </w:p>
        </w:tc>
        <w:tc>
          <w:tcPr>
            <w:tcW w:w="5386" w:type="dxa"/>
            <w:vMerge w:val="restart"/>
            <w:shd w:val="clear" w:color="auto" w:fill="auto"/>
            <w:vAlign w:val="center"/>
          </w:tcPr>
          <w:p w14:paraId="23A5A9D7" w14:textId="23F87000" w:rsidR="00667893" w:rsidRPr="008B7AB0" w:rsidRDefault="00667893" w:rsidP="008B7AB0">
            <w:pPr>
              <w:pStyle w:val="Default"/>
              <w:tabs>
                <w:tab w:val="left" w:pos="4635"/>
              </w:tabs>
              <w:jc w:val="both"/>
              <w:rPr>
                <w:sz w:val="20"/>
                <w:szCs w:val="20"/>
              </w:rPr>
            </w:pPr>
            <w:r w:rsidRPr="008B7AB0">
              <w:rPr>
                <w:sz w:val="20"/>
                <w:szCs w:val="20"/>
              </w:rPr>
              <w:t>Les territoires s’appauvrissent en ressources naturelles du fait des pratiques agricoles de culture itinérante sur brulis et</w:t>
            </w:r>
            <w:r w:rsidR="001D24E2" w:rsidRPr="008B7AB0">
              <w:rPr>
                <w:sz w:val="20"/>
                <w:szCs w:val="20"/>
              </w:rPr>
              <w:t>/</w:t>
            </w:r>
            <w:r w:rsidRPr="008B7AB0">
              <w:rPr>
                <w:sz w:val="20"/>
                <w:szCs w:val="20"/>
              </w:rPr>
              <w:t xml:space="preserve"> ou de  l’exploitation forestière qui accentuent la pression sur les ressources forestières dans les FC du Bénin. La pression de l’agriculture  sur les écosystèmes forestiers constitue un enjeu à considérer dans le cadre du </w:t>
            </w:r>
            <w:r w:rsidR="00520002" w:rsidRPr="00162F55">
              <w:rPr>
                <w:sz w:val="20"/>
                <w:szCs w:val="20"/>
              </w:rPr>
              <w:t>Projet Forêts Classées Bénin</w:t>
            </w:r>
            <w:r w:rsidR="00520002">
              <w:rPr>
                <w:sz w:val="20"/>
                <w:szCs w:val="20"/>
              </w:rPr>
              <w:t xml:space="preserve"> </w:t>
            </w:r>
            <w:r w:rsidRPr="008B7AB0">
              <w:rPr>
                <w:sz w:val="20"/>
                <w:szCs w:val="20"/>
              </w:rPr>
              <w:t>qui envisage de promouvoir auprès des communautés locales des FC, des activités alternatives comme le reboisement avec des espèces à croissance rapide, l’agroforesterie, l’élevage</w:t>
            </w:r>
            <w:r w:rsidR="00492552" w:rsidRPr="008B7AB0">
              <w:rPr>
                <w:sz w:val="20"/>
                <w:szCs w:val="20"/>
              </w:rPr>
              <w:t>,</w:t>
            </w:r>
            <w:r w:rsidRPr="008B7AB0">
              <w:rPr>
                <w:sz w:val="20"/>
                <w:szCs w:val="20"/>
              </w:rPr>
              <w:t xml:space="preserve"> les </w:t>
            </w:r>
            <w:r w:rsidR="00492552" w:rsidRPr="008B7AB0">
              <w:rPr>
                <w:sz w:val="20"/>
                <w:szCs w:val="20"/>
              </w:rPr>
              <w:t>Activités Génératrices de Revenus (AGR)</w:t>
            </w:r>
            <w:r w:rsidRPr="008B7AB0">
              <w:rPr>
                <w:sz w:val="20"/>
                <w:szCs w:val="20"/>
              </w:rPr>
              <w:t xml:space="preserve"> en dehors des FC.</w:t>
            </w:r>
          </w:p>
          <w:p w14:paraId="23A5A9D8" w14:textId="77777777" w:rsidR="00667893" w:rsidRPr="008B7AB0" w:rsidRDefault="00667893" w:rsidP="002509B7">
            <w:pPr>
              <w:spacing w:after="0" w:line="240" w:lineRule="auto"/>
              <w:jc w:val="both"/>
              <w:rPr>
                <w:rFonts w:ascii="Times New Roman" w:hAnsi="Times New Roman"/>
                <w:b/>
                <w:color w:val="000000"/>
                <w:sz w:val="20"/>
                <w:szCs w:val="20"/>
              </w:rPr>
            </w:pPr>
            <w:r w:rsidRPr="008B7AB0">
              <w:rPr>
                <w:rFonts w:ascii="Times New Roman" w:hAnsi="Times New Roman"/>
                <w:color w:val="000000"/>
                <w:sz w:val="20"/>
                <w:szCs w:val="20"/>
              </w:rPr>
              <w:t xml:space="preserve">Par ailleurs, l’exploitation forestière dans les FC constitue une menace pour les ressources </w:t>
            </w:r>
            <w:r w:rsidR="00864289" w:rsidRPr="008B7AB0">
              <w:rPr>
                <w:rFonts w:ascii="Times New Roman" w:hAnsi="Times New Roman"/>
                <w:color w:val="000000"/>
                <w:sz w:val="20"/>
                <w:szCs w:val="20"/>
              </w:rPr>
              <w:t>forestières</w:t>
            </w:r>
            <w:r w:rsidRPr="008B7AB0">
              <w:rPr>
                <w:rFonts w:ascii="Times New Roman" w:hAnsi="Times New Roman"/>
                <w:color w:val="000000"/>
                <w:sz w:val="20"/>
                <w:szCs w:val="20"/>
              </w:rPr>
              <w:t xml:space="preserve"> surtout que ce sont certaines espèces végétales qui sont privilégiées par ces exploitants</w:t>
            </w:r>
            <w:r w:rsidR="001D24E2" w:rsidRPr="008B7AB0">
              <w:rPr>
                <w:rFonts w:ascii="Times New Roman" w:hAnsi="Times New Roman"/>
                <w:color w:val="000000"/>
                <w:sz w:val="20"/>
                <w:szCs w:val="20"/>
              </w:rPr>
              <w:t>.</w:t>
            </w:r>
          </w:p>
        </w:tc>
        <w:tc>
          <w:tcPr>
            <w:tcW w:w="1484" w:type="dxa"/>
            <w:vMerge w:val="restart"/>
            <w:shd w:val="clear" w:color="auto" w:fill="auto"/>
            <w:vAlign w:val="center"/>
          </w:tcPr>
          <w:p w14:paraId="23A5A9D9" w14:textId="77777777" w:rsidR="00667893" w:rsidRPr="008B7AB0" w:rsidRDefault="00667893" w:rsidP="008B7AB0">
            <w:pPr>
              <w:spacing w:after="0" w:line="240" w:lineRule="auto"/>
              <w:rPr>
                <w:rFonts w:ascii="Times New Roman" w:hAnsi="Times New Roman"/>
                <w:b/>
                <w:color w:val="FF0000"/>
                <w:sz w:val="20"/>
                <w:szCs w:val="20"/>
              </w:rPr>
            </w:pPr>
            <w:r w:rsidRPr="008B7AB0">
              <w:rPr>
                <w:rFonts w:ascii="Times New Roman" w:hAnsi="Times New Roman"/>
                <w:b/>
                <w:color w:val="FF0000"/>
                <w:sz w:val="20"/>
                <w:szCs w:val="20"/>
              </w:rPr>
              <w:t xml:space="preserve">Sensibilité </w:t>
            </w:r>
          </w:p>
          <w:p w14:paraId="23A5A9DA" w14:textId="77777777" w:rsidR="00667893" w:rsidRPr="008B7AB0" w:rsidRDefault="00667893" w:rsidP="008B7AB0">
            <w:pPr>
              <w:spacing w:after="0" w:line="240" w:lineRule="auto"/>
              <w:rPr>
                <w:rFonts w:ascii="Times New Roman" w:hAnsi="Times New Roman"/>
                <w:b/>
                <w:color w:val="FF0000"/>
                <w:sz w:val="20"/>
                <w:szCs w:val="20"/>
              </w:rPr>
            </w:pPr>
            <w:r w:rsidRPr="008B7AB0">
              <w:rPr>
                <w:rFonts w:ascii="Times New Roman" w:hAnsi="Times New Roman"/>
                <w:b/>
                <w:color w:val="FF0000"/>
                <w:sz w:val="20"/>
                <w:szCs w:val="20"/>
              </w:rPr>
              <w:t>très forte</w:t>
            </w:r>
            <w:r w:rsidRPr="008B7AB0">
              <w:rPr>
                <w:rFonts w:ascii="Times New Roman" w:hAnsi="Times New Roman"/>
                <w:sz w:val="20"/>
                <w:szCs w:val="20"/>
              </w:rPr>
              <w:t xml:space="preserve">  </w:t>
            </w:r>
          </w:p>
        </w:tc>
      </w:tr>
      <w:tr w:rsidR="00055AC0" w:rsidRPr="008B7AB0" w14:paraId="23A5A9E0" w14:textId="77777777" w:rsidTr="008B7AB0">
        <w:tc>
          <w:tcPr>
            <w:tcW w:w="1728" w:type="dxa"/>
            <w:vMerge/>
            <w:shd w:val="clear" w:color="auto" w:fill="auto"/>
            <w:vAlign w:val="center"/>
          </w:tcPr>
          <w:p w14:paraId="23A5A9DC" w14:textId="77777777" w:rsidR="00667893" w:rsidRPr="008B7AB0" w:rsidRDefault="00667893" w:rsidP="00101526">
            <w:pPr>
              <w:pStyle w:val="Default"/>
              <w:rPr>
                <w:b/>
                <w:sz w:val="20"/>
                <w:szCs w:val="20"/>
              </w:rPr>
            </w:pPr>
          </w:p>
        </w:tc>
        <w:tc>
          <w:tcPr>
            <w:tcW w:w="2242" w:type="dxa"/>
            <w:shd w:val="clear" w:color="auto" w:fill="auto"/>
            <w:vAlign w:val="center"/>
          </w:tcPr>
          <w:p w14:paraId="23A5A9DD"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bCs/>
                <w:color w:val="000000"/>
                <w:sz w:val="20"/>
                <w:szCs w:val="20"/>
              </w:rPr>
              <w:t>D</w:t>
            </w:r>
            <w:r w:rsidR="00864289" w:rsidRPr="008B7AB0">
              <w:rPr>
                <w:rFonts w:ascii="Times New Roman" w:hAnsi="Times New Roman"/>
                <w:bCs/>
                <w:color w:val="000000"/>
                <w:sz w:val="20"/>
                <w:szCs w:val="20"/>
              </w:rPr>
              <w:t>ogo-</w:t>
            </w:r>
            <w:r w:rsidRPr="008B7AB0">
              <w:rPr>
                <w:rFonts w:ascii="Times New Roman" w:hAnsi="Times New Roman"/>
                <w:bCs/>
                <w:color w:val="000000"/>
                <w:sz w:val="20"/>
                <w:szCs w:val="20"/>
              </w:rPr>
              <w:t>K</w:t>
            </w:r>
            <w:r w:rsidR="00864289" w:rsidRPr="008B7AB0">
              <w:rPr>
                <w:rFonts w:ascii="Times New Roman" w:hAnsi="Times New Roman"/>
                <w:bCs/>
                <w:color w:val="000000"/>
                <w:sz w:val="20"/>
                <w:szCs w:val="20"/>
              </w:rPr>
              <w:t xml:space="preserve">étou </w:t>
            </w:r>
            <w:r w:rsidRPr="008B7AB0">
              <w:rPr>
                <w:rFonts w:ascii="Times New Roman" w:hAnsi="Times New Roman"/>
                <w:bCs/>
                <w:color w:val="000000"/>
                <w:sz w:val="20"/>
                <w:szCs w:val="20"/>
              </w:rPr>
              <w:t>(Kétou)</w:t>
            </w:r>
          </w:p>
        </w:tc>
        <w:tc>
          <w:tcPr>
            <w:tcW w:w="5386" w:type="dxa"/>
            <w:vMerge/>
            <w:shd w:val="clear" w:color="auto" w:fill="auto"/>
            <w:vAlign w:val="center"/>
          </w:tcPr>
          <w:p w14:paraId="23A5A9DE" w14:textId="77777777" w:rsidR="00667893" w:rsidRPr="008B7AB0" w:rsidRDefault="00667893" w:rsidP="008B7AB0">
            <w:pPr>
              <w:spacing w:after="0" w:line="240" w:lineRule="auto"/>
              <w:rPr>
                <w:rFonts w:ascii="Times New Roman" w:hAnsi="Times New Roman"/>
                <w:b/>
                <w:color w:val="000000"/>
                <w:sz w:val="20"/>
                <w:szCs w:val="20"/>
              </w:rPr>
            </w:pPr>
          </w:p>
        </w:tc>
        <w:tc>
          <w:tcPr>
            <w:tcW w:w="1484" w:type="dxa"/>
            <w:vMerge/>
            <w:shd w:val="clear" w:color="auto" w:fill="auto"/>
            <w:vAlign w:val="center"/>
          </w:tcPr>
          <w:p w14:paraId="23A5A9DF"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9E6" w14:textId="77777777" w:rsidTr="008B7AB0">
        <w:tc>
          <w:tcPr>
            <w:tcW w:w="1728" w:type="dxa"/>
            <w:vMerge/>
            <w:shd w:val="clear" w:color="auto" w:fill="auto"/>
            <w:vAlign w:val="center"/>
          </w:tcPr>
          <w:p w14:paraId="23A5A9E1" w14:textId="77777777" w:rsidR="00667893" w:rsidRPr="008B7AB0" w:rsidRDefault="00667893" w:rsidP="00101526">
            <w:pPr>
              <w:pStyle w:val="Default"/>
              <w:rPr>
                <w:b/>
                <w:sz w:val="20"/>
                <w:szCs w:val="20"/>
              </w:rPr>
            </w:pPr>
          </w:p>
        </w:tc>
        <w:tc>
          <w:tcPr>
            <w:tcW w:w="2242" w:type="dxa"/>
            <w:shd w:val="clear" w:color="auto" w:fill="auto"/>
            <w:vAlign w:val="center"/>
          </w:tcPr>
          <w:p w14:paraId="23A5A9E2"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Dan (D</w:t>
            </w:r>
            <w:r w:rsidR="00864289" w:rsidRPr="008B7AB0">
              <w:rPr>
                <w:rFonts w:ascii="Times New Roman" w:hAnsi="Times New Roman"/>
                <w:color w:val="000000"/>
                <w:sz w:val="20"/>
                <w:szCs w:val="20"/>
              </w:rPr>
              <w:t>jidja</w:t>
            </w:r>
            <w:r w:rsidRPr="008B7AB0">
              <w:rPr>
                <w:rFonts w:ascii="Times New Roman" w:hAnsi="Times New Roman"/>
                <w:color w:val="000000"/>
                <w:sz w:val="20"/>
                <w:szCs w:val="20"/>
              </w:rPr>
              <w:t>)</w:t>
            </w:r>
          </w:p>
          <w:p w14:paraId="23A5A9E3" w14:textId="77777777" w:rsidR="00667893" w:rsidRPr="008B7AB0" w:rsidRDefault="00667893" w:rsidP="008B7AB0">
            <w:pPr>
              <w:spacing w:after="0" w:line="240" w:lineRule="auto"/>
              <w:rPr>
                <w:rFonts w:ascii="Times New Roman" w:hAnsi="Times New Roman"/>
                <w:color w:val="000000"/>
                <w:sz w:val="20"/>
                <w:szCs w:val="20"/>
              </w:rPr>
            </w:pPr>
          </w:p>
        </w:tc>
        <w:tc>
          <w:tcPr>
            <w:tcW w:w="5386" w:type="dxa"/>
            <w:shd w:val="clear" w:color="auto" w:fill="auto"/>
            <w:vAlign w:val="center"/>
          </w:tcPr>
          <w:p w14:paraId="23A5A9E4" w14:textId="0CED6A39"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Les pratiques de culture itinérante sur brûlis utilisées par les agriculteurs accentuent la pression sur les ressources forestières disponibles et ceci entraine la raréfaction, l’appauvrissement des terroirs en ressources naturelles. Les agriculteurs devenant de plus en plus nombreux, la pression de leur</w:t>
            </w:r>
            <w:r w:rsidR="001D24E2" w:rsidRPr="008B7AB0">
              <w:rPr>
                <w:rFonts w:ascii="Times New Roman" w:hAnsi="Times New Roman"/>
                <w:color w:val="000000"/>
                <w:sz w:val="20"/>
                <w:szCs w:val="20"/>
              </w:rPr>
              <w:t>s</w:t>
            </w:r>
            <w:r w:rsidRPr="008B7AB0">
              <w:rPr>
                <w:rFonts w:ascii="Times New Roman" w:hAnsi="Times New Roman"/>
                <w:color w:val="000000"/>
                <w:sz w:val="20"/>
                <w:szCs w:val="20"/>
              </w:rPr>
              <w:t xml:space="preserve"> activité</w:t>
            </w:r>
            <w:r w:rsidR="001D24E2" w:rsidRPr="008B7AB0">
              <w:rPr>
                <w:rFonts w:ascii="Times New Roman" w:hAnsi="Times New Roman"/>
                <w:color w:val="000000"/>
                <w:sz w:val="20"/>
                <w:szCs w:val="20"/>
              </w:rPr>
              <w:t>s</w:t>
            </w:r>
            <w:r w:rsidRPr="008B7AB0">
              <w:rPr>
                <w:rFonts w:ascii="Times New Roman" w:hAnsi="Times New Roman"/>
                <w:color w:val="000000"/>
                <w:sz w:val="20"/>
                <w:szCs w:val="20"/>
              </w:rPr>
              <w:t xml:space="preserve"> sur les écosystèmes forestiers constitue un risque majeur à considérer dans le cadre du </w:t>
            </w:r>
            <w:r w:rsidR="00520002" w:rsidRPr="00900016">
              <w:rPr>
                <w:rFonts w:ascii="Times New Roman" w:hAnsi="Times New Roman"/>
                <w:sz w:val="20"/>
                <w:szCs w:val="20"/>
              </w:rPr>
              <w:t>Projet Forêts Classées Bénin</w:t>
            </w:r>
            <w:r w:rsidRPr="008B7AB0">
              <w:rPr>
                <w:rFonts w:ascii="Times New Roman" w:hAnsi="Times New Roman"/>
                <w:color w:val="000000"/>
                <w:sz w:val="20"/>
                <w:szCs w:val="20"/>
              </w:rPr>
              <w:t xml:space="preserve">. Pour faire reculer la pression de ces techniques et pratiques sur la destruction continue de la FC, il est urgent de promouvoir </w:t>
            </w:r>
            <w:r w:rsidR="00864289" w:rsidRPr="008B7AB0">
              <w:rPr>
                <w:rFonts w:ascii="Times New Roman" w:hAnsi="Times New Roman"/>
                <w:color w:val="000000"/>
                <w:sz w:val="20"/>
                <w:szCs w:val="20"/>
              </w:rPr>
              <w:t>au sein des communauté</w:t>
            </w:r>
            <w:r w:rsidR="00CD4B85" w:rsidRPr="008B7AB0">
              <w:rPr>
                <w:rFonts w:ascii="Times New Roman" w:hAnsi="Times New Roman"/>
                <w:color w:val="000000"/>
                <w:sz w:val="20"/>
                <w:szCs w:val="20"/>
              </w:rPr>
              <w:t>s</w:t>
            </w:r>
            <w:r w:rsidR="00864289" w:rsidRPr="008B7AB0">
              <w:rPr>
                <w:rFonts w:ascii="Times New Roman" w:hAnsi="Times New Roman"/>
                <w:color w:val="000000"/>
                <w:sz w:val="20"/>
                <w:szCs w:val="20"/>
              </w:rPr>
              <w:t xml:space="preserve"> villageoises vivant à l’intérieur ou autour de la</w:t>
            </w:r>
            <w:r w:rsidRPr="008B7AB0">
              <w:rPr>
                <w:rFonts w:ascii="Times New Roman" w:hAnsi="Times New Roman"/>
                <w:color w:val="000000"/>
                <w:sz w:val="20"/>
                <w:szCs w:val="20"/>
              </w:rPr>
              <w:t xml:space="preserve"> FC des activités alternatives comme le reboisement, les A</w:t>
            </w:r>
            <w:r w:rsidR="00AA70E3" w:rsidRPr="008B7AB0">
              <w:rPr>
                <w:rFonts w:ascii="Times New Roman" w:hAnsi="Times New Roman"/>
                <w:color w:val="000000"/>
                <w:sz w:val="20"/>
                <w:szCs w:val="20"/>
              </w:rPr>
              <w:t xml:space="preserve">ctivités </w:t>
            </w:r>
            <w:r w:rsidRPr="008B7AB0">
              <w:rPr>
                <w:rFonts w:ascii="Times New Roman" w:hAnsi="Times New Roman"/>
                <w:color w:val="000000"/>
                <w:sz w:val="20"/>
                <w:szCs w:val="20"/>
              </w:rPr>
              <w:t>G</w:t>
            </w:r>
            <w:r w:rsidR="00AA70E3" w:rsidRPr="008B7AB0">
              <w:rPr>
                <w:rFonts w:ascii="Times New Roman" w:hAnsi="Times New Roman"/>
                <w:color w:val="000000"/>
                <w:sz w:val="20"/>
                <w:szCs w:val="20"/>
              </w:rPr>
              <w:t xml:space="preserve">énératrices de </w:t>
            </w:r>
            <w:r w:rsidRPr="008B7AB0">
              <w:rPr>
                <w:rFonts w:ascii="Times New Roman" w:hAnsi="Times New Roman"/>
                <w:color w:val="000000"/>
                <w:sz w:val="20"/>
                <w:szCs w:val="20"/>
              </w:rPr>
              <w:t>R</w:t>
            </w:r>
            <w:r w:rsidR="00AA70E3" w:rsidRPr="008B7AB0">
              <w:rPr>
                <w:rFonts w:ascii="Times New Roman" w:hAnsi="Times New Roman"/>
                <w:color w:val="000000"/>
                <w:sz w:val="20"/>
                <w:szCs w:val="20"/>
              </w:rPr>
              <w:t>evenus (AGR)</w:t>
            </w:r>
            <w:r w:rsidR="00864289" w:rsidRPr="008B7AB0">
              <w:rPr>
                <w:rFonts w:ascii="Times New Roman" w:hAnsi="Times New Roman"/>
                <w:color w:val="000000"/>
                <w:sz w:val="20"/>
                <w:szCs w:val="20"/>
              </w:rPr>
              <w:t>.</w:t>
            </w:r>
          </w:p>
        </w:tc>
        <w:tc>
          <w:tcPr>
            <w:tcW w:w="1484" w:type="dxa"/>
            <w:shd w:val="clear" w:color="auto" w:fill="auto"/>
            <w:vAlign w:val="center"/>
          </w:tcPr>
          <w:p w14:paraId="23A5A9E5" w14:textId="77777777" w:rsidR="00667893" w:rsidRPr="008B7AB0" w:rsidRDefault="00667893" w:rsidP="008B7AB0">
            <w:pPr>
              <w:spacing w:after="0" w:line="240" w:lineRule="auto"/>
              <w:rPr>
                <w:rFonts w:ascii="Times New Roman" w:hAnsi="Times New Roman"/>
                <w:b/>
                <w:color w:val="FF0000"/>
                <w:sz w:val="20"/>
                <w:szCs w:val="20"/>
              </w:rPr>
            </w:pPr>
            <w:r w:rsidRPr="008B7AB0">
              <w:rPr>
                <w:rFonts w:ascii="Times New Roman" w:hAnsi="Times New Roman"/>
                <w:b/>
                <w:color w:val="FF0000"/>
                <w:sz w:val="20"/>
                <w:szCs w:val="20"/>
              </w:rPr>
              <w:t>Sensibilité très forte</w:t>
            </w:r>
          </w:p>
        </w:tc>
      </w:tr>
      <w:tr w:rsidR="00055AC0" w:rsidRPr="008B7AB0" w14:paraId="23A5A9EB" w14:textId="77777777" w:rsidTr="008B7AB0">
        <w:tc>
          <w:tcPr>
            <w:tcW w:w="1728" w:type="dxa"/>
            <w:vMerge w:val="restart"/>
            <w:shd w:val="clear" w:color="auto" w:fill="auto"/>
            <w:vAlign w:val="center"/>
          </w:tcPr>
          <w:p w14:paraId="23A5A9E7" w14:textId="77777777" w:rsidR="00667893" w:rsidRPr="008B7AB0" w:rsidRDefault="00667893" w:rsidP="00101526">
            <w:pPr>
              <w:pStyle w:val="Default"/>
              <w:rPr>
                <w:b/>
                <w:sz w:val="20"/>
                <w:szCs w:val="20"/>
              </w:rPr>
            </w:pPr>
            <w:r w:rsidRPr="008B7AB0">
              <w:rPr>
                <w:b/>
                <w:sz w:val="20"/>
                <w:szCs w:val="20"/>
              </w:rPr>
              <w:t>Utilisation des pesticides</w:t>
            </w:r>
          </w:p>
        </w:tc>
        <w:tc>
          <w:tcPr>
            <w:tcW w:w="2242" w:type="dxa"/>
            <w:shd w:val="clear" w:color="auto" w:fill="auto"/>
            <w:vAlign w:val="center"/>
          </w:tcPr>
          <w:p w14:paraId="23A5A9E8"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Tchaourou – Toui - Kilibo (Tchaourou et Ouèssè)</w:t>
            </w:r>
          </w:p>
        </w:tc>
        <w:tc>
          <w:tcPr>
            <w:tcW w:w="5386" w:type="dxa"/>
            <w:vMerge w:val="restart"/>
            <w:shd w:val="clear" w:color="auto" w:fill="auto"/>
            <w:vAlign w:val="center"/>
          </w:tcPr>
          <w:p w14:paraId="23A5A9E9" w14:textId="77777777"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 xml:space="preserve">Les pesticides constituent aussi un problème majeur qui inhibe les efforts de préservation des ressources ligneuses. Leur utilisation entraine </w:t>
            </w:r>
            <w:r w:rsidR="005D1A49" w:rsidRPr="008B7AB0">
              <w:rPr>
                <w:rFonts w:ascii="Times New Roman" w:hAnsi="Times New Roman"/>
                <w:color w:val="000000"/>
                <w:sz w:val="20"/>
                <w:szCs w:val="20"/>
              </w:rPr>
              <w:t>entre autres</w:t>
            </w:r>
            <w:r w:rsidRPr="008B7AB0">
              <w:rPr>
                <w:rFonts w:ascii="Times New Roman" w:hAnsi="Times New Roman"/>
                <w:color w:val="000000"/>
                <w:sz w:val="20"/>
                <w:szCs w:val="20"/>
              </w:rPr>
              <w:t xml:space="preserve"> la pollution du sol et surtout la dégradation du couvert végétal. C’est le cas de "</w:t>
            </w:r>
            <w:r w:rsidR="00492552" w:rsidRPr="008B7AB0">
              <w:rPr>
                <w:rFonts w:ascii="Times New Roman" w:hAnsi="Times New Roman"/>
                <w:b/>
                <w:i/>
                <w:color w:val="000000"/>
                <w:sz w:val="20"/>
                <w:szCs w:val="20"/>
              </w:rPr>
              <w:t>Herbetra, Finish, Forsof, Aminos Force</w:t>
            </w:r>
            <w:r w:rsidRPr="008B7AB0">
              <w:rPr>
                <w:rFonts w:ascii="Times New Roman" w:hAnsi="Times New Roman"/>
                <w:color w:val="000000"/>
                <w:sz w:val="20"/>
                <w:szCs w:val="20"/>
              </w:rPr>
              <w:t xml:space="preserve">" qui sont des herbicides non homologués, en provenance du </w:t>
            </w:r>
            <w:r w:rsidR="00864289" w:rsidRPr="008B7AB0">
              <w:rPr>
                <w:rFonts w:ascii="Times New Roman" w:hAnsi="Times New Roman"/>
                <w:color w:val="000000"/>
                <w:sz w:val="20"/>
                <w:szCs w:val="20"/>
              </w:rPr>
              <w:t xml:space="preserve">Nigeria </w:t>
            </w:r>
            <w:r w:rsidRPr="008B7AB0">
              <w:rPr>
                <w:rFonts w:ascii="Times New Roman" w:hAnsi="Times New Roman"/>
                <w:color w:val="000000"/>
                <w:sz w:val="20"/>
                <w:szCs w:val="20"/>
              </w:rPr>
              <w:t>et du Ghana. Ils sont notamment utilisés par les populations riveraines des forêts classées de Tchaourou-Toui-Kilibo et de l’Alibori Supérieur</w:t>
            </w:r>
            <w:r w:rsidR="00C70A03">
              <w:rPr>
                <w:rFonts w:ascii="Times New Roman" w:hAnsi="Times New Roman"/>
                <w:color w:val="000000"/>
                <w:sz w:val="20"/>
                <w:szCs w:val="20"/>
              </w:rPr>
              <w:t>.</w:t>
            </w:r>
          </w:p>
        </w:tc>
        <w:tc>
          <w:tcPr>
            <w:tcW w:w="1484" w:type="dxa"/>
            <w:vMerge w:val="restart"/>
            <w:shd w:val="clear" w:color="auto" w:fill="auto"/>
            <w:vAlign w:val="center"/>
          </w:tcPr>
          <w:p w14:paraId="23A5A9EA" w14:textId="77777777" w:rsidR="00667893" w:rsidRPr="008B7AB0" w:rsidRDefault="00667893" w:rsidP="008B7AB0">
            <w:pPr>
              <w:spacing w:after="0" w:line="240" w:lineRule="auto"/>
              <w:rPr>
                <w:rFonts w:ascii="Times New Roman" w:hAnsi="Times New Roman"/>
                <w:b/>
                <w:color w:val="FF0000"/>
                <w:sz w:val="20"/>
                <w:szCs w:val="20"/>
              </w:rPr>
            </w:pPr>
            <w:r w:rsidRPr="008B7AB0">
              <w:rPr>
                <w:rFonts w:ascii="Times New Roman" w:hAnsi="Times New Roman"/>
                <w:b/>
                <w:color w:val="FF0000"/>
                <w:sz w:val="20"/>
                <w:szCs w:val="20"/>
              </w:rPr>
              <w:t>Sensibilité très forte</w:t>
            </w:r>
          </w:p>
        </w:tc>
      </w:tr>
      <w:tr w:rsidR="00055AC0" w:rsidRPr="008B7AB0" w14:paraId="23A5A9F0" w14:textId="77777777" w:rsidTr="008B7AB0">
        <w:tc>
          <w:tcPr>
            <w:tcW w:w="1728" w:type="dxa"/>
            <w:vMerge/>
            <w:shd w:val="clear" w:color="auto" w:fill="auto"/>
            <w:vAlign w:val="center"/>
          </w:tcPr>
          <w:p w14:paraId="23A5A9EC" w14:textId="77777777" w:rsidR="00667893" w:rsidRPr="008B7AB0" w:rsidRDefault="00667893" w:rsidP="00101526">
            <w:pPr>
              <w:pStyle w:val="Default"/>
              <w:rPr>
                <w:b/>
                <w:sz w:val="20"/>
                <w:szCs w:val="20"/>
              </w:rPr>
            </w:pPr>
          </w:p>
        </w:tc>
        <w:tc>
          <w:tcPr>
            <w:tcW w:w="2242" w:type="dxa"/>
            <w:shd w:val="clear" w:color="auto" w:fill="auto"/>
            <w:vAlign w:val="center"/>
          </w:tcPr>
          <w:p w14:paraId="23A5A9ED"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w:t>
            </w:r>
            <w:r w:rsidRPr="008B7AB0">
              <w:rPr>
                <w:rFonts w:ascii="Times New Roman" w:hAnsi="Times New Roman"/>
                <w:bCs/>
                <w:color w:val="000000"/>
                <w:sz w:val="20"/>
                <w:szCs w:val="20"/>
              </w:rPr>
              <w:t>l’Alibori Supérieur (</w:t>
            </w:r>
            <w:r w:rsidR="00864289" w:rsidRPr="008B7AB0">
              <w:rPr>
                <w:rFonts w:ascii="Times New Roman" w:hAnsi="Times New Roman"/>
                <w:color w:val="000000"/>
                <w:sz w:val="20"/>
                <w:szCs w:val="20"/>
              </w:rPr>
              <w:t>Péhunco</w:t>
            </w:r>
            <w:r w:rsidRPr="008B7AB0">
              <w:rPr>
                <w:rFonts w:ascii="Times New Roman" w:hAnsi="Times New Roman"/>
                <w:color w:val="000000"/>
                <w:sz w:val="20"/>
                <w:szCs w:val="20"/>
              </w:rPr>
              <w:t xml:space="preserve">, </w:t>
            </w:r>
            <w:r w:rsidR="00864289" w:rsidRPr="008B7AB0">
              <w:rPr>
                <w:rFonts w:ascii="Times New Roman" w:hAnsi="Times New Roman"/>
                <w:color w:val="000000"/>
                <w:sz w:val="20"/>
                <w:szCs w:val="20"/>
              </w:rPr>
              <w:t>Kérou</w:t>
            </w:r>
            <w:r w:rsidRPr="008B7AB0">
              <w:rPr>
                <w:rFonts w:ascii="Times New Roman" w:hAnsi="Times New Roman"/>
                <w:color w:val="000000"/>
                <w:sz w:val="20"/>
                <w:szCs w:val="20"/>
              </w:rPr>
              <w:t xml:space="preserve">, Banikoara, Gogounou, </w:t>
            </w:r>
            <w:r w:rsidR="00864289" w:rsidRPr="008B7AB0">
              <w:rPr>
                <w:rFonts w:ascii="Times New Roman" w:hAnsi="Times New Roman"/>
                <w:color w:val="000000"/>
                <w:sz w:val="20"/>
                <w:szCs w:val="20"/>
              </w:rPr>
              <w:t xml:space="preserve">Sinendé </w:t>
            </w:r>
            <w:r w:rsidRPr="008B7AB0">
              <w:rPr>
                <w:rFonts w:ascii="Times New Roman" w:hAnsi="Times New Roman"/>
                <w:color w:val="000000"/>
                <w:sz w:val="20"/>
                <w:szCs w:val="20"/>
              </w:rPr>
              <w:t>et Kandi)</w:t>
            </w:r>
          </w:p>
        </w:tc>
        <w:tc>
          <w:tcPr>
            <w:tcW w:w="5386" w:type="dxa"/>
            <w:vMerge/>
            <w:shd w:val="clear" w:color="auto" w:fill="auto"/>
            <w:vAlign w:val="center"/>
          </w:tcPr>
          <w:p w14:paraId="23A5A9EE"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9EF"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9F6" w14:textId="77777777" w:rsidTr="008B7AB0">
        <w:tc>
          <w:tcPr>
            <w:tcW w:w="1728" w:type="dxa"/>
            <w:vMerge/>
            <w:shd w:val="clear" w:color="auto" w:fill="auto"/>
            <w:vAlign w:val="center"/>
          </w:tcPr>
          <w:p w14:paraId="23A5A9F1" w14:textId="77777777" w:rsidR="00667893" w:rsidRPr="008B7AB0" w:rsidRDefault="00667893" w:rsidP="00101526">
            <w:pPr>
              <w:pStyle w:val="Default"/>
              <w:rPr>
                <w:b/>
                <w:sz w:val="20"/>
                <w:szCs w:val="20"/>
              </w:rPr>
            </w:pPr>
          </w:p>
        </w:tc>
        <w:tc>
          <w:tcPr>
            <w:tcW w:w="2242" w:type="dxa"/>
            <w:shd w:val="clear" w:color="auto" w:fill="auto"/>
            <w:vAlign w:val="center"/>
          </w:tcPr>
          <w:p w14:paraId="23A5A9F2"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de Ouémé-Boukou (Savè)</w:t>
            </w:r>
          </w:p>
        </w:tc>
        <w:tc>
          <w:tcPr>
            <w:tcW w:w="5386" w:type="dxa"/>
            <w:vMerge w:val="restart"/>
            <w:shd w:val="clear" w:color="auto" w:fill="auto"/>
            <w:vAlign w:val="center"/>
          </w:tcPr>
          <w:p w14:paraId="23A5A9F3" w14:textId="0B10C55B"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 xml:space="preserve">Les produits phytosanitaires (les insecticides et les herbicides) utilisés par les agriculteurs constituent au plan environnemental, un problème majeur dans la forêt classée. Ces produits détruisent les sols, le couvert végétal ainsi que les insectes qui jouent un rôle non moins important dans l’écosystème. Ces produits utilisés pour lutter contre les insectes ravageurs et accroître les emblavures dans les forêts classées ne manquent pas de contaminer les eaux de surface qui sont consommées par les hommes et les animaux. Cette situation </w:t>
            </w:r>
            <w:r w:rsidR="0028149C" w:rsidRPr="008B7AB0">
              <w:rPr>
                <w:rFonts w:ascii="Times New Roman" w:hAnsi="Times New Roman"/>
                <w:color w:val="000000"/>
                <w:sz w:val="20"/>
                <w:szCs w:val="20"/>
              </w:rPr>
              <w:t xml:space="preserve">entraîne </w:t>
            </w:r>
            <w:r w:rsidRPr="008B7AB0">
              <w:rPr>
                <w:rFonts w:ascii="Times New Roman" w:hAnsi="Times New Roman"/>
                <w:color w:val="000000"/>
                <w:sz w:val="20"/>
                <w:szCs w:val="20"/>
              </w:rPr>
              <w:t>à court ou à long terme</w:t>
            </w:r>
            <w:r w:rsidR="0028149C" w:rsidRPr="008B7AB0">
              <w:rPr>
                <w:rFonts w:ascii="Times New Roman" w:hAnsi="Times New Roman"/>
                <w:color w:val="000000"/>
                <w:sz w:val="20"/>
                <w:szCs w:val="20"/>
              </w:rPr>
              <w:t>s</w:t>
            </w:r>
            <w:r w:rsidRPr="008B7AB0">
              <w:rPr>
                <w:rFonts w:ascii="Times New Roman" w:hAnsi="Times New Roman"/>
                <w:color w:val="000000"/>
                <w:sz w:val="20"/>
                <w:szCs w:val="20"/>
              </w:rPr>
              <w:t xml:space="preserve"> des décès, des pertes de têtes d’animaux. Ces produits utilisés sont nocifs pour l’environnement et constituent un risque </w:t>
            </w:r>
            <w:r w:rsidRPr="008B7AB0">
              <w:rPr>
                <w:rFonts w:ascii="Times New Roman" w:hAnsi="Times New Roman"/>
                <w:color w:val="000000"/>
                <w:sz w:val="20"/>
                <w:szCs w:val="20"/>
              </w:rPr>
              <w:lastRenderedPageBreak/>
              <w:t xml:space="preserve">important pour les activités du </w:t>
            </w:r>
            <w:r w:rsidR="00520002" w:rsidRPr="00900016">
              <w:rPr>
                <w:rFonts w:ascii="Times New Roman" w:hAnsi="Times New Roman"/>
                <w:sz w:val="20"/>
                <w:szCs w:val="20"/>
              </w:rPr>
              <w:t>Projet Forêts Classées Bénin</w:t>
            </w:r>
            <w:r w:rsidR="00520002">
              <w:rPr>
                <w:rFonts w:ascii="Times New Roman" w:hAnsi="Times New Roman"/>
                <w:color w:val="000000"/>
                <w:sz w:val="20"/>
                <w:szCs w:val="20"/>
              </w:rPr>
              <w:t xml:space="preserve"> </w:t>
            </w:r>
            <w:r w:rsidRPr="008B7AB0">
              <w:rPr>
                <w:rFonts w:ascii="Times New Roman" w:hAnsi="Times New Roman"/>
                <w:color w:val="000000"/>
                <w:sz w:val="20"/>
                <w:szCs w:val="20"/>
              </w:rPr>
              <w:t>qui envisagent améliorer la productivité surtout forestière et agricole</w:t>
            </w:r>
          </w:p>
        </w:tc>
        <w:tc>
          <w:tcPr>
            <w:tcW w:w="1484" w:type="dxa"/>
            <w:vMerge w:val="restart"/>
            <w:shd w:val="clear" w:color="auto" w:fill="auto"/>
            <w:vAlign w:val="center"/>
          </w:tcPr>
          <w:p w14:paraId="23A5A9F4" w14:textId="77777777" w:rsidR="00667893" w:rsidRPr="008B7AB0" w:rsidRDefault="00667893" w:rsidP="008B7AB0">
            <w:pPr>
              <w:spacing w:after="0" w:line="240" w:lineRule="auto"/>
              <w:rPr>
                <w:rFonts w:ascii="Times New Roman" w:hAnsi="Times New Roman"/>
                <w:b/>
                <w:color w:val="FF0000"/>
                <w:sz w:val="20"/>
                <w:szCs w:val="20"/>
              </w:rPr>
            </w:pPr>
            <w:r w:rsidRPr="008B7AB0">
              <w:rPr>
                <w:rFonts w:ascii="Times New Roman" w:hAnsi="Times New Roman"/>
                <w:b/>
                <w:color w:val="FF0000"/>
                <w:sz w:val="20"/>
                <w:szCs w:val="20"/>
              </w:rPr>
              <w:lastRenderedPageBreak/>
              <w:t xml:space="preserve">Sensibilité </w:t>
            </w:r>
          </w:p>
          <w:p w14:paraId="23A5A9F5" w14:textId="77777777" w:rsidR="00667893" w:rsidRPr="008B7AB0" w:rsidRDefault="00667893" w:rsidP="008B7AB0">
            <w:pPr>
              <w:spacing w:after="0" w:line="240" w:lineRule="auto"/>
              <w:rPr>
                <w:rFonts w:ascii="Times New Roman" w:hAnsi="Times New Roman"/>
                <w:b/>
                <w:color w:val="FF0000"/>
                <w:sz w:val="20"/>
                <w:szCs w:val="20"/>
              </w:rPr>
            </w:pPr>
            <w:r w:rsidRPr="008B7AB0">
              <w:rPr>
                <w:rFonts w:ascii="Times New Roman" w:hAnsi="Times New Roman"/>
                <w:b/>
                <w:color w:val="FF0000"/>
                <w:sz w:val="20"/>
                <w:szCs w:val="20"/>
              </w:rPr>
              <w:t>très forte</w:t>
            </w:r>
            <w:r w:rsidRPr="008B7AB0">
              <w:rPr>
                <w:rFonts w:ascii="Times New Roman" w:hAnsi="Times New Roman"/>
                <w:sz w:val="20"/>
                <w:szCs w:val="20"/>
              </w:rPr>
              <w:t xml:space="preserve">  </w:t>
            </w:r>
          </w:p>
        </w:tc>
      </w:tr>
      <w:tr w:rsidR="00055AC0" w:rsidRPr="008B7AB0" w14:paraId="23A5A9FB" w14:textId="77777777" w:rsidTr="008B7AB0">
        <w:tc>
          <w:tcPr>
            <w:tcW w:w="1728" w:type="dxa"/>
            <w:vMerge/>
            <w:shd w:val="clear" w:color="auto" w:fill="auto"/>
            <w:vAlign w:val="center"/>
          </w:tcPr>
          <w:p w14:paraId="23A5A9F7" w14:textId="77777777" w:rsidR="00667893" w:rsidRPr="008B7AB0" w:rsidRDefault="00667893" w:rsidP="00101526">
            <w:pPr>
              <w:pStyle w:val="Default"/>
              <w:rPr>
                <w:b/>
                <w:sz w:val="20"/>
                <w:szCs w:val="20"/>
              </w:rPr>
            </w:pPr>
          </w:p>
        </w:tc>
        <w:tc>
          <w:tcPr>
            <w:tcW w:w="2242" w:type="dxa"/>
            <w:shd w:val="clear" w:color="auto" w:fill="auto"/>
            <w:vAlign w:val="center"/>
          </w:tcPr>
          <w:p w14:paraId="23A5A9F8"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w:t>
            </w:r>
            <w:r w:rsidRPr="008B7AB0">
              <w:rPr>
                <w:rFonts w:ascii="Times New Roman" w:hAnsi="Times New Roman"/>
                <w:bCs/>
                <w:color w:val="000000"/>
                <w:sz w:val="20"/>
                <w:szCs w:val="20"/>
              </w:rPr>
              <w:t>Dogo et de Kétou (Kétou)</w:t>
            </w:r>
          </w:p>
        </w:tc>
        <w:tc>
          <w:tcPr>
            <w:tcW w:w="5386" w:type="dxa"/>
            <w:vMerge/>
            <w:shd w:val="clear" w:color="auto" w:fill="auto"/>
            <w:vAlign w:val="center"/>
          </w:tcPr>
          <w:p w14:paraId="23A5A9F9"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9FA"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A00" w14:textId="77777777" w:rsidTr="008B7AB0">
        <w:tc>
          <w:tcPr>
            <w:tcW w:w="1728" w:type="dxa"/>
            <w:vMerge/>
            <w:shd w:val="clear" w:color="auto" w:fill="auto"/>
            <w:vAlign w:val="center"/>
          </w:tcPr>
          <w:p w14:paraId="23A5A9FC" w14:textId="77777777" w:rsidR="00667893" w:rsidRPr="008B7AB0" w:rsidRDefault="00667893" w:rsidP="00101526">
            <w:pPr>
              <w:pStyle w:val="Default"/>
              <w:rPr>
                <w:b/>
                <w:sz w:val="20"/>
                <w:szCs w:val="20"/>
              </w:rPr>
            </w:pPr>
          </w:p>
        </w:tc>
        <w:tc>
          <w:tcPr>
            <w:tcW w:w="2242" w:type="dxa"/>
            <w:shd w:val="clear" w:color="auto" w:fill="auto"/>
            <w:vAlign w:val="center"/>
          </w:tcPr>
          <w:p w14:paraId="23A5A9FD"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w:t>
            </w:r>
            <w:r w:rsidRPr="008B7AB0">
              <w:rPr>
                <w:rFonts w:ascii="Times New Roman" w:hAnsi="Times New Roman"/>
                <w:bCs/>
                <w:color w:val="000000"/>
                <w:sz w:val="20"/>
                <w:szCs w:val="20"/>
              </w:rPr>
              <w:t>l’Alibori Supérieur (</w:t>
            </w:r>
            <w:r w:rsidRPr="008B7AB0">
              <w:rPr>
                <w:rFonts w:ascii="Times New Roman" w:hAnsi="Times New Roman"/>
                <w:color w:val="000000"/>
                <w:sz w:val="20"/>
                <w:szCs w:val="20"/>
              </w:rPr>
              <w:t>Pehunco, Kerou, Banikoara, Gogounou, Sinende et Kandi)</w:t>
            </w:r>
          </w:p>
        </w:tc>
        <w:tc>
          <w:tcPr>
            <w:tcW w:w="5386" w:type="dxa"/>
            <w:vMerge/>
            <w:shd w:val="clear" w:color="auto" w:fill="auto"/>
            <w:vAlign w:val="center"/>
          </w:tcPr>
          <w:p w14:paraId="23A5A9FE"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9FF"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A05" w14:textId="77777777" w:rsidTr="008B7AB0">
        <w:trPr>
          <w:trHeight w:val="493"/>
        </w:trPr>
        <w:tc>
          <w:tcPr>
            <w:tcW w:w="1728" w:type="dxa"/>
            <w:vMerge/>
            <w:shd w:val="clear" w:color="auto" w:fill="auto"/>
            <w:vAlign w:val="center"/>
          </w:tcPr>
          <w:p w14:paraId="23A5AA01" w14:textId="77777777" w:rsidR="00667893" w:rsidRPr="008B7AB0" w:rsidRDefault="00667893" w:rsidP="00101526">
            <w:pPr>
              <w:pStyle w:val="Default"/>
              <w:rPr>
                <w:b/>
                <w:sz w:val="20"/>
                <w:szCs w:val="20"/>
              </w:rPr>
            </w:pPr>
          </w:p>
        </w:tc>
        <w:tc>
          <w:tcPr>
            <w:tcW w:w="2242" w:type="dxa"/>
            <w:shd w:val="clear" w:color="auto" w:fill="auto"/>
            <w:vAlign w:val="center"/>
          </w:tcPr>
          <w:p w14:paraId="23A5AA02"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l’Ouémé Supérieur </w:t>
            </w:r>
            <w:r w:rsidR="00492552" w:rsidRPr="008B7AB0">
              <w:rPr>
                <w:rFonts w:ascii="Times New Roman" w:hAnsi="Times New Roman"/>
                <w:color w:val="000000"/>
                <w:sz w:val="20"/>
                <w:szCs w:val="20"/>
              </w:rPr>
              <w:t>et N’dali</w:t>
            </w:r>
            <w:r w:rsidRPr="008B7AB0">
              <w:rPr>
                <w:rFonts w:ascii="Times New Roman" w:hAnsi="Times New Roman"/>
                <w:color w:val="000000"/>
                <w:sz w:val="20"/>
                <w:szCs w:val="20"/>
              </w:rPr>
              <w:t xml:space="preserve"> </w:t>
            </w:r>
            <w:r w:rsidRPr="008B7AB0">
              <w:rPr>
                <w:rFonts w:ascii="Times New Roman" w:hAnsi="Times New Roman"/>
                <w:color w:val="000000"/>
                <w:sz w:val="20"/>
                <w:szCs w:val="20"/>
              </w:rPr>
              <w:lastRenderedPageBreak/>
              <w:t xml:space="preserve">(Tchaourou, </w:t>
            </w:r>
            <w:r w:rsidRPr="008B7AB0">
              <w:rPr>
                <w:rFonts w:ascii="Times New Roman" w:eastAsia="Times New Roman" w:hAnsi="Times New Roman"/>
                <w:color w:val="000000"/>
                <w:sz w:val="20"/>
                <w:szCs w:val="20"/>
              </w:rPr>
              <w:t>Djougou</w:t>
            </w:r>
            <w:r w:rsidR="00AC0C26" w:rsidRPr="008B7AB0">
              <w:rPr>
                <w:rFonts w:ascii="Times New Roman" w:eastAsia="Times New Roman" w:hAnsi="Times New Roman"/>
                <w:color w:val="000000"/>
                <w:sz w:val="20"/>
                <w:szCs w:val="20"/>
              </w:rPr>
              <w:t>,</w:t>
            </w:r>
            <w:r w:rsidRPr="008B7AB0">
              <w:rPr>
                <w:rFonts w:ascii="Times New Roman" w:eastAsia="Times New Roman" w:hAnsi="Times New Roman"/>
                <w:color w:val="000000"/>
                <w:sz w:val="20"/>
                <w:szCs w:val="20"/>
              </w:rPr>
              <w:t xml:space="preserve"> Parakou</w:t>
            </w:r>
            <w:r w:rsidR="001D1838" w:rsidRPr="008B7AB0">
              <w:rPr>
                <w:rFonts w:ascii="Times New Roman" w:eastAsia="Times New Roman" w:hAnsi="Times New Roman"/>
                <w:color w:val="000000"/>
                <w:sz w:val="20"/>
                <w:szCs w:val="20"/>
              </w:rPr>
              <w:t xml:space="preserve"> et N’dali)</w:t>
            </w:r>
          </w:p>
        </w:tc>
        <w:tc>
          <w:tcPr>
            <w:tcW w:w="5386" w:type="dxa"/>
            <w:vMerge/>
            <w:shd w:val="clear" w:color="auto" w:fill="auto"/>
            <w:vAlign w:val="center"/>
          </w:tcPr>
          <w:p w14:paraId="23A5AA03"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04"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A0A" w14:textId="77777777" w:rsidTr="008B7AB0">
        <w:tc>
          <w:tcPr>
            <w:tcW w:w="1728" w:type="dxa"/>
            <w:vMerge w:val="restart"/>
            <w:shd w:val="clear" w:color="auto" w:fill="auto"/>
            <w:vAlign w:val="center"/>
          </w:tcPr>
          <w:p w14:paraId="23A5AA06" w14:textId="77777777" w:rsidR="00667893" w:rsidRPr="008B7AB0" w:rsidRDefault="00667893" w:rsidP="00101526">
            <w:pPr>
              <w:pStyle w:val="Default"/>
              <w:rPr>
                <w:b/>
                <w:sz w:val="20"/>
                <w:szCs w:val="20"/>
              </w:rPr>
            </w:pPr>
            <w:r w:rsidRPr="008B7AB0">
              <w:rPr>
                <w:b/>
                <w:sz w:val="20"/>
                <w:szCs w:val="20"/>
              </w:rPr>
              <w:t xml:space="preserve">Feux de brousse </w:t>
            </w:r>
          </w:p>
        </w:tc>
        <w:tc>
          <w:tcPr>
            <w:tcW w:w="2242" w:type="dxa"/>
            <w:shd w:val="clear" w:color="auto" w:fill="auto"/>
            <w:vAlign w:val="center"/>
          </w:tcPr>
          <w:p w14:paraId="23A5AA07"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Tchaourou–Toui-Kilibo (Tchaourou et Ouèssè)</w:t>
            </w:r>
          </w:p>
        </w:tc>
        <w:tc>
          <w:tcPr>
            <w:tcW w:w="5386" w:type="dxa"/>
            <w:vMerge w:val="restart"/>
            <w:shd w:val="clear" w:color="auto" w:fill="auto"/>
            <w:vAlign w:val="center"/>
          </w:tcPr>
          <w:p w14:paraId="23A5AA08" w14:textId="77777777"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Les feux de brousse sont utilisés pour le déboisement après l’utilisation des herbicides et même pour la chasse. C’est une pratique courante dans l’ensemble des FC. Cette situation entraine la destruction des habitats naturels, de la flore et de la microfaune, qui participent pourtant à l’équilibre environnementale. La non maitrise des feux de brousse entraine la destruction des forêts classées, des plantations d’anacarde (FC de TTK) et de cultures. Ce risque est devenu préoccupant sur les terroirs des localités riveraines et les formations naturelles rendues vulnérables par les ouvertures du couvert dues à l’exploitation forestière et par l’aggravation des déficits hydriques saisonniers.</w:t>
            </w:r>
          </w:p>
        </w:tc>
        <w:tc>
          <w:tcPr>
            <w:tcW w:w="1484" w:type="dxa"/>
            <w:vMerge w:val="restart"/>
            <w:shd w:val="clear" w:color="auto" w:fill="auto"/>
            <w:vAlign w:val="center"/>
          </w:tcPr>
          <w:p w14:paraId="23A5AA09" w14:textId="77777777" w:rsidR="00667893" w:rsidRPr="008B7AB0" w:rsidRDefault="00667893" w:rsidP="008B7AB0">
            <w:pPr>
              <w:spacing w:after="0" w:line="240" w:lineRule="auto"/>
              <w:rPr>
                <w:rFonts w:ascii="Times New Roman" w:hAnsi="Times New Roman"/>
                <w:b/>
                <w:color w:val="FF0000"/>
                <w:sz w:val="20"/>
                <w:szCs w:val="20"/>
              </w:rPr>
            </w:pPr>
            <w:r w:rsidRPr="008B7AB0">
              <w:rPr>
                <w:rFonts w:ascii="Times New Roman" w:hAnsi="Times New Roman"/>
                <w:b/>
                <w:color w:val="FF0000"/>
                <w:sz w:val="20"/>
                <w:szCs w:val="20"/>
              </w:rPr>
              <w:t>Sensibilité très forte</w:t>
            </w:r>
          </w:p>
        </w:tc>
      </w:tr>
      <w:tr w:rsidR="00055AC0" w:rsidRPr="008B7AB0" w14:paraId="23A5AA0F" w14:textId="77777777" w:rsidTr="008B7AB0">
        <w:tc>
          <w:tcPr>
            <w:tcW w:w="1728" w:type="dxa"/>
            <w:vMerge/>
            <w:shd w:val="clear" w:color="auto" w:fill="auto"/>
          </w:tcPr>
          <w:p w14:paraId="23A5AA0B"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0C"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w:t>
            </w:r>
            <w:r w:rsidRPr="008B7AB0">
              <w:rPr>
                <w:rFonts w:ascii="Times New Roman" w:hAnsi="Times New Roman"/>
                <w:bCs/>
                <w:color w:val="000000"/>
                <w:sz w:val="20"/>
                <w:szCs w:val="20"/>
              </w:rPr>
              <w:t>l’Alibori Supérieur (</w:t>
            </w:r>
            <w:r w:rsidRPr="008B7AB0">
              <w:rPr>
                <w:rFonts w:ascii="Times New Roman" w:hAnsi="Times New Roman"/>
                <w:color w:val="000000"/>
                <w:sz w:val="20"/>
                <w:szCs w:val="20"/>
              </w:rPr>
              <w:t>Pehunco, Kerou, Banikoara, Gogounou, Sinende et Kandi)</w:t>
            </w:r>
          </w:p>
        </w:tc>
        <w:tc>
          <w:tcPr>
            <w:tcW w:w="5386" w:type="dxa"/>
            <w:vMerge/>
            <w:shd w:val="clear" w:color="auto" w:fill="auto"/>
            <w:vAlign w:val="center"/>
          </w:tcPr>
          <w:p w14:paraId="23A5AA0D"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0E"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A14" w14:textId="77777777" w:rsidTr="008B7AB0">
        <w:tc>
          <w:tcPr>
            <w:tcW w:w="1728" w:type="dxa"/>
            <w:vMerge/>
            <w:shd w:val="clear" w:color="auto" w:fill="auto"/>
          </w:tcPr>
          <w:p w14:paraId="23A5AA10"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11" w14:textId="77777777" w:rsidR="00667893" w:rsidRPr="008B7AB0" w:rsidRDefault="00492552"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l’Ouémé Supérieur et N’dali (Tchaourou, </w:t>
            </w:r>
            <w:r w:rsidRPr="008B7AB0">
              <w:rPr>
                <w:rFonts w:ascii="Times New Roman" w:eastAsia="Times New Roman" w:hAnsi="Times New Roman"/>
                <w:color w:val="000000"/>
                <w:sz w:val="20"/>
                <w:szCs w:val="20"/>
              </w:rPr>
              <w:t>Djougou et Parakou</w:t>
            </w:r>
            <w:r w:rsidR="001D1838" w:rsidRPr="008B7AB0">
              <w:rPr>
                <w:rFonts w:ascii="Times New Roman" w:eastAsia="Times New Roman" w:hAnsi="Times New Roman"/>
                <w:color w:val="000000"/>
                <w:sz w:val="20"/>
                <w:szCs w:val="20"/>
              </w:rPr>
              <w:t xml:space="preserve"> et N’dali)</w:t>
            </w:r>
          </w:p>
        </w:tc>
        <w:tc>
          <w:tcPr>
            <w:tcW w:w="5386" w:type="dxa"/>
            <w:vMerge/>
            <w:shd w:val="clear" w:color="auto" w:fill="auto"/>
            <w:vAlign w:val="center"/>
          </w:tcPr>
          <w:p w14:paraId="23A5AA12"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13"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A19" w14:textId="77777777" w:rsidTr="008B7AB0">
        <w:tc>
          <w:tcPr>
            <w:tcW w:w="1728" w:type="dxa"/>
            <w:vMerge/>
            <w:shd w:val="clear" w:color="auto" w:fill="auto"/>
          </w:tcPr>
          <w:p w14:paraId="23A5AA15"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16"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de Ouémé-Boukou (Savè)</w:t>
            </w:r>
          </w:p>
        </w:tc>
        <w:tc>
          <w:tcPr>
            <w:tcW w:w="5386" w:type="dxa"/>
            <w:vMerge/>
            <w:shd w:val="clear" w:color="auto" w:fill="auto"/>
            <w:vAlign w:val="center"/>
          </w:tcPr>
          <w:p w14:paraId="23A5AA17"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18"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A1F" w14:textId="77777777" w:rsidTr="008B7AB0">
        <w:tc>
          <w:tcPr>
            <w:tcW w:w="1728" w:type="dxa"/>
            <w:vMerge/>
            <w:shd w:val="clear" w:color="auto" w:fill="auto"/>
          </w:tcPr>
          <w:p w14:paraId="23A5AA1A"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1B" w14:textId="77777777" w:rsidR="00667893" w:rsidRPr="00162F55" w:rsidRDefault="00667893" w:rsidP="008B7AB0">
            <w:pPr>
              <w:spacing w:after="0" w:line="240" w:lineRule="auto"/>
              <w:rPr>
                <w:rFonts w:ascii="Times New Roman" w:hAnsi="Times New Roman"/>
                <w:color w:val="000000"/>
                <w:sz w:val="20"/>
                <w:szCs w:val="20"/>
                <w:lang w:val="pt-BR"/>
              </w:rPr>
            </w:pPr>
            <w:r w:rsidRPr="00162F55">
              <w:rPr>
                <w:rFonts w:ascii="Times New Roman" w:hAnsi="Times New Roman"/>
                <w:color w:val="000000"/>
                <w:sz w:val="20"/>
                <w:szCs w:val="20"/>
                <w:lang w:val="pt-BR"/>
              </w:rPr>
              <w:t xml:space="preserve">FC de </w:t>
            </w:r>
            <w:r w:rsidRPr="00162F55">
              <w:rPr>
                <w:rFonts w:ascii="Times New Roman" w:hAnsi="Times New Roman"/>
                <w:bCs/>
                <w:color w:val="000000"/>
                <w:sz w:val="20"/>
                <w:szCs w:val="20"/>
                <w:lang w:val="pt-BR"/>
              </w:rPr>
              <w:t xml:space="preserve">Dogo </w:t>
            </w:r>
            <w:r w:rsidR="0028149C" w:rsidRPr="00162F55">
              <w:rPr>
                <w:rFonts w:ascii="Times New Roman" w:hAnsi="Times New Roman"/>
                <w:bCs/>
                <w:color w:val="000000"/>
                <w:sz w:val="20"/>
                <w:szCs w:val="20"/>
                <w:lang w:val="pt-BR"/>
              </w:rPr>
              <w:t>-</w:t>
            </w:r>
            <w:r w:rsidRPr="00162F55">
              <w:rPr>
                <w:rFonts w:ascii="Times New Roman" w:hAnsi="Times New Roman"/>
                <w:bCs/>
                <w:color w:val="000000"/>
                <w:sz w:val="20"/>
                <w:szCs w:val="20"/>
                <w:lang w:val="pt-BR"/>
              </w:rPr>
              <w:t xml:space="preserve"> Kétou (Kétou)</w:t>
            </w:r>
          </w:p>
        </w:tc>
        <w:tc>
          <w:tcPr>
            <w:tcW w:w="5386" w:type="dxa"/>
            <w:vMerge w:val="restart"/>
            <w:shd w:val="clear" w:color="auto" w:fill="auto"/>
            <w:vAlign w:val="center"/>
          </w:tcPr>
          <w:p w14:paraId="23A5AA1C" w14:textId="77777777"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 xml:space="preserve">Au niveau des agriculteurs, les feux de brousse sont utilisés pour le débroussaillage, </w:t>
            </w:r>
            <w:r w:rsidR="00C70A03">
              <w:rPr>
                <w:rFonts w:ascii="Times New Roman" w:hAnsi="Times New Roman"/>
                <w:color w:val="000000"/>
                <w:sz w:val="20"/>
                <w:szCs w:val="20"/>
              </w:rPr>
              <w:t xml:space="preserve">le </w:t>
            </w:r>
            <w:r w:rsidRPr="008B7AB0">
              <w:rPr>
                <w:rFonts w:ascii="Times New Roman" w:hAnsi="Times New Roman"/>
                <w:color w:val="000000"/>
                <w:sz w:val="20"/>
                <w:szCs w:val="20"/>
              </w:rPr>
              <w:t>déboisement après utilisation des herbicides et parfois pour la chasse. C’est une pratique couramment utilisée autour de la FC. Or cette pratique entraine la destruction des habitats naturels, de la microflore, de la flore, de la microfaune et l’éloignement de la faune. La non maitrise des feux de brousse entraine la destruction des forêts classées, des plantations, des cultures et parfois</w:t>
            </w:r>
            <w:r w:rsidR="00C70A03">
              <w:rPr>
                <w:rFonts w:ascii="Times New Roman" w:hAnsi="Times New Roman"/>
                <w:color w:val="000000"/>
                <w:sz w:val="20"/>
                <w:szCs w:val="20"/>
              </w:rPr>
              <w:t>,</w:t>
            </w:r>
            <w:r w:rsidRPr="008B7AB0">
              <w:rPr>
                <w:rFonts w:ascii="Times New Roman" w:hAnsi="Times New Roman"/>
                <w:color w:val="000000"/>
                <w:sz w:val="20"/>
                <w:szCs w:val="20"/>
              </w:rPr>
              <w:t xml:space="preserve"> des habitations dont les toits sont en paille.</w:t>
            </w:r>
          </w:p>
          <w:p w14:paraId="23A5AA1D" w14:textId="77777777" w:rsidR="00667893" w:rsidRPr="008B7AB0" w:rsidRDefault="00667893" w:rsidP="009A389F">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Les éleveurs font usage des</w:t>
            </w:r>
            <w:r w:rsidRPr="00E7488E">
              <w:rPr>
                <w:rFonts w:ascii="Times New Roman" w:hAnsi="Times New Roman"/>
                <w:color w:val="000000"/>
                <w:sz w:val="20"/>
                <w:szCs w:val="20"/>
              </w:rPr>
              <w:t xml:space="preserve"> </w:t>
            </w:r>
            <w:r w:rsidRPr="008B7AB0">
              <w:rPr>
                <w:rFonts w:ascii="Times New Roman" w:hAnsi="Times New Roman"/>
                <w:color w:val="000000"/>
                <w:sz w:val="20"/>
                <w:szCs w:val="20"/>
              </w:rPr>
              <w:t>feux précoces sans encadrement de personnes qualifiées.</w:t>
            </w:r>
            <w:r w:rsidR="00F27F17">
              <w:rPr>
                <w:rFonts w:ascii="Times New Roman" w:hAnsi="Times New Roman"/>
                <w:color w:val="000000"/>
                <w:sz w:val="20"/>
                <w:szCs w:val="20"/>
              </w:rPr>
              <w:t xml:space="preserve"> </w:t>
            </w:r>
            <w:r w:rsidRPr="008B7AB0">
              <w:rPr>
                <w:rFonts w:ascii="Times New Roman" w:hAnsi="Times New Roman"/>
                <w:color w:val="000000"/>
                <w:sz w:val="20"/>
                <w:szCs w:val="20"/>
              </w:rPr>
              <w:t xml:space="preserve">Ces pratiques utilisées autour de la FC </w:t>
            </w:r>
            <w:r w:rsidR="0028149C" w:rsidRPr="008B7AB0">
              <w:rPr>
                <w:rFonts w:ascii="Times New Roman" w:hAnsi="Times New Roman"/>
                <w:color w:val="000000"/>
                <w:sz w:val="20"/>
                <w:szCs w:val="20"/>
              </w:rPr>
              <w:t xml:space="preserve">entraînent </w:t>
            </w:r>
            <w:r w:rsidRPr="008B7AB0">
              <w:rPr>
                <w:rFonts w:ascii="Times New Roman" w:hAnsi="Times New Roman"/>
                <w:color w:val="000000"/>
                <w:sz w:val="20"/>
                <w:szCs w:val="20"/>
              </w:rPr>
              <w:t xml:space="preserve">la destruction des habitats naturels, de la microflore, de la flore, de la microfaune et l’éloignement de la faune. </w:t>
            </w:r>
          </w:p>
        </w:tc>
        <w:tc>
          <w:tcPr>
            <w:tcW w:w="1484" w:type="dxa"/>
            <w:vMerge/>
            <w:shd w:val="clear" w:color="auto" w:fill="auto"/>
            <w:vAlign w:val="center"/>
          </w:tcPr>
          <w:p w14:paraId="23A5AA1E"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A24" w14:textId="77777777" w:rsidTr="008B7AB0">
        <w:tc>
          <w:tcPr>
            <w:tcW w:w="1728" w:type="dxa"/>
            <w:vMerge/>
            <w:shd w:val="clear" w:color="auto" w:fill="auto"/>
          </w:tcPr>
          <w:p w14:paraId="23A5AA20"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21"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Dan (D</w:t>
            </w:r>
            <w:r w:rsidR="0028149C" w:rsidRPr="008B7AB0">
              <w:rPr>
                <w:rFonts w:ascii="Times New Roman" w:hAnsi="Times New Roman"/>
                <w:color w:val="000000"/>
                <w:sz w:val="20"/>
                <w:szCs w:val="20"/>
              </w:rPr>
              <w:t>jidja</w:t>
            </w:r>
            <w:r w:rsidRPr="008B7AB0">
              <w:rPr>
                <w:rFonts w:ascii="Times New Roman" w:hAnsi="Times New Roman"/>
                <w:color w:val="000000"/>
                <w:sz w:val="20"/>
                <w:szCs w:val="20"/>
              </w:rPr>
              <w:t>)</w:t>
            </w:r>
          </w:p>
        </w:tc>
        <w:tc>
          <w:tcPr>
            <w:tcW w:w="5386" w:type="dxa"/>
            <w:vMerge/>
            <w:shd w:val="clear" w:color="auto" w:fill="auto"/>
            <w:vAlign w:val="center"/>
          </w:tcPr>
          <w:p w14:paraId="23A5AA22"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23" w14:textId="77777777" w:rsidR="00667893" w:rsidRPr="008B7AB0" w:rsidRDefault="00667893" w:rsidP="008B7AB0">
            <w:pPr>
              <w:spacing w:after="0" w:line="240" w:lineRule="auto"/>
              <w:rPr>
                <w:rFonts w:ascii="Times New Roman" w:hAnsi="Times New Roman"/>
                <w:b/>
                <w:color w:val="FF0000"/>
                <w:sz w:val="20"/>
                <w:szCs w:val="20"/>
              </w:rPr>
            </w:pPr>
          </w:p>
        </w:tc>
      </w:tr>
      <w:tr w:rsidR="00055AC0" w:rsidRPr="008B7AB0" w14:paraId="23A5AA29" w14:textId="77777777" w:rsidTr="008B7AB0">
        <w:tc>
          <w:tcPr>
            <w:tcW w:w="1728" w:type="dxa"/>
            <w:vMerge w:val="restart"/>
            <w:shd w:val="clear" w:color="auto" w:fill="auto"/>
            <w:vAlign w:val="center"/>
          </w:tcPr>
          <w:p w14:paraId="23A5AA25" w14:textId="77777777" w:rsidR="00667893" w:rsidRPr="008B7AB0" w:rsidRDefault="00667893" w:rsidP="008B7AB0">
            <w:pPr>
              <w:spacing w:after="0" w:line="240" w:lineRule="auto"/>
              <w:rPr>
                <w:rFonts w:ascii="Times New Roman" w:hAnsi="Times New Roman"/>
                <w:b/>
                <w:color w:val="000000"/>
                <w:sz w:val="20"/>
                <w:szCs w:val="20"/>
              </w:rPr>
            </w:pPr>
            <w:r w:rsidRPr="008B7AB0">
              <w:rPr>
                <w:rFonts w:ascii="Times New Roman" w:hAnsi="Times New Roman"/>
                <w:b/>
                <w:color w:val="000000"/>
                <w:sz w:val="20"/>
                <w:szCs w:val="20"/>
              </w:rPr>
              <w:t>Emondage et/ou coupe d’arbres/arbustes pour faire  paître les animaux et le bois énergie</w:t>
            </w:r>
          </w:p>
        </w:tc>
        <w:tc>
          <w:tcPr>
            <w:tcW w:w="2242" w:type="dxa"/>
            <w:shd w:val="clear" w:color="auto" w:fill="auto"/>
            <w:vAlign w:val="center"/>
          </w:tcPr>
          <w:p w14:paraId="23A5AA26"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Tchaourou – Toui - Kilibo (Tchaourou et Ouèssè)</w:t>
            </w:r>
          </w:p>
        </w:tc>
        <w:tc>
          <w:tcPr>
            <w:tcW w:w="5386" w:type="dxa"/>
            <w:vMerge w:val="restart"/>
            <w:shd w:val="clear" w:color="auto" w:fill="auto"/>
            <w:vAlign w:val="center"/>
          </w:tcPr>
          <w:p w14:paraId="23A5AA27" w14:textId="77777777"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 xml:space="preserve">L’élevage est d’une importance capitale pour les populations riveraines des FC notamment les Peulh </w:t>
            </w:r>
            <w:r w:rsidR="00A77CE1" w:rsidRPr="008B7AB0">
              <w:rPr>
                <w:rFonts w:ascii="Times New Roman" w:hAnsi="Times New Roman"/>
                <w:color w:val="000000"/>
                <w:sz w:val="20"/>
                <w:szCs w:val="20"/>
              </w:rPr>
              <w:t>sédentaires</w:t>
            </w:r>
            <w:r w:rsidRPr="008B7AB0">
              <w:rPr>
                <w:rFonts w:ascii="Times New Roman" w:hAnsi="Times New Roman"/>
                <w:color w:val="000000"/>
                <w:sz w:val="20"/>
                <w:szCs w:val="20"/>
              </w:rPr>
              <w:t xml:space="preserve"> et </w:t>
            </w:r>
            <w:r w:rsidR="00A77CE1" w:rsidRPr="008B7AB0">
              <w:rPr>
                <w:rFonts w:ascii="Times New Roman" w:hAnsi="Times New Roman"/>
                <w:color w:val="000000"/>
                <w:sz w:val="20"/>
                <w:szCs w:val="20"/>
              </w:rPr>
              <w:t>nomades</w:t>
            </w:r>
            <w:r w:rsidRPr="008B7AB0">
              <w:rPr>
                <w:rFonts w:ascii="Times New Roman" w:hAnsi="Times New Roman"/>
                <w:color w:val="000000"/>
                <w:sz w:val="20"/>
                <w:szCs w:val="20"/>
              </w:rPr>
              <w:t xml:space="preserve"> dans les régions du Nord. Ainsi, la transhumance saisonnière de troupeaux à la recherche de pâturages et d'eau provoque significativement la déforestation et la dégradation des FC. Elle se manifeste par le pacage des prairies et des branches basses des arbres (transhumance aérienne) en saison sèche, compromettant leur régénération naturelle. La délimitation et surtout la sensibilisation périodique sur les couloirs de passage, l’aménagement des aires de pâturage et des points d’eau, puis la création des centres de vaccination, aideront à préserver les FC</w:t>
            </w:r>
            <w:r w:rsidR="00C70A03">
              <w:rPr>
                <w:rFonts w:ascii="Times New Roman" w:hAnsi="Times New Roman"/>
                <w:color w:val="000000"/>
                <w:sz w:val="20"/>
                <w:szCs w:val="20"/>
              </w:rPr>
              <w:t>.</w:t>
            </w:r>
            <w:r w:rsidRPr="008B7AB0">
              <w:rPr>
                <w:rFonts w:ascii="Times New Roman" w:hAnsi="Times New Roman"/>
                <w:color w:val="000000"/>
                <w:sz w:val="20"/>
                <w:szCs w:val="20"/>
              </w:rPr>
              <w:t xml:space="preserve"> </w:t>
            </w:r>
          </w:p>
        </w:tc>
        <w:tc>
          <w:tcPr>
            <w:tcW w:w="1484" w:type="dxa"/>
            <w:vMerge w:val="restart"/>
            <w:shd w:val="clear" w:color="auto" w:fill="auto"/>
            <w:vAlign w:val="center"/>
          </w:tcPr>
          <w:p w14:paraId="23A5AA28" w14:textId="77777777" w:rsidR="00667893" w:rsidRPr="008B7AB0" w:rsidRDefault="00667893" w:rsidP="008B7AB0">
            <w:pPr>
              <w:spacing w:after="0" w:line="240" w:lineRule="auto"/>
              <w:rPr>
                <w:rFonts w:ascii="Times New Roman" w:hAnsi="Times New Roman"/>
                <w:b/>
                <w:color w:val="FF0000"/>
                <w:sz w:val="20"/>
                <w:szCs w:val="20"/>
              </w:rPr>
            </w:pPr>
            <w:r w:rsidRPr="008B7AB0">
              <w:rPr>
                <w:rFonts w:ascii="Times New Roman" w:hAnsi="Times New Roman"/>
                <w:b/>
                <w:color w:val="FF0000"/>
                <w:sz w:val="20"/>
                <w:szCs w:val="20"/>
              </w:rPr>
              <w:t xml:space="preserve">Sensibilité forte </w:t>
            </w:r>
          </w:p>
        </w:tc>
      </w:tr>
      <w:tr w:rsidR="00055AC0" w:rsidRPr="008B7AB0" w14:paraId="23A5AA2E" w14:textId="77777777" w:rsidTr="008B7AB0">
        <w:tc>
          <w:tcPr>
            <w:tcW w:w="1728" w:type="dxa"/>
            <w:vMerge/>
            <w:shd w:val="clear" w:color="auto" w:fill="auto"/>
          </w:tcPr>
          <w:p w14:paraId="23A5AA2A"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2B"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w:t>
            </w:r>
            <w:r w:rsidRPr="008B7AB0">
              <w:rPr>
                <w:rFonts w:ascii="Times New Roman" w:hAnsi="Times New Roman"/>
                <w:bCs/>
                <w:color w:val="000000"/>
                <w:sz w:val="20"/>
                <w:szCs w:val="20"/>
              </w:rPr>
              <w:t>l’Alibori Supérieur (</w:t>
            </w:r>
            <w:r w:rsidR="0028149C" w:rsidRPr="008B7AB0">
              <w:rPr>
                <w:rFonts w:ascii="Times New Roman" w:hAnsi="Times New Roman"/>
                <w:color w:val="000000"/>
                <w:sz w:val="20"/>
                <w:szCs w:val="20"/>
              </w:rPr>
              <w:t>Péhunco</w:t>
            </w:r>
            <w:r w:rsidRPr="008B7AB0">
              <w:rPr>
                <w:rFonts w:ascii="Times New Roman" w:hAnsi="Times New Roman"/>
                <w:color w:val="000000"/>
                <w:sz w:val="20"/>
                <w:szCs w:val="20"/>
              </w:rPr>
              <w:t xml:space="preserve">, </w:t>
            </w:r>
            <w:r w:rsidR="0028149C" w:rsidRPr="008B7AB0">
              <w:rPr>
                <w:rFonts w:ascii="Times New Roman" w:hAnsi="Times New Roman"/>
                <w:color w:val="000000"/>
                <w:sz w:val="20"/>
                <w:szCs w:val="20"/>
              </w:rPr>
              <w:t>Kérou</w:t>
            </w:r>
            <w:r w:rsidRPr="008B7AB0">
              <w:rPr>
                <w:rFonts w:ascii="Times New Roman" w:hAnsi="Times New Roman"/>
                <w:color w:val="000000"/>
                <w:sz w:val="20"/>
                <w:szCs w:val="20"/>
              </w:rPr>
              <w:t xml:space="preserve">, Banikoara, Gogounou, </w:t>
            </w:r>
            <w:r w:rsidR="0028149C" w:rsidRPr="008B7AB0">
              <w:rPr>
                <w:rFonts w:ascii="Times New Roman" w:hAnsi="Times New Roman"/>
                <w:color w:val="000000"/>
                <w:sz w:val="20"/>
                <w:szCs w:val="20"/>
              </w:rPr>
              <w:t xml:space="preserve">Sinendé </w:t>
            </w:r>
            <w:r w:rsidRPr="008B7AB0">
              <w:rPr>
                <w:rFonts w:ascii="Times New Roman" w:hAnsi="Times New Roman"/>
                <w:color w:val="000000"/>
                <w:sz w:val="20"/>
                <w:szCs w:val="20"/>
              </w:rPr>
              <w:t>et Kandi)</w:t>
            </w:r>
          </w:p>
        </w:tc>
        <w:tc>
          <w:tcPr>
            <w:tcW w:w="5386" w:type="dxa"/>
            <w:vMerge/>
            <w:shd w:val="clear" w:color="auto" w:fill="auto"/>
            <w:vAlign w:val="center"/>
          </w:tcPr>
          <w:p w14:paraId="23A5AA2C"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2D" w14:textId="77777777" w:rsidR="00667893" w:rsidRPr="008B7AB0" w:rsidRDefault="00667893" w:rsidP="008B7AB0">
            <w:pPr>
              <w:spacing w:after="0" w:line="240" w:lineRule="auto"/>
              <w:rPr>
                <w:rFonts w:ascii="Times New Roman" w:hAnsi="Times New Roman"/>
                <w:sz w:val="20"/>
                <w:szCs w:val="20"/>
              </w:rPr>
            </w:pPr>
          </w:p>
        </w:tc>
      </w:tr>
      <w:tr w:rsidR="00055AC0" w:rsidRPr="008B7AB0" w14:paraId="23A5AA33" w14:textId="77777777" w:rsidTr="008B7AB0">
        <w:tc>
          <w:tcPr>
            <w:tcW w:w="1728" w:type="dxa"/>
            <w:vMerge/>
            <w:shd w:val="clear" w:color="auto" w:fill="auto"/>
          </w:tcPr>
          <w:p w14:paraId="23A5AA2F"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30" w14:textId="46B3D246"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l’Ouémé Supérieur </w:t>
            </w:r>
            <w:r w:rsidR="00492552" w:rsidRPr="008B7AB0">
              <w:rPr>
                <w:rFonts w:ascii="Times New Roman" w:hAnsi="Times New Roman"/>
                <w:color w:val="000000"/>
                <w:sz w:val="20"/>
                <w:szCs w:val="20"/>
              </w:rPr>
              <w:t xml:space="preserve">et N’dali </w:t>
            </w:r>
            <w:r w:rsidRPr="008B7AB0">
              <w:rPr>
                <w:rFonts w:ascii="Times New Roman" w:hAnsi="Times New Roman"/>
                <w:color w:val="000000"/>
                <w:sz w:val="20"/>
                <w:szCs w:val="20"/>
              </w:rPr>
              <w:t xml:space="preserve">(Tchaourou, </w:t>
            </w:r>
            <w:r w:rsidRPr="008B7AB0">
              <w:rPr>
                <w:rFonts w:ascii="Times New Roman" w:eastAsia="Times New Roman" w:hAnsi="Times New Roman"/>
                <w:color w:val="000000"/>
                <w:sz w:val="20"/>
                <w:szCs w:val="20"/>
              </w:rPr>
              <w:t>Djougou</w:t>
            </w:r>
            <w:r w:rsidR="001D1838" w:rsidRPr="008B7AB0">
              <w:rPr>
                <w:rFonts w:ascii="Times New Roman" w:eastAsia="Times New Roman" w:hAnsi="Times New Roman"/>
                <w:color w:val="000000"/>
                <w:sz w:val="20"/>
                <w:szCs w:val="20"/>
              </w:rPr>
              <w:t>,</w:t>
            </w:r>
            <w:r w:rsidR="0096766A">
              <w:rPr>
                <w:rFonts w:ascii="Times New Roman" w:eastAsia="Times New Roman" w:hAnsi="Times New Roman"/>
                <w:color w:val="000000"/>
                <w:sz w:val="20"/>
                <w:szCs w:val="20"/>
              </w:rPr>
              <w:t xml:space="preserve"> </w:t>
            </w:r>
            <w:r w:rsidRPr="008B7AB0">
              <w:rPr>
                <w:rFonts w:ascii="Times New Roman" w:eastAsia="Times New Roman" w:hAnsi="Times New Roman"/>
                <w:color w:val="000000"/>
                <w:sz w:val="20"/>
                <w:szCs w:val="20"/>
              </w:rPr>
              <w:t>Parakou</w:t>
            </w:r>
            <w:r w:rsidR="001D1838" w:rsidRPr="008B7AB0">
              <w:rPr>
                <w:rFonts w:ascii="Times New Roman" w:eastAsia="Times New Roman" w:hAnsi="Times New Roman"/>
                <w:color w:val="000000"/>
                <w:sz w:val="20"/>
                <w:szCs w:val="20"/>
              </w:rPr>
              <w:t xml:space="preserve"> et N’dali)</w:t>
            </w:r>
          </w:p>
        </w:tc>
        <w:tc>
          <w:tcPr>
            <w:tcW w:w="5386" w:type="dxa"/>
            <w:vMerge/>
            <w:shd w:val="clear" w:color="auto" w:fill="auto"/>
            <w:vAlign w:val="center"/>
          </w:tcPr>
          <w:p w14:paraId="23A5AA31"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32" w14:textId="77777777" w:rsidR="00667893" w:rsidRPr="008B7AB0" w:rsidRDefault="00667893" w:rsidP="008B7AB0">
            <w:pPr>
              <w:spacing w:after="0" w:line="240" w:lineRule="auto"/>
              <w:rPr>
                <w:rFonts w:ascii="Times New Roman" w:hAnsi="Times New Roman"/>
                <w:sz w:val="20"/>
                <w:szCs w:val="20"/>
              </w:rPr>
            </w:pPr>
          </w:p>
        </w:tc>
      </w:tr>
      <w:tr w:rsidR="00055AC0" w:rsidRPr="008B7AB0" w14:paraId="23A5AA3A" w14:textId="77777777" w:rsidTr="008B7AB0">
        <w:tc>
          <w:tcPr>
            <w:tcW w:w="1728" w:type="dxa"/>
            <w:vMerge/>
            <w:shd w:val="clear" w:color="auto" w:fill="auto"/>
          </w:tcPr>
          <w:p w14:paraId="23A5AA34"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35"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de Ouémé-Boukou (Savè)</w:t>
            </w:r>
          </w:p>
        </w:tc>
        <w:tc>
          <w:tcPr>
            <w:tcW w:w="5386" w:type="dxa"/>
            <w:vMerge w:val="restart"/>
            <w:shd w:val="clear" w:color="auto" w:fill="auto"/>
            <w:vAlign w:val="center"/>
          </w:tcPr>
          <w:p w14:paraId="23A5AA36" w14:textId="77777777" w:rsidR="00667893" w:rsidRPr="008B7AB0" w:rsidRDefault="0028149C" w:rsidP="009A389F">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 xml:space="preserve">Les </w:t>
            </w:r>
            <w:r w:rsidR="00C70A03" w:rsidRPr="008B7AB0">
              <w:rPr>
                <w:rFonts w:ascii="Times New Roman" w:hAnsi="Times New Roman"/>
                <w:color w:val="000000"/>
                <w:sz w:val="20"/>
                <w:szCs w:val="20"/>
              </w:rPr>
              <w:t>éleveurs pratiquent</w:t>
            </w:r>
            <w:r w:rsidR="00667893" w:rsidRPr="008B7AB0">
              <w:rPr>
                <w:rFonts w:ascii="Times New Roman" w:hAnsi="Times New Roman"/>
                <w:color w:val="000000"/>
                <w:sz w:val="20"/>
                <w:szCs w:val="20"/>
              </w:rPr>
              <w:t xml:space="preserve"> des émondages, les coupes et ou les abattages des arbres de certaines espèces pour faire paître les troupeaux</w:t>
            </w:r>
            <w:r w:rsidR="009A389F">
              <w:rPr>
                <w:rFonts w:ascii="Times New Roman" w:hAnsi="Times New Roman"/>
                <w:color w:val="000000"/>
                <w:sz w:val="20"/>
                <w:szCs w:val="20"/>
              </w:rPr>
              <w:t xml:space="preserve">. Ces pratiques </w:t>
            </w:r>
            <w:r w:rsidR="00667893" w:rsidRPr="008B7AB0">
              <w:rPr>
                <w:rFonts w:ascii="Times New Roman" w:hAnsi="Times New Roman"/>
                <w:color w:val="000000"/>
                <w:sz w:val="20"/>
                <w:szCs w:val="20"/>
              </w:rPr>
              <w:t xml:space="preserve">ont un impact négatif sur le couvert végétal. </w:t>
            </w:r>
          </w:p>
          <w:p w14:paraId="23A5AA37" w14:textId="77777777" w:rsidR="00667893" w:rsidRPr="008B7AB0" w:rsidRDefault="0028149C" w:rsidP="009A389F">
            <w:pPr>
              <w:tabs>
                <w:tab w:val="center" w:pos="2974"/>
              </w:tabs>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Les vendeurs</w:t>
            </w:r>
            <w:r w:rsidR="00667893" w:rsidRPr="008B7AB0">
              <w:rPr>
                <w:rFonts w:ascii="Times New Roman" w:hAnsi="Times New Roman"/>
                <w:color w:val="000000"/>
                <w:sz w:val="20"/>
                <w:szCs w:val="20"/>
              </w:rPr>
              <w:t>/vendeuses de bois de chauffe </w:t>
            </w:r>
            <w:r w:rsidR="00C70A03">
              <w:rPr>
                <w:rFonts w:ascii="Times New Roman" w:hAnsi="Times New Roman"/>
                <w:color w:val="000000"/>
                <w:sz w:val="20"/>
                <w:szCs w:val="20"/>
              </w:rPr>
              <w:t>coupent les</w:t>
            </w:r>
            <w:r w:rsidR="00667893" w:rsidRPr="008B7AB0">
              <w:rPr>
                <w:rFonts w:ascii="Times New Roman" w:hAnsi="Times New Roman"/>
                <w:color w:val="000000"/>
                <w:sz w:val="20"/>
                <w:szCs w:val="20"/>
              </w:rPr>
              <w:t xml:space="preserve"> arbres pour en faire des fagots de bois</w:t>
            </w:r>
            <w:r w:rsidR="009A389F">
              <w:rPr>
                <w:rFonts w:ascii="Times New Roman" w:hAnsi="Times New Roman"/>
                <w:color w:val="000000"/>
                <w:sz w:val="20"/>
                <w:szCs w:val="20"/>
              </w:rPr>
              <w:t xml:space="preserve"> énergie</w:t>
            </w:r>
            <w:r w:rsidR="00667893" w:rsidRPr="008B7AB0">
              <w:rPr>
                <w:rFonts w:ascii="Times New Roman" w:hAnsi="Times New Roman"/>
                <w:color w:val="000000"/>
                <w:sz w:val="20"/>
                <w:szCs w:val="20"/>
              </w:rPr>
              <w:t xml:space="preserve"> pour la vente à grande échelle</w:t>
            </w:r>
            <w:r w:rsidR="009A389F">
              <w:rPr>
                <w:rFonts w:ascii="Times New Roman" w:hAnsi="Times New Roman"/>
                <w:color w:val="000000"/>
                <w:sz w:val="20"/>
                <w:szCs w:val="20"/>
              </w:rPr>
              <w:t xml:space="preserve">. Ces </w:t>
            </w:r>
            <w:r w:rsidR="008E2AC7">
              <w:rPr>
                <w:rFonts w:ascii="Times New Roman" w:hAnsi="Times New Roman"/>
                <w:color w:val="000000"/>
                <w:sz w:val="20"/>
                <w:szCs w:val="20"/>
              </w:rPr>
              <w:t>pratiques</w:t>
            </w:r>
            <w:r w:rsidR="008E2AC7" w:rsidRPr="008B7AB0">
              <w:rPr>
                <w:rFonts w:ascii="Times New Roman" w:hAnsi="Times New Roman"/>
                <w:color w:val="000000"/>
                <w:sz w:val="20"/>
                <w:szCs w:val="20"/>
              </w:rPr>
              <w:t xml:space="preserve"> </w:t>
            </w:r>
            <w:r w:rsidR="00667893" w:rsidRPr="008B7AB0">
              <w:rPr>
                <w:rFonts w:ascii="Times New Roman" w:hAnsi="Times New Roman"/>
                <w:color w:val="000000"/>
                <w:sz w:val="20"/>
                <w:szCs w:val="20"/>
              </w:rPr>
              <w:t>constituent une menace sur les ressources naturelles des FC et sur l’environnement.</w:t>
            </w:r>
          </w:p>
          <w:p w14:paraId="23A5AA38" w14:textId="77777777" w:rsidR="00667893" w:rsidRPr="008B7AB0" w:rsidRDefault="009A389F" w:rsidP="008E2AC7">
            <w:pPr>
              <w:spacing w:after="0" w:line="240" w:lineRule="auto"/>
              <w:jc w:val="both"/>
              <w:rPr>
                <w:rFonts w:ascii="Times New Roman" w:hAnsi="Times New Roman"/>
                <w:color w:val="000000"/>
                <w:sz w:val="20"/>
                <w:szCs w:val="20"/>
              </w:rPr>
            </w:pPr>
            <w:r>
              <w:rPr>
                <w:rFonts w:ascii="Times New Roman" w:hAnsi="Times New Roman"/>
                <w:color w:val="000000"/>
                <w:sz w:val="20"/>
                <w:szCs w:val="20"/>
              </w:rPr>
              <w:t>Les f</w:t>
            </w:r>
            <w:r w:rsidR="00667893" w:rsidRPr="008B7AB0">
              <w:rPr>
                <w:rFonts w:ascii="Times New Roman" w:hAnsi="Times New Roman"/>
                <w:color w:val="000000"/>
                <w:sz w:val="20"/>
                <w:szCs w:val="20"/>
              </w:rPr>
              <w:t>abricants de charbon s’adonnent</w:t>
            </w:r>
            <w:r w:rsidR="008E2AC7">
              <w:rPr>
                <w:rFonts w:ascii="Times New Roman" w:hAnsi="Times New Roman"/>
                <w:color w:val="000000"/>
                <w:sz w:val="20"/>
                <w:szCs w:val="20"/>
              </w:rPr>
              <w:t xml:space="preserve"> également</w:t>
            </w:r>
            <w:r w:rsidR="00667893" w:rsidRPr="008B7AB0">
              <w:rPr>
                <w:rFonts w:ascii="Times New Roman" w:hAnsi="Times New Roman"/>
                <w:color w:val="000000"/>
                <w:sz w:val="20"/>
                <w:szCs w:val="20"/>
              </w:rPr>
              <w:t xml:space="preserve"> aux coupes d’arbres de certaines espèces pour la carbonisation</w:t>
            </w:r>
            <w:r w:rsidR="00E86ACD">
              <w:rPr>
                <w:rFonts w:ascii="Times New Roman" w:hAnsi="Times New Roman"/>
                <w:color w:val="000000"/>
                <w:sz w:val="20"/>
                <w:szCs w:val="20"/>
              </w:rPr>
              <w:t xml:space="preserve">. </w:t>
            </w:r>
            <w:r w:rsidR="008E2AC7">
              <w:rPr>
                <w:rFonts w:ascii="Times New Roman" w:hAnsi="Times New Roman"/>
                <w:color w:val="000000"/>
                <w:sz w:val="20"/>
                <w:szCs w:val="20"/>
              </w:rPr>
              <w:t>Cette pratique</w:t>
            </w:r>
            <w:r w:rsidR="00667893" w:rsidRPr="008B7AB0">
              <w:rPr>
                <w:rFonts w:ascii="Times New Roman" w:hAnsi="Times New Roman"/>
                <w:color w:val="000000"/>
                <w:sz w:val="20"/>
                <w:szCs w:val="20"/>
              </w:rPr>
              <w:t xml:space="preserve"> </w:t>
            </w:r>
            <w:r w:rsidR="008E2AC7">
              <w:rPr>
                <w:rFonts w:ascii="Times New Roman" w:hAnsi="Times New Roman"/>
                <w:color w:val="000000"/>
                <w:sz w:val="20"/>
                <w:szCs w:val="20"/>
              </w:rPr>
              <w:t>contribue</w:t>
            </w:r>
            <w:r w:rsidR="008E2AC7" w:rsidRPr="008B7AB0">
              <w:rPr>
                <w:rFonts w:ascii="Times New Roman" w:hAnsi="Times New Roman"/>
                <w:color w:val="000000"/>
                <w:sz w:val="20"/>
                <w:szCs w:val="20"/>
              </w:rPr>
              <w:t xml:space="preserve"> </w:t>
            </w:r>
            <w:r w:rsidR="008E2AC7">
              <w:rPr>
                <w:rFonts w:ascii="Times New Roman" w:hAnsi="Times New Roman"/>
                <w:color w:val="000000"/>
                <w:sz w:val="20"/>
                <w:szCs w:val="20"/>
              </w:rPr>
              <w:t>à la</w:t>
            </w:r>
            <w:r w:rsidR="008E2AC7" w:rsidRPr="008B7AB0">
              <w:rPr>
                <w:rFonts w:ascii="Times New Roman" w:hAnsi="Times New Roman"/>
                <w:color w:val="000000"/>
                <w:sz w:val="20"/>
                <w:szCs w:val="20"/>
              </w:rPr>
              <w:t xml:space="preserve"> </w:t>
            </w:r>
            <w:r w:rsidR="00667893" w:rsidRPr="008B7AB0">
              <w:rPr>
                <w:rFonts w:ascii="Times New Roman" w:hAnsi="Times New Roman"/>
                <w:color w:val="000000"/>
                <w:sz w:val="20"/>
                <w:szCs w:val="20"/>
              </w:rPr>
              <w:t xml:space="preserve">forte pression sur les ressources </w:t>
            </w:r>
            <w:r w:rsidR="008E2AC7">
              <w:rPr>
                <w:rFonts w:ascii="Times New Roman" w:hAnsi="Times New Roman"/>
                <w:color w:val="000000"/>
                <w:sz w:val="20"/>
                <w:szCs w:val="20"/>
              </w:rPr>
              <w:t>ligneuses</w:t>
            </w:r>
            <w:r w:rsidR="00667893" w:rsidRPr="008B7AB0">
              <w:rPr>
                <w:rFonts w:ascii="Times New Roman" w:hAnsi="Times New Roman"/>
                <w:color w:val="000000"/>
                <w:sz w:val="20"/>
                <w:szCs w:val="20"/>
              </w:rPr>
              <w:t>.</w:t>
            </w:r>
          </w:p>
        </w:tc>
        <w:tc>
          <w:tcPr>
            <w:tcW w:w="1484" w:type="dxa"/>
            <w:vMerge w:val="restart"/>
            <w:shd w:val="clear" w:color="auto" w:fill="auto"/>
            <w:vAlign w:val="center"/>
          </w:tcPr>
          <w:p w14:paraId="23A5AA39" w14:textId="77777777" w:rsidR="00667893" w:rsidRPr="008B7AB0" w:rsidRDefault="00667893" w:rsidP="008B7AB0">
            <w:pPr>
              <w:spacing w:after="0" w:line="240" w:lineRule="auto"/>
              <w:rPr>
                <w:rFonts w:ascii="Times New Roman" w:hAnsi="Times New Roman"/>
                <w:sz w:val="20"/>
                <w:szCs w:val="20"/>
              </w:rPr>
            </w:pPr>
            <w:r w:rsidRPr="008B7AB0">
              <w:rPr>
                <w:rFonts w:ascii="Times New Roman" w:hAnsi="Times New Roman"/>
                <w:b/>
                <w:color w:val="FF0000"/>
                <w:sz w:val="20"/>
                <w:szCs w:val="20"/>
              </w:rPr>
              <w:t>Sensibilité forte</w:t>
            </w:r>
          </w:p>
        </w:tc>
      </w:tr>
      <w:tr w:rsidR="00055AC0" w:rsidRPr="006B2986" w14:paraId="23A5AA3F" w14:textId="77777777" w:rsidTr="008B7AB0">
        <w:tc>
          <w:tcPr>
            <w:tcW w:w="1728" w:type="dxa"/>
            <w:vMerge/>
            <w:shd w:val="clear" w:color="auto" w:fill="auto"/>
          </w:tcPr>
          <w:p w14:paraId="23A5AA3B"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3C" w14:textId="77777777" w:rsidR="00667893" w:rsidRPr="00162F55" w:rsidRDefault="00667893" w:rsidP="008B7AB0">
            <w:pPr>
              <w:spacing w:after="0" w:line="240" w:lineRule="auto"/>
              <w:rPr>
                <w:rFonts w:ascii="Times New Roman" w:hAnsi="Times New Roman"/>
                <w:color w:val="000000"/>
                <w:sz w:val="20"/>
                <w:szCs w:val="20"/>
                <w:lang w:val="pt-BR"/>
              </w:rPr>
            </w:pPr>
            <w:r w:rsidRPr="00162F55">
              <w:rPr>
                <w:rFonts w:ascii="Times New Roman" w:hAnsi="Times New Roman"/>
                <w:color w:val="000000"/>
                <w:sz w:val="20"/>
                <w:szCs w:val="20"/>
                <w:lang w:val="pt-BR"/>
              </w:rPr>
              <w:t xml:space="preserve">FC de </w:t>
            </w:r>
            <w:r w:rsidRPr="00162F55">
              <w:rPr>
                <w:rFonts w:ascii="Times New Roman" w:hAnsi="Times New Roman"/>
                <w:bCs/>
                <w:color w:val="000000"/>
                <w:sz w:val="20"/>
                <w:szCs w:val="20"/>
                <w:lang w:val="pt-BR"/>
              </w:rPr>
              <w:t xml:space="preserve">Dogo </w:t>
            </w:r>
            <w:r w:rsidR="0028149C" w:rsidRPr="00162F55">
              <w:rPr>
                <w:rFonts w:ascii="Times New Roman" w:hAnsi="Times New Roman"/>
                <w:bCs/>
                <w:color w:val="000000"/>
                <w:sz w:val="20"/>
                <w:szCs w:val="20"/>
                <w:lang w:val="pt-BR"/>
              </w:rPr>
              <w:t>-</w:t>
            </w:r>
            <w:r w:rsidRPr="00162F55">
              <w:rPr>
                <w:rFonts w:ascii="Times New Roman" w:hAnsi="Times New Roman"/>
                <w:bCs/>
                <w:color w:val="000000"/>
                <w:sz w:val="20"/>
                <w:szCs w:val="20"/>
                <w:lang w:val="pt-BR"/>
              </w:rPr>
              <w:t xml:space="preserve"> Kétou (Kétou)</w:t>
            </w:r>
          </w:p>
        </w:tc>
        <w:tc>
          <w:tcPr>
            <w:tcW w:w="5386" w:type="dxa"/>
            <w:vMerge/>
            <w:shd w:val="clear" w:color="auto" w:fill="auto"/>
            <w:vAlign w:val="center"/>
          </w:tcPr>
          <w:p w14:paraId="23A5AA3D" w14:textId="77777777" w:rsidR="00667893" w:rsidRPr="00162F55" w:rsidRDefault="00667893" w:rsidP="008B7AB0">
            <w:pPr>
              <w:spacing w:after="0" w:line="240" w:lineRule="auto"/>
              <w:jc w:val="both"/>
              <w:rPr>
                <w:rFonts w:ascii="Times New Roman" w:hAnsi="Times New Roman"/>
                <w:color w:val="000000"/>
                <w:sz w:val="20"/>
                <w:szCs w:val="20"/>
                <w:lang w:val="pt-BR"/>
              </w:rPr>
            </w:pPr>
          </w:p>
        </w:tc>
        <w:tc>
          <w:tcPr>
            <w:tcW w:w="1484" w:type="dxa"/>
            <w:vMerge/>
            <w:shd w:val="clear" w:color="auto" w:fill="auto"/>
            <w:vAlign w:val="center"/>
          </w:tcPr>
          <w:p w14:paraId="23A5AA3E" w14:textId="77777777" w:rsidR="00667893" w:rsidRPr="00162F55" w:rsidRDefault="00667893" w:rsidP="008B7AB0">
            <w:pPr>
              <w:spacing w:after="0" w:line="240" w:lineRule="auto"/>
              <w:rPr>
                <w:rFonts w:ascii="Times New Roman" w:hAnsi="Times New Roman"/>
                <w:sz w:val="20"/>
                <w:szCs w:val="20"/>
                <w:lang w:val="pt-BR"/>
              </w:rPr>
            </w:pPr>
          </w:p>
        </w:tc>
      </w:tr>
      <w:tr w:rsidR="00055AC0" w:rsidRPr="008B7AB0" w14:paraId="23A5AA44" w14:textId="77777777" w:rsidTr="008B7AB0">
        <w:tc>
          <w:tcPr>
            <w:tcW w:w="1728" w:type="dxa"/>
            <w:vMerge/>
            <w:shd w:val="clear" w:color="auto" w:fill="auto"/>
          </w:tcPr>
          <w:p w14:paraId="23A5AA40" w14:textId="77777777" w:rsidR="00667893" w:rsidRPr="00162F55" w:rsidRDefault="00667893" w:rsidP="008B7AB0">
            <w:pPr>
              <w:spacing w:after="0" w:line="240" w:lineRule="auto"/>
              <w:rPr>
                <w:rFonts w:ascii="Times New Roman" w:hAnsi="Times New Roman"/>
                <w:b/>
                <w:color w:val="000000"/>
                <w:sz w:val="20"/>
                <w:szCs w:val="20"/>
                <w:lang w:val="pt-BR"/>
              </w:rPr>
            </w:pPr>
          </w:p>
        </w:tc>
        <w:tc>
          <w:tcPr>
            <w:tcW w:w="2242" w:type="dxa"/>
            <w:shd w:val="clear" w:color="auto" w:fill="auto"/>
            <w:vAlign w:val="center"/>
          </w:tcPr>
          <w:p w14:paraId="23A5AA41"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Dan (D</w:t>
            </w:r>
            <w:r w:rsidR="0028149C" w:rsidRPr="008B7AB0">
              <w:rPr>
                <w:rFonts w:ascii="Times New Roman" w:hAnsi="Times New Roman"/>
                <w:color w:val="000000"/>
                <w:sz w:val="20"/>
                <w:szCs w:val="20"/>
              </w:rPr>
              <w:t>jidja</w:t>
            </w:r>
            <w:r w:rsidRPr="008B7AB0">
              <w:rPr>
                <w:rFonts w:ascii="Times New Roman" w:hAnsi="Times New Roman"/>
                <w:color w:val="000000"/>
                <w:sz w:val="20"/>
                <w:szCs w:val="20"/>
              </w:rPr>
              <w:t>)</w:t>
            </w:r>
          </w:p>
        </w:tc>
        <w:tc>
          <w:tcPr>
            <w:tcW w:w="5386" w:type="dxa"/>
            <w:vMerge/>
            <w:shd w:val="clear" w:color="auto" w:fill="auto"/>
            <w:vAlign w:val="center"/>
          </w:tcPr>
          <w:p w14:paraId="23A5AA42"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43" w14:textId="77777777" w:rsidR="00667893" w:rsidRPr="008B7AB0" w:rsidRDefault="00667893" w:rsidP="008B7AB0">
            <w:pPr>
              <w:spacing w:after="0" w:line="240" w:lineRule="auto"/>
              <w:rPr>
                <w:rFonts w:ascii="Times New Roman" w:hAnsi="Times New Roman"/>
                <w:sz w:val="20"/>
                <w:szCs w:val="20"/>
              </w:rPr>
            </w:pPr>
          </w:p>
        </w:tc>
      </w:tr>
      <w:tr w:rsidR="00055AC0" w:rsidRPr="008B7AB0" w14:paraId="23A5AA49" w14:textId="77777777" w:rsidTr="008B7AB0">
        <w:tc>
          <w:tcPr>
            <w:tcW w:w="1728" w:type="dxa"/>
            <w:shd w:val="clear" w:color="auto" w:fill="auto"/>
            <w:vAlign w:val="center"/>
          </w:tcPr>
          <w:p w14:paraId="23A5AA45" w14:textId="77777777" w:rsidR="00667893" w:rsidRPr="008B7AB0" w:rsidRDefault="00667893" w:rsidP="008B7AB0">
            <w:pPr>
              <w:spacing w:after="0" w:line="240" w:lineRule="auto"/>
              <w:rPr>
                <w:rFonts w:ascii="Times New Roman" w:hAnsi="Times New Roman"/>
                <w:b/>
                <w:color w:val="000000"/>
                <w:sz w:val="20"/>
                <w:szCs w:val="20"/>
              </w:rPr>
            </w:pPr>
            <w:r w:rsidRPr="008B7AB0">
              <w:rPr>
                <w:rFonts w:ascii="Times New Roman" w:hAnsi="Times New Roman"/>
                <w:b/>
                <w:color w:val="000000"/>
                <w:sz w:val="20"/>
                <w:szCs w:val="20"/>
              </w:rPr>
              <w:t xml:space="preserve">Pression des couloirs de transhumance actuels, des camps peulh sur </w:t>
            </w:r>
            <w:r w:rsidRPr="008B7AB0">
              <w:rPr>
                <w:rFonts w:ascii="Times New Roman" w:hAnsi="Times New Roman"/>
                <w:b/>
                <w:color w:val="000000"/>
                <w:sz w:val="20"/>
                <w:szCs w:val="20"/>
              </w:rPr>
              <w:lastRenderedPageBreak/>
              <w:t>les ressources forestières</w:t>
            </w:r>
          </w:p>
        </w:tc>
        <w:tc>
          <w:tcPr>
            <w:tcW w:w="2242" w:type="dxa"/>
            <w:shd w:val="clear" w:color="auto" w:fill="auto"/>
            <w:vAlign w:val="center"/>
          </w:tcPr>
          <w:p w14:paraId="23A5AA46"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lastRenderedPageBreak/>
              <w:t>TOUTES LES FC</w:t>
            </w:r>
          </w:p>
        </w:tc>
        <w:tc>
          <w:tcPr>
            <w:tcW w:w="5386" w:type="dxa"/>
            <w:shd w:val="clear" w:color="auto" w:fill="auto"/>
            <w:vAlign w:val="center"/>
          </w:tcPr>
          <w:p w14:paraId="23A5AA47" w14:textId="77777777"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Il existe de multitudes de couloirs de transhumance dans les FC. Ces couloirs de passage des bœufs contribuent à la destruction du couvert végétal surtout</w:t>
            </w:r>
            <w:r w:rsidR="00C70A03">
              <w:rPr>
                <w:rFonts w:ascii="Times New Roman" w:hAnsi="Times New Roman"/>
                <w:color w:val="000000"/>
                <w:sz w:val="20"/>
                <w:szCs w:val="20"/>
              </w:rPr>
              <w:t>,</w:t>
            </w:r>
            <w:r w:rsidRPr="008B7AB0">
              <w:rPr>
                <w:rFonts w:ascii="Times New Roman" w:hAnsi="Times New Roman"/>
                <w:color w:val="000000"/>
                <w:sz w:val="20"/>
                <w:szCs w:val="20"/>
              </w:rPr>
              <w:t xml:space="preserve"> des jeunes pousses.  Les camps peulh installés dans les FC constituent une menace aussi pour les ressources naturelles et l’environnement.</w:t>
            </w:r>
          </w:p>
        </w:tc>
        <w:tc>
          <w:tcPr>
            <w:tcW w:w="1484" w:type="dxa"/>
            <w:shd w:val="clear" w:color="auto" w:fill="auto"/>
            <w:vAlign w:val="center"/>
          </w:tcPr>
          <w:p w14:paraId="23A5AA48" w14:textId="77777777" w:rsidR="00667893" w:rsidRPr="008B7AB0" w:rsidRDefault="00667893" w:rsidP="008B7AB0">
            <w:pPr>
              <w:spacing w:after="0" w:line="240" w:lineRule="auto"/>
              <w:rPr>
                <w:rFonts w:ascii="Times New Roman" w:hAnsi="Times New Roman"/>
                <w:sz w:val="20"/>
                <w:szCs w:val="20"/>
              </w:rPr>
            </w:pPr>
            <w:r w:rsidRPr="008B7AB0">
              <w:rPr>
                <w:rFonts w:ascii="Times New Roman" w:hAnsi="Times New Roman"/>
                <w:b/>
                <w:color w:val="FF0000"/>
                <w:sz w:val="20"/>
                <w:szCs w:val="20"/>
              </w:rPr>
              <w:t>Sensibilité forte</w:t>
            </w:r>
          </w:p>
        </w:tc>
      </w:tr>
      <w:tr w:rsidR="00055AC0" w:rsidRPr="008B7AB0" w14:paraId="23A5AA4E" w14:textId="77777777" w:rsidTr="008B7AB0">
        <w:tc>
          <w:tcPr>
            <w:tcW w:w="1728" w:type="dxa"/>
            <w:vMerge w:val="restart"/>
            <w:shd w:val="clear" w:color="auto" w:fill="auto"/>
            <w:vAlign w:val="center"/>
          </w:tcPr>
          <w:p w14:paraId="23A5AA4A" w14:textId="77777777" w:rsidR="00667893" w:rsidRPr="008B7AB0" w:rsidRDefault="00667893" w:rsidP="008B7AB0">
            <w:pPr>
              <w:spacing w:after="0" w:line="240" w:lineRule="auto"/>
              <w:rPr>
                <w:rFonts w:ascii="Times New Roman" w:hAnsi="Times New Roman"/>
                <w:b/>
                <w:color w:val="000000"/>
                <w:sz w:val="20"/>
                <w:szCs w:val="20"/>
              </w:rPr>
            </w:pPr>
            <w:r w:rsidRPr="008B7AB0">
              <w:rPr>
                <w:rFonts w:ascii="Times New Roman" w:hAnsi="Times New Roman"/>
                <w:b/>
                <w:color w:val="000000"/>
                <w:sz w:val="20"/>
                <w:szCs w:val="20"/>
              </w:rPr>
              <w:t>Pression sur les ressources fauniques</w:t>
            </w:r>
          </w:p>
        </w:tc>
        <w:tc>
          <w:tcPr>
            <w:tcW w:w="2242" w:type="dxa"/>
            <w:shd w:val="clear" w:color="auto" w:fill="auto"/>
            <w:vAlign w:val="center"/>
          </w:tcPr>
          <w:p w14:paraId="23A5AA4B"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de Ouémé-Boukou (Savè)</w:t>
            </w:r>
          </w:p>
        </w:tc>
        <w:tc>
          <w:tcPr>
            <w:tcW w:w="5386" w:type="dxa"/>
            <w:vMerge w:val="restart"/>
            <w:shd w:val="clear" w:color="auto" w:fill="auto"/>
            <w:vAlign w:val="center"/>
          </w:tcPr>
          <w:p w14:paraId="23A5AA4C" w14:textId="77777777"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 xml:space="preserve">Lors des consultations, les chasseurs, agriculteurs et éleveurs ont reconnu que des espèces animales ont totalement disparu à cause des pratiques de chasse, de pauses de pièges à gibier. </w:t>
            </w:r>
            <w:r w:rsidR="00C70A03" w:rsidRPr="008B7AB0">
              <w:rPr>
                <w:rFonts w:ascii="Times New Roman" w:hAnsi="Times New Roman"/>
                <w:color w:val="000000"/>
                <w:sz w:val="20"/>
                <w:szCs w:val="20"/>
              </w:rPr>
              <w:t>Les</w:t>
            </w:r>
            <w:r w:rsidRPr="008B7AB0">
              <w:rPr>
                <w:rFonts w:ascii="Times New Roman" w:hAnsi="Times New Roman"/>
                <w:color w:val="000000"/>
                <w:sz w:val="20"/>
                <w:szCs w:val="20"/>
              </w:rPr>
              <w:t xml:space="preserve"> pratiques de chasse à la battue et autres ont décimé la population des espèces animales. Le fort pâturage des troupeaux des éleveurs a fait fuir le reste de la faune car leurs habitats sont menacés.</w:t>
            </w:r>
          </w:p>
        </w:tc>
        <w:tc>
          <w:tcPr>
            <w:tcW w:w="1484" w:type="dxa"/>
            <w:vMerge w:val="restart"/>
            <w:shd w:val="clear" w:color="auto" w:fill="auto"/>
            <w:vAlign w:val="center"/>
          </w:tcPr>
          <w:p w14:paraId="23A5AA4D" w14:textId="77777777" w:rsidR="00667893" w:rsidRPr="008B7AB0" w:rsidRDefault="00667893" w:rsidP="008B7AB0">
            <w:pPr>
              <w:spacing w:after="0" w:line="240" w:lineRule="auto"/>
              <w:rPr>
                <w:rFonts w:ascii="Times New Roman" w:hAnsi="Times New Roman"/>
                <w:sz w:val="20"/>
                <w:szCs w:val="20"/>
              </w:rPr>
            </w:pPr>
            <w:r w:rsidRPr="008B7AB0">
              <w:rPr>
                <w:rFonts w:ascii="Times New Roman" w:hAnsi="Times New Roman"/>
                <w:b/>
                <w:color w:val="FF0000"/>
                <w:sz w:val="20"/>
                <w:szCs w:val="20"/>
              </w:rPr>
              <w:t>Sensibilité forte</w:t>
            </w:r>
          </w:p>
        </w:tc>
      </w:tr>
      <w:tr w:rsidR="00055AC0" w:rsidRPr="006B2986" w14:paraId="23A5AA53" w14:textId="77777777" w:rsidTr="008B7AB0">
        <w:tc>
          <w:tcPr>
            <w:tcW w:w="1728" w:type="dxa"/>
            <w:vMerge/>
            <w:shd w:val="clear" w:color="auto" w:fill="auto"/>
            <w:vAlign w:val="center"/>
          </w:tcPr>
          <w:p w14:paraId="23A5AA4F"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50" w14:textId="77777777" w:rsidR="00667893" w:rsidRPr="00162F55" w:rsidRDefault="00667893" w:rsidP="008B7AB0">
            <w:pPr>
              <w:spacing w:after="0" w:line="240" w:lineRule="auto"/>
              <w:rPr>
                <w:rFonts w:ascii="Times New Roman" w:hAnsi="Times New Roman"/>
                <w:color w:val="000000"/>
                <w:sz w:val="20"/>
                <w:szCs w:val="20"/>
                <w:lang w:val="pt-BR"/>
              </w:rPr>
            </w:pPr>
            <w:r w:rsidRPr="00162F55">
              <w:rPr>
                <w:rFonts w:ascii="Times New Roman" w:hAnsi="Times New Roman"/>
                <w:color w:val="000000"/>
                <w:sz w:val="20"/>
                <w:szCs w:val="20"/>
                <w:lang w:val="pt-BR"/>
              </w:rPr>
              <w:t xml:space="preserve">FC de </w:t>
            </w:r>
            <w:r w:rsidRPr="00162F55">
              <w:rPr>
                <w:rFonts w:ascii="Times New Roman" w:hAnsi="Times New Roman"/>
                <w:bCs/>
                <w:color w:val="000000"/>
                <w:sz w:val="20"/>
                <w:szCs w:val="20"/>
                <w:lang w:val="pt-BR"/>
              </w:rPr>
              <w:t xml:space="preserve">Dogo </w:t>
            </w:r>
            <w:r w:rsidR="00724BC4" w:rsidRPr="00162F55">
              <w:rPr>
                <w:rFonts w:ascii="Times New Roman" w:hAnsi="Times New Roman"/>
                <w:bCs/>
                <w:color w:val="000000"/>
                <w:sz w:val="20"/>
                <w:szCs w:val="20"/>
                <w:lang w:val="pt-BR"/>
              </w:rPr>
              <w:t>-</w:t>
            </w:r>
            <w:r w:rsidRPr="00162F55">
              <w:rPr>
                <w:rFonts w:ascii="Times New Roman" w:hAnsi="Times New Roman"/>
                <w:bCs/>
                <w:color w:val="000000"/>
                <w:sz w:val="20"/>
                <w:szCs w:val="20"/>
                <w:lang w:val="pt-BR"/>
              </w:rPr>
              <w:t xml:space="preserve"> Kétou (Kétou)</w:t>
            </w:r>
          </w:p>
        </w:tc>
        <w:tc>
          <w:tcPr>
            <w:tcW w:w="5386" w:type="dxa"/>
            <w:vMerge/>
            <w:shd w:val="clear" w:color="auto" w:fill="auto"/>
            <w:vAlign w:val="center"/>
          </w:tcPr>
          <w:p w14:paraId="23A5AA51" w14:textId="77777777" w:rsidR="00667893" w:rsidRPr="00162F55" w:rsidRDefault="00667893" w:rsidP="008B7AB0">
            <w:pPr>
              <w:spacing w:after="0" w:line="240" w:lineRule="auto"/>
              <w:jc w:val="both"/>
              <w:rPr>
                <w:rFonts w:ascii="Times New Roman" w:hAnsi="Times New Roman"/>
                <w:color w:val="000000"/>
                <w:sz w:val="20"/>
                <w:szCs w:val="20"/>
                <w:lang w:val="pt-BR"/>
              </w:rPr>
            </w:pPr>
          </w:p>
        </w:tc>
        <w:tc>
          <w:tcPr>
            <w:tcW w:w="1484" w:type="dxa"/>
            <w:vMerge/>
            <w:shd w:val="clear" w:color="auto" w:fill="auto"/>
            <w:vAlign w:val="center"/>
          </w:tcPr>
          <w:p w14:paraId="23A5AA52" w14:textId="77777777" w:rsidR="00667893" w:rsidRPr="00162F55" w:rsidRDefault="00667893" w:rsidP="008B7AB0">
            <w:pPr>
              <w:spacing w:after="0" w:line="240" w:lineRule="auto"/>
              <w:rPr>
                <w:rFonts w:ascii="Times New Roman" w:hAnsi="Times New Roman"/>
                <w:sz w:val="20"/>
                <w:szCs w:val="20"/>
                <w:lang w:val="pt-BR"/>
              </w:rPr>
            </w:pPr>
          </w:p>
        </w:tc>
      </w:tr>
      <w:tr w:rsidR="00055AC0" w:rsidRPr="008B7AB0" w14:paraId="23A5AA58" w14:textId="77777777" w:rsidTr="008B7AB0">
        <w:tc>
          <w:tcPr>
            <w:tcW w:w="1728" w:type="dxa"/>
            <w:vMerge/>
            <w:shd w:val="clear" w:color="auto" w:fill="auto"/>
            <w:vAlign w:val="center"/>
          </w:tcPr>
          <w:p w14:paraId="23A5AA54" w14:textId="77777777" w:rsidR="00667893" w:rsidRPr="00162F55" w:rsidRDefault="00667893" w:rsidP="008B7AB0">
            <w:pPr>
              <w:spacing w:after="0" w:line="240" w:lineRule="auto"/>
              <w:rPr>
                <w:rFonts w:ascii="Times New Roman" w:hAnsi="Times New Roman"/>
                <w:b/>
                <w:color w:val="000000"/>
                <w:sz w:val="20"/>
                <w:szCs w:val="20"/>
                <w:lang w:val="pt-BR"/>
              </w:rPr>
            </w:pPr>
          </w:p>
        </w:tc>
        <w:tc>
          <w:tcPr>
            <w:tcW w:w="2242" w:type="dxa"/>
            <w:shd w:val="clear" w:color="auto" w:fill="auto"/>
            <w:vAlign w:val="center"/>
          </w:tcPr>
          <w:p w14:paraId="23A5AA55"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Dan (D</w:t>
            </w:r>
            <w:r w:rsidR="00492552" w:rsidRPr="008B7AB0">
              <w:rPr>
                <w:rFonts w:ascii="Times New Roman" w:hAnsi="Times New Roman"/>
                <w:color w:val="000000"/>
                <w:sz w:val="20"/>
                <w:szCs w:val="20"/>
              </w:rPr>
              <w:t>jidja</w:t>
            </w:r>
            <w:r w:rsidRPr="008B7AB0">
              <w:rPr>
                <w:rFonts w:ascii="Times New Roman" w:hAnsi="Times New Roman"/>
                <w:color w:val="000000"/>
                <w:sz w:val="20"/>
                <w:szCs w:val="20"/>
              </w:rPr>
              <w:t>)</w:t>
            </w:r>
          </w:p>
        </w:tc>
        <w:tc>
          <w:tcPr>
            <w:tcW w:w="5386" w:type="dxa"/>
            <w:vMerge/>
            <w:shd w:val="clear" w:color="auto" w:fill="auto"/>
            <w:vAlign w:val="center"/>
          </w:tcPr>
          <w:p w14:paraId="23A5AA56"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57" w14:textId="77777777" w:rsidR="00667893" w:rsidRPr="008B7AB0" w:rsidRDefault="00667893" w:rsidP="008B7AB0">
            <w:pPr>
              <w:spacing w:after="0" w:line="240" w:lineRule="auto"/>
              <w:rPr>
                <w:rFonts w:ascii="Times New Roman" w:hAnsi="Times New Roman"/>
                <w:sz w:val="20"/>
                <w:szCs w:val="20"/>
              </w:rPr>
            </w:pPr>
          </w:p>
        </w:tc>
      </w:tr>
      <w:tr w:rsidR="00055AC0" w:rsidRPr="008B7AB0" w14:paraId="23A5AA5D" w14:textId="77777777" w:rsidTr="008B7AB0">
        <w:tc>
          <w:tcPr>
            <w:tcW w:w="1728" w:type="dxa"/>
            <w:vMerge w:val="restart"/>
            <w:shd w:val="clear" w:color="auto" w:fill="auto"/>
            <w:vAlign w:val="center"/>
          </w:tcPr>
          <w:p w14:paraId="23A5AA59" w14:textId="77777777" w:rsidR="00667893" w:rsidRPr="008B7AB0" w:rsidRDefault="00667893" w:rsidP="008B7AB0">
            <w:pPr>
              <w:spacing w:after="0" w:line="240" w:lineRule="auto"/>
              <w:rPr>
                <w:rFonts w:ascii="Times New Roman" w:hAnsi="Times New Roman"/>
                <w:b/>
                <w:color w:val="000000"/>
                <w:sz w:val="20"/>
                <w:szCs w:val="20"/>
              </w:rPr>
            </w:pPr>
            <w:r w:rsidRPr="008B7AB0">
              <w:rPr>
                <w:rFonts w:ascii="Times New Roman" w:hAnsi="Times New Roman"/>
                <w:b/>
                <w:color w:val="000000"/>
                <w:sz w:val="20"/>
                <w:szCs w:val="20"/>
              </w:rPr>
              <w:t>Utilisation des pesticides et gestion des emballages et produits obsolètes</w:t>
            </w:r>
          </w:p>
        </w:tc>
        <w:tc>
          <w:tcPr>
            <w:tcW w:w="2242" w:type="dxa"/>
            <w:shd w:val="clear" w:color="auto" w:fill="auto"/>
            <w:vAlign w:val="center"/>
          </w:tcPr>
          <w:p w14:paraId="23A5AA5A"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de Ouémé-Boukou (Savè)</w:t>
            </w:r>
          </w:p>
        </w:tc>
        <w:tc>
          <w:tcPr>
            <w:tcW w:w="5386" w:type="dxa"/>
            <w:vMerge w:val="restart"/>
            <w:shd w:val="clear" w:color="auto" w:fill="auto"/>
            <w:vAlign w:val="center"/>
          </w:tcPr>
          <w:p w14:paraId="23A5AA5B" w14:textId="77777777" w:rsidR="00667893" w:rsidRPr="008B7AB0" w:rsidRDefault="00667893" w:rsidP="008B7AB0">
            <w:pPr>
              <w:pStyle w:val="Default"/>
              <w:jc w:val="both"/>
              <w:rPr>
                <w:sz w:val="20"/>
                <w:szCs w:val="20"/>
              </w:rPr>
            </w:pPr>
            <w:r w:rsidRPr="008B7AB0">
              <w:rPr>
                <w:sz w:val="20"/>
                <w:szCs w:val="20"/>
              </w:rPr>
              <w:t>Les agriculteurs manipulent fréquemment sans Equipements de Protection Individuelle (EPI)</w:t>
            </w:r>
            <w:r w:rsidR="00E86ACD">
              <w:rPr>
                <w:sz w:val="20"/>
                <w:szCs w:val="20"/>
              </w:rPr>
              <w:t>,</w:t>
            </w:r>
            <w:r w:rsidRPr="008B7AB0">
              <w:rPr>
                <w:sz w:val="20"/>
                <w:szCs w:val="20"/>
              </w:rPr>
              <w:t xml:space="preserve"> les pesticides et cela entraine des dermatoses,</w:t>
            </w:r>
            <w:r w:rsidR="00E86ACD">
              <w:rPr>
                <w:sz w:val="20"/>
                <w:szCs w:val="20"/>
              </w:rPr>
              <w:t xml:space="preserve"> des</w:t>
            </w:r>
            <w:r w:rsidRPr="008B7AB0">
              <w:rPr>
                <w:sz w:val="20"/>
                <w:szCs w:val="20"/>
              </w:rPr>
              <w:t xml:space="preserve"> intoxications, etc. La mauvaise utilisation des pesticides et de leurs emballages </w:t>
            </w:r>
            <w:r w:rsidR="00CE4877" w:rsidRPr="008B7AB0">
              <w:rPr>
                <w:sz w:val="20"/>
                <w:szCs w:val="20"/>
              </w:rPr>
              <w:t>affecte</w:t>
            </w:r>
            <w:r w:rsidRPr="008B7AB0">
              <w:rPr>
                <w:sz w:val="20"/>
                <w:szCs w:val="20"/>
              </w:rPr>
              <w:t xml:space="preserve"> également la qualité de l’eau utilisée par les riverains pour divers usages dont la consommation.</w:t>
            </w:r>
          </w:p>
        </w:tc>
        <w:tc>
          <w:tcPr>
            <w:tcW w:w="1484" w:type="dxa"/>
            <w:vMerge w:val="restart"/>
            <w:shd w:val="clear" w:color="auto" w:fill="auto"/>
            <w:vAlign w:val="center"/>
          </w:tcPr>
          <w:p w14:paraId="23A5AA5C" w14:textId="77777777" w:rsidR="00667893" w:rsidRPr="008B7AB0" w:rsidRDefault="00667893" w:rsidP="008B7AB0">
            <w:pPr>
              <w:spacing w:after="0" w:line="240" w:lineRule="auto"/>
              <w:rPr>
                <w:rFonts w:ascii="Times New Roman" w:hAnsi="Times New Roman"/>
                <w:sz w:val="20"/>
                <w:szCs w:val="20"/>
              </w:rPr>
            </w:pPr>
            <w:r w:rsidRPr="008B7AB0">
              <w:rPr>
                <w:rFonts w:ascii="Times New Roman" w:hAnsi="Times New Roman"/>
                <w:b/>
                <w:color w:val="FF0000"/>
                <w:sz w:val="20"/>
                <w:szCs w:val="20"/>
              </w:rPr>
              <w:t>Sensibilité très forte</w:t>
            </w:r>
          </w:p>
        </w:tc>
      </w:tr>
      <w:tr w:rsidR="00055AC0" w:rsidRPr="008B7AB0" w14:paraId="23A5AA62" w14:textId="77777777" w:rsidTr="008B7AB0">
        <w:tc>
          <w:tcPr>
            <w:tcW w:w="1728" w:type="dxa"/>
            <w:vMerge/>
            <w:shd w:val="clear" w:color="auto" w:fill="auto"/>
          </w:tcPr>
          <w:p w14:paraId="23A5AA5E"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5F"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FC de </w:t>
            </w:r>
            <w:r w:rsidRPr="008B7AB0">
              <w:rPr>
                <w:rFonts w:ascii="Times New Roman" w:hAnsi="Times New Roman"/>
                <w:bCs/>
                <w:color w:val="000000"/>
                <w:sz w:val="20"/>
                <w:szCs w:val="20"/>
              </w:rPr>
              <w:t>Dogo et de Kétou (Kétou)</w:t>
            </w:r>
          </w:p>
        </w:tc>
        <w:tc>
          <w:tcPr>
            <w:tcW w:w="5386" w:type="dxa"/>
            <w:vMerge/>
            <w:shd w:val="clear" w:color="auto" w:fill="auto"/>
            <w:vAlign w:val="center"/>
          </w:tcPr>
          <w:p w14:paraId="23A5AA60"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61" w14:textId="77777777" w:rsidR="00667893" w:rsidRPr="008B7AB0" w:rsidRDefault="00667893" w:rsidP="008B7AB0">
            <w:pPr>
              <w:spacing w:after="0" w:line="240" w:lineRule="auto"/>
              <w:rPr>
                <w:rFonts w:ascii="Times New Roman" w:hAnsi="Times New Roman"/>
                <w:sz w:val="20"/>
                <w:szCs w:val="20"/>
              </w:rPr>
            </w:pPr>
          </w:p>
        </w:tc>
      </w:tr>
      <w:tr w:rsidR="00055AC0" w:rsidRPr="008B7AB0" w14:paraId="23A5AA67" w14:textId="77777777" w:rsidTr="008B7AB0">
        <w:tc>
          <w:tcPr>
            <w:tcW w:w="1728" w:type="dxa"/>
            <w:vMerge/>
            <w:shd w:val="clear" w:color="auto" w:fill="auto"/>
          </w:tcPr>
          <w:p w14:paraId="23A5AA63"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vAlign w:val="center"/>
          </w:tcPr>
          <w:p w14:paraId="23A5AA64"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FC de Dan (D</w:t>
            </w:r>
            <w:r w:rsidR="00492552" w:rsidRPr="008B7AB0">
              <w:rPr>
                <w:rFonts w:ascii="Times New Roman" w:hAnsi="Times New Roman"/>
                <w:color w:val="000000"/>
                <w:sz w:val="20"/>
                <w:szCs w:val="20"/>
              </w:rPr>
              <w:t>jidja</w:t>
            </w:r>
            <w:r w:rsidRPr="008B7AB0">
              <w:rPr>
                <w:rFonts w:ascii="Times New Roman" w:hAnsi="Times New Roman"/>
                <w:color w:val="000000"/>
                <w:sz w:val="20"/>
                <w:szCs w:val="20"/>
              </w:rPr>
              <w:t>)</w:t>
            </w:r>
          </w:p>
        </w:tc>
        <w:tc>
          <w:tcPr>
            <w:tcW w:w="5386" w:type="dxa"/>
            <w:vMerge/>
            <w:shd w:val="clear" w:color="auto" w:fill="auto"/>
            <w:vAlign w:val="center"/>
          </w:tcPr>
          <w:p w14:paraId="23A5AA65" w14:textId="77777777" w:rsidR="00667893" w:rsidRPr="008B7AB0" w:rsidRDefault="00667893" w:rsidP="008B7AB0">
            <w:pPr>
              <w:spacing w:after="0" w:line="240" w:lineRule="auto"/>
              <w:jc w:val="both"/>
              <w:rPr>
                <w:rFonts w:ascii="Times New Roman" w:hAnsi="Times New Roman"/>
                <w:color w:val="000000"/>
                <w:sz w:val="20"/>
                <w:szCs w:val="20"/>
              </w:rPr>
            </w:pPr>
          </w:p>
        </w:tc>
        <w:tc>
          <w:tcPr>
            <w:tcW w:w="1484" w:type="dxa"/>
            <w:vMerge/>
            <w:shd w:val="clear" w:color="auto" w:fill="auto"/>
            <w:vAlign w:val="center"/>
          </w:tcPr>
          <w:p w14:paraId="23A5AA66" w14:textId="77777777" w:rsidR="00667893" w:rsidRPr="008B7AB0" w:rsidRDefault="00667893" w:rsidP="008B7AB0">
            <w:pPr>
              <w:spacing w:after="0" w:line="240" w:lineRule="auto"/>
              <w:rPr>
                <w:rFonts w:ascii="Times New Roman" w:hAnsi="Times New Roman"/>
                <w:sz w:val="20"/>
                <w:szCs w:val="20"/>
              </w:rPr>
            </w:pPr>
          </w:p>
        </w:tc>
      </w:tr>
      <w:tr w:rsidR="00055AC0" w:rsidRPr="008B7AB0" w14:paraId="23A5AA6D" w14:textId="77777777" w:rsidTr="008B7AB0">
        <w:trPr>
          <w:trHeight w:val="555"/>
        </w:trPr>
        <w:tc>
          <w:tcPr>
            <w:tcW w:w="1728" w:type="dxa"/>
            <w:vMerge/>
            <w:shd w:val="clear" w:color="auto" w:fill="auto"/>
          </w:tcPr>
          <w:p w14:paraId="23A5AA68" w14:textId="77777777" w:rsidR="00667893" w:rsidRPr="008B7AB0" w:rsidRDefault="00667893" w:rsidP="008B7AB0">
            <w:pPr>
              <w:spacing w:after="0" w:line="240" w:lineRule="auto"/>
              <w:rPr>
                <w:rFonts w:ascii="Times New Roman" w:hAnsi="Times New Roman"/>
                <w:b/>
                <w:color w:val="000000"/>
                <w:sz w:val="20"/>
                <w:szCs w:val="20"/>
              </w:rPr>
            </w:pPr>
          </w:p>
        </w:tc>
        <w:tc>
          <w:tcPr>
            <w:tcW w:w="2242" w:type="dxa"/>
            <w:shd w:val="clear" w:color="auto" w:fill="auto"/>
          </w:tcPr>
          <w:p w14:paraId="23A5AA69" w14:textId="77777777" w:rsidR="00667893" w:rsidRPr="008B7AB0" w:rsidRDefault="00667893"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 xml:space="preserve">Forêt Classée Tchaourou-Toui-Kilibo (Tchaourou et Ouèssè) </w:t>
            </w:r>
          </w:p>
        </w:tc>
        <w:tc>
          <w:tcPr>
            <w:tcW w:w="5386" w:type="dxa"/>
            <w:vMerge w:val="restart"/>
            <w:shd w:val="clear" w:color="auto" w:fill="auto"/>
            <w:vAlign w:val="center"/>
          </w:tcPr>
          <w:p w14:paraId="23A5AA6A" w14:textId="77777777"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 xml:space="preserve">Les résultats des consultations effectuées ont </w:t>
            </w:r>
            <w:r w:rsidR="00CE4877" w:rsidRPr="008B7AB0">
              <w:rPr>
                <w:rFonts w:ascii="Times New Roman" w:hAnsi="Times New Roman"/>
                <w:color w:val="000000"/>
                <w:sz w:val="20"/>
                <w:szCs w:val="20"/>
              </w:rPr>
              <w:t>révélé</w:t>
            </w:r>
            <w:r w:rsidRPr="008B7AB0">
              <w:rPr>
                <w:rFonts w:ascii="Times New Roman" w:hAnsi="Times New Roman"/>
                <w:color w:val="000000"/>
                <w:sz w:val="20"/>
                <w:szCs w:val="20"/>
              </w:rPr>
              <w:t xml:space="preserve"> que les populations sont victimes des cas d’intoxications alimentaires suite aux usages des pesticides pour traiter surtout les cultures pérennes et suite aux utilisations des produits chimiques pour les cultures vivrières. Certains paysans utilisent ces produits chimiques pour la conservation des céréales (maïs, sorgho), causettes de manioc et d’igname.</w:t>
            </w:r>
          </w:p>
          <w:p w14:paraId="23A5AA6B" w14:textId="77777777" w:rsidR="00667893" w:rsidRPr="008B7AB0" w:rsidRDefault="00667893" w:rsidP="008B7AB0">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Ces produits contaminent parfois les points et cours d’eau.</w:t>
            </w:r>
          </w:p>
        </w:tc>
        <w:tc>
          <w:tcPr>
            <w:tcW w:w="1484" w:type="dxa"/>
            <w:vMerge/>
            <w:shd w:val="clear" w:color="auto" w:fill="auto"/>
            <w:vAlign w:val="center"/>
          </w:tcPr>
          <w:p w14:paraId="23A5AA6C" w14:textId="77777777" w:rsidR="00667893" w:rsidRPr="008B7AB0" w:rsidRDefault="00667893" w:rsidP="008B7AB0">
            <w:pPr>
              <w:spacing w:after="0" w:line="240" w:lineRule="auto"/>
              <w:rPr>
                <w:rFonts w:ascii="Times New Roman" w:hAnsi="Times New Roman"/>
                <w:sz w:val="20"/>
                <w:szCs w:val="20"/>
              </w:rPr>
            </w:pPr>
          </w:p>
        </w:tc>
      </w:tr>
      <w:tr w:rsidR="00055AC0" w:rsidRPr="008B7AB0" w14:paraId="23A5AA73" w14:textId="77777777" w:rsidTr="008B7AB0">
        <w:tc>
          <w:tcPr>
            <w:tcW w:w="1728" w:type="dxa"/>
            <w:vMerge/>
            <w:shd w:val="clear" w:color="auto" w:fill="auto"/>
          </w:tcPr>
          <w:p w14:paraId="23A5AA6E" w14:textId="77777777" w:rsidR="00667893" w:rsidRPr="008B7AB0" w:rsidRDefault="00667893" w:rsidP="008B7AB0">
            <w:pPr>
              <w:spacing w:after="0" w:line="240" w:lineRule="auto"/>
              <w:rPr>
                <w:rFonts w:ascii="Times New Roman" w:hAnsi="Times New Roman"/>
                <w:b/>
                <w:sz w:val="20"/>
                <w:szCs w:val="20"/>
              </w:rPr>
            </w:pPr>
          </w:p>
        </w:tc>
        <w:tc>
          <w:tcPr>
            <w:tcW w:w="2242" w:type="dxa"/>
            <w:shd w:val="clear" w:color="auto" w:fill="auto"/>
          </w:tcPr>
          <w:p w14:paraId="23A5AA6F" w14:textId="77777777" w:rsidR="00667893" w:rsidRPr="008B7AB0" w:rsidRDefault="00667893" w:rsidP="008B7AB0">
            <w:pPr>
              <w:spacing w:after="0" w:line="240" w:lineRule="auto"/>
              <w:rPr>
                <w:rFonts w:ascii="Times New Roman" w:hAnsi="Times New Roman"/>
                <w:sz w:val="20"/>
                <w:szCs w:val="20"/>
              </w:rPr>
            </w:pPr>
            <w:r w:rsidRPr="008B7AB0">
              <w:rPr>
                <w:rFonts w:ascii="Times New Roman" w:hAnsi="Times New Roman"/>
                <w:sz w:val="20"/>
                <w:szCs w:val="20"/>
              </w:rPr>
              <w:t>Forêt Classée Alibori Supérieur</w:t>
            </w:r>
          </w:p>
          <w:p w14:paraId="23A5AA70" w14:textId="77777777" w:rsidR="00667893" w:rsidRPr="008B7AB0" w:rsidRDefault="00667893" w:rsidP="008B7AB0">
            <w:pPr>
              <w:spacing w:after="0" w:line="240" w:lineRule="auto"/>
              <w:rPr>
                <w:rFonts w:ascii="Times New Roman" w:hAnsi="Times New Roman"/>
                <w:color w:val="FF0000"/>
                <w:sz w:val="20"/>
                <w:szCs w:val="20"/>
              </w:rPr>
            </w:pPr>
            <w:r w:rsidRPr="008B7AB0">
              <w:rPr>
                <w:rFonts w:ascii="Times New Roman" w:hAnsi="Times New Roman"/>
                <w:sz w:val="20"/>
                <w:szCs w:val="20"/>
              </w:rPr>
              <w:t>(Pehunco, Kérou, Sinendé, Gogounou, Kandi et Banikoara)</w:t>
            </w:r>
          </w:p>
        </w:tc>
        <w:tc>
          <w:tcPr>
            <w:tcW w:w="5386" w:type="dxa"/>
            <w:vMerge/>
            <w:shd w:val="clear" w:color="auto" w:fill="auto"/>
            <w:vAlign w:val="center"/>
          </w:tcPr>
          <w:p w14:paraId="23A5AA71" w14:textId="77777777" w:rsidR="00667893" w:rsidRPr="008B7AB0" w:rsidRDefault="00667893" w:rsidP="008B7AB0">
            <w:pPr>
              <w:spacing w:after="0" w:line="240" w:lineRule="auto"/>
              <w:jc w:val="both"/>
              <w:rPr>
                <w:rFonts w:ascii="Times New Roman" w:hAnsi="Times New Roman"/>
                <w:sz w:val="20"/>
                <w:szCs w:val="20"/>
              </w:rPr>
            </w:pPr>
          </w:p>
        </w:tc>
        <w:tc>
          <w:tcPr>
            <w:tcW w:w="1484" w:type="dxa"/>
            <w:vMerge/>
            <w:shd w:val="clear" w:color="auto" w:fill="auto"/>
            <w:vAlign w:val="center"/>
          </w:tcPr>
          <w:p w14:paraId="23A5AA72" w14:textId="77777777" w:rsidR="00667893" w:rsidRPr="008B7AB0" w:rsidRDefault="00667893" w:rsidP="008B7AB0">
            <w:pPr>
              <w:spacing w:after="0" w:line="240" w:lineRule="auto"/>
              <w:rPr>
                <w:rFonts w:ascii="Times New Roman" w:hAnsi="Times New Roman"/>
                <w:sz w:val="20"/>
                <w:szCs w:val="20"/>
              </w:rPr>
            </w:pPr>
          </w:p>
        </w:tc>
      </w:tr>
    </w:tbl>
    <w:p w14:paraId="23A5AA74" w14:textId="77777777" w:rsidR="00667893" w:rsidRPr="0048183D" w:rsidRDefault="001D1838" w:rsidP="00AC0C26">
      <w:pPr>
        <w:spacing w:after="0"/>
        <w:jc w:val="both"/>
        <w:rPr>
          <w:rFonts w:ascii="Times New Roman" w:hAnsi="Times New Roman"/>
          <w:sz w:val="20"/>
          <w:szCs w:val="20"/>
        </w:rPr>
      </w:pPr>
      <w:r>
        <w:rPr>
          <w:rFonts w:ascii="Times New Roman" w:hAnsi="Times New Roman"/>
          <w:sz w:val="20"/>
          <w:szCs w:val="20"/>
        </w:rPr>
        <w:t>Source : données de terrain, janvier 2019</w:t>
      </w:r>
    </w:p>
    <w:p w14:paraId="23A5AA75" w14:textId="77777777" w:rsidR="00B83D4D" w:rsidRPr="00AC0C26" w:rsidRDefault="00B83D4D" w:rsidP="00AC0C26">
      <w:pPr>
        <w:pStyle w:val="Titre3"/>
        <w:rPr>
          <w:rFonts w:ascii="Times New Roman" w:hAnsi="Times New Roman"/>
          <w:lang w:eastAsia="fr-FR"/>
        </w:rPr>
      </w:pPr>
      <w:bookmarkStart w:id="35" w:name="_Toc3126558"/>
      <w:r w:rsidRPr="00AC0C26">
        <w:rPr>
          <w:rFonts w:ascii="Times New Roman" w:hAnsi="Times New Roman"/>
          <w:lang w:eastAsia="fr-FR"/>
        </w:rPr>
        <w:t>3.2.2. Enjeux sociaux</w:t>
      </w:r>
      <w:bookmarkEnd w:id="35"/>
    </w:p>
    <w:p w14:paraId="23A5AA76" w14:textId="1D6FF3D3" w:rsidR="00AC0C26" w:rsidRDefault="00AC0C26" w:rsidP="00C6414A">
      <w:pPr>
        <w:spacing w:after="0"/>
        <w:rPr>
          <w:rFonts w:ascii="Times New Roman" w:hAnsi="Times New Roman"/>
        </w:rPr>
      </w:pPr>
      <w:r w:rsidRPr="00A25882">
        <w:rPr>
          <w:rFonts w:ascii="Times New Roman" w:hAnsi="Times New Roman"/>
        </w:rPr>
        <w:t xml:space="preserve">Le tableau </w:t>
      </w:r>
      <w:r>
        <w:rPr>
          <w:rFonts w:ascii="Times New Roman" w:hAnsi="Times New Roman"/>
        </w:rPr>
        <w:t>4</w:t>
      </w:r>
      <w:r w:rsidRPr="00A25882">
        <w:rPr>
          <w:rFonts w:ascii="Times New Roman" w:hAnsi="Times New Roman"/>
        </w:rPr>
        <w:t xml:space="preserve"> présente les enjeux </w:t>
      </w:r>
      <w:r>
        <w:rPr>
          <w:rFonts w:ascii="Times New Roman" w:hAnsi="Times New Roman"/>
        </w:rPr>
        <w:t>sociaux</w:t>
      </w:r>
      <w:r w:rsidRPr="00A25882">
        <w:rPr>
          <w:rFonts w:ascii="Times New Roman" w:hAnsi="Times New Roman"/>
        </w:rPr>
        <w:t xml:space="preserve"> par forêt classée de la zone d’intervention du </w:t>
      </w:r>
      <w:r w:rsidR="00520002" w:rsidRPr="00162F55">
        <w:rPr>
          <w:rFonts w:ascii="Times New Roman" w:hAnsi="Times New Roman"/>
          <w:szCs w:val="20"/>
        </w:rPr>
        <w:t>Projet Forêts Classées Bénin</w:t>
      </w:r>
      <w:r w:rsidR="00C6414A">
        <w:rPr>
          <w:rFonts w:ascii="Times New Roman" w:hAnsi="Times New Roman"/>
        </w:rPr>
        <w:t>.</w:t>
      </w:r>
    </w:p>
    <w:p w14:paraId="23A5AA77" w14:textId="6AE9AF3B" w:rsidR="00AC0C26" w:rsidRPr="00AC0C26" w:rsidRDefault="00AC0C26" w:rsidP="00AC0C26">
      <w:pPr>
        <w:pStyle w:val="Lgende"/>
        <w:rPr>
          <w:b w:val="0"/>
          <w:sz w:val="20"/>
        </w:rPr>
      </w:pPr>
      <w:bookmarkStart w:id="36" w:name="_Toc3126636"/>
      <w:r w:rsidRPr="00AC0C26">
        <w:rPr>
          <w:sz w:val="20"/>
        </w:rPr>
        <w:t xml:space="preserve">Tableau </w:t>
      </w:r>
      <w:r w:rsidRPr="00AC0C26">
        <w:rPr>
          <w:sz w:val="20"/>
        </w:rPr>
        <w:fldChar w:fldCharType="begin"/>
      </w:r>
      <w:r w:rsidRPr="00AC0C26">
        <w:rPr>
          <w:sz w:val="20"/>
        </w:rPr>
        <w:instrText xml:space="preserve"> SEQ Tableau \* ARABIC </w:instrText>
      </w:r>
      <w:r w:rsidRPr="00AC0C26">
        <w:rPr>
          <w:sz w:val="20"/>
        </w:rPr>
        <w:fldChar w:fldCharType="separate"/>
      </w:r>
      <w:r w:rsidR="00AD56B2">
        <w:rPr>
          <w:noProof/>
          <w:sz w:val="20"/>
        </w:rPr>
        <w:t>4</w:t>
      </w:r>
      <w:r w:rsidRPr="00AC0C26">
        <w:rPr>
          <w:sz w:val="20"/>
        </w:rPr>
        <w:fldChar w:fldCharType="end"/>
      </w:r>
      <w:r w:rsidRPr="00AC0C26">
        <w:rPr>
          <w:sz w:val="20"/>
        </w:rPr>
        <w:t xml:space="preserve">: enjeux sociaux par forêt classée de la zone d’intervention du </w:t>
      </w:r>
      <w:r w:rsidR="00520002" w:rsidRPr="00900016">
        <w:rPr>
          <w:sz w:val="20"/>
          <w:szCs w:val="20"/>
        </w:rPr>
        <w:t>Projet Forêts Classées Bénin</w:t>
      </w:r>
      <w:bookmarkEnd w:id="36"/>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268"/>
        <w:gridCol w:w="5244"/>
        <w:gridCol w:w="1560"/>
      </w:tblGrid>
      <w:tr w:rsidR="00055AC0" w:rsidRPr="008B7AB0" w14:paraId="23A5AA7C" w14:textId="77777777" w:rsidTr="008B7AB0">
        <w:trPr>
          <w:tblHeader/>
        </w:trPr>
        <w:tc>
          <w:tcPr>
            <w:tcW w:w="1844" w:type="dxa"/>
            <w:shd w:val="clear" w:color="auto" w:fill="auto"/>
            <w:vAlign w:val="center"/>
          </w:tcPr>
          <w:p w14:paraId="23A5AA78" w14:textId="77777777" w:rsidR="00B83D4D" w:rsidRPr="008B7AB0" w:rsidRDefault="00B83D4D" w:rsidP="008B7AB0">
            <w:pPr>
              <w:spacing w:after="0" w:line="240" w:lineRule="auto"/>
              <w:rPr>
                <w:rFonts w:ascii="Times New Roman" w:hAnsi="Times New Roman"/>
                <w:b/>
                <w:sz w:val="20"/>
                <w:szCs w:val="20"/>
              </w:rPr>
            </w:pPr>
            <w:r w:rsidRPr="008B7AB0">
              <w:rPr>
                <w:rFonts w:ascii="Times New Roman" w:hAnsi="Times New Roman"/>
                <w:b/>
                <w:sz w:val="20"/>
                <w:szCs w:val="20"/>
              </w:rPr>
              <w:t xml:space="preserve">ENJEUX </w:t>
            </w:r>
          </w:p>
        </w:tc>
        <w:tc>
          <w:tcPr>
            <w:tcW w:w="2268" w:type="dxa"/>
            <w:shd w:val="clear" w:color="auto" w:fill="auto"/>
            <w:vAlign w:val="center"/>
          </w:tcPr>
          <w:p w14:paraId="23A5AA79" w14:textId="77777777" w:rsidR="00B83D4D" w:rsidRPr="008B7AB0" w:rsidRDefault="00B83D4D" w:rsidP="008B7AB0">
            <w:pPr>
              <w:spacing w:after="0" w:line="240" w:lineRule="auto"/>
              <w:rPr>
                <w:rFonts w:ascii="Times New Roman" w:hAnsi="Times New Roman"/>
                <w:b/>
                <w:sz w:val="20"/>
                <w:szCs w:val="20"/>
              </w:rPr>
            </w:pPr>
            <w:r w:rsidRPr="008B7AB0">
              <w:rPr>
                <w:rFonts w:ascii="Times New Roman" w:hAnsi="Times New Roman"/>
                <w:b/>
                <w:sz w:val="20"/>
                <w:szCs w:val="20"/>
              </w:rPr>
              <w:t>FORETS CLASSEES</w:t>
            </w:r>
          </w:p>
        </w:tc>
        <w:tc>
          <w:tcPr>
            <w:tcW w:w="5244" w:type="dxa"/>
            <w:shd w:val="clear" w:color="auto" w:fill="auto"/>
            <w:vAlign w:val="center"/>
          </w:tcPr>
          <w:p w14:paraId="23A5AA7A" w14:textId="77777777" w:rsidR="00B83D4D" w:rsidRPr="008B7AB0" w:rsidRDefault="00B83D4D" w:rsidP="008B7AB0">
            <w:pPr>
              <w:spacing w:after="0" w:line="240" w:lineRule="auto"/>
              <w:jc w:val="center"/>
              <w:rPr>
                <w:rFonts w:ascii="Times New Roman" w:hAnsi="Times New Roman"/>
                <w:b/>
                <w:sz w:val="20"/>
                <w:szCs w:val="20"/>
              </w:rPr>
            </w:pPr>
            <w:r w:rsidRPr="008B7AB0">
              <w:rPr>
                <w:rFonts w:ascii="Times New Roman" w:hAnsi="Times New Roman"/>
                <w:b/>
                <w:sz w:val="20"/>
                <w:szCs w:val="20"/>
              </w:rPr>
              <w:t>DESCRIPTION DES ENJEUX PAR GROUPE DE FORETS CLASSEES</w:t>
            </w:r>
          </w:p>
        </w:tc>
        <w:tc>
          <w:tcPr>
            <w:tcW w:w="1560" w:type="dxa"/>
            <w:shd w:val="clear" w:color="auto" w:fill="auto"/>
            <w:vAlign w:val="center"/>
          </w:tcPr>
          <w:p w14:paraId="23A5AA7B" w14:textId="77777777" w:rsidR="00B83D4D" w:rsidRPr="008B7AB0" w:rsidRDefault="00B83D4D" w:rsidP="008B7AB0">
            <w:pPr>
              <w:spacing w:after="0" w:line="240" w:lineRule="auto"/>
              <w:rPr>
                <w:rFonts w:ascii="Times New Roman" w:hAnsi="Times New Roman"/>
                <w:b/>
                <w:sz w:val="20"/>
                <w:szCs w:val="20"/>
              </w:rPr>
            </w:pPr>
            <w:r w:rsidRPr="008B7AB0">
              <w:rPr>
                <w:rFonts w:ascii="Times New Roman" w:hAnsi="Times New Roman"/>
                <w:b/>
                <w:sz w:val="20"/>
                <w:szCs w:val="20"/>
              </w:rPr>
              <w:t>NIVEAUX DE SENSIBILITE</w:t>
            </w:r>
          </w:p>
        </w:tc>
      </w:tr>
      <w:tr w:rsidR="00055AC0" w:rsidRPr="008B7AB0" w14:paraId="23A5AA8B" w14:textId="77777777" w:rsidTr="008B7AB0">
        <w:tc>
          <w:tcPr>
            <w:tcW w:w="1844" w:type="dxa"/>
            <w:vMerge w:val="restart"/>
            <w:shd w:val="clear" w:color="auto" w:fill="auto"/>
            <w:vAlign w:val="center"/>
          </w:tcPr>
          <w:p w14:paraId="23A5AA7D" w14:textId="77777777" w:rsidR="00B83D4D" w:rsidRPr="008B7AB0" w:rsidRDefault="00B83D4D" w:rsidP="001F6988">
            <w:pPr>
              <w:pStyle w:val="Default"/>
              <w:rPr>
                <w:b/>
                <w:sz w:val="20"/>
                <w:szCs w:val="20"/>
              </w:rPr>
            </w:pPr>
            <w:r w:rsidRPr="008B7AB0">
              <w:rPr>
                <w:b/>
                <w:sz w:val="20"/>
                <w:szCs w:val="20"/>
              </w:rPr>
              <w:t>Insécurité alimentaire des ménages dans et autour des FC</w:t>
            </w:r>
          </w:p>
          <w:p w14:paraId="23A5AA7E" w14:textId="77777777" w:rsidR="00B83D4D" w:rsidRPr="008B7AB0" w:rsidRDefault="00B83D4D" w:rsidP="008B7AB0">
            <w:pPr>
              <w:spacing w:after="0" w:line="240" w:lineRule="auto"/>
              <w:rPr>
                <w:rFonts w:ascii="Times New Roman" w:hAnsi="Times New Roman"/>
                <w:b/>
                <w:color w:val="000000"/>
                <w:sz w:val="20"/>
                <w:szCs w:val="20"/>
              </w:rPr>
            </w:pPr>
          </w:p>
        </w:tc>
        <w:tc>
          <w:tcPr>
            <w:tcW w:w="2268" w:type="dxa"/>
            <w:shd w:val="clear" w:color="auto" w:fill="auto"/>
          </w:tcPr>
          <w:p w14:paraId="23A5AA7F" w14:textId="77777777" w:rsidR="00B83D4D" w:rsidRPr="008B7AB0" w:rsidRDefault="00B83D4D" w:rsidP="008B7AB0">
            <w:pPr>
              <w:spacing w:after="0" w:line="240" w:lineRule="auto"/>
              <w:rPr>
                <w:rFonts w:ascii="Times New Roman" w:hAnsi="Times New Roman"/>
                <w:color w:val="000000"/>
                <w:sz w:val="20"/>
                <w:szCs w:val="20"/>
              </w:rPr>
            </w:pPr>
          </w:p>
          <w:p w14:paraId="23A5AA80" w14:textId="77777777" w:rsidR="00B83D4D" w:rsidRPr="008B7AB0" w:rsidRDefault="00B83D4D"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Tchaourou-Toui-Kilibo</w:t>
            </w:r>
          </w:p>
          <w:p w14:paraId="23A5AA81" w14:textId="77777777" w:rsidR="00B83D4D" w:rsidRPr="008B7AB0" w:rsidRDefault="00492552"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(Tchaourou et Ouèssè)</w:t>
            </w:r>
          </w:p>
        </w:tc>
        <w:tc>
          <w:tcPr>
            <w:tcW w:w="5244" w:type="dxa"/>
            <w:vMerge w:val="restart"/>
            <w:shd w:val="clear" w:color="auto" w:fill="auto"/>
          </w:tcPr>
          <w:p w14:paraId="23A5AA82" w14:textId="1EBFF146" w:rsidR="00B83D4D" w:rsidRPr="00E7488E" w:rsidRDefault="00B83D4D" w:rsidP="008B7AB0">
            <w:pPr>
              <w:pStyle w:val="Default"/>
              <w:tabs>
                <w:tab w:val="left" w:pos="5055"/>
              </w:tabs>
              <w:jc w:val="both"/>
              <w:rPr>
                <w:color w:val="auto"/>
                <w:sz w:val="20"/>
                <w:szCs w:val="20"/>
              </w:rPr>
            </w:pPr>
            <w:r w:rsidRPr="008B7AB0">
              <w:rPr>
                <w:color w:val="auto"/>
                <w:sz w:val="20"/>
                <w:szCs w:val="20"/>
              </w:rPr>
              <w:t xml:space="preserve">La mise en œuvre des activités du </w:t>
            </w:r>
            <w:r w:rsidR="00520002" w:rsidRPr="00900016">
              <w:rPr>
                <w:sz w:val="20"/>
                <w:szCs w:val="20"/>
              </w:rPr>
              <w:t>Projet Forêts Classées Bénin</w:t>
            </w:r>
            <w:r w:rsidR="00520002">
              <w:rPr>
                <w:color w:val="auto"/>
                <w:sz w:val="20"/>
                <w:szCs w:val="20"/>
              </w:rPr>
              <w:t xml:space="preserve"> </w:t>
            </w:r>
            <w:r w:rsidRPr="008B7AB0">
              <w:rPr>
                <w:color w:val="auto"/>
                <w:sz w:val="20"/>
                <w:szCs w:val="20"/>
              </w:rPr>
              <w:t>va entraîner une diminution des terres affectées aux cultures vivrières. L’utilisation de ces terres agricoles pour les activités de l’agroforesterie, de reboisement et d’autres activités de paiement de services environnementaux contribuerait à une importante réduction de l’espace autrefois destiné aux cultures vivrières au profit du développement du reboisement et d’autres plantations de cultures de rente (</w:t>
            </w:r>
            <w:r w:rsidRPr="0032137E">
              <w:rPr>
                <w:i/>
                <w:color w:val="auto"/>
                <w:sz w:val="20"/>
                <w:szCs w:val="20"/>
              </w:rPr>
              <w:t>Anacardium</w:t>
            </w:r>
            <w:r w:rsidRPr="008B7AB0">
              <w:rPr>
                <w:color w:val="auto"/>
                <w:sz w:val="20"/>
                <w:szCs w:val="20"/>
              </w:rPr>
              <w:t xml:space="preserve">, teck, manguier, etc.). Cette </w:t>
            </w:r>
            <w:r w:rsidR="00E86ACD">
              <w:rPr>
                <w:color w:val="auto"/>
                <w:sz w:val="20"/>
                <w:szCs w:val="20"/>
              </w:rPr>
              <w:t xml:space="preserve">réduction </w:t>
            </w:r>
            <w:r w:rsidR="00503D42">
              <w:rPr>
                <w:color w:val="auto"/>
                <w:sz w:val="20"/>
                <w:szCs w:val="20"/>
              </w:rPr>
              <w:t xml:space="preserve">potentielle </w:t>
            </w:r>
            <w:r w:rsidR="00E86ACD">
              <w:rPr>
                <w:color w:val="auto"/>
                <w:sz w:val="20"/>
                <w:szCs w:val="20"/>
              </w:rPr>
              <w:t xml:space="preserve">des terres agricoles </w:t>
            </w:r>
            <w:r w:rsidRPr="008B7AB0">
              <w:rPr>
                <w:color w:val="auto"/>
                <w:sz w:val="20"/>
                <w:szCs w:val="20"/>
              </w:rPr>
              <w:t xml:space="preserve"> peut </w:t>
            </w:r>
            <w:r w:rsidR="00E86ACD">
              <w:rPr>
                <w:color w:val="auto"/>
                <w:sz w:val="20"/>
                <w:szCs w:val="20"/>
              </w:rPr>
              <w:t xml:space="preserve">avoir un impact négatif sur </w:t>
            </w:r>
            <w:r w:rsidRPr="008B7AB0">
              <w:rPr>
                <w:color w:val="auto"/>
                <w:sz w:val="20"/>
                <w:szCs w:val="20"/>
              </w:rPr>
              <w:t>l’autosuffisance alimentaire dans et autour des FC dont les espaces auraient subi d’autres affectations</w:t>
            </w:r>
            <w:r w:rsidRPr="00F27F17">
              <w:rPr>
                <w:color w:val="auto"/>
                <w:sz w:val="20"/>
                <w:szCs w:val="20"/>
              </w:rPr>
              <w:t>.</w:t>
            </w:r>
          </w:p>
          <w:p w14:paraId="23A5AA83" w14:textId="4497DD3A" w:rsidR="00B83D4D" w:rsidRPr="008B7AB0" w:rsidRDefault="00B83D4D"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L’atteinte des objectifs du </w:t>
            </w:r>
            <w:r w:rsidR="00520002" w:rsidRPr="00900016">
              <w:rPr>
                <w:rFonts w:ascii="Times New Roman" w:hAnsi="Times New Roman"/>
                <w:sz w:val="20"/>
                <w:szCs w:val="20"/>
              </w:rPr>
              <w:t>Projet Forêts Classées Bénin</w:t>
            </w:r>
            <w:r w:rsidR="00520002">
              <w:rPr>
                <w:rFonts w:ascii="Times New Roman" w:hAnsi="Times New Roman"/>
                <w:sz w:val="20"/>
                <w:szCs w:val="20"/>
              </w:rPr>
              <w:t xml:space="preserve"> </w:t>
            </w:r>
            <w:r w:rsidRPr="008B7AB0">
              <w:rPr>
                <w:rFonts w:ascii="Times New Roman" w:hAnsi="Times New Roman"/>
                <w:sz w:val="20"/>
                <w:szCs w:val="20"/>
              </w:rPr>
              <w:t>amènerait à éloigner un tant soit peu les éleveurs et leurs troupeaux des FC. Certains éleveurs seraient amenés à affecter les ressources alimentaires du ménage à l’alimentation des animaux.</w:t>
            </w:r>
          </w:p>
          <w:p w14:paraId="23A5AA84" w14:textId="77777777" w:rsidR="00AC0C26" w:rsidRPr="008B7AB0" w:rsidRDefault="00AC0C26" w:rsidP="008B7AB0">
            <w:pPr>
              <w:spacing w:after="0" w:line="240" w:lineRule="auto"/>
              <w:jc w:val="both"/>
              <w:rPr>
                <w:rFonts w:ascii="Times New Roman" w:hAnsi="Times New Roman"/>
                <w:sz w:val="20"/>
                <w:szCs w:val="20"/>
              </w:rPr>
            </w:pPr>
          </w:p>
        </w:tc>
        <w:tc>
          <w:tcPr>
            <w:tcW w:w="1560" w:type="dxa"/>
            <w:vMerge w:val="restart"/>
            <w:shd w:val="clear" w:color="auto" w:fill="auto"/>
            <w:vAlign w:val="center"/>
          </w:tcPr>
          <w:p w14:paraId="23A5AA85" w14:textId="77777777" w:rsidR="00B83D4D" w:rsidRPr="008B7AB0" w:rsidRDefault="00B83D4D" w:rsidP="008B7AB0">
            <w:pPr>
              <w:spacing w:after="0" w:line="240" w:lineRule="auto"/>
              <w:jc w:val="center"/>
              <w:rPr>
                <w:rFonts w:ascii="Times New Roman" w:hAnsi="Times New Roman"/>
                <w:sz w:val="20"/>
                <w:szCs w:val="20"/>
              </w:rPr>
            </w:pPr>
          </w:p>
          <w:p w14:paraId="23A5AA86" w14:textId="77777777" w:rsidR="00B83D4D" w:rsidRPr="008B7AB0" w:rsidRDefault="00B83D4D" w:rsidP="008B7AB0">
            <w:pPr>
              <w:spacing w:after="0" w:line="240" w:lineRule="auto"/>
              <w:jc w:val="center"/>
              <w:rPr>
                <w:rFonts w:ascii="Times New Roman" w:hAnsi="Times New Roman"/>
                <w:sz w:val="20"/>
                <w:szCs w:val="20"/>
              </w:rPr>
            </w:pPr>
          </w:p>
          <w:p w14:paraId="23A5AA87" w14:textId="77777777" w:rsidR="00B83D4D" w:rsidRPr="008B7AB0" w:rsidRDefault="00B83D4D" w:rsidP="008B7AB0">
            <w:pPr>
              <w:spacing w:after="0" w:line="240" w:lineRule="auto"/>
              <w:jc w:val="center"/>
              <w:rPr>
                <w:rFonts w:ascii="Times New Roman" w:hAnsi="Times New Roman"/>
                <w:b/>
                <w:color w:val="FF0000"/>
                <w:sz w:val="20"/>
                <w:szCs w:val="20"/>
              </w:rPr>
            </w:pPr>
            <w:r w:rsidRPr="008B7AB0">
              <w:rPr>
                <w:rFonts w:ascii="Times New Roman" w:hAnsi="Times New Roman"/>
                <w:b/>
                <w:color w:val="FF0000"/>
                <w:sz w:val="20"/>
                <w:szCs w:val="20"/>
              </w:rPr>
              <w:t>Sensibilité</w:t>
            </w:r>
          </w:p>
          <w:p w14:paraId="23A5AA88" w14:textId="77777777" w:rsidR="00B83D4D" w:rsidRPr="008B7AB0" w:rsidRDefault="00B83D4D" w:rsidP="008B7AB0">
            <w:pPr>
              <w:spacing w:after="0" w:line="240" w:lineRule="auto"/>
              <w:jc w:val="center"/>
              <w:rPr>
                <w:rFonts w:ascii="Times New Roman" w:hAnsi="Times New Roman"/>
                <w:sz w:val="20"/>
                <w:szCs w:val="20"/>
              </w:rPr>
            </w:pPr>
            <w:r w:rsidRPr="008B7AB0">
              <w:rPr>
                <w:rFonts w:ascii="Times New Roman" w:hAnsi="Times New Roman"/>
                <w:b/>
                <w:color w:val="FF0000"/>
                <w:sz w:val="20"/>
                <w:szCs w:val="20"/>
              </w:rPr>
              <w:t>très forte</w:t>
            </w:r>
          </w:p>
          <w:p w14:paraId="23A5AA89" w14:textId="77777777" w:rsidR="00B83D4D" w:rsidRPr="008B7AB0" w:rsidRDefault="00B83D4D" w:rsidP="008B7AB0">
            <w:pPr>
              <w:spacing w:after="0" w:line="240" w:lineRule="auto"/>
              <w:jc w:val="center"/>
              <w:rPr>
                <w:rFonts w:ascii="Times New Roman" w:hAnsi="Times New Roman"/>
                <w:sz w:val="20"/>
                <w:szCs w:val="20"/>
              </w:rPr>
            </w:pPr>
          </w:p>
          <w:p w14:paraId="23A5AA8A" w14:textId="77777777" w:rsidR="00B83D4D" w:rsidRPr="008B7AB0" w:rsidRDefault="00B83D4D" w:rsidP="008B7AB0">
            <w:pPr>
              <w:spacing w:after="0" w:line="240" w:lineRule="auto"/>
              <w:jc w:val="center"/>
              <w:rPr>
                <w:rFonts w:ascii="Times New Roman" w:hAnsi="Times New Roman"/>
                <w:sz w:val="20"/>
                <w:szCs w:val="20"/>
              </w:rPr>
            </w:pPr>
          </w:p>
        </w:tc>
      </w:tr>
      <w:tr w:rsidR="00055AC0" w:rsidRPr="008B7AB0" w14:paraId="23A5AA91" w14:textId="77777777" w:rsidTr="0096766A">
        <w:trPr>
          <w:trHeight w:val="1850"/>
        </w:trPr>
        <w:tc>
          <w:tcPr>
            <w:tcW w:w="1844" w:type="dxa"/>
            <w:vMerge/>
            <w:shd w:val="clear" w:color="auto" w:fill="auto"/>
          </w:tcPr>
          <w:p w14:paraId="23A5AA8C" w14:textId="77777777" w:rsidR="00D52A30" w:rsidRPr="008B7AB0" w:rsidRDefault="00D52A30" w:rsidP="008B7AB0">
            <w:pPr>
              <w:spacing w:after="0" w:line="240" w:lineRule="auto"/>
              <w:rPr>
                <w:rFonts w:ascii="Times New Roman" w:hAnsi="Times New Roman"/>
                <w:b/>
                <w:color w:val="000000"/>
                <w:sz w:val="20"/>
                <w:szCs w:val="20"/>
              </w:rPr>
            </w:pPr>
          </w:p>
        </w:tc>
        <w:tc>
          <w:tcPr>
            <w:tcW w:w="2268" w:type="dxa"/>
            <w:shd w:val="clear" w:color="auto" w:fill="auto"/>
            <w:vAlign w:val="center"/>
          </w:tcPr>
          <w:p w14:paraId="23A5AA8D" w14:textId="77777777" w:rsidR="00D52A30" w:rsidRPr="008B7AB0" w:rsidRDefault="00D52A30" w:rsidP="0096766A">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Alibori Supérieur (Pehunco, Kérou, Sinendé, Gogounou, Kandi et Banikoara)</w:t>
            </w:r>
          </w:p>
          <w:p w14:paraId="23A5AA8E" w14:textId="77777777" w:rsidR="00D52A30" w:rsidRPr="008B7AB0" w:rsidRDefault="00D52A30" w:rsidP="0096766A">
            <w:pPr>
              <w:spacing w:after="0" w:line="240" w:lineRule="auto"/>
              <w:rPr>
                <w:rFonts w:ascii="Times New Roman" w:hAnsi="Times New Roman"/>
                <w:color w:val="000000"/>
                <w:sz w:val="20"/>
                <w:szCs w:val="20"/>
              </w:rPr>
            </w:pPr>
          </w:p>
        </w:tc>
        <w:tc>
          <w:tcPr>
            <w:tcW w:w="5244" w:type="dxa"/>
            <w:vMerge/>
            <w:shd w:val="clear" w:color="auto" w:fill="auto"/>
          </w:tcPr>
          <w:p w14:paraId="23A5AA8F" w14:textId="77777777" w:rsidR="00D52A30" w:rsidRPr="008B7AB0" w:rsidRDefault="00D52A30" w:rsidP="008B7AB0">
            <w:pPr>
              <w:spacing w:after="0" w:line="240" w:lineRule="auto"/>
              <w:jc w:val="both"/>
              <w:rPr>
                <w:rFonts w:ascii="Times New Roman" w:hAnsi="Times New Roman"/>
                <w:sz w:val="20"/>
                <w:szCs w:val="20"/>
              </w:rPr>
            </w:pPr>
          </w:p>
        </w:tc>
        <w:tc>
          <w:tcPr>
            <w:tcW w:w="1560" w:type="dxa"/>
            <w:vMerge/>
            <w:shd w:val="clear" w:color="auto" w:fill="auto"/>
          </w:tcPr>
          <w:p w14:paraId="23A5AA90" w14:textId="77777777" w:rsidR="00D52A30" w:rsidRPr="008B7AB0" w:rsidRDefault="00D52A30" w:rsidP="008B7AB0">
            <w:pPr>
              <w:spacing w:after="0" w:line="240" w:lineRule="auto"/>
              <w:rPr>
                <w:rFonts w:ascii="Times New Roman" w:hAnsi="Times New Roman"/>
                <w:sz w:val="20"/>
                <w:szCs w:val="20"/>
              </w:rPr>
            </w:pPr>
          </w:p>
        </w:tc>
      </w:tr>
      <w:tr w:rsidR="00055AC0" w:rsidRPr="008B7AB0" w14:paraId="23A5AA9A" w14:textId="77777777" w:rsidTr="008B7AB0">
        <w:tc>
          <w:tcPr>
            <w:tcW w:w="1844" w:type="dxa"/>
            <w:vMerge w:val="restart"/>
            <w:shd w:val="clear" w:color="auto" w:fill="auto"/>
            <w:vAlign w:val="center"/>
          </w:tcPr>
          <w:p w14:paraId="23A5AA92" w14:textId="77777777" w:rsidR="00D52A30" w:rsidRPr="008B7AB0" w:rsidRDefault="00D52A30" w:rsidP="008B7AB0">
            <w:pPr>
              <w:spacing w:after="0" w:line="240" w:lineRule="auto"/>
              <w:rPr>
                <w:rFonts w:ascii="Times New Roman" w:hAnsi="Times New Roman"/>
                <w:b/>
                <w:color w:val="000000"/>
                <w:sz w:val="20"/>
                <w:szCs w:val="20"/>
              </w:rPr>
            </w:pPr>
            <w:r w:rsidRPr="008B7AB0">
              <w:rPr>
                <w:rFonts w:ascii="Times New Roman" w:hAnsi="Times New Roman"/>
                <w:b/>
                <w:color w:val="000000"/>
                <w:sz w:val="20"/>
                <w:szCs w:val="20"/>
              </w:rPr>
              <w:t>Conflits Inter-communautaires</w:t>
            </w:r>
          </w:p>
        </w:tc>
        <w:tc>
          <w:tcPr>
            <w:tcW w:w="2268" w:type="dxa"/>
            <w:shd w:val="clear" w:color="auto" w:fill="auto"/>
          </w:tcPr>
          <w:p w14:paraId="23A5AA93" w14:textId="77777777" w:rsidR="00D52A30" w:rsidRPr="008B7AB0" w:rsidRDefault="00D52A30" w:rsidP="008B7AB0">
            <w:pPr>
              <w:spacing w:after="0" w:line="240" w:lineRule="auto"/>
              <w:rPr>
                <w:rFonts w:ascii="Times New Roman" w:hAnsi="Times New Roman"/>
                <w:strike/>
                <w:color w:val="000000"/>
                <w:sz w:val="20"/>
                <w:szCs w:val="20"/>
              </w:rPr>
            </w:pPr>
          </w:p>
          <w:p w14:paraId="23A5AA94" w14:textId="77777777" w:rsidR="00D52A30" w:rsidRPr="008B7AB0" w:rsidRDefault="00D52A30"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Tchaourou-Toui-Kilibo</w:t>
            </w:r>
          </w:p>
          <w:p w14:paraId="23A5AA95" w14:textId="77777777" w:rsidR="00D52A30" w:rsidRPr="008B7AB0" w:rsidRDefault="00D52A30" w:rsidP="008B7AB0">
            <w:pPr>
              <w:spacing w:after="0" w:line="240" w:lineRule="auto"/>
              <w:rPr>
                <w:rFonts w:ascii="Times New Roman" w:hAnsi="Times New Roman"/>
                <w:strike/>
                <w:color w:val="000000"/>
                <w:sz w:val="20"/>
                <w:szCs w:val="20"/>
              </w:rPr>
            </w:pPr>
            <w:r w:rsidRPr="008B7AB0">
              <w:rPr>
                <w:rFonts w:ascii="Times New Roman" w:hAnsi="Times New Roman"/>
                <w:color w:val="000000"/>
                <w:sz w:val="20"/>
                <w:szCs w:val="20"/>
              </w:rPr>
              <w:t>(Tchaourou et Ouèssè)</w:t>
            </w:r>
          </w:p>
        </w:tc>
        <w:tc>
          <w:tcPr>
            <w:tcW w:w="5244" w:type="dxa"/>
            <w:shd w:val="clear" w:color="auto" w:fill="auto"/>
          </w:tcPr>
          <w:p w14:paraId="23A5AA96" w14:textId="77777777" w:rsidR="00D52A30" w:rsidRPr="008B7AB0" w:rsidRDefault="00D52A30" w:rsidP="008B7AB0">
            <w:pPr>
              <w:pStyle w:val="Default"/>
              <w:jc w:val="both"/>
              <w:rPr>
                <w:color w:val="auto"/>
                <w:sz w:val="20"/>
                <w:szCs w:val="20"/>
              </w:rPr>
            </w:pPr>
            <w:r w:rsidRPr="008B7AB0">
              <w:rPr>
                <w:color w:val="auto"/>
                <w:sz w:val="20"/>
                <w:szCs w:val="20"/>
              </w:rPr>
              <w:t xml:space="preserve">Les </w:t>
            </w:r>
            <w:r w:rsidR="00DF4D79" w:rsidRPr="008B7AB0">
              <w:rPr>
                <w:color w:val="auto"/>
                <w:sz w:val="20"/>
                <w:szCs w:val="20"/>
              </w:rPr>
              <w:t xml:space="preserve">populations locales </w:t>
            </w:r>
            <w:r w:rsidRPr="008B7AB0">
              <w:rPr>
                <w:color w:val="auto"/>
                <w:sz w:val="20"/>
                <w:szCs w:val="20"/>
              </w:rPr>
              <w:t>du groupe socioculturel Nagot</w:t>
            </w:r>
            <w:r w:rsidR="00DF4D79" w:rsidRPr="008B7AB0">
              <w:rPr>
                <w:color w:val="auto"/>
                <w:sz w:val="20"/>
                <w:szCs w:val="20"/>
              </w:rPr>
              <w:t xml:space="preserve"> anciennement installées</w:t>
            </w:r>
            <w:r w:rsidRPr="008B7AB0">
              <w:rPr>
                <w:color w:val="auto"/>
                <w:sz w:val="20"/>
                <w:szCs w:val="20"/>
              </w:rPr>
              <w:t xml:space="preserve"> (</w:t>
            </w:r>
            <w:r w:rsidRPr="008B7AB0">
              <w:rPr>
                <w:sz w:val="20"/>
                <w:szCs w:val="20"/>
              </w:rPr>
              <w:t>appelées autochtones</w:t>
            </w:r>
            <w:r w:rsidRPr="008B7AB0">
              <w:rPr>
                <w:color w:val="auto"/>
                <w:sz w:val="20"/>
                <w:szCs w:val="20"/>
              </w:rPr>
              <w:t>) accusent les colons agricoles originaires des Départements de l’Atacora et de la Donga qui sont dans et autour des FC d’être les auteurs de la destruction totale de la FC de Tchaourou-Toui-Kilibo de par leurs activités (agriculture, carbonisation, coupe et vente de bois énergie, bois d’œuvre) et menacent de les renvoyer chez eux.</w:t>
            </w:r>
          </w:p>
          <w:p w14:paraId="23A5AA97" w14:textId="77777777" w:rsidR="00AC0C26" w:rsidRPr="008B7AB0" w:rsidRDefault="00AC0C26" w:rsidP="008B7AB0">
            <w:pPr>
              <w:pStyle w:val="Default"/>
              <w:jc w:val="both"/>
              <w:rPr>
                <w:b/>
                <w:color w:val="FF0000"/>
                <w:sz w:val="20"/>
                <w:szCs w:val="20"/>
              </w:rPr>
            </w:pPr>
          </w:p>
        </w:tc>
        <w:tc>
          <w:tcPr>
            <w:tcW w:w="1560" w:type="dxa"/>
            <w:vMerge w:val="restart"/>
            <w:shd w:val="clear" w:color="auto" w:fill="auto"/>
            <w:vAlign w:val="center"/>
          </w:tcPr>
          <w:p w14:paraId="23A5AA98" w14:textId="77777777" w:rsidR="00D52A30" w:rsidRPr="008B7AB0" w:rsidRDefault="00D52A30" w:rsidP="008B7AB0">
            <w:pPr>
              <w:spacing w:after="0" w:line="240" w:lineRule="auto"/>
              <w:jc w:val="center"/>
              <w:rPr>
                <w:rFonts w:ascii="Times New Roman" w:hAnsi="Times New Roman"/>
                <w:b/>
                <w:color w:val="FF0000"/>
                <w:sz w:val="20"/>
                <w:szCs w:val="20"/>
              </w:rPr>
            </w:pPr>
            <w:r w:rsidRPr="008B7AB0">
              <w:rPr>
                <w:rFonts w:ascii="Times New Roman" w:hAnsi="Times New Roman"/>
                <w:b/>
                <w:color w:val="FF0000"/>
                <w:sz w:val="20"/>
                <w:szCs w:val="20"/>
              </w:rPr>
              <w:lastRenderedPageBreak/>
              <w:t>Sensibilité</w:t>
            </w:r>
          </w:p>
          <w:p w14:paraId="23A5AA99" w14:textId="77777777" w:rsidR="00D52A30" w:rsidRPr="008B7AB0" w:rsidRDefault="00D52A30" w:rsidP="008B7AB0">
            <w:pPr>
              <w:spacing w:after="0" w:line="240" w:lineRule="auto"/>
              <w:jc w:val="center"/>
              <w:rPr>
                <w:rFonts w:ascii="Times New Roman" w:hAnsi="Times New Roman"/>
                <w:strike/>
                <w:color w:val="FF0000"/>
                <w:sz w:val="20"/>
                <w:szCs w:val="20"/>
              </w:rPr>
            </w:pPr>
            <w:r w:rsidRPr="008B7AB0">
              <w:rPr>
                <w:rFonts w:ascii="Times New Roman" w:hAnsi="Times New Roman"/>
                <w:b/>
                <w:color w:val="FF0000"/>
                <w:sz w:val="20"/>
                <w:szCs w:val="20"/>
              </w:rPr>
              <w:t>très forte</w:t>
            </w:r>
          </w:p>
        </w:tc>
      </w:tr>
      <w:tr w:rsidR="00055AC0" w:rsidRPr="008B7AB0" w14:paraId="23A5AAA0" w14:textId="77777777" w:rsidTr="0096766A">
        <w:tc>
          <w:tcPr>
            <w:tcW w:w="1844" w:type="dxa"/>
            <w:vMerge/>
            <w:shd w:val="clear" w:color="auto" w:fill="auto"/>
            <w:vAlign w:val="center"/>
          </w:tcPr>
          <w:p w14:paraId="23A5AA9B" w14:textId="77777777" w:rsidR="00D52A30" w:rsidRPr="008B7AB0" w:rsidRDefault="00D52A30" w:rsidP="008B7AB0">
            <w:pPr>
              <w:spacing w:after="0" w:line="240" w:lineRule="auto"/>
              <w:rPr>
                <w:rFonts w:ascii="Times New Roman" w:hAnsi="Times New Roman"/>
                <w:b/>
                <w:strike/>
                <w:color w:val="000000"/>
                <w:sz w:val="20"/>
                <w:szCs w:val="20"/>
              </w:rPr>
            </w:pPr>
          </w:p>
        </w:tc>
        <w:tc>
          <w:tcPr>
            <w:tcW w:w="2268" w:type="dxa"/>
            <w:shd w:val="clear" w:color="auto" w:fill="auto"/>
            <w:vAlign w:val="center"/>
          </w:tcPr>
          <w:p w14:paraId="23A5AA9C" w14:textId="77777777" w:rsidR="00D52A30" w:rsidRPr="008B7AB0" w:rsidRDefault="00D52A30" w:rsidP="0096766A">
            <w:pPr>
              <w:spacing w:after="0" w:line="240" w:lineRule="auto"/>
              <w:rPr>
                <w:rFonts w:ascii="Times New Roman" w:hAnsi="Times New Roman"/>
                <w:strike/>
                <w:color w:val="000000"/>
                <w:sz w:val="20"/>
                <w:szCs w:val="20"/>
              </w:rPr>
            </w:pPr>
            <w:r w:rsidRPr="008B7AB0">
              <w:rPr>
                <w:rFonts w:ascii="Times New Roman" w:hAnsi="Times New Roman"/>
                <w:color w:val="000000"/>
                <w:sz w:val="20"/>
                <w:szCs w:val="20"/>
              </w:rPr>
              <w:t>Forêt  Classée de Ouémé-Boukou (Savè)</w:t>
            </w:r>
          </w:p>
        </w:tc>
        <w:tc>
          <w:tcPr>
            <w:tcW w:w="5244" w:type="dxa"/>
            <w:shd w:val="clear" w:color="auto" w:fill="auto"/>
          </w:tcPr>
          <w:p w14:paraId="23A5AA9D" w14:textId="77777777" w:rsidR="00D52A30" w:rsidRPr="008B7AB0" w:rsidRDefault="00D52A30" w:rsidP="008B7AB0">
            <w:pPr>
              <w:spacing w:after="0" w:line="240" w:lineRule="auto"/>
              <w:jc w:val="both"/>
              <w:rPr>
                <w:rFonts w:ascii="Times New Roman" w:hAnsi="Times New Roman"/>
                <w:sz w:val="20"/>
                <w:szCs w:val="20"/>
              </w:rPr>
            </w:pPr>
            <w:r w:rsidRPr="008B7AB0">
              <w:rPr>
                <w:rFonts w:ascii="Times New Roman" w:hAnsi="Times New Roman"/>
                <w:sz w:val="20"/>
                <w:szCs w:val="20"/>
              </w:rPr>
              <w:t>Les communautés du groupe socioculturel « Nagot » (appelées autochtones) accusent ouvertement les agriculteurs originaires du Plateau d’Abomey qui sont dans et autour des FC d’être les auteurs de la destruction totale  de la FC de Ouémé-Boukou de par leurs activités (Agriculture, carbonisation, coupe et vente de bois énergie) et menacent de les renvoyer chez eux.</w:t>
            </w:r>
          </w:p>
          <w:p w14:paraId="23A5AA9E" w14:textId="77777777" w:rsidR="00AC0C26" w:rsidRPr="008B7AB0" w:rsidRDefault="00AC0C26" w:rsidP="008B7AB0">
            <w:pPr>
              <w:spacing w:after="0" w:line="240" w:lineRule="auto"/>
              <w:jc w:val="both"/>
              <w:rPr>
                <w:rFonts w:ascii="Times New Roman" w:hAnsi="Times New Roman"/>
                <w:b/>
                <w:strike/>
                <w:color w:val="FF0000"/>
                <w:sz w:val="20"/>
                <w:szCs w:val="20"/>
              </w:rPr>
            </w:pPr>
          </w:p>
        </w:tc>
        <w:tc>
          <w:tcPr>
            <w:tcW w:w="1560" w:type="dxa"/>
            <w:vMerge/>
            <w:shd w:val="clear" w:color="auto" w:fill="auto"/>
            <w:vAlign w:val="center"/>
          </w:tcPr>
          <w:p w14:paraId="23A5AA9F" w14:textId="77777777" w:rsidR="00D52A30" w:rsidRPr="008B7AB0" w:rsidRDefault="00D52A30" w:rsidP="008B7AB0">
            <w:pPr>
              <w:spacing w:after="0" w:line="240" w:lineRule="auto"/>
              <w:jc w:val="center"/>
              <w:rPr>
                <w:rFonts w:ascii="Times New Roman" w:hAnsi="Times New Roman"/>
                <w:b/>
                <w:strike/>
                <w:color w:val="FF0000"/>
                <w:sz w:val="20"/>
                <w:szCs w:val="20"/>
              </w:rPr>
            </w:pPr>
          </w:p>
        </w:tc>
      </w:tr>
      <w:tr w:rsidR="00055AC0" w:rsidRPr="008B7AB0" w14:paraId="23A5AAA6" w14:textId="77777777" w:rsidTr="0096766A">
        <w:tc>
          <w:tcPr>
            <w:tcW w:w="1844" w:type="dxa"/>
            <w:vMerge/>
            <w:shd w:val="clear" w:color="auto" w:fill="auto"/>
            <w:vAlign w:val="center"/>
          </w:tcPr>
          <w:p w14:paraId="23A5AAA1" w14:textId="77777777" w:rsidR="00D52A30" w:rsidRPr="008B7AB0" w:rsidRDefault="00D52A30" w:rsidP="008B7AB0">
            <w:pPr>
              <w:spacing w:after="0" w:line="240" w:lineRule="auto"/>
              <w:rPr>
                <w:rFonts w:ascii="Times New Roman" w:hAnsi="Times New Roman"/>
                <w:b/>
                <w:strike/>
                <w:color w:val="000000"/>
                <w:sz w:val="20"/>
                <w:szCs w:val="20"/>
              </w:rPr>
            </w:pPr>
          </w:p>
        </w:tc>
        <w:tc>
          <w:tcPr>
            <w:tcW w:w="2268" w:type="dxa"/>
            <w:shd w:val="clear" w:color="auto" w:fill="auto"/>
            <w:vAlign w:val="center"/>
          </w:tcPr>
          <w:p w14:paraId="23A5AAA2" w14:textId="77777777" w:rsidR="00D52A30" w:rsidRPr="008B7AB0" w:rsidRDefault="00D52A30" w:rsidP="0096766A">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Alibori Supérieur (Pehunco, Kérou, Sinendé, Gogounou, Kandi et Banikoara)</w:t>
            </w:r>
          </w:p>
        </w:tc>
        <w:tc>
          <w:tcPr>
            <w:tcW w:w="5244" w:type="dxa"/>
            <w:shd w:val="clear" w:color="auto" w:fill="auto"/>
          </w:tcPr>
          <w:p w14:paraId="23A5AAA3" w14:textId="110EC8E6" w:rsidR="00D52A30" w:rsidRPr="008B7AB0" w:rsidRDefault="00D52A3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Les communautés locales anciennement installées dans certaines localités de la Commune de Sinendé riveraines aux forêts ont cédé les terres devenues non productives aux immigrés agricoles. Avec le </w:t>
            </w:r>
            <w:r w:rsidR="00520002" w:rsidRPr="00900016">
              <w:rPr>
                <w:rFonts w:ascii="Times New Roman" w:hAnsi="Times New Roman"/>
                <w:sz w:val="20"/>
                <w:szCs w:val="20"/>
              </w:rPr>
              <w:t>Projet Forêts Classées Bénin</w:t>
            </w:r>
            <w:r w:rsidRPr="008B7AB0">
              <w:rPr>
                <w:rFonts w:ascii="Times New Roman" w:hAnsi="Times New Roman"/>
                <w:sz w:val="20"/>
                <w:szCs w:val="20"/>
              </w:rPr>
              <w:t>, le retour de ces populations autochtones sur les terres autrefois abandonnées pourrait générer des conflits intercommunautaires.</w:t>
            </w:r>
          </w:p>
          <w:p w14:paraId="23A5AAA4" w14:textId="77777777" w:rsidR="00AC0C26" w:rsidRPr="008B7AB0" w:rsidRDefault="00AC0C26" w:rsidP="008B7AB0">
            <w:pPr>
              <w:spacing w:after="0" w:line="240" w:lineRule="auto"/>
              <w:jc w:val="both"/>
              <w:rPr>
                <w:rFonts w:ascii="Times New Roman" w:hAnsi="Times New Roman"/>
                <w:sz w:val="20"/>
                <w:szCs w:val="20"/>
              </w:rPr>
            </w:pPr>
          </w:p>
        </w:tc>
        <w:tc>
          <w:tcPr>
            <w:tcW w:w="1560" w:type="dxa"/>
            <w:vMerge/>
            <w:shd w:val="clear" w:color="auto" w:fill="auto"/>
            <w:vAlign w:val="center"/>
          </w:tcPr>
          <w:p w14:paraId="23A5AAA5" w14:textId="77777777" w:rsidR="00D52A30" w:rsidRPr="008B7AB0" w:rsidRDefault="00D52A30" w:rsidP="008B7AB0">
            <w:pPr>
              <w:spacing w:after="0" w:line="240" w:lineRule="auto"/>
              <w:jc w:val="center"/>
              <w:rPr>
                <w:rFonts w:ascii="Times New Roman" w:hAnsi="Times New Roman"/>
                <w:b/>
                <w:strike/>
                <w:color w:val="FF0000"/>
                <w:sz w:val="20"/>
                <w:szCs w:val="20"/>
              </w:rPr>
            </w:pPr>
          </w:p>
        </w:tc>
      </w:tr>
      <w:tr w:rsidR="00055AC0" w:rsidRPr="008B7AB0" w14:paraId="23A5AAB0" w14:textId="77777777" w:rsidTr="00E7488E">
        <w:tc>
          <w:tcPr>
            <w:tcW w:w="1844" w:type="dxa"/>
            <w:vMerge w:val="restart"/>
            <w:shd w:val="clear" w:color="auto" w:fill="auto"/>
            <w:vAlign w:val="center"/>
          </w:tcPr>
          <w:p w14:paraId="23A5AAA7" w14:textId="77777777" w:rsidR="00B83D4D" w:rsidRPr="008B7AB0" w:rsidRDefault="00B83D4D" w:rsidP="00E7488E">
            <w:pPr>
              <w:spacing w:after="0" w:line="240" w:lineRule="auto"/>
              <w:jc w:val="center"/>
              <w:rPr>
                <w:rFonts w:ascii="Times New Roman" w:hAnsi="Times New Roman"/>
                <w:b/>
                <w:color w:val="000000"/>
                <w:sz w:val="20"/>
                <w:szCs w:val="20"/>
              </w:rPr>
            </w:pPr>
            <w:r w:rsidRPr="008B7AB0">
              <w:rPr>
                <w:rFonts w:ascii="Times New Roman" w:hAnsi="Times New Roman"/>
                <w:b/>
                <w:color w:val="000000"/>
                <w:sz w:val="20"/>
                <w:szCs w:val="20"/>
              </w:rPr>
              <w:t>Conflits entre agriculteurs et éleveurs</w:t>
            </w:r>
          </w:p>
        </w:tc>
        <w:tc>
          <w:tcPr>
            <w:tcW w:w="2268" w:type="dxa"/>
            <w:shd w:val="clear" w:color="auto" w:fill="auto"/>
          </w:tcPr>
          <w:p w14:paraId="23A5AAA8" w14:textId="77777777" w:rsidR="00B83D4D" w:rsidRPr="008B7AB0" w:rsidRDefault="00B83D4D" w:rsidP="008B7AB0">
            <w:pPr>
              <w:spacing w:after="0" w:line="240" w:lineRule="auto"/>
              <w:rPr>
                <w:rFonts w:ascii="Times New Roman" w:hAnsi="Times New Roman"/>
                <w:color w:val="000000"/>
                <w:sz w:val="20"/>
                <w:szCs w:val="20"/>
              </w:rPr>
            </w:pPr>
          </w:p>
          <w:p w14:paraId="23A5AAA9" w14:textId="77777777" w:rsidR="00B83D4D" w:rsidRPr="008B7AB0" w:rsidRDefault="00B83D4D" w:rsidP="0096766A">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Forêt Classée Tchaourou-Toui-Kilibo (Tchaourou et  Ouèssè)</w:t>
            </w:r>
          </w:p>
        </w:tc>
        <w:tc>
          <w:tcPr>
            <w:tcW w:w="5244" w:type="dxa"/>
            <w:vMerge w:val="restart"/>
            <w:shd w:val="clear" w:color="auto" w:fill="auto"/>
          </w:tcPr>
          <w:p w14:paraId="23A5AAAA" w14:textId="77777777" w:rsidR="00B83D4D" w:rsidRPr="008B7AB0" w:rsidRDefault="00B83D4D" w:rsidP="008B7AB0">
            <w:pPr>
              <w:spacing w:after="0" w:line="240" w:lineRule="auto"/>
              <w:rPr>
                <w:rFonts w:ascii="Times New Roman" w:hAnsi="Times New Roman"/>
                <w:b/>
                <w:sz w:val="20"/>
                <w:szCs w:val="20"/>
              </w:rPr>
            </w:pPr>
            <w:r w:rsidRPr="008B7AB0">
              <w:rPr>
                <w:rFonts w:ascii="Times New Roman" w:hAnsi="Times New Roman"/>
                <w:b/>
                <w:sz w:val="20"/>
                <w:szCs w:val="20"/>
              </w:rPr>
              <w:t>Agriculteurs/éleveurs</w:t>
            </w:r>
          </w:p>
          <w:p w14:paraId="23A5AAAB" w14:textId="77777777" w:rsidR="00B83D4D" w:rsidRPr="008B7AB0" w:rsidRDefault="00B83D4D" w:rsidP="008B7AB0">
            <w:pPr>
              <w:pStyle w:val="Default"/>
              <w:tabs>
                <w:tab w:val="left" w:pos="3270"/>
              </w:tabs>
              <w:jc w:val="both"/>
              <w:rPr>
                <w:color w:val="auto"/>
                <w:sz w:val="20"/>
                <w:szCs w:val="20"/>
              </w:rPr>
            </w:pPr>
            <w:r w:rsidRPr="008B7AB0">
              <w:rPr>
                <w:color w:val="auto"/>
                <w:sz w:val="20"/>
                <w:szCs w:val="20"/>
              </w:rPr>
              <w:t xml:space="preserve">Les conflits entre les agriculteurs et les éleveurs dans et autour des FC sont liés aux énormes dégâts causés aux cultures des champs par la divagation des animaux en pâture et parfois par les </w:t>
            </w:r>
            <w:r w:rsidR="008F72C8" w:rsidRPr="008B7AB0">
              <w:rPr>
                <w:color w:val="auto"/>
                <w:sz w:val="20"/>
                <w:szCs w:val="20"/>
              </w:rPr>
              <w:t xml:space="preserve">mauvais </w:t>
            </w:r>
            <w:r w:rsidRPr="008B7AB0">
              <w:rPr>
                <w:color w:val="auto"/>
                <w:sz w:val="20"/>
                <w:szCs w:val="20"/>
              </w:rPr>
              <w:t xml:space="preserve">comportements </w:t>
            </w:r>
            <w:r w:rsidR="008F72C8" w:rsidRPr="008B7AB0">
              <w:rPr>
                <w:color w:val="auto"/>
                <w:sz w:val="20"/>
                <w:szCs w:val="20"/>
              </w:rPr>
              <w:t>d’</w:t>
            </w:r>
            <w:r w:rsidRPr="008B7AB0">
              <w:rPr>
                <w:color w:val="auto"/>
                <w:sz w:val="20"/>
                <w:szCs w:val="20"/>
              </w:rPr>
              <w:t>éleveurs. En effet, au regard de la restriction d’accès au fourrage, de l’absence de grandes zones de pâturage, les animaux divaguent dans les champs des terres agricoles à l’intérieur et autour des FC à la recherche de fourrage. Après leur passage, plusieurs dégâts sont constatés (destruction des parcelles cultivées à l’intérieur et autour des FC, destruction des nouvelles plantations, etc.).</w:t>
            </w:r>
          </w:p>
          <w:p w14:paraId="23A5AAAC" w14:textId="77777777" w:rsidR="00B83D4D" w:rsidRPr="008B7AB0" w:rsidRDefault="00B83D4D" w:rsidP="008B7AB0">
            <w:pPr>
              <w:pStyle w:val="Default"/>
              <w:tabs>
                <w:tab w:val="left" w:pos="3270"/>
              </w:tabs>
              <w:jc w:val="both"/>
              <w:rPr>
                <w:color w:val="auto"/>
                <w:sz w:val="20"/>
                <w:szCs w:val="20"/>
              </w:rPr>
            </w:pPr>
            <w:r w:rsidRPr="008B7AB0">
              <w:rPr>
                <w:color w:val="auto"/>
                <w:sz w:val="20"/>
                <w:szCs w:val="20"/>
              </w:rPr>
              <w:t>Les cas de violences sexuelles dans les FC sont évoqués par les femmes qui vont dans les forêts pour le ramassage des noix de karité et de néré. Celles-ci attribuent la responsabilité de ces violences sexuelles aux éleveurs</w:t>
            </w:r>
            <w:r w:rsidR="00F86BF5" w:rsidRPr="008B7AB0">
              <w:rPr>
                <w:color w:val="auto"/>
                <w:sz w:val="20"/>
                <w:szCs w:val="20"/>
              </w:rPr>
              <w:t xml:space="preserve"> transhumants.</w:t>
            </w:r>
          </w:p>
        </w:tc>
        <w:tc>
          <w:tcPr>
            <w:tcW w:w="1560" w:type="dxa"/>
            <w:vMerge w:val="restart"/>
            <w:shd w:val="clear" w:color="auto" w:fill="auto"/>
            <w:vAlign w:val="center"/>
          </w:tcPr>
          <w:p w14:paraId="23A5AAAD" w14:textId="77777777" w:rsidR="00B83D4D" w:rsidRPr="008B7AB0" w:rsidRDefault="00B83D4D" w:rsidP="008B7AB0">
            <w:pPr>
              <w:spacing w:after="0" w:line="240" w:lineRule="auto"/>
              <w:jc w:val="center"/>
              <w:rPr>
                <w:rFonts w:ascii="Times New Roman" w:hAnsi="Times New Roman"/>
                <w:b/>
                <w:sz w:val="20"/>
                <w:szCs w:val="20"/>
              </w:rPr>
            </w:pPr>
          </w:p>
          <w:p w14:paraId="23A5AAAE" w14:textId="77777777" w:rsidR="00B83D4D" w:rsidRPr="008B7AB0" w:rsidRDefault="00B83D4D" w:rsidP="008B7AB0">
            <w:pPr>
              <w:spacing w:after="0" w:line="240" w:lineRule="auto"/>
              <w:jc w:val="center"/>
              <w:rPr>
                <w:rFonts w:ascii="Times New Roman" w:hAnsi="Times New Roman"/>
                <w:b/>
                <w:sz w:val="20"/>
                <w:szCs w:val="20"/>
              </w:rPr>
            </w:pPr>
          </w:p>
          <w:p w14:paraId="23A5AAAF" w14:textId="77777777" w:rsidR="00B83D4D" w:rsidRPr="008B7AB0" w:rsidRDefault="00B83D4D" w:rsidP="008B7AB0">
            <w:pPr>
              <w:spacing w:after="0" w:line="240" w:lineRule="auto"/>
              <w:jc w:val="center"/>
              <w:rPr>
                <w:rFonts w:ascii="Times New Roman" w:hAnsi="Times New Roman"/>
                <w:color w:val="FF0000"/>
                <w:sz w:val="20"/>
                <w:szCs w:val="20"/>
              </w:rPr>
            </w:pPr>
            <w:r w:rsidRPr="008B7AB0">
              <w:rPr>
                <w:rFonts w:ascii="Times New Roman" w:hAnsi="Times New Roman"/>
                <w:b/>
                <w:color w:val="FF0000"/>
                <w:sz w:val="20"/>
                <w:szCs w:val="20"/>
              </w:rPr>
              <w:t>Sensibilité forte</w:t>
            </w:r>
          </w:p>
        </w:tc>
      </w:tr>
      <w:tr w:rsidR="00055AC0" w:rsidRPr="008B7AB0" w14:paraId="23A5AAB6" w14:textId="77777777" w:rsidTr="0096766A">
        <w:trPr>
          <w:trHeight w:val="1850"/>
        </w:trPr>
        <w:tc>
          <w:tcPr>
            <w:tcW w:w="1844" w:type="dxa"/>
            <w:vMerge/>
            <w:shd w:val="clear" w:color="auto" w:fill="auto"/>
          </w:tcPr>
          <w:p w14:paraId="23A5AAB1" w14:textId="77777777" w:rsidR="00724BC4" w:rsidRPr="008B7AB0" w:rsidRDefault="00724BC4" w:rsidP="008B7AB0">
            <w:pPr>
              <w:spacing w:after="0" w:line="240" w:lineRule="auto"/>
              <w:rPr>
                <w:rFonts w:ascii="Times New Roman" w:hAnsi="Times New Roman"/>
                <w:b/>
                <w:color w:val="000000"/>
                <w:sz w:val="20"/>
                <w:szCs w:val="20"/>
              </w:rPr>
            </w:pPr>
          </w:p>
        </w:tc>
        <w:tc>
          <w:tcPr>
            <w:tcW w:w="2268" w:type="dxa"/>
            <w:shd w:val="clear" w:color="auto" w:fill="auto"/>
            <w:vAlign w:val="center"/>
          </w:tcPr>
          <w:p w14:paraId="23A5AAB2" w14:textId="77777777" w:rsidR="00724BC4" w:rsidRPr="008B7AB0" w:rsidRDefault="00724BC4" w:rsidP="0096766A">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Forêt Classée Alibori Supérieur (Pehunco, Kérou, Sinendé, Gogounou, Kandi et Banikoara)</w:t>
            </w:r>
          </w:p>
          <w:p w14:paraId="23A5AAB3" w14:textId="77777777" w:rsidR="00724BC4" w:rsidRPr="008B7AB0" w:rsidRDefault="00724BC4" w:rsidP="0096766A">
            <w:pPr>
              <w:spacing w:after="0" w:line="240" w:lineRule="auto"/>
              <w:jc w:val="both"/>
              <w:rPr>
                <w:rFonts w:ascii="Times New Roman" w:hAnsi="Times New Roman"/>
                <w:color w:val="000000"/>
                <w:sz w:val="20"/>
                <w:szCs w:val="20"/>
              </w:rPr>
            </w:pPr>
          </w:p>
        </w:tc>
        <w:tc>
          <w:tcPr>
            <w:tcW w:w="5244" w:type="dxa"/>
            <w:vMerge/>
            <w:shd w:val="clear" w:color="auto" w:fill="auto"/>
          </w:tcPr>
          <w:p w14:paraId="23A5AAB4" w14:textId="77777777" w:rsidR="00724BC4" w:rsidRPr="008B7AB0" w:rsidRDefault="00724BC4" w:rsidP="008B7AB0">
            <w:pPr>
              <w:pStyle w:val="Default"/>
              <w:tabs>
                <w:tab w:val="left" w:pos="3270"/>
              </w:tabs>
              <w:jc w:val="both"/>
              <w:rPr>
                <w:color w:val="auto"/>
                <w:sz w:val="20"/>
                <w:szCs w:val="20"/>
              </w:rPr>
            </w:pPr>
          </w:p>
        </w:tc>
        <w:tc>
          <w:tcPr>
            <w:tcW w:w="1560" w:type="dxa"/>
            <w:vMerge/>
            <w:shd w:val="clear" w:color="auto" w:fill="auto"/>
            <w:vAlign w:val="center"/>
          </w:tcPr>
          <w:p w14:paraId="23A5AAB5" w14:textId="77777777" w:rsidR="00724BC4" w:rsidRPr="008B7AB0" w:rsidRDefault="00724BC4" w:rsidP="008B7AB0">
            <w:pPr>
              <w:spacing w:after="0" w:line="240" w:lineRule="auto"/>
              <w:jc w:val="center"/>
              <w:rPr>
                <w:rFonts w:ascii="Times New Roman" w:hAnsi="Times New Roman"/>
                <w:sz w:val="20"/>
                <w:szCs w:val="20"/>
              </w:rPr>
            </w:pPr>
          </w:p>
        </w:tc>
      </w:tr>
      <w:tr w:rsidR="00055AC0" w:rsidRPr="008B7AB0" w14:paraId="23A5AABC" w14:textId="77777777" w:rsidTr="008B7AB0">
        <w:tc>
          <w:tcPr>
            <w:tcW w:w="1844" w:type="dxa"/>
            <w:vMerge/>
            <w:shd w:val="clear" w:color="auto" w:fill="auto"/>
          </w:tcPr>
          <w:p w14:paraId="23A5AAB7" w14:textId="77777777" w:rsidR="00B83D4D" w:rsidRPr="008B7AB0" w:rsidRDefault="00B83D4D" w:rsidP="008B7AB0">
            <w:pPr>
              <w:spacing w:after="0" w:line="240" w:lineRule="auto"/>
              <w:rPr>
                <w:rFonts w:ascii="Times New Roman" w:hAnsi="Times New Roman"/>
                <w:b/>
                <w:color w:val="000000"/>
                <w:sz w:val="20"/>
                <w:szCs w:val="20"/>
              </w:rPr>
            </w:pPr>
          </w:p>
        </w:tc>
        <w:tc>
          <w:tcPr>
            <w:tcW w:w="2268" w:type="dxa"/>
            <w:shd w:val="clear" w:color="auto" w:fill="auto"/>
            <w:vAlign w:val="center"/>
          </w:tcPr>
          <w:p w14:paraId="23A5AAB8" w14:textId="77777777" w:rsidR="00B83D4D" w:rsidRPr="008B7AB0" w:rsidRDefault="00B83D4D" w:rsidP="008B7AB0">
            <w:pPr>
              <w:spacing w:after="0" w:line="240" w:lineRule="auto"/>
              <w:jc w:val="both"/>
              <w:rPr>
                <w:rFonts w:ascii="Times New Roman" w:hAnsi="Times New Roman"/>
                <w:b/>
                <w:color w:val="000000"/>
                <w:sz w:val="20"/>
                <w:szCs w:val="20"/>
              </w:rPr>
            </w:pPr>
            <w:r w:rsidRPr="008B7AB0">
              <w:rPr>
                <w:rFonts w:ascii="Times New Roman" w:hAnsi="Times New Roman"/>
                <w:color w:val="000000"/>
                <w:sz w:val="20"/>
                <w:szCs w:val="20"/>
              </w:rPr>
              <w:t>Forêt  Classée  de Ouémé-Boukou (Savè)</w:t>
            </w:r>
          </w:p>
        </w:tc>
        <w:tc>
          <w:tcPr>
            <w:tcW w:w="5244" w:type="dxa"/>
            <w:vMerge w:val="restart"/>
            <w:shd w:val="clear" w:color="auto" w:fill="auto"/>
          </w:tcPr>
          <w:p w14:paraId="23A5AAB9" w14:textId="77777777" w:rsidR="00B83D4D" w:rsidRPr="008B7AB0" w:rsidRDefault="00B83D4D" w:rsidP="008B7AB0">
            <w:pPr>
              <w:pStyle w:val="Default"/>
              <w:tabs>
                <w:tab w:val="left" w:pos="3270"/>
              </w:tabs>
              <w:jc w:val="both"/>
              <w:rPr>
                <w:color w:val="auto"/>
                <w:sz w:val="20"/>
                <w:szCs w:val="20"/>
              </w:rPr>
            </w:pPr>
            <w:r w:rsidRPr="008B7AB0">
              <w:rPr>
                <w:color w:val="auto"/>
                <w:sz w:val="20"/>
                <w:szCs w:val="20"/>
              </w:rPr>
              <w:t>Les conflits entre les agriculteurs et les éleveurs dans et autour des FC sont liés au voisinage des zones pastorales et agricoles ou d’énormes dégâts sont causés aux cultures par la divagation des animaux en pâture et parfois dus aux comportements des éleveurs. En effet, il ressort des consultations le passage des éleveurs transhumants à la recherche du fourrage et de points d’eau pour leurs bovins dans la forêt</w:t>
            </w:r>
            <w:r w:rsidR="00CE4877">
              <w:rPr>
                <w:color w:val="auto"/>
                <w:sz w:val="20"/>
                <w:szCs w:val="20"/>
              </w:rPr>
              <w:t>. Ceci</w:t>
            </w:r>
            <w:r w:rsidRPr="008B7AB0">
              <w:rPr>
                <w:color w:val="auto"/>
                <w:sz w:val="20"/>
                <w:szCs w:val="20"/>
              </w:rPr>
              <w:t xml:space="preserve"> engendre, plusieurs dégâts (destruction de cultures à l’intérieur et autour des FC, destruction des nouvelles plantations, etc.). Cette situation fait que les populations riveraines et celles dans la FC entretiennent ainsi avec les éleveurs transhumants, des rapports conflictuels.</w:t>
            </w:r>
            <w:r w:rsidR="00C13A3B" w:rsidRPr="008B7AB0">
              <w:rPr>
                <w:color w:val="auto"/>
                <w:sz w:val="20"/>
                <w:szCs w:val="20"/>
              </w:rPr>
              <w:t xml:space="preserve"> </w:t>
            </w:r>
          </w:p>
          <w:p w14:paraId="23A5AABA" w14:textId="7F3DD653" w:rsidR="00B83D4D" w:rsidRPr="008B7AB0" w:rsidRDefault="00B83D4D" w:rsidP="008B7AB0">
            <w:pPr>
              <w:pStyle w:val="Default"/>
              <w:tabs>
                <w:tab w:val="left" w:pos="3270"/>
              </w:tabs>
              <w:jc w:val="both"/>
              <w:rPr>
                <w:color w:val="auto"/>
                <w:sz w:val="20"/>
                <w:szCs w:val="20"/>
              </w:rPr>
            </w:pPr>
            <w:r w:rsidRPr="008B7AB0">
              <w:rPr>
                <w:color w:val="auto"/>
                <w:sz w:val="20"/>
                <w:szCs w:val="20"/>
              </w:rPr>
              <w:t xml:space="preserve">Les activités d’agroforesterie et de reboisement intensif des FC prévues par le </w:t>
            </w:r>
            <w:r w:rsidR="00C660E2" w:rsidRPr="00162F55">
              <w:rPr>
                <w:sz w:val="20"/>
                <w:szCs w:val="20"/>
              </w:rPr>
              <w:t>Projet Forêts Classées Bénin</w:t>
            </w:r>
            <w:r w:rsidRPr="008B7AB0">
              <w:rPr>
                <w:color w:val="auto"/>
                <w:sz w:val="20"/>
                <w:szCs w:val="20"/>
              </w:rPr>
              <w:t xml:space="preserve"> peuvent exacerber les  conflits entre les agriculteurs et les éleveurs dans et autour des FC.</w:t>
            </w:r>
          </w:p>
        </w:tc>
        <w:tc>
          <w:tcPr>
            <w:tcW w:w="1560" w:type="dxa"/>
            <w:vMerge w:val="restart"/>
            <w:shd w:val="clear" w:color="auto" w:fill="auto"/>
            <w:vAlign w:val="center"/>
          </w:tcPr>
          <w:p w14:paraId="23A5AABB" w14:textId="77777777" w:rsidR="00B83D4D" w:rsidRPr="008B7AB0" w:rsidRDefault="00B83D4D" w:rsidP="008B7AB0">
            <w:pPr>
              <w:spacing w:after="0" w:line="240" w:lineRule="auto"/>
              <w:jc w:val="center"/>
              <w:rPr>
                <w:rFonts w:ascii="Times New Roman" w:hAnsi="Times New Roman"/>
                <w:sz w:val="20"/>
                <w:szCs w:val="20"/>
              </w:rPr>
            </w:pPr>
            <w:r w:rsidRPr="008B7AB0">
              <w:rPr>
                <w:rFonts w:ascii="Times New Roman" w:hAnsi="Times New Roman"/>
                <w:b/>
                <w:color w:val="FF0000"/>
                <w:sz w:val="20"/>
                <w:szCs w:val="20"/>
              </w:rPr>
              <w:t>Sensibilité moyenne</w:t>
            </w:r>
          </w:p>
        </w:tc>
      </w:tr>
      <w:tr w:rsidR="00055AC0" w:rsidRPr="006B2986" w14:paraId="23A5AAC1" w14:textId="77777777" w:rsidTr="008B7AB0">
        <w:tc>
          <w:tcPr>
            <w:tcW w:w="1844" w:type="dxa"/>
            <w:vMerge/>
            <w:shd w:val="clear" w:color="auto" w:fill="auto"/>
          </w:tcPr>
          <w:p w14:paraId="23A5AABD" w14:textId="77777777" w:rsidR="00B83D4D" w:rsidRPr="008B7AB0" w:rsidRDefault="00B83D4D" w:rsidP="008B7AB0">
            <w:pPr>
              <w:spacing w:after="0" w:line="240" w:lineRule="auto"/>
              <w:rPr>
                <w:rFonts w:ascii="Times New Roman" w:hAnsi="Times New Roman"/>
                <w:b/>
                <w:color w:val="000000"/>
                <w:sz w:val="20"/>
                <w:szCs w:val="20"/>
              </w:rPr>
            </w:pPr>
          </w:p>
        </w:tc>
        <w:tc>
          <w:tcPr>
            <w:tcW w:w="2268" w:type="dxa"/>
            <w:shd w:val="clear" w:color="auto" w:fill="auto"/>
            <w:vAlign w:val="center"/>
          </w:tcPr>
          <w:p w14:paraId="23A5AABE" w14:textId="77777777" w:rsidR="00B83D4D" w:rsidRPr="00162F55" w:rsidRDefault="00B83D4D" w:rsidP="008B7AB0">
            <w:pPr>
              <w:spacing w:after="0" w:line="240" w:lineRule="auto"/>
              <w:jc w:val="both"/>
              <w:rPr>
                <w:rFonts w:ascii="Times New Roman" w:hAnsi="Times New Roman"/>
                <w:b/>
                <w:color w:val="000000"/>
                <w:sz w:val="20"/>
                <w:szCs w:val="20"/>
                <w:lang w:val="pt-BR"/>
              </w:rPr>
            </w:pPr>
            <w:r w:rsidRPr="00162F55">
              <w:rPr>
                <w:rFonts w:ascii="Times New Roman" w:hAnsi="Times New Roman"/>
                <w:color w:val="000000"/>
                <w:sz w:val="20"/>
                <w:szCs w:val="20"/>
                <w:lang w:val="pt-BR"/>
              </w:rPr>
              <w:t xml:space="preserve">FC de </w:t>
            </w:r>
            <w:r w:rsidRPr="00162F55">
              <w:rPr>
                <w:rFonts w:ascii="Times New Roman" w:hAnsi="Times New Roman"/>
                <w:bCs/>
                <w:color w:val="000000"/>
                <w:sz w:val="20"/>
                <w:szCs w:val="20"/>
                <w:lang w:val="pt-BR"/>
              </w:rPr>
              <w:t xml:space="preserve">Dogo </w:t>
            </w:r>
            <w:r w:rsidR="00724BC4" w:rsidRPr="00162F55">
              <w:rPr>
                <w:rFonts w:ascii="Times New Roman" w:hAnsi="Times New Roman"/>
                <w:bCs/>
                <w:color w:val="000000"/>
                <w:sz w:val="20"/>
                <w:szCs w:val="20"/>
                <w:lang w:val="pt-BR"/>
              </w:rPr>
              <w:t>-</w:t>
            </w:r>
            <w:r w:rsidRPr="00162F55">
              <w:rPr>
                <w:rFonts w:ascii="Times New Roman" w:hAnsi="Times New Roman"/>
                <w:bCs/>
                <w:color w:val="000000"/>
                <w:sz w:val="20"/>
                <w:szCs w:val="20"/>
                <w:lang w:val="pt-BR"/>
              </w:rPr>
              <w:t xml:space="preserve"> Kétou (Kétou)</w:t>
            </w:r>
          </w:p>
        </w:tc>
        <w:tc>
          <w:tcPr>
            <w:tcW w:w="5244" w:type="dxa"/>
            <w:vMerge/>
            <w:shd w:val="clear" w:color="auto" w:fill="auto"/>
          </w:tcPr>
          <w:p w14:paraId="23A5AABF" w14:textId="77777777" w:rsidR="00B83D4D" w:rsidRPr="00162F55" w:rsidRDefault="00B83D4D" w:rsidP="008B7AB0">
            <w:pPr>
              <w:pStyle w:val="Default"/>
              <w:tabs>
                <w:tab w:val="left" w:pos="3270"/>
              </w:tabs>
              <w:jc w:val="both"/>
              <w:rPr>
                <w:color w:val="auto"/>
                <w:sz w:val="20"/>
                <w:szCs w:val="20"/>
                <w:lang w:val="pt-BR"/>
              </w:rPr>
            </w:pPr>
          </w:p>
        </w:tc>
        <w:tc>
          <w:tcPr>
            <w:tcW w:w="1560" w:type="dxa"/>
            <w:vMerge/>
            <w:shd w:val="clear" w:color="auto" w:fill="auto"/>
          </w:tcPr>
          <w:p w14:paraId="23A5AAC0" w14:textId="77777777" w:rsidR="00B83D4D" w:rsidRPr="00162F55" w:rsidRDefault="00B83D4D" w:rsidP="008B7AB0">
            <w:pPr>
              <w:spacing w:after="0" w:line="240" w:lineRule="auto"/>
              <w:rPr>
                <w:rFonts w:ascii="Times New Roman" w:hAnsi="Times New Roman"/>
                <w:sz w:val="20"/>
                <w:szCs w:val="20"/>
                <w:lang w:val="pt-BR"/>
              </w:rPr>
            </w:pPr>
          </w:p>
        </w:tc>
      </w:tr>
      <w:tr w:rsidR="00055AC0" w:rsidRPr="008B7AB0" w14:paraId="23A5AAC6" w14:textId="77777777" w:rsidTr="008B7AB0">
        <w:tc>
          <w:tcPr>
            <w:tcW w:w="1844" w:type="dxa"/>
            <w:vMerge/>
            <w:shd w:val="clear" w:color="auto" w:fill="auto"/>
          </w:tcPr>
          <w:p w14:paraId="23A5AAC2" w14:textId="77777777" w:rsidR="00B83D4D" w:rsidRPr="00162F55" w:rsidRDefault="00B83D4D" w:rsidP="008B7AB0">
            <w:pPr>
              <w:spacing w:after="0" w:line="240" w:lineRule="auto"/>
              <w:rPr>
                <w:rFonts w:ascii="Times New Roman" w:hAnsi="Times New Roman"/>
                <w:b/>
                <w:color w:val="000000"/>
                <w:sz w:val="20"/>
                <w:szCs w:val="20"/>
                <w:lang w:val="pt-BR"/>
              </w:rPr>
            </w:pPr>
          </w:p>
        </w:tc>
        <w:tc>
          <w:tcPr>
            <w:tcW w:w="2268" w:type="dxa"/>
            <w:shd w:val="clear" w:color="auto" w:fill="auto"/>
            <w:vAlign w:val="center"/>
          </w:tcPr>
          <w:p w14:paraId="23A5AAC3" w14:textId="77777777" w:rsidR="00B83D4D" w:rsidRPr="008B7AB0" w:rsidRDefault="00B83D4D" w:rsidP="008B7AB0">
            <w:pPr>
              <w:spacing w:after="0" w:line="240" w:lineRule="auto"/>
              <w:jc w:val="both"/>
              <w:rPr>
                <w:rFonts w:ascii="Times New Roman" w:hAnsi="Times New Roman"/>
                <w:b/>
                <w:color w:val="000000"/>
                <w:sz w:val="20"/>
                <w:szCs w:val="20"/>
              </w:rPr>
            </w:pPr>
            <w:r w:rsidRPr="008B7AB0">
              <w:rPr>
                <w:rFonts w:ascii="Times New Roman" w:hAnsi="Times New Roman"/>
                <w:color w:val="000000"/>
                <w:sz w:val="20"/>
                <w:szCs w:val="20"/>
              </w:rPr>
              <w:t>FC de Dan (D</w:t>
            </w:r>
            <w:r w:rsidR="00724BC4" w:rsidRPr="008B7AB0">
              <w:rPr>
                <w:rFonts w:ascii="Times New Roman" w:hAnsi="Times New Roman"/>
                <w:color w:val="000000"/>
                <w:sz w:val="20"/>
                <w:szCs w:val="20"/>
              </w:rPr>
              <w:t>jidja</w:t>
            </w:r>
            <w:r w:rsidRPr="008B7AB0">
              <w:rPr>
                <w:rFonts w:ascii="Times New Roman" w:hAnsi="Times New Roman"/>
                <w:color w:val="000000"/>
                <w:sz w:val="20"/>
                <w:szCs w:val="20"/>
              </w:rPr>
              <w:t>)</w:t>
            </w:r>
          </w:p>
        </w:tc>
        <w:tc>
          <w:tcPr>
            <w:tcW w:w="5244" w:type="dxa"/>
            <w:vMerge/>
            <w:shd w:val="clear" w:color="auto" w:fill="auto"/>
          </w:tcPr>
          <w:p w14:paraId="23A5AAC4" w14:textId="77777777" w:rsidR="00B83D4D" w:rsidRPr="008B7AB0" w:rsidRDefault="00B83D4D" w:rsidP="008B7AB0">
            <w:pPr>
              <w:pStyle w:val="Default"/>
              <w:tabs>
                <w:tab w:val="left" w:pos="3270"/>
              </w:tabs>
              <w:jc w:val="both"/>
              <w:rPr>
                <w:color w:val="auto"/>
                <w:sz w:val="20"/>
                <w:szCs w:val="20"/>
              </w:rPr>
            </w:pPr>
          </w:p>
        </w:tc>
        <w:tc>
          <w:tcPr>
            <w:tcW w:w="1560" w:type="dxa"/>
            <w:vMerge/>
            <w:shd w:val="clear" w:color="auto" w:fill="auto"/>
          </w:tcPr>
          <w:p w14:paraId="23A5AAC5" w14:textId="77777777" w:rsidR="00B83D4D" w:rsidRPr="008B7AB0" w:rsidRDefault="00B83D4D" w:rsidP="008B7AB0">
            <w:pPr>
              <w:spacing w:after="0" w:line="240" w:lineRule="auto"/>
              <w:rPr>
                <w:rFonts w:ascii="Times New Roman" w:hAnsi="Times New Roman"/>
                <w:sz w:val="20"/>
                <w:szCs w:val="20"/>
              </w:rPr>
            </w:pPr>
          </w:p>
        </w:tc>
      </w:tr>
      <w:tr w:rsidR="00055AC0" w:rsidRPr="008B7AB0" w14:paraId="23A5AACE" w14:textId="77777777" w:rsidTr="008B7AB0">
        <w:tc>
          <w:tcPr>
            <w:tcW w:w="1844" w:type="dxa"/>
            <w:vMerge w:val="restart"/>
            <w:shd w:val="clear" w:color="auto" w:fill="auto"/>
            <w:vAlign w:val="center"/>
          </w:tcPr>
          <w:p w14:paraId="23A5AAC7" w14:textId="77777777" w:rsidR="00B83D4D" w:rsidRPr="008B7AB0" w:rsidRDefault="00B83D4D" w:rsidP="001F6988">
            <w:pPr>
              <w:pStyle w:val="Default"/>
              <w:rPr>
                <w:b/>
                <w:sz w:val="20"/>
                <w:szCs w:val="20"/>
              </w:rPr>
            </w:pPr>
            <w:r w:rsidRPr="008B7AB0">
              <w:rPr>
                <w:b/>
                <w:sz w:val="20"/>
                <w:szCs w:val="20"/>
              </w:rPr>
              <w:t xml:space="preserve">Restriction d’accès à des ressources naturelles et droit d’usage </w:t>
            </w:r>
          </w:p>
          <w:p w14:paraId="23A5AAC8" w14:textId="77777777" w:rsidR="00B83D4D" w:rsidRPr="008B7AB0" w:rsidRDefault="00B83D4D" w:rsidP="008B7AB0">
            <w:pPr>
              <w:spacing w:after="0" w:line="240" w:lineRule="auto"/>
              <w:rPr>
                <w:rFonts w:ascii="Times New Roman" w:hAnsi="Times New Roman"/>
                <w:b/>
                <w:color w:val="000000"/>
                <w:sz w:val="20"/>
                <w:szCs w:val="20"/>
              </w:rPr>
            </w:pPr>
          </w:p>
        </w:tc>
        <w:tc>
          <w:tcPr>
            <w:tcW w:w="2268" w:type="dxa"/>
            <w:shd w:val="clear" w:color="auto" w:fill="auto"/>
          </w:tcPr>
          <w:p w14:paraId="23A5AAC9" w14:textId="77777777" w:rsidR="00B83D4D" w:rsidRPr="008B7AB0" w:rsidRDefault="00B83D4D" w:rsidP="008B7AB0">
            <w:pPr>
              <w:spacing w:after="0" w:line="240" w:lineRule="auto"/>
              <w:rPr>
                <w:rFonts w:ascii="Times New Roman" w:hAnsi="Times New Roman"/>
                <w:color w:val="000000"/>
                <w:sz w:val="20"/>
                <w:szCs w:val="20"/>
              </w:rPr>
            </w:pPr>
          </w:p>
          <w:p w14:paraId="23A5AACA" w14:textId="77777777" w:rsidR="00B83D4D" w:rsidRPr="008B7AB0" w:rsidRDefault="00B83D4D"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Forêt Classée Tchaourou-Toui-Kilibo</w:t>
            </w:r>
          </w:p>
          <w:p w14:paraId="23A5AACB" w14:textId="77777777" w:rsidR="00B83D4D" w:rsidRPr="008B7AB0" w:rsidRDefault="00B83D4D" w:rsidP="008B7AB0">
            <w:pPr>
              <w:spacing w:after="0" w:line="240" w:lineRule="auto"/>
              <w:rPr>
                <w:rFonts w:ascii="Times New Roman" w:hAnsi="Times New Roman"/>
                <w:color w:val="000000"/>
                <w:sz w:val="20"/>
                <w:szCs w:val="20"/>
              </w:rPr>
            </w:pPr>
            <w:r w:rsidRPr="008B7AB0">
              <w:rPr>
                <w:rFonts w:ascii="Times New Roman" w:hAnsi="Times New Roman"/>
                <w:color w:val="000000"/>
                <w:sz w:val="20"/>
                <w:szCs w:val="20"/>
              </w:rPr>
              <w:t>(Tchaourou et Ouèssè)</w:t>
            </w:r>
          </w:p>
        </w:tc>
        <w:tc>
          <w:tcPr>
            <w:tcW w:w="5244" w:type="dxa"/>
            <w:vMerge w:val="restart"/>
            <w:shd w:val="clear" w:color="auto" w:fill="auto"/>
            <w:vAlign w:val="center"/>
          </w:tcPr>
          <w:p w14:paraId="23A5AACC" w14:textId="77777777" w:rsidR="00B83D4D" w:rsidRPr="008B7AB0" w:rsidRDefault="00B83D4D" w:rsidP="008B7AB0">
            <w:pPr>
              <w:spacing w:after="0" w:line="240" w:lineRule="auto"/>
              <w:jc w:val="both"/>
              <w:rPr>
                <w:rFonts w:ascii="Times New Roman" w:hAnsi="Times New Roman"/>
                <w:sz w:val="20"/>
                <w:szCs w:val="20"/>
              </w:rPr>
            </w:pPr>
            <w:r w:rsidRPr="008B7AB0">
              <w:rPr>
                <w:rFonts w:ascii="Times New Roman" w:hAnsi="Times New Roman"/>
                <w:sz w:val="20"/>
                <w:szCs w:val="20"/>
              </w:rPr>
              <w:t>L’arrêté interministériel n°402/MIS/MAEP/MAEC/MCVDD/</w:t>
            </w:r>
            <w:r w:rsidR="001D1838" w:rsidRPr="008B7AB0">
              <w:rPr>
                <w:rFonts w:ascii="Times New Roman" w:hAnsi="Times New Roman"/>
                <w:sz w:val="20"/>
                <w:szCs w:val="20"/>
              </w:rPr>
              <w:t xml:space="preserve"> </w:t>
            </w:r>
            <w:r w:rsidRPr="008B7AB0">
              <w:rPr>
                <w:rFonts w:ascii="Times New Roman" w:hAnsi="Times New Roman"/>
                <w:sz w:val="20"/>
                <w:szCs w:val="20"/>
              </w:rPr>
              <w:t>MEF/MDGL/DC/SGM/DAIC/SA/082SGG18 du 13 décembre 2018 fixant les modalités de déroulement de la campagne de transhumance 2018-2019 en République du Bénin impose des restrictions dans le cadre de la transhumance. Or</w:t>
            </w:r>
            <w:r w:rsidR="00CE4877">
              <w:rPr>
                <w:rFonts w:ascii="Times New Roman" w:hAnsi="Times New Roman"/>
                <w:sz w:val="20"/>
                <w:szCs w:val="20"/>
              </w:rPr>
              <w:t>,</w:t>
            </w:r>
            <w:r w:rsidRPr="008B7AB0">
              <w:rPr>
                <w:rFonts w:ascii="Times New Roman" w:hAnsi="Times New Roman"/>
                <w:sz w:val="20"/>
                <w:szCs w:val="20"/>
              </w:rPr>
              <w:t xml:space="preserve"> lors des consultations, les éleveurs déclarent que l’interdiction du passage des animaux à l’intérieur des FC peut réduire leurs activités. Il y aura ainsi des pertes de revenus et parfois des contestations des mesures de restriction. </w:t>
            </w:r>
          </w:p>
        </w:tc>
        <w:tc>
          <w:tcPr>
            <w:tcW w:w="1560" w:type="dxa"/>
            <w:shd w:val="clear" w:color="auto" w:fill="auto"/>
          </w:tcPr>
          <w:p w14:paraId="23A5AACD" w14:textId="77777777" w:rsidR="00B83D4D" w:rsidRPr="008B7AB0" w:rsidRDefault="00B83D4D" w:rsidP="008B7AB0">
            <w:pPr>
              <w:spacing w:after="0" w:line="240" w:lineRule="auto"/>
              <w:jc w:val="center"/>
              <w:rPr>
                <w:rFonts w:ascii="Times New Roman" w:hAnsi="Times New Roman"/>
                <w:sz w:val="20"/>
                <w:szCs w:val="20"/>
              </w:rPr>
            </w:pPr>
            <w:r w:rsidRPr="008B7AB0">
              <w:rPr>
                <w:rFonts w:ascii="Times New Roman" w:hAnsi="Times New Roman"/>
                <w:b/>
                <w:color w:val="FF0000"/>
                <w:sz w:val="20"/>
                <w:szCs w:val="20"/>
              </w:rPr>
              <w:t>Sensibilité moyenne</w:t>
            </w:r>
          </w:p>
        </w:tc>
      </w:tr>
      <w:tr w:rsidR="00055AC0" w:rsidRPr="008B7AB0" w14:paraId="23A5AAD3" w14:textId="77777777" w:rsidTr="008B7AB0">
        <w:tc>
          <w:tcPr>
            <w:tcW w:w="1844" w:type="dxa"/>
            <w:vMerge/>
            <w:shd w:val="clear" w:color="auto" w:fill="auto"/>
          </w:tcPr>
          <w:p w14:paraId="23A5AACF" w14:textId="77777777" w:rsidR="00724BC4" w:rsidRPr="008B7AB0" w:rsidRDefault="00724BC4" w:rsidP="008B7AB0">
            <w:pPr>
              <w:spacing w:after="0" w:line="240" w:lineRule="auto"/>
              <w:rPr>
                <w:rFonts w:ascii="Times New Roman" w:hAnsi="Times New Roman"/>
                <w:b/>
                <w:color w:val="000000"/>
                <w:sz w:val="20"/>
                <w:szCs w:val="20"/>
              </w:rPr>
            </w:pPr>
          </w:p>
        </w:tc>
        <w:tc>
          <w:tcPr>
            <w:tcW w:w="2268" w:type="dxa"/>
            <w:vMerge w:val="restart"/>
            <w:shd w:val="clear" w:color="auto" w:fill="auto"/>
          </w:tcPr>
          <w:p w14:paraId="23A5AAD0" w14:textId="77777777" w:rsidR="00724BC4" w:rsidRPr="008B7AB0" w:rsidRDefault="00724BC4" w:rsidP="0096766A">
            <w:pPr>
              <w:spacing w:after="0" w:line="240" w:lineRule="auto"/>
              <w:jc w:val="both"/>
              <w:rPr>
                <w:rFonts w:ascii="Times New Roman" w:hAnsi="Times New Roman"/>
                <w:color w:val="000000"/>
                <w:sz w:val="20"/>
                <w:szCs w:val="20"/>
              </w:rPr>
            </w:pPr>
            <w:r w:rsidRPr="008B7AB0">
              <w:rPr>
                <w:rFonts w:ascii="Times New Roman" w:hAnsi="Times New Roman"/>
                <w:color w:val="000000"/>
                <w:sz w:val="20"/>
                <w:szCs w:val="20"/>
              </w:rPr>
              <w:t>Forêt Classée Alibori Supérieur (Pehunco, Kérou, Sinendé</w:t>
            </w:r>
            <w:r w:rsidR="00AC0C26" w:rsidRPr="008B7AB0">
              <w:rPr>
                <w:rFonts w:ascii="Times New Roman" w:hAnsi="Times New Roman"/>
                <w:color w:val="000000"/>
                <w:sz w:val="20"/>
                <w:szCs w:val="20"/>
              </w:rPr>
              <w:t>, Gogounou, Kandi et Banikoara)</w:t>
            </w:r>
          </w:p>
        </w:tc>
        <w:tc>
          <w:tcPr>
            <w:tcW w:w="5244" w:type="dxa"/>
            <w:vMerge/>
            <w:shd w:val="clear" w:color="auto" w:fill="auto"/>
          </w:tcPr>
          <w:p w14:paraId="23A5AAD1" w14:textId="77777777" w:rsidR="00724BC4" w:rsidRPr="008B7AB0" w:rsidRDefault="00724BC4" w:rsidP="008B7AB0">
            <w:pPr>
              <w:spacing w:after="0" w:line="240" w:lineRule="auto"/>
              <w:jc w:val="both"/>
              <w:rPr>
                <w:rFonts w:ascii="Times New Roman" w:hAnsi="Times New Roman"/>
                <w:sz w:val="20"/>
                <w:szCs w:val="20"/>
              </w:rPr>
            </w:pPr>
          </w:p>
        </w:tc>
        <w:tc>
          <w:tcPr>
            <w:tcW w:w="1560" w:type="dxa"/>
            <w:shd w:val="clear" w:color="auto" w:fill="auto"/>
          </w:tcPr>
          <w:p w14:paraId="23A5AAD2" w14:textId="77777777" w:rsidR="00724BC4" w:rsidRPr="008B7AB0" w:rsidRDefault="00724BC4" w:rsidP="008B7AB0">
            <w:pPr>
              <w:spacing w:after="0" w:line="240" w:lineRule="auto"/>
              <w:rPr>
                <w:rFonts w:ascii="Times New Roman" w:hAnsi="Times New Roman"/>
                <w:sz w:val="20"/>
                <w:szCs w:val="20"/>
              </w:rPr>
            </w:pPr>
            <w:r w:rsidRPr="008B7AB0">
              <w:rPr>
                <w:rFonts w:ascii="Times New Roman" w:hAnsi="Times New Roman"/>
                <w:b/>
                <w:color w:val="FF0000"/>
                <w:sz w:val="20"/>
                <w:szCs w:val="20"/>
              </w:rPr>
              <w:t>Sensibilité très forte</w:t>
            </w:r>
          </w:p>
        </w:tc>
      </w:tr>
      <w:tr w:rsidR="00055AC0" w:rsidRPr="008B7AB0" w14:paraId="23A5AAD8" w14:textId="77777777" w:rsidTr="008B7AB0">
        <w:tc>
          <w:tcPr>
            <w:tcW w:w="1844" w:type="dxa"/>
            <w:vMerge/>
            <w:shd w:val="clear" w:color="auto" w:fill="auto"/>
          </w:tcPr>
          <w:p w14:paraId="23A5AAD4" w14:textId="77777777" w:rsidR="00724BC4" w:rsidRPr="008B7AB0" w:rsidRDefault="00724BC4" w:rsidP="008B7AB0">
            <w:pPr>
              <w:spacing w:after="0" w:line="240" w:lineRule="auto"/>
              <w:rPr>
                <w:rFonts w:ascii="Times New Roman" w:hAnsi="Times New Roman"/>
                <w:b/>
                <w:color w:val="000000"/>
                <w:sz w:val="20"/>
                <w:szCs w:val="20"/>
              </w:rPr>
            </w:pPr>
          </w:p>
        </w:tc>
        <w:tc>
          <w:tcPr>
            <w:tcW w:w="2268" w:type="dxa"/>
            <w:vMerge/>
            <w:shd w:val="clear" w:color="auto" w:fill="auto"/>
          </w:tcPr>
          <w:p w14:paraId="23A5AAD5" w14:textId="77777777" w:rsidR="00724BC4" w:rsidRPr="008B7AB0" w:rsidRDefault="00724BC4" w:rsidP="008B7AB0">
            <w:pPr>
              <w:spacing w:after="0" w:line="240" w:lineRule="auto"/>
              <w:jc w:val="both"/>
              <w:rPr>
                <w:rFonts w:ascii="Times New Roman" w:hAnsi="Times New Roman"/>
                <w:color w:val="000000"/>
                <w:sz w:val="20"/>
                <w:szCs w:val="20"/>
              </w:rPr>
            </w:pPr>
          </w:p>
        </w:tc>
        <w:tc>
          <w:tcPr>
            <w:tcW w:w="5244" w:type="dxa"/>
            <w:vMerge/>
            <w:shd w:val="clear" w:color="auto" w:fill="auto"/>
          </w:tcPr>
          <w:p w14:paraId="23A5AAD6" w14:textId="77777777" w:rsidR="00724BC4" w:rsidRPr="008B7AB0" w:rsidRDefault="00724BC4" w:rsidP="008B7AB0">
            <w:pPr>
              <w:spacing w:after="0" w:line="240" w:lineRule="auto"/>
              <w:jc w:val="both"/>
              <w:rPr>
                <w:rFonts w:ascii="Times New Roman" w:hAnsi="Times New Roman"/>
                <w:sz w:val="20"/>
                <w:szCs w:val="20"/>
              </w:rPr>
            </w:pPr>
          </w:p>
        </w:tc>
        <w:tc>
          <w:tcPr>
            <w:tcW w:w="1560" w:type="dxa"/>
            <w:shd w:val="clear" w:color="auto" w:fill="auto"/>
          </w:tcPr>
          <w:p w14:paraId="23A5AAD7" w14:textId="77777777" w:rsidR="00724BC4" w:rsidRPr="008B7AB0" w:rsidRDefault="00724BC4" w:rsidP="008B7AB0">
            <w:pPr>
              <w:spacing w:after="0" w:line="240" w:lineRule="auto"/>
              <w:rPr>
                <w:rFonts w:ascii="Times New Roman" w:hAnsi="Times New Roman"/>
                <w:sz w:val="20"/>
                <w:szCs w:val="20"/>
              </w:rPr>
            </w:pPr>
          </w:p>
        </w:tc>
      </w:tr>
    </w:tbl>
    <w:p w14:paraId="23A5AAD9" w14:textId="77777777" w:rsidR="001D1838" w:rsidRPr="0048183D" w:rsidRDefault="001D1838" w:rsidP="001D1838">
      <w:pPr>
        <w:rPr>
          <w:rFonts w:ascii="Times New Roman" w:hAnsi="Times New Roman"/>
          <w:sz w:val="20"/>
          <w:szCs w:val="20"/>
        </w:rPr>
      </w:pPr>
      <w:r>
        <w:rPr>
          <w:rFonts w:ascii="Times New Roman" w:hAnsi="Times New Roman"/>
          <w:sz w:val="20"/>
          <w:szCs w:val="20"/>
        </w:rPr>
        <w:t>Source : données de terrain, janvier 2019</w:t>
      </w:r>
    </w:p>
    <w:p w14:paraId="23A5AADA" w14:textId="77777777" w:rsidR="00315A46" w:rsidRPr="00AC0C26" w:rsidRDefault="00AC0C26" w:rsidP="00AC0C26">
      <w:pPr>
        <w:pStyle w:val="Titre1"/>
        <w:spacing w:before="0"/>
        <w:jc w:val="both"/>
        <w:rPr>
          <w:rFonts w:ascii="Times New Roman" w:hAnsi="Times New Roman"/>
          <w:b/>
          <w:color w:val="auto"/>
          <w:sz w:val="24"/>
          <w:szCs w:val="24"/>
        </w:rPr>
      </w:pPr>
      <w:bookmarkStart w:id="37" w:name="_Toc3126559"/>
      <w:r w:rsidRPr="00AC0C26">
        <w:rPr>
          <w:rFonts w:ascii="Times New Roman" w:hAnsi="Times New Roman"/>
          <w:b/>
          <w:color w:val="auto"/>
          <w:sz w:val="24"/>
          <w:szCs w:val="24"/>
        </w:rPr>
        <w:lastRenderedPageBreak/>
        <w:t>4. CADRE POLITIQUE, JURIDIQUE ET INSTITUTIONNEL NATIONAL EN MATIÈRE D’ENVIRONNEMENT ET DU SOCIAL DU PROJET</w:t>
      </w:r>
      <w:bookmarkEnd w:id="37"/>
    </w:p>
    <w:p w14:paraId="23A5AADB" w14:textId="77777777" w:rsidR="00315A46" w:rsidRPr="00AC0C26" w:rsidRDefault="00315A46" w:rsidP="00AC0C26">
      <w:pPr>
        <w:pStyle w:val="Titre2"/>
        <w:spacing w:line="240" w:lineRule="auto"/>
        <w:rPr>
          <w:rFonts w:ascii="Times New Roman" w:hAnsi="Times New Roman"/>
          <w:b/>
          <w:bCs/>
          <w:color w:val="auto"/>
          <w:sz w:val="24"/>
          <w:szCs w:val="24"/>
          <w:lang w:eastAsia="fr-FR"/>
        </w:rPr>
      </w:pPr>
      <w:bookmarkStart w:id="38" w:name="_Toc3126560"/>
      <w:r w:rsidRPr="00AC0C26">
        <w:rPr>
          <w:rFonts w:ascii="Times New Roman" w:hAnsi="Times New Roman"/>
          <w:b/>
          <w:bCs/>
          <w:color w:val="auto"/>
          <w:sz w:val="24"/>
          <w:szCs w:val="24"/>
          <w:lang w:eastAsia="fr-FR"/>
        </w:rPr>
        <w:t>4.1. Cadre politique</w:t>
      </w:r>
      <w:bookmarkEnd w:id="38"/>
    </w:p>
    <w:p w14:paraId="23A5AADC" w14:textId="77777777" w:rsidR="0082295E" w:rsidRPr="00E25C6B" w:rsidRDefault="0082295E" w:rsidP="00AC0C26">
      <w:pPr>
        <w:pStyle w:val="Default"/>
        <w:numPr>
          <w:ilvl w:val="0"/>
          <w:numId w:val="8"/>
        </w:numPr>
        <w:spacing w:before="120" w:line="276" w:lineRule="auto"/>
        <w:jc w:val="both"/>
        <w:rPr>
          <w:b/>
          <w:sz w:val="22"/>
          <w:szCs w:val="22"/>
        </w:rPr>
      </w:pPr>
      <w:r w:rsidRPr="00E25C6B">
        <w:rPr>
          <w:b/>
          <w:sz w:val="22"/>
          <w:szCs w:val="22"/>
        </w:rPr>
        <w:t xml:space="preserve">Programme d’Action du Gouvernement (PAG 2016-2021) </w:t>
      </w:r>
    </w:p>
    <w:p w14:paraId="23A5AADD" w14:textId="77777777" w:rsidR="0082295E" w:rsidRDefault="0082295E" w:rsidP="00AC0C26">
      <w:pPr>
        <w:pStyle w:val="Default"/>
        <w:spacing w:line="276" w:lineRule="auto"/>
        <w:jc w:val="both"/>
        <w:rPr>
          <w:sz w:val="22"/>
          <w:szCs w:val="22"/>
        </w:rPr>
      </w:pPr>
      <w:r w:rsidRPr="00E25C6B">
        <w:rPr>
          <w:sz w:val="22"/>
          <w:szCs w:val="22"/>
        </w:rPr>
        <w:t>Le Programme d’Action du Gouvernement</w:t>
      </w:r>
      <w:r w:rsidRPr="00E25C6B">
        <w:rPr>
          <w:b/>
          <w:sz w:val="22"/>
          <w:szCs w:val="22"/>
        </w:rPr>
        <w:t xml:space="preserve"> </w:t>
      </w:r>
      <w:r w:rsidRPr="00E25C6B">
        <w:rPr>
          <w:sz w:val="22"/>
          <w:szCs w:val="22"/>
        </w:rPr>
        <w:t xml:space="preserve">à travers son </w:t>
      </w:r>
      <w:r w:rsidRPr="00E25C6B">
        <w:rPr>
          <w:i/>
          <w:sz w:val="22"/>
          <w:szCs w:val="22"/>
        </w:rPr>
        <w:t xml:space="preserve">axe stratégique n°7 </w:t>
      </w:r>
      <w:r w:rsidRPr="00CB6CA2">
        <w:rPr>
          <w:sz w:val="22"/>
          <w:szCs w:val="22"/>
        </w:rPr>
        <w:t>portant</w:t>
      </w:r>
      <w:r w:rsidRPr="00E25C6B">
        <w:rPr>
          <w:i/>
          <w:sz w:val="22"/>
          <w:szCs w:val="22"/>
        </w:rPr>
        <w:t xml:space="preserve"> sur le développement durable, reconnait la conservation des forêts, des parcs et de leur biodiversité et la restauration des écosystèmes dégradés comme conditions prioritaires essentielles au développement durable de notre pays</w:t>
      </w:r>
      <w:r w:rsidRPr="00E25C6B">
        <w:rPr>
          <w:sz w:val="22"/>
          <w:szCs w:val="22"/>
        </w:rPr>
        <w:t>.</w:t>
      </w:r>
      <w:r w:rsidRPr="00E25C6B">
        <w:rPr>
          <w:b/>
          <w:sz w:val="22"/>
          <w:szCs w:val="22"/>
        </w:rPr>
        <w:t xml:space="preserve"> </w:t>
      </w:r>
      <w:r w:rsidRPr="00E25C6B">
        <w:rPr>
          <w:sz w:val="22"/>
          <w:szCs w:val="22"/>
        </w:rPr>
        <w:t xml:space="preserve">A travers cet axe, le Gouvernement envisage une intervention significative en matière d’aménagement équilibré et durable de l’espace national en lien avec les Objectifs de Développement Durable ODD et privilégie deux pistes d’intervention </w:t>
      </w:r>
      <w:r>
        <w:rPr>
          <w:sz w:val="22"/>
          <w:szCs w:val="22"/>
        </w:rPr>
        <w:t xml:space="preserve">dont </w:t>
      </w:r>
      <w:r w:rsidRPr="00E25C6B">
        <w:rPr>
          <w:sz w:val="22"/>
          <w:szCs w:val="22"/>
        </w:rPr>
        <w:t xml:space="preserve">l’amélioration du cadre de vie et </w:t>
      </w:r>
      <w:r w:rsidR="00CE4877">
        <w:rPr>
          <w:sz w:val="22"/>
          <w:szCs w:val="22"/>
        </w:rPr>
        <w:t>le</w:t>
      </w:r>
      <w:r w:rsidR="00CE4877" w:rsidRPr="00E25C6B">
        <w:rPr>
          <w:sz w:val="22"/>
          <w:szCs w:val="22"/>
        </w:rPr>
        <w:t xml:space="preserve"> </w:t>
      </w:r>
      <w:r w:rsidRPr="00E25C6B">
        <w:rPr>
          <w:sz w:val="22"/>
          <w:szCs w:val="22"/>
        </w:rPr>
        <w:t>développement durable</w:t>
      </w:r>
      <w:r>
        <w:rPr>
          <w:sz w:val="22"/>
          <w:szCs w:val="22"/>
        </w:rPr>
        <w:t>.</w:t>
      </w:r>
      <w:r w:rsidRPr="00E25C6B">
        <w:rPr>
          <w:sz w:val="22"/>
          <w:szCs w:val="22"/>
        </w:rPr>
        <w:t xml:space="preserve"> </w:t>
      </w:r>
    </w:p>
    <w:p w14:paraId="23A5AADE" w14:textId="77777777" w:rsidR="0082295E" w:rsidRPr="00C0523E" w:rsidRDefault="0082295E" w:rsidP="00AC0C26">
      <w:pPr>
        <w:pStyle w:val="Default"/>
        <w:numPr>
          <w:ilvl w:val="0"/>
          <w:numId w:val="8"/>
        </w:numPr>
        <w:spacing w:line="276" w:lineRule="auto"/>
        <w:jc w:val="both"/>
        <w:rPr>
          <w:b/>
        </w:rPr>
      </w:pPr>
      <w:r w:rsidRPr="00C0523E">
        <w:rPr>
          <w:b/>
        </w:rPr>
        <w:t>Plan National de Développement (2018-2025)</w:t>
      </w:r>
    </w:p>
    <w:p w14:paraId="23A5AADF" w14:textId="77777777" w:rsidR="0082295E" w:rsidRPr="0004344E" w:rsidRDefault="0082295E" w:rsidP="00AC0C26">
      <w:pPr>
        <w:autoSpaceDE w:val="0"/>
        <w:autoSpaceDN w:val="0"/>
        <w:adjustRightInd w:val="0"/>
        <w:spacing w:after="0" w:line="240" w:lineRule="auto"/>
        <w:jc w:val="both"/>
        <w:rPr>
          <w:rFonts w:ascii="Times New Roman" w:eastAsia="Montserrat-Light" w:hAnsi="Times New Roman"/>
          <w:color w:val="000000"/>
          <w:lang w:eastAsia="fr-FR"/>
        </w:rPr>
      </w:pPr>
      <w:r w:rsidRPr="0004344E">
        <w:rPr>
          <w:rFonts w:ascii="Times New Roman" w:hAnsi="Times New Roman"/>
        </w:rPr>
        <w:t xml:space="preserve">Le Bénin a élaboré le Plan National de Développement (PND) qui </w:t>
      </w:r>
      <w:r w:rsidRPr="0004344E">
        <w:rPr>
          <w:rFonts w:ascii="Times New Roman" w:eastAsia="CenturyGothic" w:hAnsi="Times New Roman"/>
        </w:rPr>
        <w:t>couvre la période 2018-2025. Ce document est le</w:t>
      </w:r>
      <w:r w:rsidRPr="0004344E">
        <w:rPr>
          <w:rFonts w:ascii="Times New Roman" w:hAnsi="Times New Roman"/>
        </w:rPr>
        <w:t xml:space="preserve"> premier niveau de déclinaison de la vision Bénin 2025 Alafia et prend en compte les ODD et l’Agenda 2063 de l’Afrique. Il intègre quatre </w:t>
      </w:r>
      <w:r w:rsidRPr="0004344E">
        <w:rPr>
          <w:rFonts w:ascii="Times New Roman" w:eastAsia="CenturyGothic" w:hAnsi="Times New Roman"/>
        </w:rPr>
        <w:t xml:space="preserve">thématiques </w:t>
      </w:r>
      <w:r w:rsidRPr="0004344E">
        <w:rPr>
          <w:rFonts w:ascii="Times New Roman" w:hAnsi="Times New Roman"/>
        </w:rPr>
        <w:t xml:space="preserve"> prioritaires à savoir : </w:t>
      </w:r>
      <w:r w:rsidRPr="00B65669">
        <w:rPr>
          <w:rFonts w:ascii="Times New Roman" w:hAnsi="Times New Roman"/>
          <w:bCs/>
          <w:color w:val="000000"/>
          <w:lang w:eastAsia="fr-FR"/>
        </w:rPr>
        <w:t>i)</w:t>
      </w:r>
      <w:r w:rsidRPr="0004344E">
        <w:rPr>
          <w:rFonts w:ascii="Times New Roman" w:hAnsi="Times New Roman"/>
          <w:b/>
          <w:bCs/>
          <w:color w:val="000000"/>
          <w:lang w:eastAsia="fr-FR"/>
        </w:rPr>
        <w:t xml:space="preserve"> </w:t>
      </w:r>
      <w:r w:rsidRPr="0004344E">
        <w:rPr>
          <w:rFonts w:ascii="Times New Roman" w:eastAsia="Montserrat-Light" w:hAnsi="Times New Roman"/>
          <w:color w:val="000000"/>
          <w:lang w:eastAsia="fr-FR"/>
        </w:rPr>
        <w:t xml:space="preserve">croissance économique et transformation structurelle, </w:t>
      </w:r>
      <w:r w:rsidRPr="00B65669">
        <w:rPr>
          <w:rFonts w:ascii="Times New Roman" w:hAnsi="Times New Roman"/>
          <w:bCs/>
          <w:color w:val="000000"/>
          <w:lang w:eastAsia="fr-FR"/>
        </w:rPr>
        <w:t>ii)</w:t>
      </w:r>
      <w:r w:rsidRPr="0004344E">
        <w:rPr>
          <w:rFonts w:ascii="Times New Roman" w:hAnsi="Times New Roman"/>
          <w:b/>
          <w:bCs/>
          <w:color w:val="000000"/>
          <w:lang w:eastAsia="fr-FR"/>
        </w:rPr>
        <w:t xml:space="preserve"> </w:t>
      </w:r>
      <w:r w:rsidRPr="0004344E">
        <w:rPr>
          <w:rFonts w:ascii="Times New Roman" w:eastAsia="Montserrat-Light" w:hAnsi="Times New Roman"/>
          <w:color w:val="000000"/>
          <w:lang w:eastAsia="fr-FR"/>
        </w:rPr>
        <w:t xml:space="preserve">réduction des inégalités et amélioration de l’inclusion sociale, </w:t>
      </w:r>
      <w:r w:rsidRPr="00B65669">
        <w:rPr>
          <w:rFonts w:ascii="Times New Roman" w:hAnsi="Times New Roman"/>
          <w:bCs/>
          <w:color w:val="000000"/>
          <w:lang w:eastAsia="fr-FR"/>
        </w:rPr>
        <w:t>iii)</w:t>
      </w:r>
      <w:r w:rsidRPr="0004344E">
        <w:rPr>
          <w:rFonts w:ascii="Times New Roman" w:hAnsi="Times New Roman"/>
          <w:b/>
          <w:bCs/>
          <w:color w:val="000000"/>
          <w:lang w:eastAsia="fr-FR"/>
        </w:rPr>
        <w:t xml:space="preserve"> </w:t>
      </w:r>
      <w:r w:rsidRPr="0004344E">
        <w:rPr>
          <w:rFonts w:ascii="Times New Roman" w:eastAsia="Montserrat-Light" w:hAnsi="Times New Roman"/>
          <w:color w:val="000000"/>
          <w:lang w:eastAsia="fr-FR"/>
        </w:rPr>
        <w:t xml:space="preserve">durabilité environnementale et </w:t>
      </w:r>
      <w:r w:rsidRPr="00B65669">
        <w:rPr>
          <w:rFonts w:ascii="Times New Roman" w:hAnsi="Times New Roman"/>
          <w:bCs/>
          <w:color w:val="000000"/>
          <w:lang w:eastAsia="fr-FR"/>
        </w:rPr>
        <w:t>iv)</w:t>
      </w:r>
      <w:r w:rsidRPr="0004344E">
        <w:rPr>
          <w:rFonts w:ascii="Times New Roman" w:hAnsi="Times New Roman"/>
          <w:b/>
          <w:bCs/>
          <w:color w:val="000000"/>
          <w:lang w:eastAsia="fr-FR"/>
        </w:rPr>
        <w:t xml:space="preserve"> </w:t>
      </w:r>
      <w:r w:rsidRPr="0004344E">
        <w:rPr>
          <w:rFonts w:ascii="Times New Roman" w:eastAsia="Montserrat-Light" w:hAnsi="Times New Roman"/>
          <w:color w:val="000000"/>
          <w:lang w:eastAsia="fr-FR"/>
        </w:rPr>
        <w:t xml:space="preserve">gouvernance efficace et inclusive. </w:t>
      </w:r>
    </w:p>
    <w:p w14:paraId="23A5AAE0" w14:textId="77777777" w:rsidR="0082295E" w:rsidRPr="0004344E" w:rsidRDefault="0082295E" w:rsidP="0082295E">
      <w:pPr>
        <w:autoSpaceDE w:val="0"/>
        <w:autoSpaceDN w:val="0"/>
        <w:adjustRightInd w:val="0"/>
        <w:spacing w:after="0" w:line="276" w:lineRule="auto"/>
        <w:jc w:val="both"/>
        <w:rPr>
          <w:rFonts w:ascii="Times New Roman" w:eastAsia="Montserrat-Light" w:hAnsi="Times New Roman"/>
          <w:color w:val="000000"/>
          <w:lang w:eastAsia="fr-FR"/>
        </w:rPr>
      </w:pPr>
      <w:r>
        <w:rPr>
          <w:rFonts w:ascii="Times New Roman" w:eastAsia="Montserrat-Light" w:hAnsi="Times New Roman"/>
          <w:color w:val="000000"/>
          <w:lang w:eastAsia="fr-FR"/>
        </w:rPr>
        <w:t>Au plan environnemental, l</w:t>
      </w:r>
      <w:r w:rsidRPr="0004344E">
        <w:rPr>
          <w:rFonts w:ascii="Times New Roman" w:eastAsia="Montserrat-Light" w:hAnsi="Times New Roman"/>
          <w:color w:val="000000"/>
          <w:lang w:eastAsia="fr-FR"/>
        </w:rPr>
        <w:t xml:space="preserve">e PND se veut d’analyser les acquis en matière de développement des territoires en mettant en relief les différentes problématiques d’aménagement du territoire, de décentralisation et de pression continue sur les ressources naturelles et d’effets des changements climatiques. </w:t>
      </w:r>
      <w:r>
        <w:rPr>
          <w:rFonts w:ascii="Times New Roman" w:eastAsia="Montserrat-Light" w:hAnsi="Times New Roman"/>
          <w:color w:val="000000"/>
          <w:lang w:eastAsia="fr-FR"/>
        </w:rPr>
        <w:t>Il y est prévu de</w:t>
      </w:r>
      <w:r w:rsidRPr="0004344E">
        <w:rPr>
          <w:rFonts w:ascii="Times New Roman" w:eastAsia="Montserrat-Light" w:hAnsi="Times New Roman"/>
          <w:color w:val="000000"/>
          <w:lang w:eastAsia="fr-FR"/>
        </w:rPr>
        <w:t xml:space="preserve"> prendre des mesures d’accompagnement pour l’effectivité des instruments de gestion de l’espace et le développement des bonnes pratiques de gouvernance environnementale et de gestion participative des territoires</w:t>
      </w:r>
      <w:r>
        <w:rPr>
          <w:rFonts w:ascii="Times New Roman" w:eastAsia="Montserrat-Light" w:hAnsi="Times New Roman"/>
          <w:color w:val="000000"/>
          <w:lang w:eastAsia="fr-FR"/>
        </w:rPr>
        <w:t>.</w:t>
      </w:r>
    </w:p>
    <w:p w14:paraId="23A5AAE1" w14:textId="025425E4" w:rsidR="0082295E" w:rsidRPr="00C52DF4" w:rsidRDefault="0082295E" w:rsidP="00AC0C26">
      <w:pPr>
        <w:spacing w:after="0" w:line="276" w:lineRule="auto"/>
        <w:jc w:val="both"/>
        <w:rPr>
          <w:rFonts w:ascii="Times New Roman" w:eastAsia="Montserrat-Light" w:hAnsi="Times New Roman"/>
          <w:color w:val="000000"/>
          <w:lang w:eastAsia="fr-FR"/>
        </w:rPr>
      </w:pPr>
      <w:r w:rsidRPr="00C52DF4">
        <w:rPr>
          <w:rFonts w:ascii="Times New Roman" w:eastAsia="Montserrat-Light" w:hAnsi="Times New Roman"/>
          <w:color w:val="000000"/>
          <w:lang w:eastAsia="fr-FR"/>
        </w:rPr>
        <w:t xml:space="preserve">Les activités du </w:t>
      </w:r>
      <w:r w:rsidR="00C660E2" w:rsidRPr="00900016">
        <w:rPr>
          <w:rFonts w:ascii="Times New Roman" w:hAnsi="Times New Roman"/>
          <w:szCs w:val="20"/>
        </w:rPr>
        <w:t>Projet Forêts Classées Bénin</w:t>
      </w:r>
      <w:r w:rsidRPr="00C52DF4">
        <w:rPr>
          <w:rFonts w:ascii="Times New Roman" w:eastAsia="Montserrat-Light" w:hAnsi="Times New Roman"/>
          <w:color w:val="000000"/>
          <w:lang w:eastAsia="fr-FR"/>
        </w:rPr>
        <w:t xml:space="preserve"> s’alignent sur cette vision relative à la gestion de l’environnement.</w:t>
      </w:r>
    </w:p>
    <w:p w14:paraId="23A5AAE2" w14:textId="77777777" w:rsidR="0082295E" w:rsidRPr="00E85A73" w:rsidRDefault="0082295E" w:rsidP="00AC0C26">
      <w:pPr>
        <w:pStyle w:val="Paragraphedeliste"/>
        <w:numPr>
          <w:ilvl w:val="0"/>
          <w:numId w:val="6"/>
        </w:numPr>
        <w:spacing w:line="276" w:lineRule="auto"/>
        <w:contextualSpacing/>
        <w:jc w:val="both"/>
        <w:rPr>
          <w:rFonts w:eastAsia="Montserrat-Light"/>
          <w:i/>
          <w:color w:val="000000"/>
          <w:lang w:eastAsia="fr-FR"/>
        </w:rPr>
      </w:pPr>
      <w:r w:rsidRPr="00E85A73">
        <w:rPr>
          <w:b/>
          <w:bCs/>
        </w:rPr>
        <w:t>Politique nationale de l’environnement (PNE)</w:t>
      </w:r>
    </w:p>
    <w:p w14:paraId="23A5AAE3" w14:textId="77777777" w:rsidR="0082295E" w:rsidRPr="0054557D" w:rsidRDefault="0082295E" w:rsidP="0082295E">
      <w:pPr>
        <w:pStyle w:val="Default"/>
        <w:jc w:val="both"/>
        <w:rPr>
          <w:sz w:val="22"/>
          <w:szCs w:val="22"/>
        </w:rPr>
      </w:pPr>
      <w:r w:rsidRPr="0054557D">
        <w:rPr>
          <w:sz w:val="22"/>
          <w:szCs w:val="22"/>
        </w:rPr>
        <w:t xml:space="preserve">La Politique Nationale de l’Environnement met à la disposition des différents acteurs nationaux et internationaux du développement, un cadre d'orientation globale pour promouvoir une gestion rationnelle de l’environnement dans une optique de développement durable dans tous les secteurs d'activités. Pour promouvoir une gestion saine de l’environnement et des ressources naturelles, stimuler la viabilité économique, écologique et sociale des actions de développement, les orientations de la politique du Gouvernement sont, entre autres, axées sur : </w:t>
      </w:r>
    </w:p>
    <w:p w14:paraId="23A5AAE4" w14:textId="77777777" w:rsidR="0082295E" w:rsidRPr="0054557D" w:rsidRDefault="0082295E" w:rsidP="006152CB">
      <w:pPr>
        <w:pStyle w:val="Default"/>
        <w:numPr>
          <w:ilvl w:val="0"/>
          <w:numId w:val="7"/>
        </w:numPr>
        <w:jc w:val="both"/>
        <w:rPr>
          <w:sz w:val="22"/>
          <w:szCs w:val="22"/>
        </w:rPr>
      </w:pPr>
      <w:r w:rsidRPr="0054557D">
        <w:rPr>
          <w:sz w:val="22"/>
          <w:szCs w:val="22"/>
        </w:rPr>
        <w:t xml:space="preserve">la prise en compte des préoccupations environnementales dans le plan national de développement; </w:t>
      </w:r>
    </w:p>
    <w:p w14:paraId="23A5AAE5" w14:textId="77777777" w:rsidR="0082295E" w:rsidRPr="008E6C1E" w:rsidRDefault="0082295E" w:rsidP="006152CB">
      <w:pPr>
        <w:pStyle w:val="Paragraphedeliste"/>
        <w:numPr>
          <w:ilvl w:val="0"/>
          <w:numId w:val="7"/>
        </w:numPr>
        <w:spacing w:after="160" w:line="276" w:lineRule="auto"/>
        <w:contextualSpacing/>
        <w:jc w:val="both"/>
        <w:rPr>
          <w:b/>
          <w:i/>
          <w:sz w:val="22"/>
          <w:szCs w:val="22"/>
        </w:rPr>
      </w:pPr>
      <w:r w:rsidRPr="008E6C1E">
        <w:rPr>
          <w:sz w:val="22"/>
          <w:szCs w:val="22"/>
        </w:rPr>
        <w:t>la suppression et/ou la réduction des impacts négatifs sur l’environnement des programmes et projets de développement publics ou privés</w:t>
      </w:r>
      <w:r w:rsidR="008E6C1E" w:rsidRPr="008E6C1E">
        <w:rPr>
          <w:sz w:val="22"/>
          <w:szCs w:val="22"/>
          <w:lang w:val="fr-FR"/>
        </w:rPr>
        <w:t>;</w:t>
      </w:r>
    </w:p>
    <w:p w14:paraId="23A5AAE6" w14:textId="77777777" w:rsidR="0082295E" w:rsidRPr="008E6C1E" w:rsidRDefault="0082295E" w:rsidP="006152CB">
      <w:pPr>
        <w:pStyle w:val="Paragraphedeliste"/>
        <w:numPr>
          <w:ilvl w:val="0"/>
          <w:numId w:val="7"/>
        </w:numPr>
        <w:spacing w:after="160" w:line="276" w:lineRule="auto"/>
        <w:contextualSpacing/>
        <w:jc w:val="both"/>
        <w:rPr>
          <w:sz w:val="22"/>
          <w:szCs w:val="22"/>
        </w:rPr>
      </w:pPr>
      <w:r w:rsidRPr="008E6C1E">
        <w:rPr>
          <w:sz w:val="22"/>
          <w:szCs w:val="22"/>
        </w:rPr>
        <w:t>l’amélioration des conditions et du cadre de vie des populations</w:t>
      </w:r>
      <w:r w:rsidR="008E6C1E" w:rsidRPr="008E6C1E">
        <w:rPr>
          <w:sz w:val="22"/>
          <w:szCs w:val="22"/>
          <w:lang w:val="fr-FR"/>
        </w:rPr>
        <w:t>.</w:t>
      </w:r>
      <w:r w:rsidRPr="008E6C1E">
        <w:rPr>
          <w:sz w:val="22"/>
          <w:szCs w:val="22"/>
        </w:rPr>
        <w:t xml:space="preserve"> </w:t>
      </w:r>
    </w:p>
    <w:p w14:paraId="23A5AAE7" w14:textId="77777777" w:rsidR="0082295E" w:rsidRPr="0093469D" w:rsidRDefault="0082295E" w:rsidP="00AC0C26">
      <w:pPr>
        <w:spacing w:after="0" w:line="276" w:lineRule="auto"/>
        <w:contextualSpacing/>
        <w:jc w:val="both"/>
      </w:pPr>
      <w:r w:rsidRPr="00C52DF4">
        <w:rPr>
          <w:rFonts w:ascii="Times New Roman" w:hAnsi="Times New Roman"/>
        </w:rPr>
        <w:t xml:space="preserve">Dans cette optique, la politique vise : </w:t>
      </w:r>
    </w:p>
    <w:p w14:paraId="23A5AAE8" w14:textId="77777777" w:rsidR="0082295E" w:rsidRPr="008E6C1E" w:rsidRDefault="0082295E" w:rsidP="006152CB">
      <w:pPr>
        <w:pStyle w:val="Paragraphedeliste"/>
        <w:numPr>
          <w:ilvl w:val="0"/>
          <w:numId w:val="7"/>
        </w:numPr>
        <w:spacing w:after="160" w:line="276" w:lineRule="auto"/>
        <w:contextualSpacing/>
        <w:jc w:val="both"/>
        <w:rPr>
          <w:sz w:val="22"/>
          <w:szCs w:val="22"/>
        </w:rPr>
      </w:pPr>
      <w:r w:rsidRPr="008E6C1E">
        <w:rPr>
          <w:sz w:val="22"/>
          <w:szCs w:val="22"/>
        </w:rPr>
        <w:t xml:space="preserve">l’évaluation environnementale des projets de développement ; </w:t>
      </w:r>
    </w:p>
    <w:p w14:paraId="23A5AAE9" w14:textId="77777777" w:rsidR="0082295E" w:rsidRPr="008E6C1E" w:rsidRDefault="0082295E" w:rsidP="006152CB">
      <w:pPr>
        <w:pStyle w:val="Paragraphedeliste"/>
        <w:numPr>
          <w:ilvl w:val="0"/>
          <w:numId w:val="7"/>
        </w:numPr>
        <w:spacing w:after="160" w:line="276" w:lineRule="auto"/>
        <w:contextualSpacing/>
        <w:jc w:val="both"/>
        <w:rPr>
          <w:sz w:val="22"/>
          <w:szCs w:val="22"/>
        </w:rPr>
      </w:pPr>
      <w:r w:rsidRPr="008E6C1E">
        <w:rPr>
          <w:sz w:val="22"/>
          <w:szCs w:val="22"/>
        </w:rPr>
        <w:t xml:space="preserve">la promotion de technologies industrielles respectueuses de l’environnement et la gestion rationnelle des déchets industriels ; </w:t>
      </w:r>
    </w:p>
    <w:p w14:paraId="23A5AAEA" w14:textId="77777777" w:rsidR="0082295E" w:rsidRPr="008E6C1E" w:rsidRDefault="0082295E" w:rsidP="006152CB">
      <w:pPr>
        <w:pStyle w:val="Paragraphedeliste"/>
        <w:numPr>
          <w:ilvl w:val="0"/>
          <w:numId w:val="7"/>
        </w:numPr>
        <w:spacing w:after="160" w:line="276" w:lineRule="auto"/>
        <w:contextualSpacing/>
        <w:jc w:val="both"/>
        <w:rPr>
          <w:sz w:val="22"/>
          <w:szCs w:val="22"/>
        </w:rPr>
      </w:pPr>
      <w:r w:rsidRPr="008E6C1E">
        <w:rPr>
          <w:sz w:val="22"/>
          <w:szCs w:val="22"/>
        </w:rPr>
        <w:t xml:space="preserve">la surveillance et le contrôle de rejets de matières polluantes dans l’atmosphère, dans les eaux et dans les sols ; </w:t>
      </w:r>
    </w:p>
    <w:p w14:paraId="23A5AAEB" w14:textId="77777777" w:rsidR="0082295E" w:rsidRPr="008E6C1E" w:rsidRDefault="0082295E" w:rsidP="006152CB">
      <w:pPr>
        <w:pStyle w:val="Paragraphedeliste"/>
        <w:numPr>
          <w:ilvl w:val="0"/>
          <w:numId w:val="7"/>
        </w:numPr>
        <w:spacing w:after="160" w:line="276" w:lineRule="auto"/>
        <w:contextualSpacing/>
        <w:jc w:val="both"/>
        <w:rPr>
          <w:sz w:val="22"/>
          <w:szCs w:val="22"/>
        </w:rPr>
      </w:pPr>
      <w:r w:rsidRPr="008E6C1E">
        <w:rPr>
          <w:sz w:val="22"/>
          <w:szCs w:val="22"/>
        </w:rPr>
        <w:t xml:space="preserve">l’inclusion des coûts environnementaux dans les paramètres décisionnels. </w:t>
      </w:r>
    </w:p>
    <w:p w14:paraId="23A5AAEC" w14:textId="77777777" w:rsidR="0082295E" w:rsidRPr="009F4D42" w:rsidRDefault="0082295E" w:rsidP="00157DE4">
      <w:pPr>
        <w:pStyle w:val="Paragraphedeliste"/>
        <w:numPr>
          <w:ilvl w:val="0"/>
          <w:numId w:val="6"/>
        </w:numPr>
        <w:spacing w:line="276" w:lineRule="auto"/>
        <w:contextualSpacing/>
        <w:jc w:val="both"/>
        <w:rPr>
          <w:b/>
        </w:rPr>
      </w:pPr>
      <w:bookmarkStart w:id="39" w:name="_Toc488144352"/>
      <w:bookmarkStart w:id="40" w:name="_Toc494883076"/>
      <w:r w:rsidRPr="009F4D42">
        <w:rPr>
          <w:b/>
        </w:rPr>
        <w:t>Programme National de Gestion de l’Environnement (PNGE)</w:t>
      </w:r>
      <w:bookmarkEnd w:id="39"/>
      <w:bookmarkEnd w:id="40"/>
    </w:p>
    <w:p w14:paraId="23A5AAED" w14:textId="77777777" w:rsidR="0082295E" w:rsidRDefault="0082295E" w:rsidP="00AC0C26">
      <w:pPr>
        <w:spacing w:after="0" w:line="276" w:lineRule="auto"/>
        <w:jc w:val="both"/>
        <w:rPr>
          <w:rFonts w:ascii="Times New Roman" w:hAnsi="Times New Roman"/>
        </w:rPr>
      </w:pPr>
      <w:r w:rsidRPr="009F4D42">
        <w:rPr>
          <w:rFonts w:ascii="Times New Roman" w:hAnsi="Times New Roman"/>
        </w:rPr>
        <w:t>Les objectif</w:t>
      </w:r>
      <w:r>
        <w:rPr>
          <w:rFonts w:ascii="Times New Roman" w:hAnsi="Times New Roman"/>
        </w:rPr>
        <w:t>s</w:t>
      </w:r>
      <w:r w:rsidRPr="009F4D42">
        <w:rPr>
          <w:rFonts w:ascii="Times New Roman" w:hAnsi="Times New Roman"/>
        </w:rPr>
        <w:t xml:space="preserve"> de ce programme sont les suivant</w:t>
      </w:r>
      <w:r>
        <w:rPr>
          <w:rFonts w:ascii="Times New Roman" w:hAnsi="Times New Roman"/>
        </w:rPr>
        <w:t>s</w:t>
      </w:r>
      <w:r w:rsidRPr="009F4D42">
        <w:rPr>
          <w:rFonts w:ascii="Times New Roman" w:hAnsi="Times New Roman"/>
        </w:rPr>
        <w:t xml:space="preserve"> : intégrer l’environnement dans tous les projets, contribuer à la protection et à la gestion durable de l’environnement, renforcer les capacités de gestion des futures communes, assurer l’acquisition, par les populations, des connaissances, des valeurs, des </w:t>
      </w:r>
      <w:r w:rsidRPr="009F4D42">
        <w:rPr>
          <w:rFonts w:ascii="Times New Roman" w:hAnsi="Times New Roman"/>
        </w:rPr>
        <w:lastRenderedPageBreak/>
        <w:t>comportements et des compétences pratiques nécessaires en matière de gestion de l’environnement, dév</w:t>
      </w:r>
      <w:r w:rsidR="00AC0C26">
        <w:rPr>
          <w:rFonts w:ascii="Times New Roman" w:hAnsi="Times New Roman"/>
        </w:rPr>
        <w:t xml:space="preserve">elopper une capacité nationale </w:t>
      </w:r>
      <w:r w:rsidRPr="009F4D42">
        <w:rPr>
          <w:rFonts w:ascii="Times New Roman" w:hAnsi="Times New Roman"/>
        </w:rPr>
        <w:t>en gestion de l’information environnemental</w:t>
      </w:r>
      <w:r>
        <w:rPr>
          <w:rFonts w:ascii="Times New Roman" w:hAnsi="Times New Roman"/>
        </w:rPr>
        <w:t>e.</w:t>
      </w:r>
    </w:p>
    <w:p w14:paraId="23A5AAEE" w14:textId="77777777" w:rsidR="0082295E" w:rsidRDefault="00815B9C" w:rsidP="00AC0C26">
      <w:pPr>
        <w:pStyle w:val="Paragraphedeliste"/>
        <w:numPr>
          <w:ilvl w:val="0"/>
          <w:numId w:val="6"/>
        </w:numPr>
        <w:spacing w:line="276" w:lineRule="auto"/>
        <w:contextualSpacing/>
        <w:jc w:val="both"/>
        <w:rPr>
          <w:b/>
        </w:rPr>
      </w:pPr>
      <w:r>
        <w:rPr>
          <w:b/>
          <w:lang w:val="fr-FR"/>
        </w:rPr>
        <w:t xml:space="preserve">Projet de </w:t>
      </w:r>
      <w:r w:rsidR="0082295E" w:rsidRPr="00C92F31">
        <w:rPr>
          <w:b/>
        </w:rPr>
        <w:t>Politique forestière au Bénin</w:t>
      </w:r>
    </w:p>
    <w:p w14:paraId="23A5AAEF" w14:textId="77777777" w:rsidR="0082295E" w:rsidRPr="0021151E" w:rsidRDefault="0082295E" w:rsidP="00157DE4">
      <w:pPr>
        <w:pStyle w:val="Default"/>
        <w:spacing w:line="276" w:lineRule="auto"/>
        <w:jc w:val="both"/>
        <w:rPr>
          <w:sz w:val="22"/>
          <w:szCs w:val="22"/>
        </w:rPr>
      </w:pPr>
      <w:r w:rsidRPr="0021151E">
        <w:rPr>
          <w:sz w:val="22"/>
          <w:szCs w:val="22"/>
        </w:rPr>
        <w:t xml:space="preserve">La politique forestière couvre la période </w:t>
      </w:r>
      <w:r w:rsidRPr="0091497C">
        <w:rPr>
          <w:sz w:val="22"/>
          <w:szCs w:val="22"/>
        </w:rPr>
        <w:t>2019-2030</w:t>
      </w:r>
      <w:r>
        <w:rPr>
          <w:sz w:val="22"/>
          <w:szCs w:val="22"/>
        </w:rPr>
        <w:t xml:space="preserve"> </w:t>
      </w:r>
      <w:r w:rsidRPr="0021151E">
        <w:rPr>
          <w:sz w:val="22"/>
          <w:szCs w:val="22"/>
        </w:rPr>
        <w:t>et s’appu</w:t>
      </w:r>
      <w:r>
        <w:rPr>
          <w:sz w:val="22"/>
          <w:szCs w:val="22"/>
        </w:rPr>
        <w:t xml:space="preserve">ie sur le nouvel agenda 2030, </w:t>
      </w:r>
      <w:r w:rsidRPr="0021151E">
        <w:rPr>
          <w:sz w:val="22"/>
          <w:szCs w:val="22"/>
        </w:rPr>
        <w:t>la vision Bénin 2025 Alafia, le plan stratégique du</w:t>
      </w:r>
      <w:r w:rsidR="002F657F">
        <w:rPr>
          <w:sz w:val="22"/>
          <w:szCs w:val="22"/>
        </w:rPr>
        <w:t xml:space="preserve"> Ministère du Cadre de Vie et du Développement Durable</w:t>
      </w:r>
      <w:r w:rsidRPr="0021151E">
        <w:rPr>
          <w:sz w:val="22"/>
          <w:szCs w:val="22"/>
        </w:rPr>
        <w:t xml:space="preserve"> </w:t>
      </w:r>
      <w:r w:rsidR="002F657F">
        <w:rPr>
          <w:sz w:val="22"/>
          <w:szCs w:val="22"/>
        </w:rPr>
        <w:t>(</w:t>
      </w:r>
      <w:r w:rsidRPr="0021151E">
        <w:rPr>
          <w:sz w:val="22"/>
          <w:szCs w:val="22"/>
        </w:rPr>
        <w:t>MCVDD</w:t>
      </w:r>
      <w:r w:rsidR="002F657F">
        <w:rPr>
          <w:sz w:val="22"/>
          <w:szCs w:val="22"/>
        </w:rPr>
        <w:t>)</w:t>
      </w:r>
      <w:r w:rsidRPr="0021151E">
        <w:rPr>
          <w:sz w:val="22"/>
          <w:szCs w:val="22"/>
        </w:rPr>
        <w:t xml:space="preserve"> et le Programme d’Action du Gouvernement 2016-2021. </w:t>
      </w:r>
    </w:p>
    <w:p w14:paraId="23A5AAF0" w14:textId="77777777" w:rsidR="0082295E" w:rsidRDefault="0082295E" w:rsidP="0082295E">
      <w:pPr>
        <w:spacing w:line="276" w:lineRule="auto"/>
        <w:jc w:val="both"/>
        <w:rPr>
          <w:rFonts w:ascii="Times New Roman" w:hAnsi="Times New Roman"/>
        </w:rPr>
      </w:pPr>
      <w:r w:rsidRPr="000733B5">
        <w:rPr>
          <w:rFonts w:ascii="Times New Roman" w:hAnsi="Times New Roman"/>
        </w:rPr>
        <w:t xml:space="preserve">Elle s’intègre notamment aux ODD n° 1 </w:t>
      </w:r>
      <w:r w:rsidRPr="00D55B45">
        <w:rPr>
          <w:rFonts w:ascii="Times New Roman" w:hAnsi="Times New Roman"/>
          <w:i/>
        </w:rPr>
        <w:t>«  Eliminer la pauvreté sous toutes ses formes et partout dans l</w:t>
      </w:r>
      <w:r>
        <w:rPr>
          <w:rFonts w:ascii="Times New Roman" w:hAnsi="Times New Roman"/>
          <w:i/>
        </w:rPr>
        <w:t xml:space="preserve">e monde »; n° 2 </w:t>
      </w:r>
      <w:r w:rsidRPr="00D55B45">
        <w:rPr>
          <w:rFonts w:ascii="Times New Roman" w:hAnsi="Times New Roman"/>
          <w:i/>
        </w:rPr>
        <w:t>« Eliminer la faim, assurer la sécurité alimentaire, améliorer la nutrition et promouvoir l’agriculture durable » et n° 15 «  Préserver et restaurer les écosystèmes terrestres en veillant à les exploiter de façon durable, gérer durablement les forêts, lutter contre la désertification, enrayer et inventer le processus de dégradation des sols et mettre fin  à l’appauvrissement de la biodiversité</w:t>
      </w:r>
      <w:r w:rsidR="00257B80">
        <w:rPr>
          <w:rFonts w:ascii="Times New Roman" w:hAnsi="Times New Roman"/>
          <w:i/>
        </w:rPr>
        <w:t> »</w:t>
      </w:r>
      <w:r>
        <w:rPr>
          <w:rFonts w:ascii="Times New Roman" w:hAnsi="Times New Roman"/>
          <w:i/>
        </w:rPr>
        <w:t xml:space="preserve">. </w:t>
      </w:r>
    </w:p>
    <w:p w14:paraId="23A5AAF1" w14:textId="77777777" w:rsidR="0082295E" w:rsidRDefault="0082295E" w:rsidP="00157DE4">
      <w:pPr>
        <w:spacing w:after="0" w:line="276" w:lineRule="auto"/>
        <w:jc w:val="both"/>
        <w:rPr>
          <w:rFonts w:ascii="Times New Roman" w:hAnsi="Times New Roman"/>
        </w:rPr>
      </w:pPr>
      <w:r w:rsidRPr="003819F3">
        <w:rPr>
          <w:rFonts w:ascii="Times New Roman" w:hAnsi="Times New Roman"/>
        </w:rPr>
        <w:t>Elle a pour objectif « </w:t>
      </w:r>
      <w:r w:rsidRPr="00A0284E">
        <w:rPr>
          <w:rFonts w:ascii="Times New Roman" w:hAnsi="Times New Roman"/>
          <w:i/>
        </w:rPr>
        <w:t>la conservation et la gestion rationnelle, intégrée et durable des forêts et autres ressources naturelles en vue de contribuer à la réduction de la pauvreté, à la conservation de la biodiversité, au développement socio-économique et à la réduction de la pauvreté des populations</w:t>
      </w:r>
      <w:r>
        <w:rPr>
          <w:rFonts w:ascii="Times New Roman" w:hAnsi="Times New Roman"/>
        </w:rPr>
        <w:t xml:space="preserve"> ». </w:t>
      </w:r>
    </w:p>
    <w:p w14:paraId="23A5AAF2" w14:textId="713E597E" w:rsidR="0082295E" w:rsidRDefault="0082295E" w:rsidP="00AC0C26">
      <w:pPr>
        <w:spacing w:after="0" w:line="276" w:lineRule="auto"/>
        <w:jc w:val="both"/>
        <w:rPr>
          <w:rFonts w:ascii="Times New Roman" w:hAnsi="Times New Roman"/>
        </w:rPr>
      </w:pPr>
      <w:r w:rsidRPr="00980BE2">
        <w:rPr>
          <w:rFonts w:ascii="Times New Roman" w:hAnsi="Times New Roman"/>
        </w:rPr>
        <w:t xml:space="preserve">Les objectifs du </w:t>
      </w:r>
      <w:r w:rsidR="00C660E2" w:rsidRPr="00162F55">
        <w:rPr>
          <w:rFonts w:ascii="Times New Roman" w:hAnsi="Times New Roman"/>
          <w:i/>
          <w:szCs w:val="20"/>
        </w:rPr>
        <w:t>Projet Forêts Classées Bénin</w:t>
      </w:r>
      <w:r w:rsidRPr="00980BE2">
        <w:rPr>
          <w:rFonts w:ascii="Times New Roman" w:hAnsi="Times New Roman"/>
        </w:rPr>
        <w:t xml:space="preserve"> s’inscrivent dans la vision de la politique forestière</w:t>
      </w:r>
      <w:r>
        <w:rPr>
          <w:rFonts w:ascii="Times New Roman" w:hAnsi="Times New Roman"/>
        </w:rPr>
        <w:t xml:space="preserve"> qui s’intitule: </w:t>
      </w:r>
      <w:r w:rsidRPr="00980BE2">
        <w:rPr>
          <w:rFonts w:ascii="Times New Roman" w:hAnsi="Times New Roman"/>
        </w:rPr>
        <w:t>«</w:t>
      </w:r>
      <w:r w:rsidRPr="006575F2">
        <w:rPr>
          <w:rFonts w:ascii="Times New Roman" w:hAnsi="Times New Roman"/>
          <w:bCs/>
          <w:i/>
        </w:rPr>
        <w:t>Un Bénin vert où les ressources naturelles et forestières sont gérées de manière soutenue et durable pour la conservation de la biodiversité et contribuent à la réduction de la pauvreté, à la sécurité alimentaire et à la lutte contre les changements climatiques et la désertification</w:t>
      </w:r>
      <w:r>
        <w:rPr>
          <w:rFonts w:ascii="Times New Roman" w:hAnsi="Times New Roman"/>
          <w:bCs/>
          <w:i/>
        </w:rPr>
        <w:t> »</w:t>
      </w:r>
      <w:r w:rsidRPr="00980BE2">
        <w:rPr>
          <w:rFonts w:ascii="Times New Roman" w:hAnsi="Times New Roman"/>
        </w:rPr>
        <w:t> et l’orientation stratégique 4 « </w:t>
      </w:r>
      <w:r w:rsidRPr="00980BE2">
        <w:rPr>
          <w:rFonts w:ascii="Times New Roman" w:hAnsi="Times New Roman"/>
          <w:i/>
        </w:rPr>
        <w:t>Conservation de la biodiversité, des eaux et des sols et l’adaptation aux changements climatiques</w:t>
      </w:r>
      <w:r w:rsidRPr="00980BE2">
        <w:rPr>
          <w:rFonts w:ascii="Times New Roman" w:hAnsi="Times New Roman"/>
        </w:rPr>
        <w:t xml:space="preserve"> ». </w:t>
      </w:r>
    </w:p>
    <w:p w14:paraId="23A5AAF3" w14:textId="77777777" w:rsidR="0082295E" w:rsidRPr="00D36C9D" w:rsidRDefault="0082295E" w:rsidP="00AC0C26">
      <w:pPr>
        <w:pStyle w:val="Paragraphedeliste"/>
        <w:numPr>
          <w:ilvl w:val="0"/>
          <w:numId w:val="6"/>
        </w:numPr>
        <w:spacing w:line="276" w:lineRule="auto"/>
        <w:contextualSpacing/>
        <w:jc w:val="both"/>
        <w:rPr>
          <w:b/>
        </w:rPr>
      </w:pPr>
      <w:bookmarkStart w:id="41" w:name="_Toc488144353"/>
      <w:bookmarkStart w:id="42" w:name="_Toc494883077"/>
      <w:r w:rsidRPr="00D36C9D">
        <w:rPr>
          <w:b/>
        </w:rPr>
        <w:t>Plan d'Action Environnemental (PAE)</w:t>
      </w:r>
      <w:bookmarkEnd w:id="41"/>
      <w:bookmarkEnd w:id="42"/>
    </w:p>
    <w:p w14:paraId="23A5AAF4" w14:textId="7FFC236B" w:rsidR="0082295E" w:rsidRPr="00E150F6" w:rsidRDefault="0082295E" w:rsidP="00AC0C26">
      <w:pPr>
        <w:spacing w:after="0" w:line="276" w:lineRule="auto"/>
        <w:jc w:val="both"/>
        <w:rPr>
          <w:rFonts w:ascii="Times New Roman" w:hAnsi="Times New Roman"/>
        </w:rPr>
      </w:pPr>
      <w:r w:rsidRPr="00D36C9D">
        <w:rPr>
          <w:rFonts w:ascii="Times New Roman" w:hAnsi="Times New Roman"/>
        </w:rPr>
        <w:t xml:space="preserve">Élaboré en 2001, le PAE constitue un cadre stratégique de la mise en œuvre des politiques nationales de l’environnement. En visant les objectifs principaux suivants : i) </w:t>
      </w:r>
      <w:r w:rsidRPr="00D36C9D">
        <w:rPr>
          <w:rFonts w:ascii="Times New Roman" w:hAnsi="Times New Roman"/>
          <w:i/>
        </w:rPr>
        <w:t>le renforcement des capacités nationales ; ii) la conservation et l'utilisation durable de la diversité biologique et des ressources naturelles ; iii) l'amélioration du cadre de vie des populations tant en milieu rural qu’urbain et iv) l'amélioration de la prise de décision et la bonne gouvernance en matière d'environnement </w:t>
      </w:r>
      <w:r w:rsidRPr="00D36C9D">
        <w:rPr>
          <w:rFonts w:ascii="Times New Roman" w:hAnsi="Times New Roman"/>
        </w:rPr>
        <w:t xml:space="preserve">; le PAE trace les grandes lignes de la problématique environnementale au Bénin en rapport avec le développement durable et identifie des axes stratégiques nationales. </w:t>
      </w:r>
      <w:r w:rsidRPr="00662D1D">
        <w:rPr>
          <w:rFonts w:ascii="Times New Roman" w:hAnsi="Times New Roman"/>
          <w:bCs/>
        </w:rPr>
        <w:t>Les différents objectifs du PAE restent les repères environnementaux de toute politique sectorielle, de tout programme ou de projet de soutien environnemental aux niveaux national et local</w:t>
      </w:r>
      <w:r>
        <w:rPr>
          <w:rFonts w:ascii="Times New Roman" w:hAnsi="Times New Roman"/>
          <w:bCs/>
        </w:rPr>
        <w:t xml:space="preserve">. Le </w:t>
      </w:r>
      <w:r w:rsidR="00520002" w:rsidRPr="00162F55">
        <w:rPr>
          <w:rFonts w:ascii="Times New Roman" w:hAnsi="Times New Roman"/>
          <w:szCs w:val="20"/>
        </w:rPr>
        <w:t>Projet Forêts Classées Bénin</w:t>
      </w:r>
      <w:r w:rsidRPr="00162F55">
        <w:rPr>
          <w:rFonts w:ascii="Times New Roman" w:hAnsi="Times New Roman"/>
          <w:bCs/>
          <w:sz w:val="24"/>
        </w:rPr>
        <w:t xml:space="preserve"> </w:t>
      </w:r>
      <w:r>
        <w:rPr>
          <w:rFonts w:ascii="Times New Roman" w:hAnsi="Times New Roman"/>
          <w:bCs/>
        </w:rPr>
        <w:t xml:space="preserve">est en droite ligne de </w:t>
      </w:r>
      <w:r w:rsidRPr="00E150F6">
        <w:rPr>
          <w:rFonts w:ascii="Times New Roman" w:hAnsi="Times New Roman"/>
          <w:bCs/>
        </w:rPr>
        <w:t>l'utilisation durable de la diversité biologique et des ressources naturelles</w:t>
      </w:r>
      <w:r>
        <w:rPr>
          <w:rFonts w:ascii="Times New Roman" w:hAnsi="Times New Roman"/>
          <w:bCs/>
        </w:rPr>
        <w:t xml:space="preserve"> du PAE. </w:t>
      </w:r>
    </w:p>
    <w:p w14:paraId="23A5AAF5" w14:textId="77777777" w:rsidR="0082295E" w:rsidRDefault="0082295E" w:rsidP="00AC0C26">
      <w:pPr>
        <w:pStyle w:val="Paragraphedeliste"/>
        <w:numPr>
          <w:ilvl w:val="0"/>
          <w:numId w:val="6"/>
        </w:numPr>
        <w:spacing w:line="276" w:lineRule="auto"/>
        <w:contextualSpacing/>
        <w:jc w:val="both"/>
        <w:rPr>
          <w:b/>
        </w:rPr>
      </w:pPr>
      <w:r w:rsidRPr="00E5579A">
        <w:rPr>
          <w:b/>
        </w:rPr>
        <w:t>Plan de gestion de la sécheresse</w:t>
      </w:r>
    </w:p>
    <w:p w14:paraId="23A5AAF6" w14:textId="77777777" w:rsidR="0082295E" w:rsidRDefault="0082295E" w:rsidP="00AC0C26">
      <w:pPr>
        <w:spacing w:after="0" w:line="276" w:lineRule="auto"/>
        <w:jc w:val="both"/>
        <w:rPr>
          <w:rFonts w:ascii="Times New Roman" w:hAnsi="Times New Roman"/>
        </w:rPr>
      </w:pPr>
      <w:r w:rsidRPr="000406F4">
        <w:rPr>
          <w:rFonts w:ascii="Times New Roman" w:hAnsi="Times New Roman"/>
        </w:rPr>
        <w:t>Le plan de gestion de la sécheresse vise à établir un ensemble clair de principes ou de modes d’action qui régissent la gestion de la sécheresse et de ses conséquences.</w:t>
      </w:r>
      <w:r>
        <w:rPr>
          <w:rFonts w:ascii="Times New Roman" w:hAnsi="Times New Roman"/>
        </w:rPr>
        <w:t xml:space="preserve"> Il </w:t>
      </w:r>
      <w:r w:rsidRPr="00C11935">
        <w:rPr>
          <w:rFonts w:ascii="Times New Roman" w:hAnsi="Times New Roman"/>
        </w:rPr>
        <w:t>constitue aussi une porte d’entrée dans l’atteinte des objectif</w:t>
      </w:r>
      <w:r>
        <w:rPr>
          <w:rFonts w:ascii="Times New Roman" w:hAnsi="Times New Roman"/>
        </w:rPr>
        <w:t>s de développement durable notamment les ODD n°12 « </w:t>
      </w:r>
      <w:r w:rsidRPr="009B257E">
        <w:rPr>
          <w:rFonts w:ascii="Times New Roman" w:hAnsi="Times New Roman"/>
        </w:rPr>
        <w:t>parvenir à une gestion durable et à une utilisation rationnelle des ressources naturelles</w:t>
      </w:r>
      <w:r>
        <w:rPr>
          <w:rFonts w:ascii="Times New Roman" w:hAnsi="Times New Roman"/>
        </w:rPr>
        <w:t> » ; ODD n°15 « </w:t>
      </w:r>
      <w:r w:rsidRPr="005B64CD">
        <w:rPr>
          <w:rFonts w:ascii="Times New Roman" w:hAnsi="Times New Roman"/>
        </w:rPr>
        <w:t>promouvoir la gestion durable de tous les types de forêt, mettre un terme à la déforestation restaurer les forêts dégradées et accroître nettement le boisement et le reboisement au niveau mondial</w:t>
      </w:r>
      <w:r>
        <w:rPr>
          <w:rFonts w:ascii="Times New Roman" w:hAnsi="Times New Roman"/>
        </w:rPr>
        <w:t xml:space="preserve"> ; </w:t>
      </w:r>
      <w:r w:rsidRPr="005B64CD">
        <w:rPr>
          <w:rFonts w:ascii="Times New Roman" w:hAnsi="Times New Roman"/>
        </w:rPr>
        <w:t xml:space="preserve"> lutter contre la désertification, restaurer les terres et sols dégradés, notamment les terres touchées par la désertification, la sécheresse et les inondations, et s’efforcer de parvenir à un monde sans dégradation des terres</w:t>
      </w:r>
      <w:r>
        <w:rPr>
          <w:rFonts w:ascii="Times New Roman" w:hAnsi="Times New Roman"/>
        </w:rPr>
        <w:t xml:space="preserve">. </w:t>
      </w:r>
    </w:p>
    <w:p w14:paraId="23A5AAF7" w14:textId="77777777" w:rsidR="0082295E" w:rsidRPr="00AA4632" w:rsidRDefault="0082295E" w:rsidP="00157DE4">
      <w:pPr>
        <w:pStyle w:val="Paragraphedeliste"/>
        <w:numPr>
          <w:ilvl w:val="0"/>
          <w:numId w:val="6"/>
        </w:numPr>
        <w:contextualSpacing/>
        <w:jc w:val="both"/>
      </w:pPr>
      <w:r w:rsidRPr="00AA4632">
        <w:rPr>
          <w:b/>
          <w:bCs/>
        </w:rPr>
        <w:t>Stratégie nationale de mise en œuvre de la Convention-Cadre des Nations Unies sur les Changements Climatiques (SNMO–CCNUCC)</w:t>
      </w:r>
    </w:p>
    <w:p w14:paraId="23A5AAF8" w14:textId="77777777" w:rsidR="0082295E" w:rsidRDefault="0082295E" w:rsidP="00157DE4">
      <w:pPr>
        <w:spacing w:line="276" w:lineRule="auto"/>
        <w:jc w:val="both"/>
        <w:rPr>
          <w:rFonts w:ascii="Times New Roman" w:hAnsi="Times New Roman"/>
          <w:bCs/>
          <w:iCs/>
        </w:rPr>
      </w:pPr>
      <w:r>
        <w:rPr>
          <w:rFonts w:ascii="Times New Roman" w:hAnsi="Times New Roman"/>
        </w:rPr>
        <w:t>Le</w:t>
      </w:r>
      <w:r w:rsidRPr="003E5BA9">
        <w:rPr>
          <w:rFonts w:ascii="Times New Roman" w:hAnsi="Times New Roman"/>
        </w:rPr>
        <w:t xml:space="preserve"> Bénin a conçu en 2003 la SNMO–CCNUCC</w:t>
      </w:r>
      <w:r>
        <w:rPr>
          <w:rFonts w:ascii="Times New Roman" w:hAnsi="Times New Roman"/>
        </w:rPr>
        <w:t xml:space="preserve"> qui lui permet</w:t>
      </w:r>
      <w:r w:rsidRPr="003E5BA9">
        <w:rPr>
          <w:rFonts w:ascii="Times New Roman" w:hAnsi="Times New Roman"/>
        </w:rPr>
        <w:t xml:space="preserve"> d’avoir une vision claire des opportunités disponibles et des mesures de la mise en œuvre de</w:t>
      </w:r>
      <w:r>
        <w:rPr>
          <w:rFonts w:ascii="Times New Roman" w:hAnsi="Times New Roman"/>
        </w:rPr>
        <w:t xml:space="preserve"> </w:t>
      </w:r>
      <w:r w:rsidRPr="008C2392">
        <w:rPr>
          <w:rFonts w:ascii="Times New Roman" w:hAnsi="Times New Roman"/>
        </w:rPr>
        <w:t>la Convention Cadre des Nations Unies sur les Changements Climatiques</w:t>
      </w:r>
      <w:r w:rsidRPr="003E5BA9">
        <w:rPr>
          <w:rFonts w:ascii="Times New Roman" w:hAnsi="Times New Roman"/>
        </w:rPr>
        <w:t>. La SNMO–CCNUCC propose des mesures d’atténuation et/ou d’adaptation conséquentes, sur la base de l’analyse sectorielle des impacts probables des changements climatiques, dans plusieurs secteurs ainsi que des actions prioritaires de développement parmi lesquelles figure</w:t>
      </w:r>
      <w:r w:rsidR="00257B80">
        <w:rPr>
          <w:rFonts w:ascii="Times New Roman" w:hAnsi="Times New Roman"/>
        </w:rPr>
        <w:t>nt</w:t>
      </w:r>
      <w:r w:rsidRPr="003E5BA9">
        <w:rPr>
          <w:rFonts w:ascii="Times New Roman" w:hAnsi="Times New Roman"/>
        </w:rPr>
        <w:t xml:space="preserve"> </w:t>
      </w:r>
      <w:r>
        <w:rPr>
          <w:rFonts w:ascii="Times New Roman" w:hAnsi="Times New Roman"/>
        </w:rPr>
        <w:t>(i)</w:t>
      </w:r>
      <w:r w:rsidRPr="003E5BA9">
        <w:rPr>
          <w:rFonts w:ascii="Times New Roman" w:hAnsi="Times New Roman"/>
        </w:rPr>
        <w:t xml:space="preserve"> </w:t>
      </w:r>
      <w:r w:rsidRPr="003E5BA9">
        <w:rPr>
          <w:rFonts w:ascii="Times New Roman" w:hAnsi="Times New Roman"/>
        </w:rPr>
        <w:lastRenderedPageBreak/>
        <w:t>la</w:t>
      </w:r>
      <w:r>
        <w:rPr>
          <w:rFonts w:ascii="Times New Roman" w:hAnsi="Times New Roman"/>
        </w:rPr>
        <w:t xml:space="preserve"> mise </w:t>
      </w:r>
      <w:r w:rsidRPr="00727BD7">
        <w:rPr>
          <w:rFonts w:ascii="Times New Roman" w:hAnsi="Times New Roman"/>
        </w:rPr>
        <w:t>en application les dispositions légales en vigueur pour la protection des ressources naturelles pourrait permettre de gérer durablement ces ressources en particulier celles forestières</w:t>
      </w:r>
      <w:r>
        <w:rPr>
          <w:rFonts w:ascii="Times New Roman" w:hAnsi="Times New Roman"/>
        </w:rPr>
        <w:t xml:space="preserve"> ; </w:t>
      </w:r>
      <w:r>
        <w:rPr>
          <w:rFonts w:ascii="Times New Roman" w:hAnsi="Times New Roman"/>
          <w:bCs/>
          <w:iCs/>
        </w:rPr>
        <w:t xml:space="preserve">(ii) la sensibilisation </w:t>
      </w:r>
      <w:r w:rsidRPr="00247DAE">
        <w:rPr>
          <w:rFonts w:ascii="Times New Roman" w:hAnsi="Times New Roman"/>
          <w:bCs/>
          <w:iCs/>
        </w:rPr>
        <w:t xml:space="preserve">et </w:t>
      </w:r>
      <w:r>
        <w:rPr>
          <w:rFonts w:ascii="Times New Roman" w:hAnsi="Times New Roman"/>
          <w:bCs/>
          <w:iCs/>
        </w:rPr>
        <w:t>l’information d</w:t>
      </w:r>
      <w:r w:rsidRPr="00247DAE">
        <w:rPr>
          <w:rFonts w:ascii="Times New Roman" w:hAnsi="Times New Roman"/>
          <w:bCs/>
          <w:iCs/>
        </w:rPr>
        <w:t xml:space="preserve">es populations par la méthode </w:t>
      </w:r>
      <w:r w:rsidR="00007AEE">
        <w:rPr>
          <w:rFonts w:ascii="Times New Roman" w:hAnsi="Times New Roman"/>
          <w:bCs/>
          <w:iCs/>
        </w:rPr>
        <w:t xml:space="preserve">de </w:t>
      </w:r>
      <w:r w:rsidR="00E86ACD">
        <w:rPr>
          <w:rFonts w:ascii="Times New Roman" w:hAnsi="Times New Roman"/>
          <w:bCs/>
          <w:iCs/>
        </w:rPr>
        <w:t xml:space="preserve">Communication pour un Changement de  Comportement </w:t>
      </w:r>
      <w:r w:rsidR="00CD237E">
        <w:rPr>
          <w:rFonts w:ascii="Times New Roman" w:hAnsi="Times New Roman"/>
          <w:bCs/>
          <w:iCs/>
        </w:rPr>
        <w:t>(</w:t>
      </w:r>
      <w:r w:rsidR="00007AEE">
        <w:rPr>
          <w:rFonts w:ascii="Times New Roman" w:hAnsi="Times New Roman"/>
          <w:bCs/>
          <w:iCs/>
        </w:rPr>
        <w:t>CCC</w:t>
      </w:r>
      <w:r w:rsidR="00CD237E">
        <w:rPr>
          <w:rFonts w:ascii="Times New Roman" w:hAnsi="Times New Roman"/>
          <w:bCs/>
          <w:iCs/>
        </w:rPr>
        <w:t>)</w:t>
      </w:r>
      <w:r w:rsidR="00E76ECE">
        <w:rPr>
          <w:rFonts w:ascii="Times New Roman" w:hAnsi="Times New Roman"/>
          <w:bCs/>
          <w:iCs/>
        </w:rPr>
        <w:t xml:space="preserve"> </w:t>
      </w:r>
      <w:r w:rsidRPr="00247DAE">
        <w:rPr>
          <w:rFonts w:ascii="Times New Roman" w:hAnsi="Times New Roman"/>
          <w:bCs/>
          <w:iCs/>
        </w:rPr>
        <w:t>sur les dispositions légales existant dans le domaine de la gestion rationnelle des ressources naturelles</w:t>
      </w:r>
      <w:r>
        <w:rPr>
          <w:rFonts w:ascii="Times New Roman" w:hAnsi="Times New Roman"/>
          <w:bCs/>
          <w:iCs/>
        </w:rPr>
        <w:t xml:space="preserve"> ; </w:t>
      </w:r>
      <w:r>
        <w:rPr>
          <w:rFonts w:ascii="Times New Roman" w:hAnsi="Times New Roman"/>
        </w:rPr>
        <w:t xml:space="preserve">(iii) </w:t>
      </w:r>
      <w:r w:rsidRPr="00F91B86">
        <w:rPr>
          <w:rFonts w:ascii="Times New Roman" w:hAnsi="Times New Roman"/>
          <w:bCs/>
          <w:iCs/>
        </w:rPr>
        <w:t>le renforcement des capacités des différentes catégories d’acteurs à assurer la gestion rationnelle et durable des ressources naturelles</w:t>
      </w:r>
      <w:r>
        <w:rPr>
          <w:rFonts w:ascii="Times New Roman" w:hAnsi="Times New Roman"/>
          <w:bCs/>
          <w:iCs/>
        </w:rPr>
        <w:t xml:space="preserve"> ; (iv) la réduction de la dépendance des populations </w:t>
      </w:r>
      <w:r w:rsidRPr="00F91B86">
        <w:rPr>
          <w:rFonts w:ascii="Times New Roman" w:hAnsi="Times New Roman"/>
          <w:bCs/>
          <w:iCs/>
        </w:rPr>
        <w:t>rurales vis</w:t>
      </w:r>
      <w:r w:rsidR="008E6C1E">
        <w:rPr>
          <w:rFonts w:ascii="Times New Roman" w:hAnsi="Times New Roman"/>
          <w:bCs/>
          <w:iCs/>
        </w:rPr>
        <w:t>-</w:t>
      </w:r>
      <w:r w:rsidRPr="00F91B86">
        <w:rPr>
          <w:rFonts w:ascii="Times New Roman" w:hAnsi="Times New Roman"/>
          <w:bCs/>
          <w:iCs/>
        </w:rPr>
        <w:t>à</w:t>
      </w:r>
      <w:r w:rsidR="008E6C1E">
        <w:rPr>
          <w:rFonts w:ascii="Times New Roman" w:hAnsi="Times New Roman"/>
          <w:bCs/>
          <w:iCs/>
        </w:rPr>
        <w:t>-</w:t>
      </w:r>
      <w:r w:rsidRPr="00F91B86">
        <w:rPr>
          <w:rFonts w:ascii="Times New Roman" w:hAnsi="Times New Roman"/>
          <w:bCs/>
          <w:iCs/>
        </w:rPr>
        <w:t xml:space="preserve">vis des écosystèmes de forêts </w:t>
      </w:r>
      <w:r>
        <w:rPr>
          <w:rFonts w:ascii="Times New Roman" w:hAnsi="Times New Roman"/>
          <w:bCs/>
          <w:iCs/>
        </w:rPr>
        <w:t xml:space="preserve">qui </w:t>
      </w:r>
      <w:r w:rsidRPr="00F91B86">
        <w:rPr>
          <w:rFonts w:ascii="Times New Roman" w:hAnsi="Times New Roman"/>
          <w:bCs/>
          <w:iCs/>
        </w:rPr>
        <w:t>pourrait</w:t>
      </w:r>
      <w:r>
        <w:rPr>
          <w:rFonts w:ascii="Times New Roman" w:hAnsi="Times New Roman"/>
          <w:bCs/>
          <w:iCs/>
        </w:rPr>
        <w:t xml:space="preserve"> </w:t>
      </w:r>
      <w:r w:rsidRPr="00F91B86">
        <w:rPr>
          <w:rFonts w:ascii="Times New Roman" w:hAnsi="Times New Roman"/>
          <w:bCs/>
          <w:iCs/>
        </w:rPr>
        <w:t>limiter la pratique des feux de végétation et les prélèvements</w:t>
      </w:r>
      <w:r>
        <w:rPr>
          <w:rFonts w:ascii="Times New Roman" w:hAnsi="Times New Roman"/>
          <w:bCs/>
          <w:iCs/>
        </w:rPr>
        <w:t xml:space="preserve"> </w:t>
      </w:r>
      <w:r w:rsidRPr="00F91B86">
        <w:rPr>
          <w:rFonts w:ascii="Times New Roman" w:hAnsi="Times New Roman"/>
          <w:bCs/>
          <w:iCs/>
        </w:rPr>
        <w:t>anarchiques de bois souvent constatés</w:t>
      </w:r>
      <w:r>
        <w:rPr>
          <w:rFonts w:ascii="Times New Roman" w:hAnsi="Times New Roman"/>
          <w:bCs/>
          <w:iCs/>
        </w:rPr>
        <w:t>.</w:t>
      </w:r>
    </w:p>
    <w:p w14:paraId="23A5AAF9" w14:textId="06E7BF54" w:rsidR="0082295E" w:rsidRPr="00C52DF4" w:rsidRDefault="0082295E" w:rsidP="00157DE4">
      <w:pPr>
        <w:spacing w:after="0" w:line="276" w:lineRule="auto"/>
        <w:jc w:val="both"/>
        <w:rPr>
          <w:rFonts w:ascii="Times New Roman" w:hAnsi="Times New Roman"/>
          <w:bCs/>
          <w:iCs/>
        </w:rPr>
      </w:pPr>
      <w:r w:rsidRPr="00C52DF4">
        <w:rPr>
          <w:rFonts w:ascii="Times New Roman" w:hAnsi="Times New Roman"/>
          <w:bCs/>
          <w:iCs/>
        </w:rPr>
        <w:t xml:space="preserve">Les activités du </w:t>
      </w:r>
      <w:r w:rsidR="00520002" w:rsidRPr="00900016">
        <w:rPr>
          <w:rFonts w:ascii="Times New Roman" w:hAnsi="Times New Roman"/>
          <w:szCs w:val="20"/>
        </w:rPr>
        <w:t>Projet Forêts Classées Bénin</w:t>
      </w:r>
      <w:r w:rsidR="00520002">
        <w:rPr>
          <w:rFonts w:ascii="Times New Roman" w:hAnsi="Times New Roman"/>
          <w:szCs w:val="20"/>
        </w:rPr>
        <w:t xml:space="preserve"> </w:t>
      </w:r>
      <w:r w:rsidRPr="00C52DF4">
        <w:rPr>
          <w:rFonts w:ascii="Times New Roman" w:hAnsi="Times New Roman"/>
          <w:bCs/>
          <w:iCs/>
        </w:rPr>
        <w:t>s’alignent sur les mesures d’adaptation et/ou d’atténuation proposées dans la présente stratégie.</w:t>
      </w:r>
    </w:p>
    <w:p w14:paraId="23A5AAFA" w14:textId="77777777" w:rsidR="0082295E" w:rsidRPr="005118C9" w:rsidRDefault="0082295E" w:rsidP="00157DE4">
      <w:pPr>
        <w:pStyle w:val="Paragraphedeliste"/>
        <w:numPr>
          <w:ilvl w:val="0"/>
          <w:numId w:val="6"/>
        </w:numPr>
        <w:contextualSpacing/>
        <w:jc w:val="both"/>
        <w:rPr>
          <w:b/>
          <w:bCs/>
          <w:i/>
          <w:iCs/>
        </w:rPr>
      </w:pPr>
      <w:bookmarkStart w:id="43" w:name="_Toc488144356"/>
      <w:bookmarkStart w:id="44" w:name="_Toc494883080"/>
      <w:r w:rsidRPr="005118C9">
        <w:rPr>
          <w:b/>
        </w:rPr>
        <w:t>Stratégie et Plan d’Action pour la Biodiversité 2011-2020 (SPAB)</w:t>
      </w:r>
      <w:bookmarkEnd w:id="43"/>
      <w:bookmarkEnd w:id="44"/>
    </w:p>
    <w:p w14:paraId="23A5AAFB" w14:textId="77777777" w:rsidR="0082295E" w:rsidRDefault="0082295E" w:rsidP="00157DE4">
      <w:pPr>
        <w:spacing w:after="0" w:line="276" w:lineRule="auto"/>
        <w:jc w:val="both"/>
        <w:rPr>
          <w:rFonts w:ascii="Times New Roman" w:hAnsi="Times New Roman"/>
          <w:bCs/>
          <w:iCs/>
        </w:rPr>
      </w:pPr>
      <w:r w:rsidRPr="003040DA">
        <w:rPr>
          <w:rFonts w:ascii="Times New Roman" w:hAnsi="Times New Roman"/>
          <w:bCs/>
          <w:iCs/>
        </w:rPr>
        <w:t>L’objectif général de la SPAB est de « </w:t>
      </w:r>
      <w:r>
        <w:rPr>
          <w:rFonts w:ascii="Times New Roman" w:hAnsi="Times New Roman"/>
          <w:bCs/>
          <w:i/>
          <w:iCs/>
        </w:rPr>
        <w:t>p</w:t>
      </w:r>
      <w:r w:rsidRPr="003040DA">
        <w:rPr>
          <w:rFonts w:ascii="Times New Roman" w:hAnsi="Times New Roman"/>
          <w:bCs/>
          <w:i/>
          <w:iCs/>
        </w:rPr>
        <w:t>rendre des mesures efficaces et urgentes en vue de mettre un terme à l’appauvrissement de la diversité biologique, afin de s’assurer que, d’ici à 2020, les écosystèmes soient résilients et continuent de fournir des services essentiels, préservant ainsi la diversité de la vie sur Terre, et contribuant au bien-être humain et à l’élimination de la pauvreté</w:t>
      </w:r>
      <w:r w:rsidRPr="003040DA">
        <w:rPr>
          <w:rFonts w:ascii="Times New Roman" w:hAnsi="Times New Roman"/>
          <w:bCs/>
          <w:iCs/>
        </w:rPr>
        <w:t> »</w:t>
      </w:r>
      <w:r>
        <w:rPr>
          <w:rFonts w:ascii="Times New Roman" w:hAnsi="Times New Roman"/>
          <w:bCs/>
          <w:iCs/>
        </w:rPr>
        <w:t xml:space="preserve"> d’une part et « </w:t>
      </w:r>
      <w:r w:rsidRPr="00EB6B26">
        <w:rPr>
          <w:rFonts w:ascii="Times New Roman" w:hAnsi="Times New Roman"/>
          <w:bCs/>
          <w:i/>
          <w:iCs/>
        </w:rPr>
        <w:t>contribuer au développement durable du Bénin et à la réduction de la pauvreté à travers une gestion rationnelle et équitable de la Diversité Biologique d’ici à 2020</w:t>
      </w:r>
      <w:r>
        <w:rPr>
          <w:rFonts w:ascii="Times New Roman" w:hAnsi="Times New Roman"/>
          <w:bCs/>
          <w:iCs/>
        </w:rPr>
        <w:t xml:space="preserve"> ». </w:t>
      </w:r>
    </w:p>
    <w:p w14:paraId="23A5AAFC" w14:textId="03A3ABF2" w:rsidR="0082295E" w:rsidRPr="00823632" w:rsidRDefault="0082295E" w:rsidP="0044080C">
      <w:pPr>
        <w:spacing w:after="0" w:line="276" w:lineRule="auto"/>
        <w:jc w:val="both"/>
        <w:rPr>
          <w:rFonts w:ascii="Times New Roman" w:hAnsi="Times New Roman"/>
          <w:bCs/>
          <w:i/>
          <w:iCs/>
        </w:rPr>
      </w:pPr>
      <w:r>
        <w:rPr>
          <w:rFonts w:ascii="Times New Roman" w:hAnsi="Times New Roman"/>
          <w:bCs/>
          <w:iCs/>
        </w:rPr>
        <w:t xml:space="preserve">La mise en œuvre des activités du </w:t>
      </w:r>
      <w:r w:rsidR="00520002" w:rsidRPr="00162F55">
        <w:rPr>
          <w:rFonts w:ascii="Times New Roman" w:hAnsi="Times New Roman"/>
          <w:i/>
          <w:szCs w:val="20"/>
        </w:rPr>
        <w:t>Projet Forêts Classées Bénin</w:t>
      </w:r>
      <w:r>
        <w:rPr>
          <w:rFonts w:ascii="Times New Roman" w:hAnsi="Times New Roman"/>
          <w:bCs/>
          <w:iCs/>
        </w:rPr>
        <w:t xml:space="preserve"> s’inscrivent dans l’axe stratégique 2 « </w:t>
      </w:r>
      <w:r w:rsidRPr="001F523B">
        <w:rPr>
          <w:rFonts w:ascii="Times New Roman" w:hAnsi="Times New Roman"/>
          <w:bCs/>
          <w:i/>
          <w:iCs/>
        </w:rPr>
        <w:t>Préservation des ressources des écosystèmes et renforcement du potentiel en Biodiversité »</w:t>
      </w:r>
      <w:r>
        <w:rPr>
          <w:rFonts w:ascii="Times New Roman" w:hAnsi="Times New Roman"/>
          <w:bCs/>
          <w:i/>
          <w:iCs/>
        </w:rPr>
        <w:t xml:space="preserve"> </w:t>
      </w:r>
      <w:r w:rsidRPr="00232955">
        <w:rPr>
          <w:rFonts w:ascii="Times New Roman" w:hAnsi="Times New Roman"/>
          <w:bCs/>
          <w:iCs/>
        </w:rPr>
        <w:t>dont le but est de</w:t>
      </w:r>
      <w:r>
        <w:rPr>
          <w:rFonts w:ascii="Times New Roman" w:hAnsi="Times New Roman"/>
          <w:bCs/>
          <w:i/>
          <w:iCs/>
        </w:rPr>
        <w:t xml:space="preserve"> « </w:t>
      </w:r>
      <w:r w:rsidRPr="00232955">
        <w:rPr>
          <w:rFonts w:ascii="Times New Roman" w:hAnsi="Times New Roman"/>
          <w:bCs/>
          <w:i/>
          <w:iCs/>
        </w:rPr>
        <w:t xml:space="preserve">poursuivre/renforcer les actions engagées dans le pays pour la conservation des écosystèmes fragiles et la restauration des divers écosystèmes dégradés, de façon à contribuer à l’exploitation </w:t>
      </w:r>
      <w:r w:rsidRPr="00823632">
        <w:rPr>
          <w:rFonts w:ascii="Times New Roman" w:hAnsi="Times New Roman"/>
          <w:bCs/>
          <w:i/>
          <w:iCs/>
        </w:rPr>
        <w:t xml:space="preserve">rationnelle des ressources naturelles et garantir l’utilisation durable de la biodiversité ». </w:t>
      </w:r>
    </w:p>
    <w:p w14:paraId="23A5AAFD" w14:textId="77777777" w:rsidR="0082295E" w:rsidRPr="00533DC3" w:rsidRDefault="0082295E" w:rsidP="0044080C">
      <w:pPr>
        <w:spacing w:after="0" w:line="276" w:lineRule="auto"/>
        <w:jc w:val="both"/>
        <w:rPr>
          <w:rFonts w:ascii="Times New Roman" w:hAnsi="Times New Roman"/>
          <w:bCs/>
          <w:iCs/>
        </w:rPr>
      </w:pPr>
      <w:r w:rsidRPr="00823632">
        <w:rPr>
          <w:rFonts w:ascii="Times New Roman" w:hAnsi="Times New Roman"/>
          <w:bCs/>
          <w:iCs/>
        </w:rPr>
        <w:t>Les mesures proposées par le projet pourraient également être le prolongement des actions de la présente stratégie dont l’échéance est en 2020.</w:t>
      </w:r>
    </w:p>
    <w:p w14:paraId="23A5AAFE" w14:textId="77777777" w:rsidR="00315A46" w:rsidRPr="00157DE4" w:rsidRDefault="00315A46" w:rsidP="00157DE4">
      <w:pPr>
        <w:pStyle w:val="Titre2"/>
        <w:spacing w:line="240" w:lineRule="auto"/>
        <w:rPr>
          <w:rFonts w:ascii="Times New Roman" w:hAnsi="Times New Roman"/>
          <w:b/>
          <w:bCs/>
          <w:color w:val="auto"/>
          <w:sz w:val="24"/>
          <w:szCs w:val="24"/>
          <w:lang w:eastAsia="fr-FR"/>
        </w:rPr>
      </w:pPr>
      <w:bookmarkStart w:id="45" w:name="_Toc3126561"/>
      <w:r w:rsidRPr="00157DE4">
        <w:rPr>
          <w:rFonts w:ascii="Times New Roman" w:hAnsi="Times New Roman"/>
          <w:b/>
          <w:bCs/>
          <w:color w:val="auto"/>
          <w:sz w:val="24"/>
          <w:szCs w:val="24"/>
          <w:lang w:eastAsia="fr-FR"/>
        </w:rPr>
        <w:t>4.2. Cadre juridique</w:t>
      </w:r>
      <w:bookmarkEnd w:id="45"/>
    </w:p>
    <w:p w14:paraId="23A5AAFF" w14:textId="77777777" w:rsidR="00315A46" w:rsidRPr="00157DE4" w:rsidRDefault="00CE3000" w:rsidP="00157DE4">
      <w:pPr>
        <w:pStyle w:val="Titre3"/>
        <w:rPr>
          <w:rFonts w:ascii="Times New Roman" w:hAnsi="Times New Roman"/>
          <w:lang w:eastAsia="fr-FR"/>
        </w:rPr>
      </w:pPr>
      <w:bookmarkStart w:id="46" w:name="_Toc3126562"/>
      <w:r w:rsidRPr="00157DE4">
        <w:rPr>
          <w:rFonts w:ascii="Times New Roman" w:hAnsi="Times New Roman"/>
          <w:lang w:eastAsia="fr-FR"/>
        </w:rPr>
        <w:t>4.2.1.</w:t>
      </w:r>
      <w:r w:rsidR="00315A46" w:rsidRPr="00157DE4">
        <w:rPr>
          <w:rFonts w:ascii="Times New Roman" w:hAnsi="Times New Roman"/>
          <w:lang w:eastAsia="fr-FR"/>
        </w:rPr>
        <w:t xml:space="preserve"> Conventions et accords internationaux</w:t>
      </w:r>
      <w:bookmarkEnd w:id="46"/>
    </w:p>
    <w:p w14:paraId="23A5AB00" w14:textId="39081FC2" w:rsidR="00157DE4" w:rsidRPr="00157DE4" w:rsidRDefault="00157DE4" w:rsidP="00B83D4D">
      <w:pPr>
        <w:rPr>
          <w:rFonts w:ascii="Times New Roman" w:hAnsi="Times New Roman"/>
        </w:rPr>
      </w:pPr>
      <w:r>
        <w:rPr>
          <w:rFonts w:ascii="Times New Roman" w:hAnsi="Times New Roman"/>
        </w:rPr>
        <w:t xml:space="preserve">Le tableau 5 fait le point des conventions internationales ratifiées par la République du Bénin qui sont en lien avec le </w:t>
      </w:r>
      <w:r w:rsidR="00520002" w:rsidRPr="00900016">
        <w:rPr>
          <w:rFonts w:ascii="Times New Roman" w:hAnsi="Times New Roman"/>
          <w:szCs w:val="20"/>
        </w:rPr>
        <w:t>Projet Forêts Classées Bénin</w:t>
      </w:r>
      <w:r>
        <w:rPr>
          <w:rFonts w:ascii="Times New Roman" w:hAnsi="Times New Roman"/>
        </w:rPr>
        <w:t>.</w:t>
      </w:r>
    </w:p>
    <w:p w14:paraId="23A5AB01" w14:textId="77777777" w:rsidR="00CE3000" w:rsidRPr="00157DE4" w:rsidRDefault="00157DE4" w:rsidP="00157DE4">
      <w:pPr>
        <w:pStyle w:val="Lgende"/>
        <w:rPr>
          <w:sz w:val="20"/>
        </w:rPr>
      </w:pPr>
      <w:bookmarkStart w:id="47" w:name="_Toc3126637"/>
      <w:r w:rsidRPr="00157DE4">
        <w:rPr>
          <w:sz w:val="20"/>
        </w:rPr>
        <w:t xml:space="preserve">Tableau </w:t>
      </w:r>
      <w:r w:rsidRPr="00157DE4">
        <w:rPr>
          <w:sz w:val="20"/>
        </w:rPr>
        <w:fldChar w:fldCharType="begin"/>
      </w:r>
      <w:r w:rsidRPr="00157DE4">
        <w:rPr>
          <w:sz w:val="20"/>
        </w:rPr>
        <w:instrText xml:space="preserve"> SEQ Tableau \* ARABIC </w:instrText>
      </w:r>
      <w:r w:rsidRPr="00157DE4">
        <w:rPr>
          <w:sz w:val="20"/>
        </w:rPr>
        <w:fldChar w:fldCharType="separate"/>
      </w:r>
      <w:r w:rsidR="00AD56B2">
        <w:rPr>
          <w:noProof/>
          <w:sz w:val="20"/>
        </w:rPr>
        <w:t>5</w:t>
      </w:r>
      <w:r w:rsidRPr="00157DE4">
        <w:rPr>
          <w:sz w:val="20"/>
        </w:rPr>
        <w:fldChar w:fldCharType="end"/>
      </w:r>
      <w:r w:rsidRPr="00157DE4">
        <w:rPr>
          <w:sz w:val="20"/>
        </w:rPr>
        <w:t>: Conventions internationales ratifiées par le Bénin se rapportant au Projet</w:t>
      </w:r>
      <w:bookmarkEnd w:id="47"/>
    </w:p>
    <w:tbl>
      <w:tblPr>
        <w:tblW w:w="11029"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3402"/>
        <w:gridCol w:w="1717"/>
        <w:gridCol w:w="3528"/>
      </w:tblGrid>
      <w:tr w:rsidR="00055AC0" w:rsidRPr="008B7AB0" w14:paraId="23A5AB06" w14:textId="77777777" w:rsidTr="008B7AB0">
        <w:trPr>
          <w:tblHeader/>
        </w:trPr>
        <w:tc>
          <w:tcPr>
            <w:tcW w:w="2382" w:type="dxa"/>
            <w:shd w:val="clear" w:color="auto" w:fill="D9D9D9"/>
            <w:vAlign w:val="center"/>
          </w:tcPr>
          <w:p w14:paraId="23A5AB02" w14:textId="77777777" w:rsidR="00CE3000" w:rsidRPr="008B7AB0" w:rsidRDefault="00CE3000" w:rsidP="008B7AB0">
            <w:pPr>
              <w:spacing w:after="0" w:line="240" w:lineRule="auto"/>
              <w:jc w:val="center"/>
              <w:rPr>
                <w:rFonts w:ascii="Times New Roman" w:hAnsi="Times New Roman"/>
                <w:b/>
                <w:sz w:val="20"/>
                <w:szCs w:val="20"/>
              </w:rPr>
            </w:pPr>
            <w:r w:rsidRPr="008B7AB0">
              <w:rPr>
                <w:rFonts w:ascii="Times New Roman" w:hAnsi="Times New Roman"/>
                <w:b/>
                <w:sz w:val="20"/>
                <w:szCs w:val="20"/>
              </w:rPr>
              <w:t>TITRE COMPLET</w:t>
            </w:r>
          </w:p>
        </w:tc>
        <w:tc>
          <w:tcPr>
            <w:tcW w:w="3402" w:type="dxa"/>
            <w:shd w:val="clear" w:color="auto" w:fill="D9D9D9"/>
            <w:vAlign w:val="center"/>
          </w:tcPr>
          <w:p w14:paraId="23A5AB03" w14:textId="77777777" w:rsidR="00CE3000" w:rsidRPr="008B7AB0" w:rsidRDefault="00CE3000" w:rsidP="008B7AB0">
            <w:pPr>
              <w:spacing w:after="0" w:line="240" w:lineRule="auto"/>
              <w:jc w:val="center"/>
              <w:rPr>
                <w:rFonts w:ascii="Times New Roman" w:hAnsi="Times New Roman"/>
                <w:b/>
                <w:sz w:val="20"/>
                <w:szCs w:val="20"/>
              </w:rPr>
            </w:pPr>
            <w:r w:rsidRPr="008B7AB0">
              <w:rPr>
                <w:rFonts w:ascii="Times New Roman" w:hAnsi="Times New Roman"/>
                <w:b/>
                <w:sz w:val="20"/>
                <w:szCs w:val="20"/>
              </w:rPr>
              <w:t>OBJET</w:t>
            </w:r>
          </w:p>
        </w:tc>
        <w:tc>
          <w:tcPr>
            <w:tcW w:w="1717" w:type="dxa"/>
            <w:shd w:val="clear" w:color="auto" w:fill="D9D9D9"/>
            <w:vAlign w:val="center"/>
          </w:tcPr>
          <w:p w14:paraId="23A5AB04" w14:textId="77777777" w:rsidR="00CE3000" w:rsidRPr="008B7AB0" w:rsidRDefault="00CE3000" w:rsidP="008B7AB0">
            <w:pPr>
              <w:spacing w:after="0" w:line="240" w:lineRule="auto"/>
              <w:jc w:val="center"/>
              <w:rPr>
                <w:rFonts w:ascii="Times New Roman" w:hAnsi="Times New Roman"/>
                <w:b/>
                <w:sz w:val="20"/>
                <w:szCs w:val="20"/>
              </w:rPr>
            </w:pPr>
            <w:r w:rsidRPr="008B7AB0">
              <w:rPr>
                <w:rFonts w:ascii="Times New Roman" w:hAnsi="Times New Roman"/>
                <w:b/>
                <w:sz w:val="20"/>
                <w:szCs w:val="20"/>
              </w:rPr>
              <w:t>ANNEE DE RATIFICATION</w:t>
            </w:r>
          </w:p>
        </w:tc>
        <w:tc>
          <w:tcPr>
            <w:tcW w:w="3528" w:type="dxa"/>
            <w:shd w:val="clear" w:color="auto" w:fill="D9D9D9"/>
            <w:vAlign w:val="center"/>
          </w:tcPr>
          <w:p w14:paraId="23A5AB05" w14:textId="77777777" w:rsidR="00CE3000" w:rsidRPr="008B7AB0" w:rsidRDefault="005B7BB3" w:rsidP="008B7AB0">
            <w:pPr>
              <w:spacing w:after="0" w:line="240" w:lineRule="auto"/>
              <w:jc w:val="center"/>
              <w:rPr>
                <w:rFonts w:ascii="Times New Roman" w:hAnsi="Times New Roman"/>
                <w:b/>
                <w:sz w:val="20"/>
                <w:szCs w:val="20"/>
              </w:rPr>
            </w:pPr>
            <w:r w:rsidRPr="005B7BB3">
              <w:rPr>
                <w:rFonts w:ascii="Times New Roman" w:hAnsi="Times New Roman"/>
                <w:b/>
                <w:bCs/>
                <w:spacing w:val="-2"/>
                <w:position w:val="1"/>
              </w:rPr>
              <w:t>PRINCIPE</w:t>
            </w:r>
            <w:r>
              <w:rPr>
                <w:rFonts w:ascii="Times New Roman" w:hAnsi="Times New Roman"/>
                <w:b/>
                <w:bCs/>
                <w:spacing w:val="-2"/>
                <w:position w:val="1"/>
              </w:rPr>
              <w:t>S</w:t>
            </w:r>
            <w:r w:rsidRPr="005B7BB3">
              <w:rPr>
                <w:rFonts w:ascii="Times New Roman" w:hAnsi="Times New Roman"/>
                <w:b/>
                <w:bCs/>
                <w:spacing w:val="-2"/>
                <w:position w:val="1"/>
              </w:rPr>
              <w:t>, OBJECTIFS, DISPOSITION</w:t>
            </w:r>
            <w:r>
              <w:rPr>
                <w:rFonts w:ascii="Times New Roman" w:hAnsi="Times New Roman"/>
                <w:b/>
                <w:bCs/>
                <w:spacing w:val="-2"/>
                <w:position w:val="1"/>
              </w:rPr>
              <w:t>S</w:t>
            </w:r>
            <w:r w:rsidRPr="005B7BB3">
              <w:rPr>
                <w:rFonts w:ascii="Times New Roman" w:hAnsi="Times New Roman"/>
                <w:b/>
                <w:bCs/>
                <w:spacing w:val="-2"/>
                <w:position w:val="1"/>
              </w:rPr>
              <w:t xml:space="preserve"> A RESPECTER </w:t>
            </w:r>
          </w:p>
        </w:tc>
      </w:tr>
      <w:tr w:rsidR="00055AC0" w:rsidRPr="008B7AB0" w14:paraId="23A5AB0B" w14:textId="77777777" w:rsidTr="008B7AB0">
        <w:tc>
          <w:tcPr>
            <w:tcW w:w="2382" w:type="dxa"/>
            <w:shd w:val="clear" w:color="auto" w:fill="auto"/>
            <w:vAlign w:val="center"/>
          </w:tcPr>
          <w:p w14:paraId="23A5AB07" w14:textId="77777777" w:rsidR="00CE3000" w:rsidRPr="008B7AB0" w:rsidRDefault="00CE3000"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r w:rsidRPr="008B7AB0">
              <w:rPr>
                <w:rFonts w:ascii="Times New Roman" w:hAnsi="Times New Roman"/>
                <w:sz w:val="20"/>
                <w:szCs w:val="20"/>
              </w:rPr>
              <w:t>Convention de l'UNESCO sur le patrimoine mondial, culturel et naturel (1972)</w:t>
            </w:r>
          </w:p>
        </w:tc>
        <w:tc>
          <w:tcPr>
            <w:tcW w:w="3402" w:type="dxa"/>
            <w:shd w:val="clear" w:color="auto" w:fill="auto"/>
          </w:tcPr>
          <w:p w14:paraId="23A5AB08"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z w:val="20"/>
                <w:szCs w:val="20"/>
              </w:rPr>
            </w:pPr>
            <w:r w:rsidRPr="008B7AB0">
              <w:rPr>
                <w:rFonts w:ascii="Times New Roman" w:hAnsi="Times New Roman"/>
                <w:sz w:val="20"/>
                <w:szCs w:val="20"/>
              </w:rPr>
              <w:t xml:space="preserve">Assurer l'identification, la protection, la conservation, la mise en valeur et la transmission aux générations futures du patrimoine culturel et naturel, </w:t>
            </w:r>
            <w:r w:rsidR="005B7BB3">
              <w:rPr>
                <w:rFonts w:ascii="Times New Roman" w:hAnsi="Times New Roman"/>
                <w:sz w:val="20"/>
                <w:szCs w:val="20"/>
              </w:rPr>
              <w:t xml:space="preserve">des </w:t>
            </w:r>
            <w:r w:rsidRPr="008B7AB0">
              <w:rPr>
                <w:rFonts w:ascii="Times New Roman" w:hAnsi="Times New Roman"/>
                <w:sz w:val="20"/>
                <w:szCs w:val="20"/>
              </w:rPr>
              <w:t xml:space="preserve">monuments naturels, </w:t>
            </w:r>
            <w:r w:rsidR="005B7BB3">
              <w:rPr>
                <w:rFonts w:ascii="Times New Roman" w:hAnsi="Times New Roman"/>
                <w:sz w:val="20"/>
                <w:szCs w:val="20"/>
              </w:rPr>
              <w:t>d</w:t>
            </w:r>
            <w:r w:rsidR="005B7BB3" w:rsidRPr="008B7AB0">
              <w:rPr>
                <w:rFonts w:ascii="Times New Roman" w:hAnsi="Times New Roman"/>
                <w:sz w:val="20"/>
                <w:szCs w:val="20"/>
              </w:rPr>
              <w:t xml:space="preserve">es </w:t>
            </w:r>
            <w:r w:rsidRPr="008B7AB0">
              <w:rPr>
                <w:rFonts w:ascii="Times New Roman" w:hAnsi="Times New Roman"/>
                <w:sz w:val="20"/>
                <w:szCs w:val="20"/>
              </w:rPr>
              <w:t xml:space="preserve">sites naturels, </w:t>
            </w:r>
            <w:r w:rsidR="005B7BB3">
              <w:rPr>
                <w:rFonts w:ascii="Times New Roman" w:hAnsi="Times New Roman"/>
                <w:sz w:val="20"/>
                <w:szCs w:val="20"/>
              </w:rPr>
              <w:t>d</w:t>
            </w:r>
            <w:r w:rsidR="005B7BB3" w:rsidRPr="008B7AB0">
              <w:rPr>
                <w:rFonts w:ascii="Times New Roman" w:hAnsi="Times New Roman"/>
                <w:sz w:val="20"/>
                <w:szCs w:val="20"/>
              </w:rPr>
              <w:t xml:space="preserve">es </w:t>
            </w:r>
            <w:r w:rsidRPr="008B7AB0">
              <w:rPr>
                <w:rFonts w:ascii="Times New Roman" w:hAnsi="Times New Roman"/>
                <w:sz w:val="20"/>
                <w:szCs w:val="20"/>
              </w:rPr>
              <w:t>formations géologiques et physiographiques.</w:t>
            </w:r>
          </w:p>
        </w:tc>
        <w:tc>
          <w:tcPr>
            <w:tcW w:w="1717" w:type="dxa"/>
            <w:shd w:val="clear" w:color="auto" w:fill="auto"/>
            <w:vAlign w:val="center"/>
          </w:tcPr>
          <w:p w14:paraId="23A5AB09" w14:textId="77777777" w:rsidR="00CE3000" w:rsidRPr="008B7AB0" w:rsidRDefault="00CE3000" w:rsidP="008B7AB0">
            <w:pPr>
              <w:spacing w:after="0" w:line="240" w:lineRule="auto"/>
              <w:jc w:val="center"/>
              <w:rPr>
                <w:rFonts w:ascii="Times New Roman" w:hAnsi="Times New Roman"/>
                <w:sz w:val="20"/>
                <w:szCs w:val="20"/>
              </w:rPr>
            </w:pPr>
            <w:r w:rsidRPr="008B7AB0">
              <w:rPr>
                <w:rFonts w:ascii="Times New Roman" w:hAnsi="Times New Roman"/>
                <w:sz w:val="20"/>
                <w:szCs w:val="20"/>
              </w:rPr>
              <w:t>14 juin 1982</w:t>
            </w:r>
          </w:p>
        </w:tc>
        <w:tc>
          <w:tcPr>
            <w:tcW w:w="3528" w:type="dxa"/>
            <w:shd w:val="clear" w:color="auto" w:fill="auto"/>
          </w:tcPr>
          <w:p w14:paraId="23A5AB0A" w14:textId="77777777" w:rsidR="00CE3000" w:rsidRPr="008B7AB0" w:rsidRDefault="005B7BB3" w:rsidP="005B7BB3">
            <w:pPr>
              <w:spacing w:after="0" w:line="240" w:lineRule="auto"/>
              <w:jc w:val="both"/>
              <w:rPr>
                <w:rFonts w:ascii="Times New Roman" w:hAnsi="Times New Roman"/>
                <w:sz w:val="20"/>
                <w:szCs w:val="20"/>
              </w:rPr>
            </w:pPr>
            <w:r>
              <w:rPr>
                <w:rFonts w:ascii="Times New Roman" w:hAnsi="Times New Roman"/>
                <w:sz w:val="20"/>
                <w:szCs w:val="20"/>
              </w:rPr>
              <w:t xml:space="preserve">Selon les populations </w:t>
            </w:r>
            <w:r w:rsidR="0044080C">
              <w:rPr>
                <w:rFonts w:ascii="Times New Roman" w:hAnsi="Times New Roman"/>
                <w:sz w:val="20"/>
                <w:szCs w:val="20"/>
              </w:rPr>
              <w:t>rencontrées, des</w:t>
            </w:r>
            <w:r w:rsidR="00CE3000" w:rsidRPr="008B7AB0">
              <w:rPr>
                <w:rFonts w:ascii="Times New Roman" w:hAnsi="Times New Roman"/>
                <w:sz w:val="20"/>
                <w:szCs w:val="20"/>
              </w:rPr>
              <w:t xml:space="preserve"> divinités se trouve</w:t>
            </w:r>
            <w:r w:rsidR="0044080C">
              <w:rPr>
                <w:rFonts w:ascii="Times New Roman" w:hAnsi="Times New Roman"/>
                <w:sz w:val="20"/>
                <w:szCs w:val="20"/>
              </w:rPr>
              <w:t>raie</w:t>
            </w:r>
            <w:r w:rsidR="00CE3000" w:rsidRPr="008B7AB0">
              <w:rPr>
                <w:rFonts w:ascii="Times New Roman" w:hAnsi="Times New Roman"/>
                <w:sz w:val="20"/>
                <w:szCs w:val="20"/>
              </w:rPr>
              <w:t>nt dans certaines forêts</w:t>
            </w:r>
            <w:r>
              <w:rPr>
                <w:rFonts w:ascii="Times New Roman" w:hAnsi="Times New Roman"/>
                <w:sz w:val="20"/>
                <w:szCs w:val="20"/>
              </w:rPr>
              <w:t>. Pour cela</w:t>
            </w:r>
            <w:r w:rsidRPr="008B7AB0">
              <w:rPr>
                <w:rFonts w:ascii="Times New Roman" w:hAnsi="Times New Roman"/>
                <w:sz w:val="20"/>
                <w:szCs w:val="20"/>
              </w:rPr>
              <w:t xml:space="preserve"> </w:t>
            </w:r>
            <w:r>
              <w:rPr>
                <w:rFonts w:ascii="Times New Roman" w:hAnsi="Times New Roman"/>
                <w:sz w:val="20"/>
                <w:szCs w:val="20"/>
              </w:rPr>
              <w:t xml:space="preserve">les populations devront être consultées avant le démarrage et sur la conduite à tenir lors de certains travaux. </w:t>
            </w:r>
          </w:p>
        </w:tc>
      </w:tr>
      <w:tr w:rsidR="00055AC0" w:rsidRPr="008B7AB0" w14:paraId="23A5AB11" w14:textId="77777777" w:rsidTr="008B7AB0">
        <w:tc>
          <w:tcPr>
            <w:tcW w:w="2382" w:type="dxa"/>
            <w:shd w:val="clear" w:color="auto" w:fill="auto"/>
            <w:vAlign w:val="center"/>
          </w:tcPr>
          <w:p w14:paraId="23A5AB0C" w14:textId="77777777" w:rsidR="00CE3000" w:rsidRPr="008B7AB0" w:rsidRDefault="00CE3000" w:rsidP="008B7AB0">
            <w:pPr>
              <w:widowControl w:val="0"/>
              <w:tabs>
                <w:tab w:val="left" w:pos="7500"/>
              </w:tabs>
              <w:autoSpaceDE w:val="0"/>
              <w:autoSpaceDN w:val="0"/>
              <w:adjustRightInd w:val="0"/>
              <w:spacing w:after="0" w:line="240" w:lineRule="auto"/>
              <w:ind w:right="-20"/>
              <w:rPr>
                <w:rFonts w:ascii="Times New Roman" w:hAnsi="Times New Roman"/>
                <w:position w:val="2"/>
                <w:sz w:val="20"/>
                <w:szCs w:val="20"/>
              </w:rPr>
            </w:pPr>
            <w:r w:rsidRPr="008B7AB0">
              <w:rPr>
                <w:rFonts w:ascii="Times New Roman" w:hAnsi="Times New Roman"/>
                <w:sz w:val="20"/>
                <w:szCs w:val="20"/>
              </w:rPr>
              <w:t xml:space="preserve">Protocole de </w:t>
            </w:r>
            <w:r w:rsidR="00315EB7" w:rsidRPr="008B7AB0">
              <w:rPr>
                <w:rFonts w:ascii="Times New Roman" w:hAnsi="Times New Roman"/>
                <w:position w:val="2"/>
                <w:sz w:val="20"/>
                <w:szCs w:val="20"/>
              </w:rPr>
              <w:t>Montréal</w:t>
            </w:r>
            <w:r w:rsidRPr="008B7AB0">
              <w:rPr>
                <w:rFonts w:ascii="Times New Roman" w:hAnsi="Times New Roman"/>
                <w:position w:val="2"/>
                <w:sz w:val="20"/>
                <w:szCs w:val="20"/>
              </w:rPr>
              <w:t xml:space="preserve"> relatif à des substances qui appauvrissent la couche d’Ozone (1987).</w:t>
            </w:r>
          </w:p>
        </w:tc>
        <w:tc>
          <w:tcPr>
            <w:tcW w:w="3402" w:type="dxa"/>
            <w:shd w:val="clear" w:color="auto" w:fill="auto"/>
          </w:tcPr>
          <w:p w14:paraId="23A5AB0D"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position w:val="2"/>
                <w:sz w:val="20"/>
                <w:szCs w:val="20"/>
              </w:rPr>
            </w:pPr>
            <w:r w:rsidRPr="008B7AB0">
              <w:rPr>
                <w:rFonts w:ascii="Times New Roman" w:hAnsi="Times New Roman"/>
                <w:sz w:val="20"/>
                <w:szCs w:val="20"/>
              </w:rPr>
              <w:t xml:space="preserve">Protéger la santé humaine et l'environnement contre les effets néfastes résultants ou susceptibles de résulter des activités </w:t>
            </w:r>
            <w:r w:rsidRPr="008B7AB0">
              <w:rPr>
                <w:rFonts w:ascii="Times New Roman" w:hAnsi="Times New Roman"/>
                <w:position w:val="2"/>
                <w:sz w:val="20"/>
                <w:szCs w:val="20"/>
              </w:rPr>
              <w:t>humaines qui modifient ou sont susceptibles de modifier la couche d’ozone.</w:t>
            </w:r>
          </w:p>
        </w:tc>
        <w:tc>
          <w:tcPr>
            <w:tcW w:w="1717" w:type="dxa"/>
            <w:shd w:val="clear" w:color="auto" w:fill="auto"/>
            <w:vAlign w:val="center"/>
          </w:tcPr>
          <w:p w14:paraId="23A5AB0E" w14:textId="77777777" w:rsidR="00CE3000" w:rsidRPr="008B7AB0" w:rsidRDefault="00CE3000" w:rsidP="008B7AB0">
            <w:pPr>
              <w:pStyle w:val="Default"/>
              <w:jc w:val="center"/>
              <w:rPr>
                <w:sz w:val="20"/>
                <w:szCs w:val="20"/>
              </w:rPr>
            </w:pPr>
            <w:r w:rsidRPr="008B7AB0">
              <w:rPr>
                <w:sz w:val="20"/>
                <w:szCs w:val="20"/>
              </w:rPr>
              <w:t xml:space="preserve">16 mars 1993 </w:t>
            </w:r>
          </w:p>
          <w:p w14:paraId="23A5AB0F" w14:textId="77777777" w:rsidR="00CE3000" w:rsidRPr="008B7AB0" w:rsidRDefault="00CE3000" w:rsidP="008B7AB0">
            <w:pPr>
              <w:spacing w:after="0" w:line="240" w:lineRule="auto"/>
              <w:jc w:val="center"/>
              <w:rPr>
                <w:rFonts w:ascii="Times New Roman" w:hAnsi="Times New Roman"/>
                <w:sz w:val="20"/>
                <w:szCs w:val="20"/>
              </w:rPr>
            </w:pPr>
          </w:p>
        </w:tc>
        <w:tc>
          <w:tcPr>
            <w:tcW w:w="3528" w:type="dxa"/>
            <w:shd w:val="clear" w:color="auto" w:fill="auto"/>
          </w:tcPr>
          <w:p w14:paraId="23A5AB10" w14:textId="77777777" w:rsidR="00CE3000" w:rsidRPr="008B7AB0" w:rsidRDefault="00CE3000" w:rsidP="008B7AB0">
            <w:pPr>
              <w:pStyle w:val="Default"/>
              <w:jc w:val="both"/>
              <w:rPr>
                <w:sz w:val="20"/>
                <w:szCs w:val="20"/>
              </w:rPr>
            </w:pPr>
            <w:r w:rsidRPr="008B7AB0">
              <w:rPr>
                <w:sz w:val="20"/>
                <w:szCs w:val="20"/>
              </w:rPr>
              <w:t>Le Plan de Gestion des Pestes (PGP) intégré au présent CGES renseigne sur le cadre juridique des produits homologués au Bénin en accord avec cette convention.</w:t>
            </w:r>
          </w:p>
        </w:tc>
      </w:tr>
      <w:tr w:rsidR="00055AC0" w:rsidRPr="008B7AB0" w14:paraId="23A5AB16" w14:textId="77777777" w:rsidTr="008B7AB0">
        <w:tc>
          <w:tcPr>
            <w:tcW w:w="2382" w:type="dxa"/>
            <w:shd w:val="clear" w:color="auto" w:fill="auto"/>
            <w:vAlign w:val="center"/>
          </w:tcPr>
          <w:p w14:paraId="23A5AB12" w14:textId="77777777" w:rsidR="00CE3000" w:rsidRPr="008B7AB0" w:rsidRDefault="00CE3000"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r w:rsidRPr="008B7AB0">
              <w:rPr>
                <w:rFonts w:ascii="Times New Roman" w:hAnsi="Times New Roman"/>
                <w:sz w:val="20"/>
                <w:szCs w:val="20"/>
              </w:rPr>
              <w:t>Convention africaine sur la conservation de la nature et des ressources naturelles</w:t>
            </w:r>
          </w:p>
        </w:tc>
        <w:tc>
          <w:tcPr>
            <w:tcW w:w="3402" w:type="dxa"/>
            <w:shd w:val="clear" w:color="auto" w:fill="auto"/>
            <w:vAlign w:val="center"/>
          </w:tcPr>
          <w:p w14:paraId="23A5AB13"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z w:val="20"/>
                <w:szCs w:val="20"/>
              </w:rPr>
            </w:pPr>
            <w:r w:rsidRPr="008B7AB0">
              <w:rPr>
                <w:rFonts w:ascii="Times New Roman" w:hAnsi="Times New Roman"/>
                <w:sz w:val="20"/>
                <w:szCs w:val="20"/>
              </w:rPr>
              <w:t>Cette convention vient appuyer les dispositions contenues dans la convention sur la diversité biologique.</w:t>
            </w:r>
          </w:p>
        </w:tc>
        <w:tc>
          <w:tcPr>
            <w:tcW w:w="1717" w:type="dxa"/>
            <w:shd w:val="clear" w:color="auto" w:fill="auto"/>
            <w:vAlign w:val="center"/>
          </w:tcPr>
          <w:p w14:paraId="23A5AB14" w14:textId="77777777" w:rsidR="00CE3000" w:rsidRPr="008B7AB0" w:rsidRDefault="00CE3000" w:rsidP="008B7AB0">
            <w:pPr>
              <w:spacing w:after="0" w:line="240" w:lineRule="auto"/>
              <w:jc w:val="center"/>
              <w:rPr>
                <w:rFonts w:ascii="Times New Roman" w:hAnsi="Times New Roman"/>
                <w:sz w:val="20"/>
                <w:szCs w:val="20"/>
              </w:rPr>
            </w:pPr>
            <w:r w:rsidRPr="008B7AB0">
              <w:rPr>
                <w:rFonts w:ascii="Times New Roman" w:hAnsi="Times New Roman"/>
                <w:sz w:val="20"/>
                <w:szCs w:val="20"/>
              </w:rPr>
              <w:t>5 novembre 1998</w:t>
            </w:r>
          </w:p>
        </w:tc>
        <w:tc>
          <w:tcPr>
            <w:tcW w:w="3528" w:type="dxa"/>
            <w:shd w:val="clear" w:color="auto" w:fill="auto"/>
          </w:tcPr>
          <w:p w14:paraId="23A5AB15" w14:textId="20BB0669"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L’objectif de conservation, d'augmentation de stock forestier et d'amélioration des moyens de subsistance des populations riveraines de la forêt dans les zones cibles du </w:t>
            </w:r>
            <w:r w:rsidR="00E13947">
              <w:rPr>
                <w:rFonts w:ascii="Times New Roman" w:hAnsi="Times New Roman"/>
                <w:sz w:val="20"/>
                <w:szCs w:val="20"/>
              </w:rPr>
              <w:t xml:space="preserve">Projet Forêts Classées  </w:t>
            </w:r>
            <w:r w:rsidR="00E13947">
              <w:rPr>
                <w:rFonts w:ascii="Times New Roman" w:hAnsi="Times New Roman"/>
                <w:sz w:val="20"/>
                <w:szCs w:val="20"/>
              </w:rPr>
              <w:lastRenderedPageBreak/>
              <w:t>Bénin</w:t>
            </w:r>
            <w:r w:rsidRPr="008B7AB0">
              <w:rPr>
                <w:rFonts w:ascii="Times New Roman" w:hAnsi="Times New Roman"/>
                <w:sz w:val="20"/>
                <w:szCs w:val="20"/>
              </w:rPr>
              <w:t>, prend en compte le respect de cette convention.</w:t>
            </w:r>
          </w:p>
        </w:tc>
      </w:tr>
      <w:tr w:rsidR="00055AC0" w:rsidRPr="008B7AB0" w14:paraId="23A5AB1B" w14:textId="77777777" w:rsidTr="008B7AB0">
        <w:tc>
          <w:tcPr>
            <w:tcW w:w="2382" w:type="dxa"/>
            <w:shd w:val="clear" w:color="auto" w:fill="auto"/>
            <w:vAlign w:val="center"/>
          </w:tcPr>
          <w:p w14:paraId="23A5AB17"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pacing w:val="12"/>
                <w:sz w:val="20"/>
                <w:szCs w:val="20"/>
              </w:rPr>
            </w:pPr>
            <w:r w:rsidRPr="008B7AB0">
              <w:rPr>
                <w:rFonts w:ascii="Times New Roman" w:hAnsi="Times New Roman"/>
                <w:sz w:val="20"/>
                <w:szCs w:val="20"/>
              </w:rPr>
              <w:lastRenderedPageBreak/>
              <w:t>Convention des Nations Unies sur la dégradation des terres et des eaux : Lutte contre la Désertification</w:t>
            </w:r>
          </w:p>
        </w:tc>
        <w:tc>
          <w:tcPr>
            <w:tcW w:w="3402" w:type="dxa"/>
            <w:shd w:val="clear" w:color="auto" w:fill="auto"/>
          </w:tcPr>
          <w:p w14:paraId="23A5AB18" w14:textId="77777777" w:rsidR="00CE3000" w:rsidRPr="008B7AB0" w:rsidRDefault="00CE3000"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r w:rsidRPr="008B7AB0">
              <w:rPr>
                <w:rFonts w:ascii="Times New Roman" w:hAnsi="Times New Roman"/>
                <w:sz w:val="20"/>
                <w:szCs w:val="20"/>
              </w:rPr>
              <w:t>Réduire la dégradation des terres dans les zones arides, semi-arides et subhumides sèches par suite de divers facteurs comme les changements climatiques, l’agriculture extensive et l’urbanisation mal planifiée</w:t>
            </w:r>
          </w:p>
        </w:tc>
        <w:tc>
          <w:tcPr>
            <w:tcW w:w="1717" w:type="dxa"/>
            <w:shd w:val="clear" w:color="auto" w:fill="auto"/>
            <w:vAlign w:val="center"/>
          </w:tcPr>
          <w:p w14:paraId="23A5AB19" w14:textId="77777777" w:rsidR="00CE3000" w:rsidRPr="008B7AB0" w:rsidRDefault="00CE3000" w:rsidP="008B7AB0">
            <w:pPr>
              <w:spacing w:after="0" w:line="240" w:lineRule="auto"/>
              <w:jc w:val="center"/>
              <w:rPr>
                <w:rFonts w:ascii="Times New Roman" w:hAnsi="Times New Roman"/>
                <w:sz w:val="20"/>
                <w:szCs w:val="20"/>
              </w:rPr>
            </w:pPr>
            <w:r w:rsidRPr="008B7AB0">
              <w:rPr>
                <w:rFonts w:ascii="Times New Roman" w:hAnsi="Times New Roman"/>
                <w:sz w:val="20"/>
                <w:szCs w:val="20"/>
              </w:rPr>
              <w:t xml:space="preserve">29 </w:t>
            </w:r>
            <w:r w:rsidR="00876932" w:rsidRPr="008B7AB0">
              <w:rPr>
                <w:rFonts w:ascii="Times New Roman" w:hAnsi="Times New Roman"/>
                <w:sz w:val="20"/>
                <w:szCs w:val="20"/>
              </w:rPr>
              <w:t>août</w:t>
            </w:r>
            <w:r w:rsidRPr="008B7AB0">
              <w:rPr>
                <w:rFonts w:ascii="Times New Roman" w:hAnsi="Times New Roman"/>
                <w:sz w:val="20"/>
                <w:szCs w:val="20"/>
              </w:rPr>
              <w:t xml:space="preserve"> 1996</w:t>
            </w:r>
          </w:p>
        </w:tc>
        <w:tc>
          <w:tcPr>
            <w:tcW w:w="3528" w:type="dxa"/>
            <w:shd w:val="clear" w:color="auto" w:fill="auto"/>
          </w:tcPr>
          <w:p w14:paraId="23A5AB1A" w14:textId="4F883D99"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La restauration du couvert forestier (reboisement, agroforesterie) et la réhabilitation des terres dégradées convergent vers l’objectif de réduction de la dégradation des terres. Un appui sera apporté pour la mise en œuvre de l’agriculture intensive. Le </w:t>
            </w:r>
            <w:r w:rsidR="00E13947">
              <w:rPr>
                <w:rFonts w:ascii="Times New Roman" w:hAnsi="Times New Roman"/>
                <w:sz w:val="20"/>
                <w:szCs w:val="20"/>
              </w:rPr>
              <w:t>Projet Forêts Classées  Bénin</w:t>
            </w:r>
            <w:r w:rsidRPr="008B7AB0">
              <w:rPr>
                <w:rFonts w:ascii="Times New Roman" w:hAnsi="Times New Roman"/>
                <w:sz w:val="20"/>
                <w:szCs w:val="20"/>
              </w:rPr>
              <w:t xml:space="preserve"> est en adéquation avec la convention.</w:t>
            </w:r>
          </w:p>
        </w:tc>
      </w:tr>
      <w:tr w:rsidR="00055AC0" w:rsidRPr="008B7AB0" w14:paraId="23A5AB20" w14:textId="77777777" w:rsidTr="00E7488E">
        <w:tc>
          <w:tcPr>
            <w:tcW w:w="2382" w:type="dxa"/>
            <w:shd w:val="clear" w:color="auto" w:fill="auto"/>
            <w:vAlign w:val="center"/>
          </w:tcPr>
          <w:p w14:paraId="23A5AB1C" w14:textId="77777777" w:rsidR="00CE3000" w:rsidRPr="008B7AB0" w:rsidRDefault="00CE3000" w:rsidP="008B7AB0">
            <w:pPr>
              <w:widowControl w:val="0"/>
              <w:tabs>
                <w:tab w:val="left" w:pos="3980"/>
                <w:tab w:val="left" w:pos="5220"/>
                <w:tab w:val="left" w:pos="5740"/>
                <w:tab w:val="left" w:pos="7500"/>
              </w:tabs>
              <w:autoSpaceDE w:val="0"/>
              <w:autoSpaceDN w:val="0"/>
              <w:adjustRightInd w:val="0"/>
              <w:spacing w:after="0" w:line="240" w:lineRule="auto"/>
              <w:ind w:right="-20"/>
              <w:jc w:val="both"/>
              <w:rPr>
                <w:rFonts w:ascii="Times New Roman" w:hAnsi="Times New Roman"/>
                <w:spacing w:val="18"/>
                <w:sz w:val="20"/>
                <w:szCs w:val="20"/>
              </w:rPr>
            </w:pPr>
            <w:r w:rsidRPr="008B7AB0">
              <w:rPr>
                <w:rFonts w:ascii="Times New Roman" w:hAnsi="Times New Roman"/>
                <w:sz w:val="20"/>
                <w:szCs w:val="20"/>
              </w:rPr>
              <w:t xml:space="preserve">Convention cadre des Nations Unies à </w:t>
            </w:r>
            <w:r w:rsidR="00671EC0" w:rsidRPr="008B7AB0">
              <w:rPr>
                <w:rFonts w:ascii="Times New Roman" w:hAnsi="Times New Roman"/>
                <w:sz w:val="20"/>
                <w:szCs w:val="20"/>
              </w:rPr>
              <w:t xml:space="preserve">Rio de Janeiro </w:t>
            </w:r>
            <w:r w:rsidRPr="008B7AB0">
              <w:rPr>
                <w:rFonts w:ascii="Times New Roman" w:hAnsi="Times New Roman"/>
                <w:sz w:val="20"/>
                <w:szCs w:val="20"/>
              </w:rPr>
              <w:t>sur la diversité biologique (1992)</w:t>
            </w:r>
          </w:p>
        </w:tc>
        <w:tc>
          <w:tcPr>
            <w:tcW w:w="3402" w:type="dxa"/>
            <w:shd w:val="clear" w:color="auto" w:fill="auto"/>
          </w:tcPr>
          <w:p w14:paraId="23A5AB1D"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z w:val="20"/>
                <w:szCs w:val="20"/>
              </w:rPr>
            </w:pPr>
            <w:r w:rsidRPr="008B7AB0">
              <w:rPr>
                <w:rFonts w:ascii="Times New Roman" w:hAnsi="Times New Roman"/>
                <w:position w:val="2"/>
                <w:sz w:val="20"/>
                <w:szCs w:val="20"/>
              </w:rPr>
              <w:t xml:space="preserve">Elaborer des </w:t>
            </w:r>
            <w:r w:rsidRPr="008B7AB0">
              <w:rPr>
                <w:rFonts w:ascii="Times New Roman" w:hAnsi="Times New Roman"/>
                <w:sz w:val="20"/>
                <w:szCs w:val="20"/>
              </w:rPr>
              <w:t xml:space="preserve">stratégies, plans </w:t>
            </w:r>
            <w:r w:rsidRPr="008B7AB0">
              <w:rPr>
                <w:rFonts w:ascii="Times New Roman" w:hAnsi="Times New Roman"/>
                <w:position w:val="2"/>
                <w:sz w:val="20"/>
                <w:szCs w:val="20"/>
              </w:rPr>
              <w:t xml:space="preserve">ou </w:t>
            </w:r>
            <w:r w:rsidRPr="008B7AB0">
              <w:rPr>
                <w:rFonts w:ascii="Times New Roman" w:hAnsi="Times New Roman"/>
                <w:sz w:val="20"/>
                <w:szCs w:val="20"/>
              </w:rPr>
              <w:t xml:space="preserve">programmes </w:t>
            </w:r>
            <w:r w:rsidRPr="008B7AB0">
              <w:rPr>
                <w:rFonts w:ascii="Times New Roman" w:hAnsi="Times New Roman"/>
                <w:position w:val="2"/>
                <w:sz w:val="20"/>
                <w:szCs w:val="20"/>
              </w:rPr>
              <w:t xml:space="preserve">nationaux tendant à </w:t>
            </w:r>
            <w:r w:rsidRPr="008B7AB0">
              <w:rPr>
                <w:rFonts w:ascii="Times New Roman" w:hAnsi="Times New Roman"/>
                <w:sz w:val="20"/>
                <w:szCs w:val="20"/>
              </w:rPr>
              <w:t xml:space="preserve">assurer </w:t>
            </w:r>
            <w:r w:rsidRPr="008B7AB0">
              <w:rPr>
                <w:rFonts w:ascii="Times New Roman" w:hAnsi="Times New Roman"/>
                <w:position w:val="2"/>
                <w:sz w:val="20"/>
                <w:szCs w:val="20"/>
              </w:rPr>
              <w:t xml:space="preserve">la </w:t>
            </w:r>
            <w:r w:rsidRPr="008B7AB0">
              <w:rPr>
                <w:rFonts w:ascii="Times New Roman" w:hAnsi="Times New Roman"/>
                <w:sz w:val="20"/>
                <w:szCs w:val="20"/>
              </w:rPr>
              <w:t>conservation</w:t>
            </w:r>
            <w:r w:rsidR="005B7BB3">
              <w:rPr>
                <w:rFonts w:ascii="Times New Roman" w:hAnsi="Times New Roman"/>
                <w:sz w:val="20"/>
                <w:szCs w:val="20"/>
              </w:rPr>
              <w:t xml:space="preserve"> </w:t>
            </w:r>
            <w:r w:rsidRPr="005B7BB3">
              <w:rPr>
                <w:rFonts w:ascii="Times New Roman" w:hAnsi="Times New Roman"/>
                <w:position w:val="2"/>
              </w:rPr>
              <w:t>et</w:t>
            </w:r>
            <w:r w:rsidRPr="008B7AB0">
              <w:rPr>
                <w:rFonts w:ascii="Times New Roman" w:hAnsi="Times New Roman"/>
                <w:position w:val="2"/>
                <w:sz w:val="20"/>
                <w:szCs w:val="20"/>
              </w:rPr>
              <w:t xml:space="preserve"> </w:t>
            </w:r>
            <w:r w:rsidRPr="008B7AB0">
              <w:rPr>
                <w:rFonts w:ascii="Times New Roman" w:hAnsi="Times New Roman"/>
                <w:sz w:val="20"/>
                <w:szCs w:val="20"/>
              </w:rPr>
              <w:t>l'utilisation durable de la diversité biologique ou adapter à cette fin ses stratégies, plans ou programmes existants</w:t>
            </w:r>
            <w:r w:rsidR="005B7BB3">
              <w:rPr>
                <w:rFonts w:ascii="Times New Roman" w:hAnsi="Times New Roman"/>
                <w:sz w:val="20"/>
                <w:szCs w:val="20"/>
              </w:rPr>
              <w:t xml:space="preserve"> </w:t>
            </w:r>
            <w:r w:rsidRPr="008B7AB0">
              <w:rPr>
                <w:rFonts w:ascii="Times New Roman" w:hAnsi="Times New Roman"/>
                <w:sz w:val="20"/>
                <w:szCs w:val="20"/>
              </w:rPr>
              <w:t>; intégrer, la conservation et l'utilisation durable de la diversité biologique dans les plans, programmes et politiques sectoriels ou intersectoriels pertinents.</w:t>
            </w:r>
          </w:p>
        </w:tc>
        <w:tc>
          <w:tcPr>
            <w:tcW w:w="1717" w:type="dxa"/>
            <w:shd w:val="clear" w:color="auto" w:fill="auto"/>
            <w:vAlign w:val="center"/>
          </w:tcPr>
          <w:p w14:paraId="23A5AB1E" w14:textId="77777777" w:rsidR="00CE3000" w:rsidRPr="008B7AB0" w:rsidRDefault="00CE3000" w:rsidP="008B7AB0">
            <w:pPr>
              <w:pStyle w:val="Default"/>
              <w:jc w:val="center"/>
              <w:rPr>
                <w:sz w:val="20"/>
                <w:szCs w:val="20"/>
              </w:rPr>
            </w:pPr>
            <w:r w:rsidRPr="008B7AB0">
              <w:rPr>
                <w:sz w:val="20"/>
                <w:szCs w:val="20"/>
              </w:rPr>
              <w:t>30 juin 1994</w:t>
            </w:r>
          </w:p>
        </w:tc>
        <w:tc>
          <w:tcPr>
            <w:tcW w:w="3528" w:type="dxa"/>
            <w:shd w:val="clear" w:color="auto" w:fill="auto"/>
            <w:vAlign w:val="center"/>
          </w:tcPr>
          <w:p w14:paraId="23A5AB1F" w14:textId="5081E997" w:rsidR="00CE3000" w:rsidRPr="008B7AB0" w:rsidRDefault="00CE3000" w:rsidP="00E7488E">
            <w:pPr>
              <w:pStyle w:val="Default"/>
              <w:rPr>
                <w:sz w:val="20"/>
                <w:szCs w:val="20"/>
              </w:rPr>
            </w:pPr>
            <w:r w:rsidRPr="008B7AB0">
              <w:rPr>
                <w:sz w:val="20"/>
                <w:szCs w:val="20"/>
              </w:rPr>
              <w:t xml:space="preserve">L’objectif du </w:t>
            </w:r>
            <w:r w:rsidR="00E13947">
              <w:rPr>
                <w:sz w:val="20"/>
                <w:szCs w:val="20"/>
              </w:rPr>
              <w:t>Projet Forêts Classées  Bénin</w:t>
            </w:r>
            <w:r w:rsidR="002E6431" w:rsidRPr="008B7AB0">
              <w:rPr>
                <w:sz w:val="20"/>
                <w:szCs w:val="20"/>
              </w:rPr>
              <w:t xml:space="preserve"> qui est</w:t>
            </w:r>
            <w:r w:rsidRPr="008B7AB0">
              <w:rPr>
                <w:sz w:val="20"/>
                <w:szCs w:val="20"/>
              </w:rPr>
              <w:t xml:space="preserve"> de restaurer la couverture forestière et d’améliorer les moyens de subsistance par la cogestion des FC est en conformité avec cette convention</w:t>
            </w:r>
            <w:r w:rsidR="005B7BB3">
              <w:rPr>
                <w:sz w:val="20"/>
                <w:szCs w:val="20"/>
              </w:rPr>
              <w:t>.</w:t>
            </w:r>
          </w:p>
        </w:tc>
      </w:tr>
      <w:tr w:rsidR="00055AC0" w:rsidRPr="008B7AB0" w14:paraId="23A5AB25" w14:textId="77777777" w:rsidTr="008B7AB0">
        <w:tc>
          <w:tcPr>
            <w:tcW w:w="2382" w:type="dxa"/>
            <w:shd w:val="clear" w:color="auto" w:fill="auto"/>
            <w:vAlign w:val="center"/>
          </w:tcPr>
          <w:p w14:paraId="23A5AB21"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z w:val="20"/>
                <w:szCs w:val="20"/>
              </w:rPr>
            </w:pPr>
            <w:r w:rsidRPr="008B7AB0">
              <w:rPr>
                <w:rFonts w:ascii="Times New Roman" w:hAnsi="Times New Roman"/>
                <w:sz w:val="20"/>
                <w:szCs w:val="20"/>
              </w:rPr>
              <w:t>Convention de R</w:t>
            </w:r>
            <w:r w:rsidR="00315EB7" w:rsidRPr="008B7AB0">
              <w:rPr>
                <w:rFonts w:ascii="Times New Roman" w:hAnsi="Times New Roman"/>
                <w:sz w:val="20"/>
                <w:szCs w:val="20"/>
              </w:rPr>
              <w:t>otterdam</w:t>
            </w:r>
            <w:r w:rsidRPr="008B7AB0">
              <w:rPr>
                <w:rFonts w:ascii="Times New Roman" w:hAnsi="Times New Roman"/>
                <w:sz w:val="20"/>
                <w:szCs w:val="20"/>
              </w:rPr>
              <w:t xml:space="preserve"> sur les produits chimiques, les pesticides dangereux qui font commerce international (1998).</w:t>
            </w:r>
          </w:p>
        </w:tc>
        <w:tc>
          <w:tcPr>
            <w:tcW w:w="3402" w:type="dxa"/>
            <w:shd w:val="clear" w:color="auto" w:fill="auto"/>
          </w:tcPr>
          <w:p w14:paraId="23A5AB22"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z w:val="20"/>
                <w:szCs w:val="20"/>
              </w:rPr>
            </w:pPr>
            <w:r w:rsidRPr="008B7AB0">
              <w:rPr>
                <w:rFonts w:ascii="Times New Roman" w:hAnsi="Times New Roman"/>
                <w:sz w:val="20"/>
                <w:szCs w:val="20"/>
              </w:rPr>
              <w:t>Empêcher que des expéditions de certains produits chimiques dangereux pénètrent sur le territoire s'ils n'en ont pas</w:t>
            </w:r>
            <w:r w:rsidRPr="008B7AB0">
              <w:rPr>
                <w:rFonts w:ascii="Times New Roman" w:hAnsi="Times New Roman"/>
                <w:spacing w:val="4"/>
                <w:sz w:val="20"/>
                <w:szCs w:val="20"/>
              </w:rPr>
              <w:t xml:space="preserve"> été </w:t>
            </w:r>
            <w:r w:rsidRPr="008B7AB0">
              <w:rPr>
                <w:rFonts w:ascii="Times New Roman" w:hAnsi="Times New Roman"/>
                <w:sz w:val="20"/>
                <w:szCs w:val="20"/>
              </w:rPr>
              <w:t>autorisés explicitement à l'importation</w:t>
            </w:r>
          </w:p>
        </w:tc>
        <w:tc>
          <w:tcPr>
            <w:tcW w:w="1717" w:type="dxa"/>
            <w:shd w:val="clear" w:color="auto" w:fill="auto"/>
            <w:vAlign w:val="center"/>
          </w:tcPr>
          <w:p w14:paraId="23A5AB23" w14:textId="77777777" w:rsidR="00CE3000" w:rsidRPr="008B7AB0" w:rsidRDefault="00CE3000" w:rsidP="008B7AB0">
            <w:pPr>
              <w:pStyle w:val="Default"/>
              <w:jc w:val="center"/>
              <w:rPr>
                <w:sz w:val="20"/>
                <w:szCs w:val="20"/>
              </w:rPr>
            </w:pPr>
            <w:r w:rsidRPr="008B7AB0">
              <w:rPr>
                <w:sz w:val="20"/>
                <w:szCs w:val="20"/>
              </w:rPr>
              <w:t xml:space="preserve">05 janvier 2004 </w:t>
            </w:r>
          </w:p>
        </w:tc>
        <w:tc>
          <w:tcPr>
            <w:tcW w:w="3528" w:type="dxa"/>
            <w:shd w:val="clear" w:color="auto" w:fill="auto"/>
          </w:tcPr>
          <w:p w14:paraId="23A5AB24" w14:textId="77777777" w:rsidR="00CE3000" w:rsidRPr="008B7AB0" w:rsidRDefault="00CE3000" w:rsidP="008B7AB0">
            <w:pPr>
              <w:pStyle w:val="Default"/>
              <w:jc w:val="both"/>
              <w:rPr>
                <w:sz w:val="20"/>
                <w:szCs w:val="20"/>
              </w:rPr>
            </w:pPr>
            <w:r w:rsidRPr="008B7AB0">
              <w:rPr>
                <w:sz w:val="20"/>
                <w:szCs w:val="20"/>
              </w:rPr>
              <w:t>Le Plan de Gestion des Pestes (PGP) intégré au présent CGES renseigne sur le cadre juridique des produits homologués au Bénin en accord avec cette convention.</w:t>
            </w:r>
          </w:p>
        </w:tc>
      </w:tr>
      <w:tr w:rsidR="00055AC0" w:rsidRPr="008B7AB0" w14:paraId="23A5AB2A" w14:textId="77777777" w:rsidTr="0096766A">
        <w:tc>
          <w:tcPr>
            <w:tcW w:w="2382" w:type="dxa"/>
            <w:shd w:val="clear" w:color="auto" w:fill="auto"/>
            <w:vAlign w:val="center"/>
          </w:tcPr>
          <w:p w14:paraId="23A5AB26"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pacing w:val="-19"/>
                <w:position w:val="2"/>
                <w:sz w:val="20"/>
                <w:szCs w:val="20"/>
              </w:rPr>
            </w:pPr>
            <w:r w:rsidRPr="008B7AB0">
              <w:rPr>
                <w:rFonts w:ascii="Times New Roman" w:hAnsi="Times New Roman"/>
                <w:sz w:val="20"/>
                <w:szCs w:val="20"/>
              </w:rPr>
              <w:t xml:space="preserve">Convention </w:t>
            </w:r>
            <w:r w:rsidR="00B13550" w:rsidRPr="008B7AB0">
              <w:rPr>
                <w:rFonts w:ascii="Times New Roman" w:hAnsi="Times New Roman"/>
                <w:sz w:val="20"/>
                <w:szCs w:val="20"/>
              </w:rPr>
              <w:t>sur</w:t>
            </w:r>
            <w:r w:rsidRPr="008B7AB0">
              <w:rPr>
                <w:rFonts w:ascii="Times New Roman" w:hAnsi="Times New Roman"/>
                <w:sz w:val="20"/>
                <w:szCs w:val="20"/>
              </w:rPr>
              <w:t xml:space="preserve"> la conservation des espèces </w:t>
            </w:r>
            <w:r w:rsidR="00B13550" w:rsidRPr="008B7AB0">
              <w:rPr>
                <w:rFonts w:ascii="Times New Roman" w:hAnsi="Times New Roman"/>
                <w:sz w:val="20"/>
                <w:szCs w:val="20"/>
              </w:rPr>
              <w:t>migratrices appartenant à la faune sauvage ou convention de Bonn</w:t>
            </w:r>
          </w:p>
        </w:tc>
        <w:tc>
          <w:tcPr>
            <w:tcW w:w="3402" w:type="dxa"/>
            <w:shd w:val="clear" w:color="auto" w:fill="auto"/>
            <w:vAlign w:val="center"/>
          </w:tcPr>
          <w:p w14:paraId="23A5AB27" w14:textId="77777777" w:rsidR="00CE3000" w:rsidRPr="008B7AB0" w:rsidRDefault="0075464E" w:rsidP="0096766A">
            <w:pPr>
              <w:widowControl w:val="0"/>
              <w:tabs>
                <w:tab w:val="left" w:pos="7500"/>
              </w:tabs>
              <w:autoSpaceDE w:val="0"/>
              <w:autoSpaceDN w:val="0"/>
              <w:adjustRightInd w:val="0"/>
              <w:spacing w:after="0" w:line="240" w:lineRule="auto"/>
              <w:ind w:right="-20"/>
              <w:jc w:val="both"/>
              <w:rPr>
                <w:rFonts w:ascii="Times New Roman" w:hAnsi="Times New Roman"/>
                <w:sz w:val="20"/>
                <w:szCs w:val="20"/>
              </w:rPr>
            </w:pPr>
            <w:r w:rsidRPr="008B7AB0">
              <w:rPr>
                <w:rFonts w:ascii="Times New Roman" w:hAnsi="Times New Roman"/>
                <w:sz w:val="20"/>
                <w:szCs w:val="20"/>
              </w:rPr>
              <w:t>C</w:t>
            </w:r>
            <w:r w:rsidR="002E6431" w:rsidRPr="008B7AB0">
              <w:rPr>
                <w:rFonts w:ascii="Times New Roman" w:hAnsi="Times New Roman"/>
                <w:sz w:val="20"/>
                <w:szCs w:val="20"/>
              </w:rPr>
              <w:t xml:space="preserve">onserver </w:t>
            </w:r>
            <w:r w:rsidR="004861AC" w:rsidRPr="008B7AB0">
              <w:rPr>
                <w:rFonts w:ascii="Times New Roman" w:hAnsi="Times New Roman"/>
                <w:sz w:val="20"/>
                <w:szCs w:val="20"/>
              </w:rPr>
              <w:t xml:space="preserve">et gérer </w:t>
            </w:r>
            <w:r w:rsidR="002E6431" w:rsidRPr="008B7AB0">
              <w:rPr>
                <w:rFonts w:ascii="Times New Roman" w:hAnsi="Times New Roman"/>
                <w:sz w:val="20"/>
                <w:szCs w:val="20"/>
              </w:rPr>
              <w:t>les espèces migratrices afin qu’elles ne deviennent des espèces en danger</w:t>
            </w:r>
            <w:r w:rsidRPr="008B7AB0">
              <w:rPr>
                <w:rFonts w:ascii="Times New Roman" w:hAnsi="Times New Roman"/>
                <w:sz w:val="20"/>
                <w:szCs w:val="20"/>
              </w:rPr>
              <w:t>.</w:t>
            </w:r>
          </w:p>
        </w:tc>
        <w:tc>
          <w:tcPr>
            <w:tcW w:w="1717" w:type="dxa"/>
            <w:shd w:val="clear" w:color="auto" w:fill="auto"/>
            <w:vAlign w:val="center"/>
          </w:tcPr>
          <w:p w14:paraId="23A5AB28" w14:textId="77777777" w:rsidR="00CE3000" w:rsidRPr="008B7AB0" w:rsidRDefault="00B13550" w:rsidP="008B7AB0">
            <w:pPr>
              <w:spacing w:after="0" w:line="240" w:lineRule="auto"/>
              <w:jc w:val="center"/>
              <w:rPr>
                <w:rFonts w:ascii="Times New Roman" w:hAnsi="Times New Roman"/>
                <w:sz w:val="20"/>
                <w:szCs w:val="20"/>
              </w:rPr>
            </w:pPr>
            <w:r w:rsidRPr="008B7AB0">
              <w:rPr>
                <w:rFonts w:ascii="Times New Roman" w:hAnsi="Times New Roman"/>
                <w:sz w:val="20"/>
                <w:szCs w:val="20"/>
              </w:rPr>
              <w:t>1983</w:t>
            </w:r>
          </w:p>
        </w:tc>
        <w:tc>
          <w:tcPr>
            <w:tcW w:w="3528" w:type="dxa"/>
            <w:shd w:val="clear" w:color="auto" w:fill="auto"/>
          </w:tcPr>
          <w:p w14:paraId="23A5AB29" w14:textId="77777777" w:rsidR="00CE3000" w:rsidRPr="008B7AB0" w:rsidRDefault="0044597B" w:rsidP="008B7AB0">
            <w:pPr>
              <w:spacing w:after="0" w:line="240" w:lineRule="auto"/>
              <w:jc w:val="both"/>
              <w:rPr>
                <w:rFonts w:ascii="Times New Roman" w:hAnsi="Times New Roman"/>
                <w:sz w:val="20"/>
                <w:szCs w:val="20"/>
              </w:rPr>
            </w:pPr>
            <w:r w:rsidRPr="008B7AB0">
              <w:rPr>
                <w:rFonts w:ascii="Times New Roman" w:hAnsi="Times New Roman"/>
                <w:sz w:val="20"/>
                <w:szCs w:val="20"/>
              </w:rPr>
              <w:t>Les activités de renouvellement du personnel de l’Administration Forestière,  le renforcement de la surveillance et la délimitation des zones de conservation sont des activités qui militent en faveur de la conservation des espèces migratrices qui fréquentent les FC des zones cibles du projet.</w:t>
            </w:r>
          </w:p>
        </w:tc>
      </w:tr>
      <w:tr w:rsidR="00055AC0" w:rsidRPr="008B7AB0" w14:paraId="23A5AB31" w14:textId="77777777" w:rsidTr="008B7AB0">
        <w:tc>
          <w:tcPr>
            <w:tcW w:w="2382" w:type="dxa"/>
            <w:shd w:val="clear" w:color="auto" w:fill="auto"/>
            <w:vAlign w:val="center"/>
          </w:tcPr>
          <w:p w14:paraId="23A5AB2B" w14:textId="77777777" w:rsidR="00CE3000" w:rsidRPr="008B7AB0" w:rsidRDefault="00CE3000" w:rsidP="008B7AB0">
            <w:pPr>
              <w:widowControl w:val="0"/>
              <w:tabs>
                <w:tab w:val="left" w:pos="7500"/>
              </w:tabs>
              <w:autoSpaceDE w:val="0"/>
              <w:autoSpaceDN w:val="0"/>
              <w:adjustRightInd w:val="0"/>
              <w:spacing w:after="0" w:line="240" w:lineRule="auto"/>
              <w:ind w:right="-20"/>
              <w:rPr>
                <w:rFonts w:ascii="Times New Roman" w:hAnsi="Times New Roman"/>
                <w:sz w:val="20"/>
                <w:szCs w:val="20"/>
                <w:highlight w:val="yellow"/>
              </w:rPr>
            </w:pPr>
            <w:r w:rsidRPr="008B7AB0">
              <w:rPr>
                <w:rFonts w:ascii="Times New Roman" w:hAnsi="Times New Roman"/>
                <w:sz w:val="20"/>
                <w:szCs w:val="20"/>
              </w:rPr>
              <w:t>Convention phytosanitaire pour l’Afrique</w:t>
            </w:r>
          </w:p>
        </w:tc>
        <w:tc>
          <w:tcPr>
            <w:tcW w:w="3402" w:type="dxa"/>
            <w:shd w:val="clear" w:color="auto" w:fill="auto"/>
          </w:tcPr>
          <w:p w14:paraId="23A5AB2C" w14:textId="77777777" w:rsidR="00CE3000" w:rsidRPr="008B7AB0" w:rsidRDefault="003F06C5"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r w:rsidRPr="008B7AB0">
              <w:rPr>
                <w:rFonts w:ascii="Times New Roman" w:hAnsi="Times New Roman"/>
                <w:sz w:val="20"/>
                <w:szCs w:val="20"/>
              </w:rPr>
              <w:t>- empêcher l’introduction des maladies, insectes nuisibles et autres ennemies des végétaux dans toutes les régions de l’Afrique ;</w:t>
            </w:r>
          </w:p>
          <w:p w14:paraId="23A5AB2D" w14:textId="77777777" w:rsidR="003F06C5" w:rsidRPr="008B7AB0" w:rsidRDefault="003F06C5"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r w:rsidRPr="008B7AB0">
              <w:rPr>
                <w:rFonts w:ascii="Times New Roman" w:hAnsi="Times New Roman"/>
                <w:sz w:val="20"/>
                <w:szCs w:val="20"/>
              </w:rPr>
              <w:t>-  éliminer ou  combattre</w:t>
            </w:r>
            <w:r w:rsidR="00DC0F48" w:rsidRPr="008B7AB0">
              <w:rPr>
                <w:rFonts w:ascii="Times New Roman" w:hAnsi="Times New Roman"/>
                <w:sz w:val="20"/>
                <w:szCs w:val="20"/>
              </w:rPr>
              <w:t xml:space="preserve"> </w:t>
            </w:r>
            <w:r w:rsidR="00DC0F48">
              <w:rPr>
                <w:rFonts w:ascii="Times New Roman" w:hAnsi="Times New Roman"/>
                <w:sz w:val="20"/>
                <w:szCs w:val="20"/>
              </w:rPr>
              <w:t xml:space="preserve">les </w:t>
            </w:r>
            <w:r w:rsidR="00DC0F48" w:rsidRPr="008B7AB0">
              <w:rPr>
                <w:rFonts w:ascii="Times New Roman" w:hAnsi="Times New Roman"/>
                <w:sz w:val="20"/>
                <w:szCs w:val="20"/>
              </w:rPr>
              <w:t>insectes nuisibles et autres ennemies des végétaux</w:t>
            </w:r>
            <w:r w:rsidRPr="008B7AB0">
              <w:rPr>
                <w:rFonts w:ascii="Times New Roman" w:hAnsi="Times New Roman"/>
                <w:sz w:val="20"/>
                <w:szCs w:val="20"/>
              </w:rPr>
              <w:t xml:space="preserve"> lorsqu’ils sont présents dans ces régions ;</w:t>
            </w:r>
          </w:p>
          <w:p w14:paraId="23A5AB2E" w14:textId="77777777" w:rsidR="003F06C5" w:rsidRPr="008B7AB0" w:rsidRDefault="003F06C5"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r w:rsidRPr="008B7AB0">
              <w:rPr>
                <w:rFonts w:ascii="Times New Roman" w:hAnsi="Times New Roman"/>
                <w:sz w:val="20"/>
                <w:szCs w:val="20"/>
              </w:rPr>
              <w:t>- en empêcher la propagation à d’autres territoires appartenant à ces régions</w:t>
            </w:r>
          </w:p>
        </w:tc>
        <w:tc>
          <w:tcPr>
            <w:tcW w:w="1717" w:type="dxa"/>
            <w:shd w:val="clear" w:color="auto" w:fill="auto"/>
            <w:vAlign w:val="center"/>
          </w:tcPr>
          <w:p w14:paraId="23A5AB2F" w14:textId="77777777" w:rsidR="00CE3000" w:rsidRPr="008B7AB0" w:rsidRDefault="00CE3000" w:rsidP="008B7AB0">
            <w:pPr>
              <w:spacing w:after="0" w:line="240" w:lineRule="auto"/>
              <w:jc w:val="center"/>
              <w:rPr>
                <w:rFonts w:ascii="Times New Roman" w:hAnsi="Times New Roman"/>
                <w:sz w:val="20"/>
                <w:szCs w:val="20"/>
              </w:rPr>
            </w:pPr>
            <w:r w:rsidRPr="008B7AB0">
              <w:rPr>
                <w:rFonts w:ascii="Times New Roman" w:hAnsi="Times New Roman"/>
                <w:sz w:val="20"/>
                <w:szCs w:val="20"/>
              </w:rPr>
              <w:t>1er avril 1974</w:t>
            </w:r>
          </w:p>
        </w:tc>
        <w:tc>
          <w:tcPr>
            <w:tcW w:w="3528" w:type="dxa"/>
            <w:shd w:val="clear" w:color="auto" w:fill="auto"/>
          </w:tcPr>
          <w:p w14:paraId="23A5AB30" w14:textId="77777777" w:rsidR="00CE3000" w:rsidRPr="008B7AB0" w:rsidRDefault="003F06C5"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Dans le cadre du projet, il est prévu des activités d’intensification agricole et d’agroforesterie soutenues par un mécanisme d’incitation basé sur la performance. Ces activités sont susceptibles d’accroître l’utilisation des pesticides dans les zones cibles du projet. Le CGES incorpore un </w:t>
            </w:r>
            <w:r w:rsidR="00D12D49">
              <w:rPr>
                <w:rFonts w:ascii="Times New Roman" w:hAnsi="Times New Roman"/>
                <w:sz w:val="20"/>
                <w:szCs w:val="20"/>
              </w:rPr>
              <w:t>P</w:t>
            </w:r>
            <w:r w:rsidR="00D12D49" w:rsidRPr="008B7AB0">
              <w:rPr>
                <w:rFonts w:ascii="Times New Roman" w:hAnsi="Times New Roman"/>
                <w:sz w:val="20"/>
                <w:szCs w:val="20"/>
              </w:rPr>
              <w:t xml:space="preserve">lan </w:t>
            </w:r>
            <w:r w:rsidRPr="008B7AB0">
              <w:rPr>
                <w:rFonts w:ascii="Times New Roman" w:hAnsi="Times New Roman"/>
                <w:sz w:val="20"/>
                <w:szCs w:val="20"/>
              </w:rPr>
              <w:t xml:space="preserve">de </w:t>
            </w:r>
            <w:r w:rsidR="00D12D49">
              <w:rPr>
                <w:rFonts w:ascii="Times New Roman" w:hAnsi="Times New Roman"/>
                <w:sz w:val="20"/>
                <w:szCs w:val="20"/>
              </w:rPr>
              <w:t>G</w:t>
            </w:r>
            <w:r w:rsidR="00D12D49" w:rsidRPr="008B7AB0">
              <w:rPr>
                <w:rFonts w:ascii="Times New Roman" w:hAnsi="Times New Roman"/>
                <w:sz w:val="20"/>
                <w:szCs w:val="20"/>
              </w:rPr>
              <w:t xml:space="preserve">estion </w:t>
            </w:r>
            <w:r w:rsidRPr="008B7AB0">
              <w:rPr>
                <w:rFonts w:ascii="Times New Roman" w:hAnsi="Times New Roman"/>
                <w:sz w:val="20"/>
                <w:szCs w:val="20"/>
              </w:rPr>
              <w:t xml:space="preserve">des </w:t>
            </w:r>
            <w:r w:rsidR="00D12D49">
              <w:rPr>
                <w:rFonts w:ascii="Times New Roman" w:hAnsi="Times New Roman"/>
                <w:sz w:val="20"/>
                <w:szCs w:val="20"/>
              </w:rPr>
              <w:t>P</w:t>
            </w:r>
            <w:r w:rsidR="00D12D49" w:rsidRPr="008B7AB0">
              <w:rPr>
                <w:rFonts w:ascii="Times New Roman" w:hAnsi="Times New Roman"/>
                <w:sz w:val="20"/>
                <w:szCs w:val="20"/>
              </w:rPr>
              <w:t>estes</w:t>
            </w:r>
            <w:r w:rsidR="00DC0F48">
              <w:rPr>
                <w:rFonts w:ascii="Times New Roman" w:hAnsi="Times New Roman"/>
                <w:sz w:val="20"/>
                <w:szCs w:val="20"/>
              </w:rPr>
              <w:t xml:space="preserve"> </w:t>
            </w:r>
            <w:r w:rsidR="00D12D49">
              <w:rPr>
                <w:rFonts w:ascii="Times New Roman" w:hAnsi="Times New Roman"/>
                <w:sz w:val="20"/>
                <w:szCs w:val="20"/>
              </w:rPr>
              <w:t>(PGP)</w:t>
            </w:r>
            <w:r w:rsidR="00D12D49" w:rsidRPr="008B7AB0">
              <w:rPr>
                <w:rFonts w:ascii="Times New Roman" w:hAnsi="Times New Roman"/>
                <w:sz w:val="20"/>
                <w:szCs w:val="20"/>
              </w:rPr>
              <w:t xml:space="preserve"> </w:t>
            </w:r>
            <w:r w:rsidRPr="008B7AB0">
              <w:rPr>
                <w:rFonts w:ascii="Times New Roman" w:hAnsi="Times New Roman"/>
                <w:sz w:val="20"/>
                <w:szCs w:val="20"/>
              </w:rPr>
              <w:t>permettant de faire face à cette situation</w:t>
            </w:r>
            <w:r w:rsidR="00D12D49">
              <w:rPr>
                <w:rFonts w:ascii="Times New Roman" w:hAnsi="Times New Roman"/>
                <w:sz w:val="20"/>
                <w:szCs w:val="20"/>
              </w:rPr>
              <w:t>.</w:t>
            </w:r>
          </w:p>
        </w:tc>
      </w:tr>
      <w:tr w:rsidR="00055AC0" w:rsidRPr="008B7AB0" w14:paraId="23A5AB38" w14:textId="77777777" w:rsidTr="008B7AB0">
        <w:tc>
          <w:tcPr>
            <w:tcW w:w="2382" w:type="dxa"/>
            <w:shd w:val="clear" w:color="auto" w:fill="auto"/>
            <w:vAlign w:val="center"/>
          </w:tcPr>
          <w:p w14:paraId="23A5AB32" w14:textId="77777777" w:rsidR="00CE3000" w:rsidRPr="008B7AB0" w:rsidRDefault="00CE3000"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r w:rsidRPr="008B7AB0">
              <w:rPr>
                <w:rFonts w:ascii="Times New Roman" w:hAnsi="Times New Roman"/>
                <w:sz w:val="20"/>
                <w:szCs w:val="20"/>
              </w:rPr>
              <w:t xml:space="preserve">Convention cadre des Nations Unies sur les changements climatiques à Paris (2015) </w:t>
            </w:r>
          </w:p>
        </w:tc>
        <w:tc>
          <w:tcPr>
            <w:tcW w:w="3402" w:type="dxa"/>
            <w:shd w:val="clear" w:color="auto" w:fill="auto"/>
            <w:vAlign w:val="center"/>
          </w:tcPr>
          <w:p w14:paraId="23A5AB33"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z w:val="20"/>
                <w:szCs w:val="20"/>
                <w:highlight w:val="yellow"/>
              </w:rPr>
            </w:pPr>
            <w:r w:rsidRPr="008B7AB0">
              <w:rPr>
                <w:rFonts w:ascii="Times New Roman" w:hAnsi="Times New Roman"/>
                <w:sz w:val="20"/>
                <w:szCs w:val="20"/>
              </w:rPr>
              <w:t xml:space="preserve">Stabiliser, les concentrations de gaz à effet de serre dans l'atmosphère à un niveau qui empêche toute perturbation anthropique dangereuse </w:t>
            </w:r>
            <w:r w:rsidRPr="008B7AB0">
              <w:rPr>
                <w:rFonts w:ascii="Times New Roman" w:hAnsi="Times New Roman"/>
                <w:position w:val="2"/>
                <w:sz w:val="20"/>
                <w:szCs w:val="20"/>
              </w:rPr>
              <w:t xml:space="preserve">du </w:t>
            </w:r>
            <w:r w:rsidRPr="008B7AB0">
              <w:rPr>
                <w:rFonts w:ascii="Times New Roman" w:hAnsi="Times New Roman"/>
                <w:sz w:val="20"/>
                <w:szCs w:val="20"/>
              </w:rPr>
              <w:t>système climatique et permettre aux écosystèmes de s'adapter naturellement aux changements climatiques à travers le renforcement de la riposte mondiale à cette menace dans le contexte du développement durable et de la lutte contre la pauvreté</w:t>
            </w:r>
          </w:p>
        </w:tc>
        <w:tc>
          <w:tcPr>
            <w:tcW w:w="1717" w:type="dxa"/>
            <w:shd w:val="clear" w:color="auto" w:fill="auto"/>
            <w:vAlign w:val="center"/>
          </w:tcPr>
          <w:p w14:paraId="23A5AB34" w14:textId="77777777" w:rsidR="00CE3000" w:rsidRPr="008B7AB0" w:rsidRDefault="00CE3000" w:rsidP="008B7AB0">
            <w:pPr>
              <w:pStyle w:val="Default"/>
              <w:jc w:val="center"/>
              <w:rPr>
                <w:sz w:val="20"/>
                <w:szCs w:val="20"/>
              </w:rPr>
            </w:pPr>
            <w:r w:rsidRPr="008B7AB0">
              <w:rPr>
                <w:sz w:val="20"/>
                <w:szCs w:val="20"/>
              </w:rPr>
              <w:t>12 décembre 2015</w:t>
            </w:r>
          </w:p>
        </w:tc>
        <w:tc>
          <w:tcPr>
            <w:tcW w:w="3528" w:type="dxa"/>
            <w:shd w:val="clear" w:color="auto" w:fill="auto"/>
          </w:tcPr>
          <w:p w14:paraId="23A5AB35" w14:textId="32063782" w:rsidR="00CE3000" w:rsidRPr="008B7AB0" w:rsidRDefault="00CE3000" w:rsidP="008B7AB0">
            <w:pPr>
              <w:pStyle w:val="Default"/>
              <w:jc w:val="both"/>
              <w:rPr>
                <w:sz w:val="20"/>
                <w:szCs w:val="20"/>
              </w:rPr>
            </w:pPr>
            <w:r w:rsidRPr="008B7AB0">
              <w:rPr>
                <w:sz w:val="20"/>
                <w:szCs w:val="20"/>
              </w:rPr>
              <w:t xml:space="preserve">Les activités de restauration du couvert végétal des forêts telles qu’envisagées par le </w:t>
            </w:r>
            <w:r w:rsidR="00E13947">
              <w:rPr>
                <w:sz w:val="20"/>
                <w:szCs w:val="20"/>
              </w:rPr>
              <w:t>Projet Forêts Classées  Bénin</w:t>
            </w:r>
            <w:r w:rsidRPr="008B7AB0">
              <w:rPr>
                <w:sz w:val="20"/>
                <w:szCs w:val="20"/>
              </w:rPr>
              <w:t xml:space="preserve"> s’insèrent dans le cadre général de réduction des GES issus de la déforestation et </w:t>
            </w:r>
            <w:r w:rsidR="00DC0F48">
              <w:rPr>
                <w:sz w:val="20"/>
                <w:szCs w:val="20"/>
              </w:rPr>
              <w:t xml:space="preserve">de la </w:t>
            </w:r>
            <w:r w:rsidRPr="008B7AB0">
              <w:rPr>
                <w:sz w:val="20"/>
                <w:szCs w:val="20"/>
              </w:rPr>
              <w:t xml:space="preserve">dégradation des forêts. </w:t>
            </w:r>
          </w:p>
          <w:p w14:paraId="23A5AB36" w14:textId="27E5B97D" w:rsidR="004F20DE" w:rsidRPr="008B7AB0" w:rsidRDefault="00DC0F48" w:rsidP="008B7AB0">
            <w:pPr>
              <w:pStyle w:val="Default"/>
              <w:jc w:val="both"/>
              <w:rPr>
                <w:sz w:val="20"/>
                <w:szCs w:val="20"/>
              </w:rPr>
            </w:pPr>
            <w:r w:rsidRPr="008B7AB0">
              <w:rPr>
                <w:sz w:val="20"/>
                <w:szCs w:val="20"/>
              </w:rPr>
              <w:t>E</w:t>
            </w:r>
            <w:r>
              <w:rPr>
                <w:sz w:val="20"/>
                <w:szCs w:val="20"/>
              </w:rPr>
              <w:t>n</w:t>
            </w:r>
            <w:r w:rsidRPr="008B7AB0">
              <w:rPr>
                <w:sz w:val="20"/>
                <w:szCs w:val="20"/>
              </w:rPr>
              <w:t xml:space="preserve"> </w:t>
            </w:r>
            <w:r w:rsidR="004F20DE" w:rsidRPr="008B7AB0">
              <w:rPr>
                <w:sz w:val="20"/>
                <w:szCs w:val="20"/>
              </w:rPr>
              <w:t xml:space="preserve">effet, le </w:t>
            </w:r>
            <w:r w:rsidR="00E13947">
              <w:rPr>
                <w:sz w:val="20"/>
                <w:szCs w:val="20"/>
              </w:rPr>
              <w:t>Projet Forêts Classées  Bénin</w:t>
            </w:r>
            <w:r w:rsidR="004F20DE" w:rsidRPr="008B7AB0">
              <w:rPr>
                <w:sz w:val="20"/>
                <w:szCs w:val="20"/>
              </w:rPr>
              <w:t xml:space="preserve"> vise la restauration du couvert forestier dans les FC à travers le reboisement intensif et la pratique agroforestière.</w:t>
            </w:r>
          </w:p>
          <w:p w14:paraId="23A5AB37" w14:textId="77777777" w:rsidR="004F20DE" w:rsidRPr="008B7AB0" w:rsidRDefault="004F20DE" w:rsidP="008B7AB0">
            <w:pPr>
              <w:pStyle w:val="Default"/>
              <w:jc w:val="both"/>
              <w:rPr>
                <w:sz w:val="20"/>
                <w:szCs w:val="20"/>
              </w:rPr>
            </w:pPr>
            <w:r w:rsidRPr="008B7AB0">
              <w:rPr>
                <w:sz w:val="20"/>
                <w:szCs w:val="20"/>
              </w:rPr>
              <w:t xml:space="preserve">Les arbres plantés lors des opérations de reboisements contribueront à la séquestration des gaz à effet de serre </w:t>
            </w:r>
            <w:r w:rsidRPr="008B7AB0">
              <w:rPr>
                <w:sz w:val="20"/>
                <w:szCs w:val="20"/>
              </w:rPr>
              <w:lastRenderedPageBreak/>
              <w:t>émis, notamment par les activités agricoles.</w:t>
            </w:r>
          </w:p>
        </w:tc>
      </w:tr>
      <w:tr w:rsidR="00055AC0" w:rsidRPr="008B7AB0" w14:paraId="23A5AB3F" w14:textId="77777777" w:rsidTr="008B7AB0">
        <w:tc>
          <w:tcPr>
            <w:tcW w:w="2382" w:type="dxa"/>
            <w:shd w:val="clear" w:color="auto" w:fill="auto"/>
            <w:vAlign w:val="center"/>
          </w:tcPr>
          <w:p w14:paraId="23A5AB39" w14:textId="77777777" w:rsidR="00157DE4" w:rsidRPr="008B7AB0" w:rsidRDefault="00CE3000"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r w:rsidRPr="008B7AB0">
              <w:rPr>
                <w:rFonts w:ascii="Times New Roman" w:hAnsi="Times New Roman"/>
                <w:sz w:val="20"/>
                <w:szCs w:val="20"/>
              </w:rPr>
              <w:lastRenderedPageBreak/>
              <w:t>Convention sur les zones humide</w:t>
            </w:r>
            <w:r w:rsidR="00157DE4" w:rsidRPr="008B7AB0">
              <w:rPr>
                <w:rFonts w:ascii="Times New Roman" w:hAnsi="Times New Roman"/>
                <w:sz w:val="20"/>
                <w:szCs w:val="20"/>
              </w:rPr>
              <w:t xml:space="preserve">s, habitats des oiseaux d’eau </w:t>
            </w:r>
          </w:p>
          <w:p w14:paraId="23A5AB3A" w14:textId="77777777" w:rsidR="00CE3000" w:rsidRPr="008B7AB0" w:rsidRDefault="00CE3000"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r w:rsidRPr="008B7AB0">
              <w:rPr>
                <w:rFonts w:ascii="Times New Roman" w:hAnsi="Times New Roman"/>
                <w:sz w:val="20"/>
                <w:szCs w:val="20"/>
              </w:rPr>
              <w:t>Convention Ramsar</w:t>
            </w:r>
          </w:p>
        </w:tc>
        <w:tc>
          <w:tcPr>
            <w:tcW w:w="3402" w:type="dxa"/>
            <w:shd w:val="clear" w:color="auto" w:fill="auto"/>
            <w:vAlign w:val="center"/>
          </w:tcPr>
          <w:p w14:paraId="23A5AB3B"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z w:val="20"/>
                <w:szCs w:val="20"/>
              </w:rPr>
            </w:pPr>
            <w:r w:rsidRPr="008B7AB0">
              <w:rPr>
                <w:rFonts w:ascii="Times New Roman" w:hAnsi="Times New Roman"/>
                <w:sz w:val="20"/>
                <w:szCs w:val="20"/>
              </w:rPr>
              <w:t xml:space="preserve">La Convention a pour mission « </w:t>
            </w:r>
            <w:r w:rsidR="00DC0F48">
              <w:rPr>
                <w:rFonts w:ascii="Times New Roman" w:hAnsi="Times New Roman"/>
                <w:sz w:val="20"/>
                <w:szCs w:val="20"/>
              </w:rPr>
              <w:t>l</w:t>
            </w:r>
            <w:r w:rsidR="00DC0F48" w:rsidRPr="008B7AB0">
              <w:rPr>
                <w:rFonts w:ascii="Times New Roman" w:hAnsi="Times New Roman"/>
                <w:sz w:val="20"/>
                <w:szCs w:val="20"/>
              </w:rPr>
              <w:t xml:space="preserve">a </w:t>
            </w:r>
            <w:r w:rsidRPr="008B7AB0">
              <w:rPr>
                <w:rFonts w:ascii="Times New Roman" w:hAnsi="Times New Roman"/>
                <w:sz w:val="20"/>
                <w:szCs w:val="20"/>
              </w:rPr>
              <w:t>conservation et l’utilisation rationnelle des zones humides par des actions locales, régionales et nationales et par la coopération internationale, en tant que contribution à la réalisation du développement durable dans le monde entier».</w:t>
            </w:r>
          </w:p>
        </w:tc>
        <w:tc>
          <w:tcPr>
            <w:tcW w:w="1717" w:type="dxa"/>
            <w:shd w:val="clear" w:color="auto" w:fill="auto"/>
            <w:vAlign w:val="center"/>
          </w:tcPr>
          <w:p w14:paraId="23A5AB3C" w14:textId="77777777" w:rsidR="00CE3000" w:rsidRPr="008B7AB0" w:rsidRDefault="00CE3000" w:rsidP="008B7AB0">
            <w:pPr>
              <w:pStyle w:val="Default"/>
              <w:jc w:val="center"/>
              <w:rPr>
                <w:sz w:val="20"/>
                <w:szCs w:val="20"/>
              </w:rPr>
            </w:pPr>
            <w:r w:rsidRPr="008B7AB0">
              <w:rPr>
                <w:sz w:val="20"/>
                <w:szCs w:val="20"/>
              </w:rPr>
              <w:t>20 janvier 2000</w:t>
            </w:r>
          </w:p>
        </w:tc>
        <w:tc>
          <w:tcPr>
            <w:tcW w:w="3528" w:type="dxa"/>
            <w:shd w:val="clear" w:color="auto" w:fill="auto"/>
          </w:tcPr>
          <w:p w14:paraId="23A5AB3D" w14:textId="07B71BD7" w:rsidR="00CE3000" w:rsidRPr="008B7AB0" w:rsidRDefault="00CE3000" w:rsidP="008B7AB0">
            <w:pPr>
              <w:pStyle w:val="Default"/>
              <w:jc w:val="both"/>
              <w:rPr>
                <w:sz w:val="20"/>
                <w:szCs w:val="20"/>
              </w:rPr>
            </w:pPr>
            <w:r w:rsidRPr="008B7AB0">
              <w:rPr>
                <w:sz w:val="20"/>
                <w:szCs w:val="20"/>
              </w:rPr>
              <w:t xml:space="preserve">Les zones humides des sites </w:t>
            </w:r>
            <w:r w:rsidR="00520002" w:rsidRPr="00900016">
              <w:rPr>
                <w:sz w:val="22"/>
                <w:szCs w:val="20"/>
              </w:rPr>
              <w:t>Projet Forêts Classées Bénin</w:t>
            </w:r>
            <w:r w:rsidR="00520002">
              <w:rPr>
                <w:sz w:val="20"/>
                <w:szCs w:val="20"/>
              </w:rPr>
              <w:t xml:space="preserve"> </w:t>
            </w:r>
            <w:r w:rsidRPr="008B7AB0">
              <w:rPr>
                <w:sz w:val="20"/>
                <w:szCs w:val="20"/>
              </w:rPr>
              <w:t>constituent avec les ressources forestières, des puits de carbone indispensables pour la réduction des émissions de GES et des zones favorables pour la reproduction des oiseaux.</w:t>
            </w:r>
          </w:p>
          <w:p w14:paraId="23A5AB3E" w14:textId="17A6E1B0" w:rsidR="00CE3000" w:rsidRPr="008B7AB0" w:rsidRDefault="00CE3000" w:rsidP="008B7AB0">
            <w:pPr>
              <w:pStyle w:val="Default"/>
              <w:jc w:val="both"/>
              <w:rPr>
                <w:sz w:val="20"/>
                <w:szCs w:val="20"/>
              </w:rPr>
            </w:pPr>
            <w:r w:rsidRPr="008B7AB0">
              <w:rPr>
                <w:sz w:val="20"/>
                <w:szCs w:val="20"/>
              </w:rPr>
              <w:t xml:space="preserve">Il n’est pas prévu d’intervention du </w:t>
            </w:r>
            <w:r w:rsidR="00E13947">
              <w:rPr>
                <w:sz w:val="20"/>
                <w:szCs w:val="20"/>
              </w:rPr>
              <w:t>Projet Forêts Classées  Bénin</w:t>
            </w:r>
            <w:r w:rsidRPr="008B7AB0">
              <w:rPr>
                <w:sz w:val="20"/>
                <w:szCs w:val="20"/>
              </w:rPr>
              <w:t xml:space="preserve"> dans des sites Ramsar.</w:t>
            </w:r>
          </w:p>
        </w:tc>
      </w:tr>
      <w:tr w:rsidR="00055AC0" w:rsidRPr="008B7AB0" w14:paraId="23A5AB45" w14:textId="77777777" w:rsidTr="008B7AB0">
        <w:tc>
          <w:tcPr>
            <w:tcW w:w="2382" w:type="dxa"/>
            <w:shd w:val="clear" w:color="auto" w:fill="auto"/>
            <w:vAlign w:val="center"/>
          </w:tcPr>
          <w:p w14:paraId="23A5AB40" w14:textId="77777777" w:rsidR="00CE3000" w:rsidRPr="008B7AB0" w:rsidRDefault="00CE3000" w:rsidP="008B7AB0">
            <w:pPr>
              <w:pStyle w:val="Default"/>
              <w:jc w:val="both"/>
              <w:rPr>
                <w:sz w:val="20"/>
                <w:szCs w:val="20"/>
              </w:rPr>
            </w:pPr>
            <w:r w:rsidRPr="008B7AB0">
              <w:rPr>
                <w:sz w:val="20"/>
                <w:szCs w:val="20"/>
              </w:rPr>
              <w:t>Convention de S</w:t>
            </w:r>
            <w:r w:rsidR="00832B03" w:rsidRPr="008B7AB0">
              <w:rPr>
                <w:sz w:val="20"/>
                <w:szCs w:val="20"/>
              </w:rPr>
              <w:t>tockholm</w:t>
            </w:r>
            <w:r w:rsidRPr="008B7AB0">
              <w:rPr>
                <w:sz w:val="20"/>
                <w:szCs w:val="20"/>
              </w:rPr>
              <w:t xml:space="preserve"> sur les polluants organiques persistants (2001) </w:t>
            </w:r>
          </w:p>
          <w:p w14:paraId="23A5AB41" w14:textId="77777777" w:rsidR="00CE3000" w:rsidRPr="008B7AB0" w:rsidRDefault="00CE3000" w:rsidP="008B7AB0">
            <w:pPr>
              <w:widowControl w:val="0"/>
              <w:tabs>
                <w:tab w:val="left" w:pos="7500"/>
              </w:tabs>
              <w:autoSpaceDE w:val="0"/>
              <w:autoSpaceDN w:val="0"/>
              <w:adjustRightInd w:val="0"/>
              <w:spacing w:after="0" w:line="240" w:lineRule="auto"/>
              <w:ind w:right="-20"/>
              <w:rPr>
                <w:rFonts w:ascii="Times New Roman" w:hAnsi="Times New Roman"/>
                <w:sz w:val="20"/>
                <w:szCs w:val="20"/>
              </w:rPr>
            </w:pPr>
          </w:p>
        </w:tc>
        <w:tc>
          <w:tcPr>
            <w:tcW w:w="3402" w:type="dxa"/>
            <w:shd w:val="clear" w:color="auto" w:fill="auto"/>
            <w:vAlign w:val="center"/>
          </w:tcPr>
          <w:p w14:paraId="23A5AB42" w14:textId="77777777" w:rsidR="00CE3000" w:rsidRPr="008B7AB0" w:rsidRDefault="00CE3000" w:rsidP="008B7AB0">
            <w:pPr>
              <w:widowControl w:val="0"/>
              <w:tabs>
                <w:tab w:val="left" w:pos="7500"/>
              </w:tabs>
              <w:autoSpaceDE w:val="0"/>
              <w:autoSpaceDN w:val="0"/>
              <w:adjustRightInd w:val="0"/>
              <w:spacing w:after="0" w:line="240" w:lineRule="auto"/>
              <w:ind w:right="-20"/>
              <w:jc w:val="both"/>
              <w:rPr>
                <w:rFonts w:ascii="Times New Roman" w:hAnsi="Times New Roman"/>
                <w:sz w:val="20"/>
                <w:szCs w:val="20"/>
              </w:rPr>
            </w:pPr>
            <w:r w:rsidRPr="008B7AB0">
              <w:rPr>
                <w:rFonts w:ascii="Times New Roman" w:hAnsi="Times New Roman"/>
                <w:sz w:val="20"/>
                <w:szCs w:val="20"/>
              </w:rPr>
              <w:t>Cette convention vise, conformément au principe 15 de la Déclaration de Rio sur l'environnement et le développement, à protéger la santé humaine et l'environnement contre les polluants organiques persistants tels que l'aldrine, la dieldrine, le chlordane, l'endrine,</w:t>
            </w:r>
            <w:r w:rsidR="00E77638">
              <w:rPr>
                <w:rFonts w:ascii="Times New Roman" w:hAnsi="Times New Roman"/>
                <w:sz w:val="20"/>
                <w:szCs w:val="20"/>
              </w:rPr>
              <w:t xml:space="preserve"> </w:t>
            </w:r>
            <w:r w:rsidRPr="008B7AB0">
              <w:rPr>
                <w:rFonts w:ascii="Times New Roman" w:hAnsi="Times New Roman"/>
                <w:sz w:val="20"/>
                <w:szCs w:val="20"/>
              </w:rPr>
              <w:t xml:space="preserve"> I'heptachlore, l'hexachlorobenzène, le mirex, le toxaphène, le DDT et les PCB.</w:t>
            </w:r>
          </w:p>
        </w:tc>
        <w:tc>
          <w:tcPr>
            <w:tcW w:w="1717" w:type="dxa"/>
            <w:shd w:val="clear" w:color="auto" w:fill="auto"/>
            <w:vAlign w:val="center"/>
          </w:tcPr>
          <w:p w14:paraId="23A5AB43" w14:textId="77777777" w:rsidR="00CE3000" w:rsidRPr="008B7AB0" w:rsidRDefault="00CE3000" w:rsidP="008B7AB0">
            <w:pPr>
              <w:pStyle w:val="Default"/>
              <w:jc w:val="center"/>
              <w:rPr>
                <w:sz w:val="20"/>
                <w:szCs w:val="20"/>
              </w:rPr>
            </w:pPr>
            <w:r w:rsidRPr="008B7AB0">
              <w:rPr>
                <w:sz w:val="20"/>
                <w:szCs w:val="20"/>
              </w:rPr>
              <w:t>05 janvier 2004</w:t>
            </w:r>
          </w:p>
        </w:tc>
        <w:tc>
          <w:tcPr>
            <w:tcW w:w="3528" w:type="dxa"/>
            <w:shd w:val="clear" w:color="auto" w:fill="auto"/>
          </w:tcPr>
          <w:p w14:paraId="23A5AB44" w14:textId="69A90B29" w:rsidR="00CE3000" w:rsidRPr="008B7AB0" w:rsidRDefault="00CE3000" w:rsidP="008B7AB0">
            <w:pPr>
              <w:pStyle w:val="Default"/>
              <w:jc w:val="both"/>
              <w:rPr>
                <w:sz w:val="20"/>
                <w:szCs w:val="20"/>
              </w:rPr>
            </w:pPr>
            <w:r w:rsidRPr="008B7AB0">
              <w:rPr>
                <w:sz w:val="20"/>
                <w:szCs w:val="20"/>
              </w:rPr>
              <w:t xml:space="preserve">Le </w:t>
            </w:r>
            <w:r w:rsidR="00E13947">
              <w:rPr>
                <w:sz w:val="20"/>
                <w:szCs w:val="20"/>
              </w:rPr>
              <w:t>Projet Forêts Classées  Bénin</w:t>
            </w:r>
            <w:r w:rsidRPr="008B7AB0">
              <w:rPr>
                <w:sz w:val="20"/>
                <w:szCs w:val="20"/>
              </w:rPr>
              <w:t xml:space="preserve"> n’envisage pas fournir les produits agro pharmaceutiques dans le cadre de la mise en œuvre de ses activités. Toutefois, si le recours à une lutte intégrée s’avère nécessaire, un PGP est intégré au présent CGES et devra être mis en œuvre.</w:t>
            </w:r>
          </w:p>
        </w:tc>
      </w:tr>
    </w:tbl>
    <w:p w14:paraId="23A5AB46" w14:textId="77777777" w:rsidR="00CE3000" w:rsidRDefault="002E6431" w:rsidP="00B83D4D">
      <w:pPr>
        <w:rPr>
          <w:rFonts w:ascii="Times New Roman" w:hAnsi="Times New Roman"/>
          <w:sz w:val="20"/>
        </w:rPr>
      </w:pPr>
      <w:r w:rsidRPr="0044080C">
        <w:rPr>
          <w:rFonts w:ascii="Times New Roman" w:hAnsi="Times New Roman"/>
          <w:b/>
          <w:sz w:val="20"/>
        </w:rPr>
        <w:t>Source</w:t>
      </w:r>
      <w:r w:rsidRPr="00C52DF4">
        <w:rPr>
          <w:rFonts w:ascii="Times New Roman" w:hAnsi="Times New Roman"/>
          <w:sz w:val="20"/>
        </w:rPr>
        <w:t> : données de terrain, janvier 2019</w:t>
      </w:r>
    </w:p>
    <w:p w14:paraId="23A5AB47" w14:textId="77777777" w:rsidR="00157DE4" w:rsidRPr="00C6414A" w:rsidRDefault="00157DE4" w:rsidP="00B83D4D">
      <w:pPr>
        <w:rPr>
          <w:rFonts w:ascii="Times New Roman" w:hAnsi="Times New Roman"/>
          <w:sz w:val="6"/>
        </w:rPr>
      </w:pPr>
    </w:p>
    <w:p w14:paraId="23A5AB48" w14:textId="77777777" w:rsidR="00315A46" w:rsidRPr="00157DE4" w:rsidRDefault="00CE3000" w:rsidP="00157DE4">
      <w:pPr>
        <w:pStyle w:val="Titre3"/>
        <w:ind w:left="142"/>
        <w:rPr>
          <w:rFonts w:ascii="Times New Roman" w:hAnsi="Times New Roman"/>
          <w:lang w:eastAsia="fr-FR"/>
        </w:rPr>
      </w:pPr>
      <w:bookmarkStart w:id="48" w:name="_Toc3126563"/>
      <w:r w:rsidRPr="00157DE4">
        <w:rPr>
          <w:rFonts w:ascii="Times New Roman" w:hAnsi="Times New Roman"/>
          <w:lang w:eastAsia="fr-FR"/>
        </w:rPr>
        <w:t xml:space="preserve">4.2.2. </w:t>
      </w:r>
      <w:r w:rsidR="00315A46" w:rsidRPr="00157DE4">
        <w:rPr>
          <w:rFonts w:ascii="Times New Roman" w:hAnsi="Times New Roman"/>
          <w:lang w:eastAsia="fr-FR"/>
        </w:rPr>
        <w:t>Cadre législatif et réglementaire</w:t>
      </w:r>
      <w:bookmarkEnd w:id="48"/>
      <w:r w:rsidR="00315A46" w:rsidRPr="00157DE4">
        <w:rPr>
          <w:rFonts w:ascii="Times New Roman" w:hAnsi="Times New Roman"/>
          <w:lang w:eastAsia="fr-FR"/>
        </w:rPr>
        <w:t xml:space="preserve"> </w:t>
      </w:r>
    </w:p>
    <w:p w14:paraId="23A5AB49" w14:textId="77777777" w:rsidR="00CE3000" w:rsidRDefault="00157DE4" w:rsidP="00157DE4">
      <w:pPr>
        <w:pStyle w:val="Lgende"/>
        <w:ind w:left="-426"/>
        <w:rPr>
          <w:b w:val="0"/>
        </w:rPr>
      </w:pPr>
      <w:r>
        <w:rPr>
          <w:b w:val="0"/>
        </w:rPr>
        <w:t>Le tableau 6 synthétise les lois, décrets et arrêté</w:t>
      </w:r>
      <w:r w:rsidR="00DC0F48">
        <w:rPr>
          <w:b w:val="0"/>
        </w:rPr>
        <w:t>s</w:t>
      </w:r>
      <w:r>
        <w:rPr>
          <w:b w:val="0"/>
        </w:rPr>
        <w:t xml:space="preserve"> nationaux applicables au projet.</w:t>
      </w:r>
    </w:p>
    <w:p w14:paraId="23A5AB4A" w14:textId="16B3A9BA" w:rsidR="00157DE4" w:rsidRPr="00157DE4" w:rsidRDefault="00157DE4" w:rsidP="00157DE4">
      <w:pPr>
        <w:pStyle w:val="Lgende"/>
        <w:ind w:left="-426"/>
        <w:rPr>
          <w:sz w:val="20"/>
        </w:rPr>
      </w:pPr>
      <w:bookmarkStart w:id="49" w:name="_Toc3126638"/>
      <w:r w:rsidRPr="00157DE4">
        <w:rPr>
          <w:sz w:val="20"/>
        </w:rPr>
        <w:t xml:space="preserve">Tableau </w:t>
      </w:r>
      <w:r w:rsidRPr="00157DE4">
        <w:rPr>
          <w:sz w:val="20"/>
        </w:rPr>
        <w:fldChar w:fldCharType="begin"/>
      </w:r>
      <w:r w:rsidRPr="00157DE4">
        <w:rPr>
          <w:sz w:val="20"/>
        </w:rPr>
        <w:instrText xml:space="preserve"> SEQ Tableau \* ARABIC </w:instrText>
      </w:r>
      <w:r w:rsidRPr="00157DE4">
        <w:rPr>
          <w:sz w:val="20"/>
        </w:rPr>
        <w:fldChar w:fldCharType="separate"/>
      </w:r>
      <w:r w:rsidR="00AD56B2">
        <w:rPr>
          <w:noProof/>
          <w:sz w:val="20"/>
        </w:rPr>
        <w:t>6</w:t>
      </w:r>
      <w:r w:rsidRPr="00157DE4">
        <w:rPr>
          <w:sz w:val="20"/>
        </w:rPr>
        <w:fldChar w:fldCharType="end"/>
      </w:r>
      <w:r w:rsidRPr="00157DE4">
        <w:rPr>
          <w:sz w:val="20"/>
        </w:rPr>
        <w:t xml:space="preserve">: réglementation nationale applicable au </w:t>
      </w:r>
      <w:r w:rsidR="00520002" w:rsidRPr="00162F55">
        <w:rPr>
          <w:sz w:val="20"/>
          <w:szCs w:val="20"/>
        </w:rPr>
        <w:t>Projet Forêts Classées Bénin</w:t>
      </w:r>
      <w:bookmarkEnd w:id="49"/>
    </w:p>
    <w:tbl>
      <w:tblPr>
        <w:tblW w:w="11058"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5982"/>
        <w:gridCol w:w="2807"/>
      </w:tblGrid>
      <w:tr w:rsidR="00055AC0" w:rsidRPr="008B7AB0" w14:paraId="23A5AB4E" w14:textId="77777777" w:rsidTr="008B7AB0">
        <w:trPr>
          <w:tblHeader/>
        </w:trPr>
        <w:tc>
          <w:tcPr>
            <w:tcW w:w="2269" w:type="dxa"/>
            <w:shd w:val="clear" w:color="auto" w:fill="D9D9D9"/>
          </w:tcPr>
          <w:p w14:paraId="23A5AB4B" w14:textId="77777777" w:rsidR="00CE3000" w:rsidRPr="008B7AB0" w:rsidRDefault="00CE3000" w:rsidP="008B7AB0">
            <w:pPr>
              <w:spacing w:after="0" w:line="240" w:lineRule="auto"/>
              <w:rPr>
                <w:rFonts w:ascii="Times New Roman" w:hAnsi="Times New Roman"/>
                <w:b/>
                <w:sz w:val="20"/>
                <w:szCs w:val="20"/>
              </w:rPr>
            </w:pPr>
            <w:r w:rsidRPr="008B7AB0">
              <w:rPr>
                <w:rFonts w:ascii="Times New Roman" w:hAnsi="Times New Roman"/>
                <w:b/>
                <w:sz w:val="20"/>
                <w:szCs w:val="20"/>
              </w:rPr>
              <w:t>INTITULE DE LA LEGISLATION OU DE LA REGLEMENTATION</w:t>
            </w:r>
          </w:p>
        </w:tc>
        <w:tc>
          <w:tcPr>
            <w:tcW w:w="5982" w:type="dxa"/>
            <w:shd w:val="clear" w:color="auto" w:fill="D9D9D9"/>
            <w:vAlign w:val="center"/>
          </w:tcPr>
          <w:p w14:paraId="23A5AB4C" w14:textId="77777777" w:rsidR="00CE3000" w:rsidRPr="008B7AB0" w:rsidRDefault="00CE3000" w:rsidP="008B7AB0">
            <w:pPr>
              <w:spacing w:after="0" w:line="240" w:lineRule="auto"/>
              <w:rPr>
                <w:rFonts w:ascii="Times New Roman" w:hAnsi="Times New Roman"/>
                <w:b/>
                <w:sz w:val="20"/>
                <w:szCs w:val="20"/>
              </w:rPr>
            </w:pPr>
            <w:r w:rsidRPr="008B7AB0">
              <w:rPr>
                <w:rFonts w:ascii="Times New Roman" w:hAnsi="Times New Roman"/>
                <w:b/>
                <w:sz w:val="20"/>
                <w:szCs w:val="20"/>
              </w:rPr>
              <w:t>ARTICLES OU DISPOSITIONS SE RAPPORTANT AUX ACTIVITES DU PROJET</w:t>
            </w:r>
          </w:p>
        </w:tc>
        <w:tc>
          <w:tcPr>
            <w:tcW w:w="2807" w:type="dxa"/>
            <w:shd w:val="clear" w:color="auto" w:fill="D9D9D9"/>
          </w:tcPr>
          <w:p w14:paraId="23A5AB4D" w14:textId="7812802E" w:rsidR="00CE3000" w:rsidRPr="008B7AB0" w:rsidRDefault="00CE3000" w:rsidP="005B3D35">
            <w:pPr>
              <w:spacing w:after="0" w:line="240" w:lineRule="auto"/>
              <w:rPr>
                <w:rFonts w:ascii="Times New Roman" w:hAnsi="Times New Roman"/>
                <w:b/>
                <w:sz w:val="20"/>
                <w:szCs w:val="20"/>
              </w:rPr>
            </w:pPr>
            <w:r w:rsidRPr="008B7AB0">
              <w:rPr>
                <w:rFonts w:ascii="Times New Roman" w:hAnsi="Times New Roman"/>
                <w:b/>
              </w:rPr>
              <w:t xml:space="preserve">Pertinence avec les activités du </w:t>
            </w:r>
            <w:r w:rsidR="006A7464" w:rsidRPr="00162F55">
              <w:rPr>
                <w:rFonts w:ascii="Times New Roman" w:hAnsi="Times New Roman"/>
                <w:b/>
                <w:sz w:val="20"/>
                <w:szCs w:val="20"/>
              </w:rPr>
              <w:t>Projet Forêts Classées Bénin</w:t>
            </w:r>
          </w:p>
        </w:tc>
      </w:tr>
      <w:tr w:rsidR="00CE3000" w:rsidRPr="008B7AB0" w14:paraId="23A5AB52" w14:textId="77777777" w:rsidTr="008B7AB0">
        <w:tc>
          <w:tcPr>
            <w:tcW w:w="2269" w:type="dxa"/>
            <w:shd w:val="clear" w:color="auto" w:fill="auto"/>
            <w:vAlign w:val="center"/>
          </w:tcPr>
          <w:p w14:paraId="23A5AB4F" w14:textId="77777777" w:rsidR="00CE3000" w:rsidRPr="008B7AB0" w:rsidRDefault="00AB46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Loi n°90-32 du 11 décembre 1990 portant </w:t>
            </w:r>
            <w:r w:rsidR="00CE3000" w:rsidRPr="008B7AB0">
              <w:rPr>
                <w:rFonts w:ascii="Times New Roman" w:hAnsi="Times New Roman"/>
                <w:sz w:val="20"/>
                <w:szCs w:val="20"/>
              </w:rPr>
              <w:t xml:space="preserve">Constitution </w:t>
            </w:r>
            <w:r w:rsidRPr="008B7AB0">
              <w:rPr>
                <w:rFonts w:ascii="Times New Roman" w:hAnsi="Times New Roman"/>
                <w:sz w:val="20"/>
                <w:szCs w:val="20"/>
              </w:rPr>
              <w:t>de la République du Bénin</w:t>
            </w:r>
          </w:p>
        </w:tc>
        <w:tc>
          <w:tcPr>
            <w:tcW w:w="5982" w:type="dxa"/>
            <w:shd w:val="clear" w:color="auto" w:fill="auto"/>
            <w:vAlign w:val="center"/>
          </w:tcPr>
          <w:p w14:paraId="23A5AB50"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27 :</w:t>
            </w:r>
            <w:r w:rsidRPr="008B7AB0">
              <w:rPr>
                <w:rFonts w:ascii="Times New Roman" w:hAnsi="Times New Roman"/>
                <w:sz w:val="20"/>
                <w:szCs w:val="20"/>
              </w:rPr>
              <w:t xml:space="preserve"> Toute personne a droit à un environnement sain, satisfaisant et durable et a le droit de le défendre. L'Etat veille à la protection de l'environnement.</w:t>
            </w:r>
          </w:p>
        </w:tc>
        <w:tc>
          <w:tcPr>
            <w:tcW w:w="2807" w:type="dxa"/>
            <w:shd w:val="clear" w:color="auto" w:fill="auto"/>
          </w:tcPr>
          <w:p w14:paraId="23A5AB51" w14:textId="69256E0B" w:rsidR="00CE3000" w:rsidRPr="008B7AB0" w:rsidRDefault="00CE3000" w:rsidP="005B3D35">
            <w:pPr>
              <w:spacing w:after="0" w:line="240" w:lineRule="auto"/>
              <w:jc w:val="both"/>
              <w:rPr>
                <w:rFonts w:ascii="Times New Roman" w:hAnsi="Times New Roman"/>
                <w:sz w:val="20"/>
                <w:szCs w:val="20"/>
              </w:rPr>
            </w:pPr>
            <w:r w:rsidRPr="008B7AB0">
              <w:rPr>
                <w:rFonts w:ascii="Times New Roman" w:hAnsi="Times New Roman"/>
                <w:sz w:val="20"/>
                <w:szCs w:val="20"/>
              </w:rPr>
              <w:t xml:space="preserve">Les activités de reboisement envisagées dans la composante 2 du </w:t>
            </w:r>
            <w:r w:rsidR="00E13947">
              <w:rPr>
                <w:rFonts w:ascii="Times New Roman" w:hAnsi="Times New Roman"/>
                <w:sz w:val="20"/>
                <w:szCs w:val="20"/>
              </w:rPr>
              <w:t>Projet Forêts Classées  Bénin</w:t>
            </w:r>
            <w:r w:rsidRPr="008B7AB0">
              <w:rPr>
                <w:rFonts w:ascii="Times New Roman" w:hAnsi="Times New Roman"/>
                <w:sz w:val="20"/>
                <w:szCs w:val="20"/>
              </w:rPr>
              <w:t xml:space="preserve"> concourent à une restauration, une protection et une conservation  des FC. </w:t>
            </w:r>
            <w:r w:rsidR="00CD237E">
              <w:rPr>
                <w:rFonts w:ascii="Times New Roman" w:hAnsi="Times New Roman"/>
                <w:sz w:val="20"/>
                <w:szCs w:val="20"/>
              </w:rPr>
              <w:t xml:space="preserve">Ces </w:t>
            </w:r>
            <w:r w:rsidRPr="008B7AB0">
              <w:rPr>
                <w:rFonts w:ascii="Times New Roman" w:hAnsi="Times New Roman"/>
                <w:sz w:val="20"/>
                <w:szCs w:val="20"/>
              </w:rPr>
              <w:t>FC sont l’environnement que côtoient les populations riveraines. La restauration qui vise à garantir un environnement sain et  durable aux populations</w:t>
            </w:r>
            <w:r w:rsidR="00DC0F48">
              <w:rPr>
                <w:rFonts w:ascii="Times New Roman" w:hAnsi="Times New Roman"/>
                <w:sz w:val="20"/>
                <w:szCs w:val="20"/>
              </w:rPr>
              <w:t>,</w:t>
            </w:r>
            <w:r w:rsidRPr="008B7AB0">
              <w:rPr>
                <w:rFonts w:ascii="Times New Roman" w:hAnsi="Times New Roman"/>
                <w:sz w:val="20"/>
                <w:szCs w:val="20"/>
              </w:rPr>
              <w:t xml:space="preserve"> est donc en lien avec les dispositions prévues dans la constitution.  </w:t>
            </w:r>
          </w:p>
        </w:tc>
      </w:tr>
      <w:tr w:rsidR="00CE3000" w:rsidRPr="008B7AB0" w14:paraId="23A5AB66" w14:textId="77777777" w:rsidTr="008B7AB0">
        <w:trPr>
          <w:trHeight w:val="324"/>
        </w:trPr>
        <w:tc>
          <w:tcPr>
            <w:tcW w:w="2269" w:type="dxa"/>
            <w:shd w:val="clear" w:color="auto" w:fill="auto"/>
            <w:vAlign w:val="center"/>
          </w:tcPr>
          <w:p w14:paraId="23A5AB53" w14:textId="77777777" w:rsidR="00CE3000" w:rsidRPr="008B7AB0" w:rsidRDefault="00CE3000" w:rsidP="008B7AB0">
            <w:pPr>
              <w:autoSpaceDE w:val="0"/>
              <w:autoSpaceDN w:val="0"/>
              <w:adjustRightInd w:val="0"/>
              <w:spacing w:after="0" w:line="240" w:lineRule="auto"/>
              <w:rPr>
                <w:rFonts w:ascii="Times New Roman" w:hAnsi="Times New Roman"/>
                <w:sz w:val="20"/>
                <w:szCs w:val="20"/>
              </w:rPr>
            </w:pPr>
            <w:r w:rsidRPr="008B7AB0">
              <w:rPr>
                <w:rFonts w:ascii="Times New Roman" w:hAnsi="Times New Roman"/>
                <w:sz w:val="20"/>
                <w:szCs w:val="20"/>
              </w:rPr>
              <w:t>Loi n</w:t>
            </w:r>
            <w:r w:rsidRPr="008B7AB0">
              <w:rPr>
                <w:rFonts w:ascii="Times New Roman" w:hAnsi="Times New Roman"/>
                <w:bCs/>
                <w:sz w:val="20"/>
                <w:szCs w:val="20"/>
              </w:rPr>
              <w:t>° 98 - 030 du 12 février 1999 portant loi-cadre  sur l’environnement en République du Bénin</w:t>
            </w:r>
          </w:p>
        </w:tc>
        <w:tc>
          <w:tcPr>
            <w:tcW w:w="5982" w:type="dxa"/>
            <w:shd w:val="clear" w:color="auto" w:fill="auto"/>
            <w:vAlign w:val="center"/>
          </w:tcPr>
          <w:p w14:paraId="23A5AB54"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20 :</w:t>
            </w:r>
            <w:r w:rsidRPr="008B7AB0">
              <w:rPr>
                <w:rFonts w:ascii="Times New Roman" w:hAnsi="Times New Roman"/>
                <w:sz w:val="20"/>
                <w:szCs w:val="20"/>
              </w:rPr>
              <w:t xml:space="preserve"> Toute activité susceptible de dégrader le sol tant du point de vue physique, chimique que biologique est règlementé par décret</w:t>
            </w:r>
            <w:r w:rsidR="00DC0F48">
              <w:rPr>
                <w:rFonts w:ascii="Times New Roman" w:hAnsi="Times New Roman"/>
                <w:sz w:val="20"/>
                <w:szCs w:val="20"/>
              </w:rPr>
              <w:t>.</w:t>
            </w:r>
          </w:p>
          <w:p w14:paraId="23A5AB55"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22 :</w:t>
            </w:r>
            <w:r w:rsidRPr="008B7AB0">
              <w:rPr>
                <w:rFonts w:ascii="Times New Roman" w:hAnsi="Times New Roman"/>
                <w:sz w:val="20"/>
                <w:szCs w:val="20"/>
              </w:rPr>
              <w:t xml:space="preserve"> Tout site ayant fait l’objet d’une exploitation doit être remis en état. Cette remise en état est à la charge de l’exploitant selon les conditions fixées par le Ministre conjointement avec les ministres concernés et après avis technique de l’Agence.</w:t>
            </w:r>
          </w:p>
          <w:p w14:paraId="23A5AB56"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28 :</w:t>
            </w:r>
            <w:r w:rsidRPr="008B7AB0">
              <w:rPr>
                <w:rFonts w:ascii="Times New Roman" w:hAnsi="Times New Roman"/>
                <w:sz w:val="20"/>
                <w:szCs w:val="20"/>
              </w:rPr>
              <w:t xml:space="preserve"> Les déversements, écoulement, rejet, dépôts directs ou indirects de toute nature pouvant provoquer ou accroitre la pollution des eaux sont interdits, sous réserve des dispositions de l’article 38</w:t>
            </w:r>
          </w:p>
          <w:p w14:paraId="23A5AB57"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lastRenderedPageBreak/>
              <w:t>Article 49 :</w:t>
            </w:r>
            <w:r w:rsidRPr="008B7AB0">
              <w:rPr>
                <w:rFonts w:ascii="Times New Roman" w:hAnsi="Times New Roman"/>
                <w:sz w:val="20"/>
                <w:szCs w:val="20"/>
              </w:rPr>
              <w:t xml:space="preserve"> la faune et la flore sont protégées et régénérées par une gestion rationnelle en vue de préserver la diversité biologique et d’assurer l’équilibre écologique des systèmes naturels</w:t>
            </w:r>
            <w:r w:rsidR="00DC0F48">
              <w:rPr>
                <w:rFonts w:ascii="Times New Roman" w:hAnsi="Times New Roman"/>
                <w:sz w:val="20"/>
                <w:szCs w:val="20"/>
              </w:rPr>
              <w:t>.</w:t>
            </w:r>
          </w:p>
          <w:p w14:paraId="23A5AB58"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50 :</w:t>
            </w:r>
            <w:r w:rsidRPr="008B7AB0">
              <w:rPr>
                <w:rFonts w:ascii="Times New Roman" w:hAnsi="Times New Roman"/>
                <w:sz w:val="20"/>
                <w:szCs w:val="20"/>
              </w:rPr>
              <w:t xml:space="preserve"> Toute activité pouvant porter atteinte aux espèces animales ou à leurs milieux naturels est soit interdite soit soumise à l’autorisation préalable de l’administration.</w:t>
            </w:r>
          </w:p>
          <w:p w14:paraId="23A5AB59"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53 :</w:t>
            </w:r>
            <w:r w:rsidRPr="008B7AB0">
              <w:rPr>
                <w:rFonts w:ascii="Times New Roman" w:hAnsi="Times New Roman"/>
                <w:sz w:val="20"/>
                <w:szCs w:val="20"/>
              </w:rPr>
              <w:t xml:space="preserve"> Lorsque la conservation du milieu naturel sur le territoire national présente un intérêt spécial et qu'il convient de préserver ce milieu de toute intervention humaine susceptible de l'altérer, de le dégrader ou de le modifier, toute portion du territoire national, terrestre, maritime ou fluvial peut être classée en aire protégée. La protection des terres contre la désertification, l'érosion et la remontée des sels, dans les terres à vocation agricole est d'utilité publique.</w:t>
            </w:r>
          </w:p>
          <w:p w14:paraId="23A5AB5A"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55 :</w:t>
            </w:r>
            <w:r w:rsidRPr="008B7AB0">
              <w:rPr>
                <w:rFonts w:ascii="Times New Roman" w:hAnsi="Times New Roman"/>
                <w:sz w:val="20"/>
                <w:szCs w:val="20"/>
              </w:rPr>
              <w:t xml:space="preserve"> Les forêts, qu'elles soient publiques ou privées, sont un patrimoine national qui doit être géré en tenant</w:t>
            </w:r>
            <w:r w:rsidR="00C6414A">
              <w:rPr>
                <w:rFonts w:ascii="Times New Roman" w:hAnsi="Times New Roman"/>
                <w:sz w:val="20"/>
                <w:szCs w:val="20"/>
              </w:rPr>
              <w:t xml:space="preserve"> </w:t>
            </w:r>
            <w:r w:rsidRPr="008B7AB0">
              <w:rPr>
                <w:rFonts w:ascii="Times New Roman" w:hAnsi="Times New Roman"/>
                <w:sz w:val="20"/>
                <w:szCs w:val="20"/>
              </w:rPr>
              <w:t>compte des préoccupations d'environnement, de sorte que les fonctions de protection des forêts ne soient pas compromises par les utilisations économiques, sociales ou récréatives.</w:t>
            </w:r>
          </w:p>
          <w:p w14:paraId="23A5AB5B"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56 :</w:t>
            </w:r>
            <w:r w:rsidRPr="008B7AB0">
              <w:rPr>
                <w:rFonts w:ascii="Times New Roman" w:hAnsi="Times New Roman"/>
                <w:sz w:val="20"/>
                <w:szCs w:val="20"/>
              </w:rPr>
              <w:t xml:space="preserve"> Les forêts doivent être protégées contre toute forme de dégradation, de pollution ou de destruction causées notamment par la surexploitation, le surpâturage, les défrichements abusifs, les incendies, les brûlis, les maladies ou l'introduction d'espèces inadaptées.</w:t>
            </w:r>
          </w:p>
          <w:p w14:paraId="23A5AB5C"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58 :</w:t>
            </w:r>
            <w:r w:rsidRPr="008B7AB0">
              <w:rPr>
                <w:rFonts w:ascii="Times New Roman" w:hAnsi="Times New Roman"/>
                <w:sz w:val="20"/>
                <w:szCs w:val="20"/>
              </w:rPr>
              <w:t xml:space="preserve"> La protection, la conservation et la valorisation du patrimoine culturel et architectural sont d’intérêt national. Elles sont partie intégrante de la politique nationale de protection et de mise en valeur de l’Environnement</w:t>
            </w:r>
          </w:p>
          <w:p w14:paraId="23A5AB5D"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59 :</w:t>
            </w:r>
            <w:r w:rsidRPr="008B7AB0">
              <w:rPr>
                <w:rFonts w:ascii="Times New Roman" w:hAnsi="Times New Roman"/>
                <w:sz w:val="20"/>
                <w:szCs w:val="20"/>
              </w:rPr>
              <w:t xml:space="preserve"> Les plans d’urbanisme prennent en compte les impératifs de protection de l’environnement, les risques dans les choix d’emplacement et la réalisation des zones d’activités économiques, de résidence et de loisirs. L’Etat prend des dispositions pour l’élaboration préalable d’un schéma national d’aménagement du territoire.</w:t>
            </w:r>
          </w:p>
          <w:p w14:paraId="23A5AB5E"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76 :</w:t>
            </w:r>
            <w:r w:rsidRPr="008B7AB0">
              <w:rPr>
                <w:rFonts w:ascii="Times New Roman" w:hAnsi="Times New Roman"/>
                <w:sz w:val="20"/>
                <w:szCs w:val="20"/>
              </w:rPr>
              <w:t xml:space="preserve"> Les installations exploitées ou détenues par toute personne physique ou morale, publique ou privée présentant ou pouvant présenter des dangers ou des désagréments importants pour la santé</w:t>
            </w:r>
            <w:r w:rsidR="001A673C">
              <w:rPr>
                <w:rFonts w:ascii="Times New Roman" w:hAnsi="Times New Roman"/>
                <w:sz w:val="20"/>
                <w:szCs w:val="20"/>
              </w:rPr>
              <w:t>,</w:t>
            </w:r>
            <w:r w:rsidRPr="008B7AB0">
              <w:rPr>
                <w:rFonts w:ascii="Times New Roman" w:hAnsi="Times New Roman"/>
                <w:sz w:val="20"/>
                <w:szCs w:val="20"/>
              </w:rPr>
              <w:t xml:space="preserve"> la sécurité, la salubrité publique, le milieu naturel, la conservation des sites et monuments, la commodité du voisinage ou pour la préservation de la qualité de l’environnement en général sont soumises à un audit environnemental.</w:t>
            </w:r>
          </w:p>
          <w:p w14:paraId="23A5AB5F"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En cas d’inobservation, le président du tribunal territorialement compétent peut, en référé, et sur requête de l’autorité compétente, ordonner la fermeture de l’installation.</w:t>
            </w:r>
          </w:p>
          <w:p w14:paraId="23A5AB60"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88 :</w:t>
            </w:r>
            <w:r w:rsidRPr="008B7AB0">
              <w:rPr>
                <w:rFonts w:ascii="Times New Roman" w:hAnsi="Times New Roman"/>
                <w:sz w:val="20"/>
                <w:szCs w:val="20"/>
              </w:rPr>
              <w:t xml:space="preserve"> Nul ne peut entreprendre des aménagements, des opérations, des installations, des plans, des projets et programmes ou la construction d’ouvrages sans suivre la procédure d’étude d’impact sur l’environnement, lorsque cette dernière est exigée par les lois et règlements.</w:t>
            </w:r>
          </w:p>
          <w:p w14:paraId="23A5AB61"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98 :</w:t>
            </w:r>
            <w:r w:rsidRPr="008B7AB0">
              <w:rPr>
                <w:rFonts w:ascii="Times New Roman" w:hAnsi="Times New Roman"/>
                <w:sz w:val="20"/>
                <w:szCs w:val="20"/>
              </w:rPr>
              <w:t xml:space="preserve"> Peuvent faire l’objet de la procédure d’audience publique :</w:t>
            </w:r>
          </w:p>
          <w:p w14:paraId="23A5AB62"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 tout plan, projet ou programme touchant à l’environnement ;</w:t>
            </w:r>
          </w:p>
          <w:p w14:paraId="23A5AB63"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 les études d’impact sur l’environnement ;</w:t>
            </w:r>
          </w:p>
          <w:p w14:paraId="23A5AB64" w14:textId="77777777" w:rsidR="00CE3000" w:rsidRPr="008B7AB0" w:rsidRDefault="001A673C" w:rsidP="008B7AB0">
            <w:pPr>
              <w:spacing w:after="0" w:line="276" w:lineRule="auto"/>
              <w:jc w:val="both"/>
              <w:rPr>
                <w:rFonts w:ascii="Times New Roman" w:hAnsi="Times New Roman"/>
                <w:sz w:val="20"/>
                <w:szCs w:val="20"/>
              </w:rPr>
            </w:pPr>
            <w:r>
              <w:rPr>
                <w:rFonts w:ascii="Times New Roman" w:hAnsi="Times New Roman"/>
                <w:sz w:val="20"/>
                <w:szCs w:val="20"/>
              </w:rPr>
              <w:lastRenderedPageBreak/>
              <w:t xml:space="preserve">- </w:t>
            </w:r>
            <w:r w:rsidR="00CE3000" w:rsidRPr="008B7AB0">
              <w:rPr>
                <w:rFonts w:ascii="Times New Roman" w:hAnsi="Times New Roman"/>
                <w:sz w:val="20"/>
                <w:szCs w:val="20"/>
              </w:rPr>
              <w:t>les décisions de classements d’établissements ou de sites</w:t>
            </w:r>
            <w:r>
              <w:rPr>
                <w:rFonts w:ascii="Times New Roman" w:hAnsi="Times New Roman"/>
                <w:sz w:val="20"/>
                <w:szCs w:val="20"/>
              </w:rPr>
              <w:t>.</w:t>
            </w:r>
          </w:p>
        </w:tc>
        <w:tc>
          <w:tcPr>
            <w:tcW w:w="2807" w:type="dxa"/>
            <w:shd w:val="clear" w:color="auto" w:fill="auto"/>
          </w:tcPr>
          <w:p w14:paraId="23A5AB65" w14:textId="5BFB7AEE" w:rsidR="00CE3000" w:rsidRPr="008B7AB0" w:rsidRDefault="00CE3000" w:rsidP="005B3D35">
            <w:pPr>
              <w:spacing w:after="0" w:line="276" w:lineRule="auto"/>
              <w:jc w:val="both"/>
              <w:rPr>
                <w:rFonts w:ascii="Times New Roman" w:hAnsi="Times New Roman"/>
                <w:sz w:val="20"/>
                <w:szCs w:val="20"/>
              </w:rPr>
            </w:pPr>
            <w:r w:rsidRPr="008B7AB0">
              <w:rPr>
                <w:rFonts w:ascii="Times New Roman" w:hAnsi="Times New Roman"/>
                <w:sz w:val="20"/>
                <w:szCs w:val="20"/>
              </w:rPr>
              <w:lastRenderedPageBreak/>
              <w:t xml:space="preserve">Les activités du </w:t>
            </w:r>
            <w:r w:rsidR="00E13947">
              <w:rPr>
                <w:rFonts w:ascii="Times New Roman" w:hAnsi="Times New Roman"/>
                <w:sz w:val="20"/>
                <w:szCs w:val="20"/>
              </w:rPr>
              <w:t>Projet Forêts Classées Bénin</w:t>
            </w:r>
            <w:r w:rsidRPr="008B7AB0">
              <w:rPr>
                <w:rFonts w:ascii="Times New Roman" w:hAnsi="Times New Roman"/>
                <w:sz w:val="20"/>
                <w:szCs w:val="20"/>
              </w:rPr>
              <w:t xml:space="preserve"> globalement  sont projetées pour être mise en œuvre suivant l’approche participative et intégrée des populations locales afin de renouveler le couvert forestier autrefois dégradé par les actions anthropiques. ces dispositions </w:t>
            </w:r>
            <w:r w:rsidRPr="008B7AB0">
              <w:rPr>
                <w:rFonts w:ascii="Times New Roman" w:hAnsi="Times New Roman"/>
                <w:sz w:val="20"/>
                <w:szCs w:val="20"/>
              </w:rPr>
              <w:lastRenderedPageBreak/>
              <w:t xml:space="preserve">permettront non seulement de sauvegarder le couvert forestier mais aussi de prévoir des sanctions à l’endroit des éventuels contrevenants  et en cas de non-respect des restrictions et des mesures de protection  établies.   </w:t>
            </w:r>
          </w:p>
        </w:tc>
      </w:tr>
      <w:tr w:rsidR="00CE3000" w:rsidRPr="008B7AB0" w14:paraId="23A5AB6D" w14:textId="77777777" w:rsidTr="008B7AB0">
        <w:tc>
          <w:tcPr>
            <w:tcW w:w="2269" w:type="dxa"/>
            <w:shd w:val="clear" w:color="auto" w:fill="auto"/>
            <w:vAlign w:val="center"/>
          </w:tcPr>
          <w:p w14:paraId="23A5AB67"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La loi n°97-029 du 15 janvier 1999 portant organisation des Communes en République du Bénin</w:t>
            </w:r>
          </w:p>
        </w:tc>
        <w:tc>
          <w:tcPr>
            <w:tcW w:w="5982" w:type="dxa"/>
            <w:shd w:val="clear" w:color="auto" w:fill="auto"/>
            <w:vAlign w:val="center"/>
          </w:tcPr>
          <w:p w14:paraId="23A5AB68" w14:textId="77777777" w:rsidR="00CE3000" w:rsidRPr="008B7AB0" w:rsidRDefault="00CE3000"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20 : </w:t>
            </w:r>
            <w:r w:rsidRPr="008B7AB0">
              <w:rPr>
                <w:rFonts w:ascii="Times New Roman" w:hAnsi="Times New Roman"/>
                <w:sz w:val="20"/>
                <w:szCs w:val="20"/>
              </w:rPr>
              <w:t>Le conseil départemental de concertation et de coordination est obligatoirement consulté sur les programmes de développement économique, social et culturel des communes et sur la mise en cohérence de ceux-ci avec les programmes nationaux.</w:t>
            </w:r>
          </w:p>
          <w:p w14:paraId="23A5AB69" w14:textId="77777777" w:rsidR="00CE3000" w:rsidRPr="008B7AB0" w:rsidRDefault="00CE3000"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Ainsi, le conseil départemental de concertation et de coordination délibère sur :</w:t>
            </w:r>
          </w:p>
          <w:p w14:paraId="23A5AB6A" w14:textId="77777777" w:rsidR="00CE3000" w:rsidRPr="008B7AB0" w:rsidRDefault="00CE3000"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le schéma d’aménagement du territoire et les projets de développement du département ;</w:t>
            </w:r>
          </w:p>
          <w:p w14:paraId="23A5AB6B" w14:textId="77777777" w:rsidR="00CE3000" w:rsidRPr="008B7AB0" w:rsidRDefault="00CE3000"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les mesures de protection de l’environnement ;</w:t>
            </w:r>
          </w:p>
        </w:tc>
        <w:tc>
          <w:tcPr>
            <w:tcW w:w="2807" w:type="dxa"/>
            <w:shd w:val="clear" w:color="auto" w:fill="auto"/>
          </w:tcPr>
          <w:p w14:paraId="23A5AB6C" w14:textId="59A7DB9E" w:rsidR="00CE3000" w:rsidRPr="008B7AB0" w:rsidRDefault="00CE3000"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Ces dispositions sont prises en compte dans les activités de la composante 1 du </w:t>
            </w:r>
            <w:r w:rsidR="00052BEC">
              <w:rPr>
                <w:rFonts w:ascii="Times New Roman" w:hAnsi="Times New Roman"/>
                <w:sz w:val="20"/>
                <w:szCs w:val="20"/>
              </w:rPr>
              <w:t>Projet Forêts Classées  Bénin</w:t>
            </w:r>
            <w:r w:rsidRPr="008B7AB0">
              <w:rPr>
                <w:rFonts w:ascii="Times New Roman" w:hAnsi="Times New Roman"/>
                <w:sz w:val="20"/>
                <w:szCs w:val="20"/>
              </w:rPr>
              <w:t xml:space="preserve"> qui visent une approche concertée et collective avec les </w:t>
            </w:r>
            <w:r w:rsidR="00701490" w:rsidRPr="008B7AB0">
              <w:rPr>
                <w:rFonts w:ascii="Times New Roman" w:hAnsi="Times New Roman"/>
                <w:sz w:val="20"/>
                <w:szCs w:val="20"/>
              </w:rPr>
              <w:t xml:space="preserve">communes </w:t>
            </w:r>
            <w:r w:rsidRPr="008B7AB0">
              <w:rPr>
                <w:rFonts w:ascii="Times New Roman" w:hAnsi="Times New Roman"/>
                <w:sz w:val="20"/>
                <w:szCs w:val="20"/>
              </w:rPr>
              <w:t xml:space="preserve">concernées pour la gestion durable des ressources forestières. </w:t>
            </w:r>
          </w:p>
        </w:tc>
      </w:tr>
      <w:tr w:rsidR="00CE3000" w:rsidRPr="008B7AB0" w14:paraId="23A5AB79" w14:textId="77777777" w:rsidTr="008B7AB0">
        <w:tc>
          <w:tcPr>
            <w:tcW w:w="2269" w:type="dxa"/>
            <w:shd w:val="clear" w:color="auto" w:fill="auto"/>
            <w:vAlign w:val="center"/>
          </w:tcPr>
          <w:p w14:paraId="23A5AB6E"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La loi n° 93-009 du 02 juillet 1993 portant régime des forêts en République du Bénin</w:t>
            </w:r>
          </w:p>
        </w:tc>
        <w:tc>
          <w:tcPr>
            <w:tcW w:w="5982" w:type="dxa"/>
            <w:shd w:val="clear" w:color="auto" w:fill="auto"/>
            <w:vAlign w:val="center"/>
          </w:tcPr>
          <w:p w14:paraId="23A5AB6F"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1</w:t>
            </w:r>
            <w:r w:rsidRPr="008B7AB0">
              <w:rPr>
                <w:rFonts w:ascii="Times New Roman" w:hAnsi="Times New Roman"/>
                <w:b/>
                <w:sz w:val="20"/>
                <w:szCs w:val="20"/>
                <w:vertAlign w:val="superscript"/>
              </w:rPr>
              <w:t>er </w:t>
            </w:r>
            <w:r w:rsidRPr="008B7AB0">
              <w:rPr>
                <w:rFonts w:ascii="Times New Roman" w:hAnsi="Times New Roman"/>
                <w:b/>
                <w:sz w:val="20"/>
                <w:szCs w:val="20"/>
              </w:rPr>
              <w:t>:</w:t>
            </w:r>
            <w:r w:rsidRPr="008B7AB0">
              <w:rPr>
                <w:rFonts w:ascii="Times New Roman" w:hAnsi="Times New Roman"/>
                <w:sz w:val="20"/>
                <w:szCs w:val="20"/>
              </w:rPr>
              <w:t xml:space="preserve"> La gestion, la protection, l’exploitation des forêts, le commerce et l’industrie des produits forestiers et connexes sont soumis aux dispositions de la présente Loi. </w:t>
            </w:r>
          </w:p>
          <w:p w14:paraId="23A5AB70"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4 :</w:t>
            </w:r>
            <w:r w:rsidRPr="008B7AB0">
              <w:rPr>
                <w:rFonts w:ascii="Times New Roman" w:hAnsi="Times New Roman"/>
                <w:sz w:val="20"/>
                <w:szCs w:val="20"/>
              </w:rPr>
              <w:t xml:space="preserve"> Les forêts de l’Etat sont celles appartenant aux personnes morales de droit public.</w:t>
            </w:r>
          </w:p>
          <w:p w14:paraId="23A5AB71" w14:textId="77777777" w:rsidR="00CE3000" w:rsidRPr="008B7AB0" w:rsidRDefault="00CE3000" w:rsidP="008B7AB0">
            <w:pPr>
              <w:spacing w:after="0" w:line="240" w:lineRule="auto"/>
              <w:jc w:val="both"/>
              <w:rPr>
                <w:rFonts w:ascii="Times New Roman" w:hAnsi="Times New Roman"/>
                <w:b/>
                <w:sz w:val="20"/>
                <w:szCs w:val="20"/>
              </w:rPr>
            </w:pPr>
            <w:r w:rsidRPr="008B7AB0">
              <w:rPr>
                <w:rFonts w:ascii="Times New Roman" w:hAnsi="Times New Roman"/>
                <w:sz w:val="20"/>
                <w:szCs w:val="20"/>
              </w:rPr>
              <w:t>Elles sont classées ou protégées :</w:t>
            </w:r>
          </w:p>
          <w:p w14:paraId="23A5AB72"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 </w:t>
            </w:r>
            <w:r w:rsidR="00582439">
              <w:rPr>
                <w:rFonts w:ascii="Times New Roman" w:hAnsi="Times New Roman"/>
                <w:sz w:val="20"/>
                <w:szCs w:val="20"/>
              </w:rPr>
              <w:t>l</w:t>
            </w:r>
            <w:r w:rsidR="00582439" w:rsidRPr="008B7AB0">
              <w:rPr>
                <w:rFonts w:ascii="Times New Roman" w:hAnsi="Times New Roman"/>
                <w:sz w:val="20"/>
                <w:szCs w:val="20"/>
              </w:rPr>
              <w:t xml:space="preserve">es </w:t>
            </w:r>
            <w:r w:rsidRPr="008B7AB0">
              <w:rPr>
                <w:rFonts w:ascii="Times New Roman" w:hAnsi="Times New Roman"/>
                <w:sz w:val="20"/>
                <w:szCs w:val="20"/>
              </w:rPr>
              <w:t>forêts classées sont celles soumises à un régime restrictif de l’exercice des droits d’usage des individus ou des collectivités après accomplissement d’une procédure de classement telle qu’elle est définie par la présente Loi.</w:t>
            </w:r>
          </w:p>
          <w:p w14:paraId="23A5AB73"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 </w:t>
            </w:r>
            <w:r w:rsidR="00582439">
              <w:rPr>
                <w:rFonts w:ascii="Times New Roman" w:hAnsi="Times New Roman"/>
                <w:sz w:val="20"/>
                <w:szCs w:val="20"/>
              </w:rPr>
              <w:t>l</w:t>
            </w:r>
            <w:r w:rsidR="00582439" w:rsidRPr="008B7AB0">
              <w:rPr>
                <w:rFonts w:ascii="Times New Roman" w:hAnsi="Times New Roman"/>
                <w:sz w:val="20"/>
                <w:szCs w:val="20"/>
              </w:rPr>
              <w:t xml:space="preserve">es </w:t>
            </w:r>
            <w:r w:rsidRPr="008B7AB0">
              <w:rPr>
                <w:rFonts w:ascii="Times New Roman" w:hAnsi="Times New Roman"/>
                <w:sz w:val="20"/>
                <w:szCs w:val="20"/>
              </w:rPr>
              <w:t xml:space="preserve">forêts protégées sont toutes autres forêts du domaine n’ayant pas fait objet d’un classement. </w:t>
            </w:r>
          </w:p>
          <w:p w14:paraId="23A5AB74"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27</w:t>
            </w:r>
            <w:r w:rsidRPr="008B7AB0">
              <w:rPr>
                <w:rFonts w:ascii="Times New Roman" w:hAnsi="Times New Roman"/>
                <w:sz w:val="20"/>
                <w:szCs w:val="20"/>
              </w:rPr>
              <w:t> :</w:t>
            </w:r>
            <w:r w:rsidRPr="008B7AB0">
              <w:rPr>
                <w:rFonts w:ascii="Times New Roman" w:hAnsi="Times New Roman"/>
                <w:b/>
                <w:sz w:val="20"/>
                <w:szCs w:val="20"/>
              </w:rPr>
              <w:t xml:space="preserve"> </w:t>
            </w:r>
            <w:r w:rsidRPr="008B7AB0">
              <w:rPr>
                <w:rFonts w:ascii="Times New Roman" w:hAnsi="Times New Roman"/>
                <w:sz w:val="20"/>
                <w:szCs w:val="20"/>
              </w:rPr>
              <w:t>tout nouveau défrichement dans le domaine forestier protégé ne peut être effectué que sur autorisation de l’Administration Forestière</w:t>
            </w:r>
            <w:r w:rsidR="00582439">
              <w:rPr>
                <w:rFonts w:ascii="Times New Roman" w:hAnsi="Times New Roman"/>
                <w:sz w:val="20"/>
                <w:szCs w:val="20"/>
              </w:rPr>
              <w:t>.</w:t>
            </w:r>
          </w:p>
          <w:p w14:paraId="23A5AB75"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Des textes d’application préciseront les modalités de défrichement</w:t>
            </w:r>
            <w:r w:rsidR="00582439">
              <w:rPr>
                <w:rFonts w:ascii="Times New Roman" w:hAnsi="Times New Roman"/>
                <w:sz w:val="20"/>
                <w:szCs w:val="20"/>
              </w:rPr>
              <w:t>.</w:t>
            </w:r>
          </w:p>
          <w:p w14:paraId="23A5AB76" w14:textId="77777777" w:rsidR="00CE3000" w:rsidRPr="008B7AB0" w:rsidRDefault="00CE3000" w:rsidP="008B7AB0">
            <w:pPr>
              <w:spacing w:after="0" w:line="240" w:lineRule="auto"/>
              <w:jc w:val="both"/>
              <w:rPr>
                <w:rFonts w:ascii="Times New Roman" w:hAnsi="Times New Roman"/>
                <w:b/>
                <w:sz w:val="20"/>
                <w:szCs w:val="20"/>
              </w:rPr>
            </w:pPr>
            <w:r w:rsidRPr="008B7AB0">
              <w:rPr>
                <w:rFonts w:ascii="Times New Roman" w:hAnsi="Times New Roman"/>
                <w:b/>
                <w:sz w:val="20"/>
                <w:szCs w:val="20"/>
              </w:rPr>
              <w:t xml:space="preserve">Article 28 : </w:t>
            </w:r>
            <w:r w:rsidRPr="008B7AB0">
              <w:rPr>
                <w:rFonts w:ascii="Times New Roman" w:hAnsi="Times New Roman"/>
                <w:sz w:val="20"/>
                <w:szCs w:val="20"/>
              </w:rPr>
              <w:t>tout défrichement de bois et broussailles est interdit à moins de 25</w:t>
            </w:r>
            <w:r w:rsidR="00701490" w:rsidRPr="008B7AB0">
              <w:rPr>
                <w:rFonts w:ascii="Times New Roman" w:hAnsi="Times New Roman"/>
                <w:sz w:val="20"/>
                <w:szCs w:val="20"/>
              </w:rPr>
              <w:t xml:space="preserve"> </w:t>
            </w:r>
            <w:r w:rsidRPr="008B7AB0">
              <w:rPr>
                <w:rFonts w:ascii="Times New Roman" w:hAnsi="Times New Roman"/>
                <w:sz w:val="20"/>
                <w:szCs w:val="20"/>
              </w:rPr>
              <w:t>m de part et d’autre le long des rives, des cours et plans d’eau</w:t>
            </w:r>
            <w:r w:rsidR="00582439">
              <w:rPr>
                <w:rFonts w:ascii="Times New Roman" w:hAnsi="Times New Roman"/>
                <w:sz w:val="20"/>
                <w:szCs w:val="20"/>
              </w:rPr>
              <w:t>.</w:t>
            </w:r>
          </w:p>
          <w:p w14:paraId="23A5AB77" w14:textId="77777777" w:rsidR="00CE3000" w:rsidRPr="008B7AB0" w:rsidRDefault="00CE3000" w:rsidP="00E77638">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38 : </w:t>
            </w:r>
            <w:r w:rsidRPr="008B7AB0">
              <w:rPr>
                <w:rFonts w:ascii="Times New Roman" w:hAnsi="Times New Roman"/>
                <w:sz w:val="20"/>
                <w:szCs w:val="20"/>
              </w:rPr>
              <w:t xml:space="preserve">Le domaine classé de l’Etat est organisé en unités d’aménagement définies par Arrêté du </w:t>
            </w:r>
            <w:r w:rsidR="00E77638">
              <w:rPr>
                <w:rFonts w:ascii="Times New Roman" w:hAnsi="Times New Roman"/>
                <w:sz w:val="20"/>
                <w:szCs w:val="20"/>
              </w:rPr>
              <w:t xml:space="preserve"> Ministre en charge des Forêts </w:t>
            </w:r>
            <w:r w:rsidRPr="008B7AB0">
              <w:rPr>
                <w:rFonts w:ascii="Times New Roman" w:hAnsi="Times New Roman"/>
                <w:sz w:val="20"/>
                <w:szCs w:val="20"/>
              </w:rPr>
              <w:t xml:space="preserve"> et Ressources naturelles. Chaque unité est dotée d’un plan d’aménagement. </w:t>
            </w:r>
          </w:p>
        </w:tc>
        <w:tc>
          <w:tcPr>
            <w:tcW w:w="2807" w:type="dxa"/>
            <w:shd w:val="clear" w:color="auto" w:fill="auto"/>
          </w:tcPr>
          <w:p w14:paraId="23A5AB78"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Le mécanisme de gestion envisagé par le projet </w:t>
            </w:r>
            <w:r w:rsidR="00876932" w:rsidRPr="008B7AB0">
              <w:rPr>
                <w:rFonts w:ascii="Times New Roman" w:hAnsi="Times New Roman"/>
                <w:sz w:val="20"/>
                <w:szCs w:val="20"/>
              </w:rPr>
              <w:t xml:space="preserve">relatif </w:t>
            </w:r>
            <w:r w:rsidRPr="008B7AB0">
              <w:rPr>
                <w:rFonts w:ascii="Times New Roman" w:hAnsi="Times New Roman"/>
                <w:sz w:val="20"/>
                <w:szCs w:val="20"/>
              </w:rPr>
              <w:t xml:space="preserve">aux activités de récolte des plantations pour le marché rural de bois </w:t>
            </w:r>
            <w:r w:rsidR="00876932" w:rsidRPr="008B7AB0">
              <w:rPr>
                <w:rFonts w:ascii="Times New Roman" w:hAnsi="Times New Roman"/>
                <w:sz w:val="20"/>
                <w:szCs w:val="20"/>
              </w:rPr>
              <w:t xml:space="preserve">est </w:t>
            </w:r>
            <w:r w:rsidRPr="008B7AB0">
              <w:rPr>
                <w:rFonts w:ascii="Times New Roman" w:hAnsi="Times New Roman"/>
                <w:sz w:val="20"/>
                <w:szCs w:val="20"/>
              </w:rPr>
              <w:t>en phase avec les dispositions de la présente loi. L’activité de la sous composante 1.1. qui  veut élaborer,  mettre en œuvre et  suivre efficacement des plans d’aménagement des FC est de ce fait</w:t>
            </w:r>
            <w:r w:rsidR="00582439">
              <w:rPr>
                <w:rFonts w:ascii="Times New Roman" w:hAnsi="Times New Roman"/>
                <w:sz w:val="20"/>
                <w:szCs w:val="20"/>
              </w:rPr>
              <w:t>,</w:t>
            </w:r>
            <w:r w:rsidRPr="008B7AB0">
              <w:rPr>
                <w:rFonts w:ascii="Times New Roman" w:hAnsi="Times New Roman"/>
                <w:sz w:val="20"/>
                <w:szCs w:val="20"/>
              </w:rPr>
              <w:t xml:space="preserve"> en conformité avec la loi</w:t>
            </w:r>
            <w:r w:rsidR="00582439">
              <w:rPr>
                <w:rFonts w:ascii="Times New Roman" w:hAnsi="Times New Roman"/>
                <w:sz w:val="20"/>
                <w:szCs w:val="20"/>
              </w:rPr>
              <w:t>.</w:t>
            </w:r>
          </w:p>
        </w:tc>
      </w:tr>
      <w:tr w:rsidR="00CE3000" w:rsidRPr="008B7AB0" w14:paraId="23A5AB7E" w14:textId="77777777" w:rsidTr="008B7AB0">
        <w:tc>
          <w:tcPr>
            <w:tcW w:w="2269" w:type="dxa"/>
            <w:shd w:val="clear" w:color="auto" w:fill="auto"/>
            <w:vAlign w:val="center"/>
          </w:tcPr>
          <w:p w14:paraId="23A5AB7A"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Loi n° 2002-016 du 18 octobre 2004 portant régime de la faune en République du Bénin</w:t>
            </w:r>
          </w:p>
        </w:tc>
        <w:tc>
          <w:tcPr>
            <w:tcW w:w="5982" w:type="dxa"/>
            <w:shd w:val="clear" w:color="auto" w:fill="auto"/>
            <w:vAlign w:val="center"/>
          </w:tcPr>
          <w:p w14:paraId="23A5AB7B"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2 : </w:t>
            </w:r>
            <w:r w:rsidRPr="008B7AB0">
              <w:rPr>
                <w:rFonts w:ascii="Times New Roman" w:hAnsi="Times New Roman"/>
                <w:sz w:val="20"/>
                <w:szCs w:val="20"/>
              </w:rPr>
              <w:t>La faune constitue un élément essentiel du patrimoine biologique de la nation dont l’Etat garantit la conservation. Chaque citoyen a le devoir de respecter et de veiller à sa protection.</w:t>
            </w:r>
          </w:p>
          <w:p w14:paraId="23A5AB7C" w14:textId="77777777" w:rsidR="00CE3000" w:rsidRPr="008B7AB0" w:rsidRDefault="00CE3000" w:rsidP="00E77638">
            <w:pPr>
              <w:spacing w:after="0" w:line="240" w:lineRule="auto"/>
              <w:jc w:val="both"/>
              <w:rPr>
                <w:rFonts w:ascii="Times New Roman" w:hAnsi="Times New Roman"/>
                <w:sz w:val="20"/>
                <w:szCs w:val="20"/>
              </w:rPr>
            </w:pPr>
            <w:r w:rsidRPr="008B7AB0">
              <w:rPr>
                <w:rFonts w:ascii="Times New Roman" w:hAnsi="Times New Roman"/>
                <w:b/>
                <w:sz w:val="20"/>
                <w:szCs w:val="20"/>
              </w:rPr>
              <w:t>Article 3 :</w:t>
            </w:r>
            <w:r w:rsidRPr="008B7AB0">
              <w:rPr>
                <w:rFonts w:ascii="Times New Roman" w:hAnsi="Times New Roman"/>
                <w:sz w:val="20"/>
                <w:szCs w:val="20"/>
              </w:rPr>
              <w:t xml:space="preserve"> La gestion de la faune et de ses habitats doit être faite en partenariat avec les populations riveraines en vue </w:t>
            </w:r>
            <w:r w:rsidR="00E77638">
              <w:rPr>
                <w:rFonts w:ascii="Times New Roman" w:hAnsi="Times New Roman"/>
                <w:sz w:val="20"/>
                <w:szCs w:val="20"/>
              </w:rPr>
              <w:t xml:space="preserve">de maintenir et de </w:t>
            </w:r>
            <w:r w:rsidRPr="008B7AB0">
              <w:rPr>
                <w:rFonts w:ascii="Times New Roman" w:hAnsi="Times New Roman"/>
                <w:sz w:val="20"/>
                <w:szCs w:val="20"/>
              </w:rPr>
              <w:t xml:space="preserve"> développer, à long terme, ses valeurs et ses fonctions biologique, écologique, socio-économique, alimentaire, scientifique, éducative, culturelle, esthétique et récréative.</w:t>
            </w:r>
          </w:p>
        </w:tc>
        <w:tc>
          <w:tcPr>
            <w:tcW w:w="2807" w:type="dxa"/>
            <w:shd w:val="clear" w:color="auto" w:fill="auto"/>
          </w:tcPr>
          <w:p w14:paraId="23A5AB7D"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Le projet entend créer et mettre en œuvre un système de suivi de la biodiversité. Il devra s’appuyer sur les mesures prévues par cette loi pour une gestion durable des forêts de conservation.  </w:t>
            </w:r>
          </w:p>
        </w:tc>
      </w:tr>
      <w:tr w:rsidR="00CE3000" w:rsidRPr="008B7AB0" w14:paraId="23A5AB8D" w14:textId="77777777" w:rsidTr="008B7AB0">
        <w:tc>
          <w:tcPr>
            <w:tcW w:w="2269" w:type="dxa"/>
            <w:shd w:val="clear" w:color="auto" w:fill="auto"/>
            <w:vAlign w:val="center"/>
          </w:tcPr>
          <w:p w14:paraId="23A5AB7F" w14:textId="77777777" w:rsidR="00CE3000" w:rsidRPr="008B7AB0" w:rsidRDefault="00FC64A3"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Loi n°2018-</w:t>
            </w:r>
            <w:r w:rsidR="00CE3000" w:rsidRPr="008B7AB0">
              <w:rPr>
                <w:rFonts w:ascii="Times New Roman" w:hAnsi="Times New Roman"/>
                <w:sz w:val="20"/>
                <w:szCs w:val="20"/>
                <w:lang w:eastAsia="fr-FR"/>
              </w:rPr>
              <w:t>18 du 06 août 2018 sur les changements climatiques en République du Bénin</w:t>
            </w:r>
          </w:p>
        </w:tc>
        <w:tc>
          <w:tcPr>
            <w:tcW w:w="5982" w:type="dxa"/>
            <w:shd w:val="clear" w:color="auto" w:fill="auto"/>
            <w:vAlign w:val="center"/>
          </w:tcPr>
          <w:p w14:paraId="23A5AB80"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4 :</w:t>
            </w:r>
            <w:r w:rsidRPr="008B7AB0">
              <w:rPr>
                <w:rFonts w:ascii="Times New Roman" w:hAnsi="Times New Roman"/>
                <w:sz w:val="20"/>
                <w:szCs w:val="20"/>
                <w:lang w:eastAsia="fr-FR"/>
              </w:rPr>
              <w:t xml:space="preserve"> La présente loi vise à lutter contre les changements climatiques ainsi que leurs effets et conséquences négatifs et d'accroitre la résilience des communaut</w:t>
            </w:r>
            <w:r w:rsidR="00FC64A3" w:rsidRPr="008B7AB0">
              <w:rPr>
                <w:rFonts w:ascii="Times New Roman" w:hAnsi="Times New Roman"/>
                <w:sz w:val="20"/>
                <w:szCs w:val="20"/>
                <w:lang w:eastAsia="fr-FR"/>
              </w:rPr>
              <w:t>és vivantes. Elle permet entre a</w:t>
            </w:r>
            <w:r w:rsidRPr="008B7AB0">
              <w:rPr>
                <w:rFonts w:ascii="Times New Roman" w:hAnsi="Times New Roman"/>
                <w:sz w:val="20"/>
                <w:szCs w:val="20"/>
                <w:lang w:eastAsia="fr-FR"/>
              </w:rPr>
              <w:t>utres de prendre des mesures efficaces de riposte, d'adoption et d'atténuation en fixant des objectifs précis de développement économique et social durable, de sécurité e</w:t>
            </w:r>
            <w:r w:rsidR="00FC64A3" w:rsidRPr="008B7AB0">
              <w:rPr>
                <w:rFonts w:ascii="Times New Roman" w:hAnsi="Times New Roman"/>
                <w:sz w:val="20"/>
                <w:szCs w:val="20"/>
                <w:lang w:eastAsia="fr-FR"/>
              </w:rPr>
              <w:t>t</w:t>
            </w:r>
            <w:r w:rsidRPr="008B7AB0">
              <w:rPr>
                <w:rFonts w:ascii="Times New Roman" w:hAnsi="Times New Roman"/>
                <w:sz w:val="20"/>
                <w:szCs w:val="20"/>
                <w:lang w:eastAsia="fr-FR"/>
              </w:rPr>
              <w:t xml:space="preserve"> d'efficacité énergétique, conformément aux dispositions spécifiques des instruments juridiques nationaux et internationaux relatifs aux changements climatiques.</w:t>
            </w:r>
          </w:p>
          <w:p w14:paraId="23A5AB81"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5 :</w:t>
            </w:r>
            <w:r w:rsidRPr="008B7AB0">
              <w:rPr>
                <w:rFonts w:ascii="Times New Roman" w:hAnsi="Times New Roman"/>
                <w:sz w:val="20"/>
                <w:szCs w:val="20"/>
                <w:lang w:eastAsia="fr-FR"/>
              </w:rPr>
              <w:t xml:space="preserve"> Les objectifs environnementaux fixés par la présente prescription sont entre </w:t>
            </w:r>
            <w:r w:rsidR="00FC64A3" w:rsidRPr="008B7AB0">
              <w:rPr>
                <w:rFonts w:ascii="Times New Roman" w:hAnsi="Times New Roman"/>
                <w:sz w:val="20"/>
                <w:szCs w:val="20"/>
                <w:lang w:eastAsia="fr-FR"/>
              </w:rPr>
              <w:t>a</w:t>
            </w:r>
            <w:r w:rsidRPr="008B7AB0">
              <w:rPr>
                <w:rFonts w:ascii="Times New Roman" w:hAnsi="Times New Roman"/>
                <w:sz w:val="20"/>
                <w:szCs w:val="20"/>
                <w:lang w:eastAsia="fr-FR"/>
              </w:rPr>
              <w:t>utres :</w:t>
            </w:r>
          </w:p>
          <w:p w14:paraId="23A5AB82"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1- la protection des êtres et établissements humains, des animaux et des végétaux contre les menaces globales que sont : les gaz à effet de serre, l'altération de la couche d'ozone, la perte de la diversité biologique, la gestion des espaces pastoraux et des conflits y associés, la déforestation, le déboisement, la désertification et la sécheresse ;</w:t>
            </w:r>
          </w:p>
          <w:p w14:paraId="23A5AB83"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lastRenderedPageBreak/>
              <w:t>2- la lutte contre la pollution de l'air, des sols, des eaux marines et continentales superficielles souterraines ;</w:t>
            </w:r>
          </w:p>
          <w:p w14:paraId="23A5AB84"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3- la réduction des risques de catastrophes ;</w:t>
            </w:r>
          </w:p>
          <w:p w14:paraId="23A5AB85" w14:textId="5D53BEA0" w:rsidR="00CE3000" w:rsidRPr="008B7AB0" w:rsidRDefault="0096766A" w:rsidP="008B7AB0">
            <w:pPr>
              <w:spacing w:after="0" w:line="276" w:lineRule="auto"/>
              <w:jc w:val="both"/>
              <w:rPr>
                <w:rFonts w:ascii="Times New Roman" w:hAnsi="Times New Roman"/>
                <w:sz w:val="20"/>
                <w:szCs w:val="20"/>
                <w:lang w:eastAsia="fr-FR"/>
              </w:rPr>
            </w:pPr>
            <w:r>
              <w:rPr>
                <w:rFonts w:ascii="Times New Roman" w:hAnsi="Times New Roman"/>
                <w:sz w:val="20"/>
                <w:szCs w:val="20"/>
                <w:lang w:eastAsia="fr-FR"/>
              </w:rPr>
              <w:t xml:space="preserve">4- </w:t>
            </w:r>
            <w:r w:rsidR="00CE3000" w:rsidRPr="008B7AB0">
              <w:rPr>
                <w:rFonts w:ascii="Times New Roman" w:hAnsi="Times New Roman"/>
                <w:sz w:val="20"/>
                <w:szCs w:val="20"/>
                <w:lang w:eastAsia="fr-FR"/>
              </w:rPr>
              <w:t xml:space="preserve">œuvrer pour un développement durable en intégrant </w:t>
            </w:r>
            <w:r w:rsidR="00582439" w:rsidRPr="008B7AB0">
              <w:rPr>
                <w:rFonts w:ascii="Times New Roman" w:hAnsi="Times New Roman"/>
                <w:sz w:val="20"/>
                <w:szCs w:val="20"/>
                <w:lang w:eastAsia="fr-FR"/>
              </w:rPr>
              <w:t>d</w:t>
            </w:r>
            <w:r w:rsidR="00582439">
              <w:rPr>
                <w:rFonts w:ascii="Times New Roman" w:hAnsi="Times New Roman"/>
                <w:sz w:val="20"/>
                <w:szCs w:val="20"/>
                <w:lang w:eastAsia="fr-FR"/>
              </w:rPr>
              <w:t>a</w:t>
            </w:r>
            <w:r w:rsidR="00582439" w:rsidRPr="008B7AB0">
              <w:rPr>
                <w:rFonts w:ascii="Times New Roman" w:hAnsi="Times New Roman"/>
                <w:sz w:val="20"/>
                <w:szCs w:val="20"/>
                <w:lang w:eastAsia="fr-FR"/>
              </w:rPr>
              <w:t xml:space="preserve">ns </w:t>
            </w:r>
            <w:r w:rsidR="00CE3000" w:rsidRPr="008B7AB0">
              <w:rPr>
                <w:rFonts w:ascii="Times New Roman" w:hAnsi="Times New Roman"/>
                <w:sz w:val="20"/>
                <w:szCs w:val="20"/>
                <w:lang w:eastAsia="fr-FR"/>
              </w:rPr>
              <w:t>les programmes et projet</w:t>
            </w:r>
            <w:r w:rsidR="00582439">
              <w:rPr>
                <w:rFonts w:ascii="Times New Roman" w:hAnsi="Times New Roman"/>
                <w:sz w:val="20"/>
                <w:szCs w:val="20"/>
                <w:lang w:eastAsia="fr-FR"/>
              </w:rPr>
              <w:t>s</w:t>
            </w:r>
            <w:r w:rsidR="00CE3000" w:rsidRPr="008B7AB0">
              <w:rPr>
                <w:rFonts w:ascii="Times New Roman" w:hAnsi="Times New Roman"/>
                <w:sz w:val="20"/>
                <w:szCs w:val="20"/>
                <w:lang w:eastAsia="fr-FR"/>
              </w:rPr>
              <w:t xml:space="preserve"> nationaux de développement</w:t>
            </w:r>
            <w:r w:rsidR="00582439">
              <w:rPr>
                <w:rFonts w:ascii="Times New Roman" w:hAnsi="Times New Roman"/>
                <w:sz w:val="20"/>
                <w:szCs w:val="20"/>
                <w:lang w:eastAsia="fr-FR"/>
              </w:rPr>
              <w:t>,</w:t>
            </w:r>
            <w:r w:rsidR="00CE3000" w:rsidRPr="008B7AB0">
              <w:rPr>
                <w:rFonts w:ascii="Times New Roman" w:hAnsi="Times New Roman"/>
                <w:sz w:val="20"/>
                <w:szCs w:val="20"/>
                <w:lang w:eastAsia="fr-FR"/>
              </w:rPr>
              <w:t xml:space="preserve"> des mesures destinées à faire face aux changements climatiques ;</w:t>
            </w:r>
          </w:p>
          <w:p w14:paraId="23A5AB86"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12 :</w:t>
            </w:r>
            <w:r w:rsidRPr="008B7AB0">
              <w:rPr>
                <w:rFonts w:ascii="Times New Roman" w:hAnsi="Times New Roman"/>
                <w:sz w:val="20"/>
                <w:szCs w:val="20"/>
                <w:lang w:eastAsia="fr-FR"/>
              </w:rPr>
              <w:t xml:space="preserve"> L'Etat adopte les politiques et stratégies appropriées pour la prévention, la réduction et la maîtrise des effets liés aux changements climatiques et aux catastrophes naturelles. </w:t>
            </w:r>
            <w:r w:rsidR="00582439" w:rsidRPr="008B7AB0">
              <w:rPr>
                <w:rFonts w:ascii="Times New Roman" w:hAnsi="Times New Roman"/>
                <w:sz w:val="20"/>
                <w:szCs w:val="20"/>
                <w:lang w:eastAsia="fr-FR"/>
              </w:rPr>
              <w:t>D</w:t>
            </w:r>
            <w:r w:rsidR="00582439">
              <w:rPr>
                <w:rFonts w:ascii="Times New Roman" w:hAnsi="Times New Roman"/>
                <w:sz w:val="20"/>
                <w:szCs w:val="20"/>
                <w:lang w:eastAsia="fr-FR"/>
              </w:rPr>
              <w:t>a</w:t>
            </w:r>
            <w:r w:rsidR="00582439" w:rsidRPr="008B7AB0">
              <w:rPr>
                <w:rFonts w:ascii="Times New Roman" w:hAnsi="Times New Roman"/>
                <w:sz w:val="20"/>
                <w:szCs w:val="20"/>
                <w:lang w:eastAsia="fr-FR"/>
              </w:rPr>
              <w:t xml:space="preserve">ns </w:t>
            </w:r>
            <w:r w:rsidRPr="008B7AB0">
              <w:rPr>
                <w:rFonts w:ascii="Times New Roman" w:hAnsi="Times New Roman"/>
                <w:sz w:val="20"/>
                <w:szCs w:val="20"/>
                <w:lang w:eastAsia="fr-FR"/>
              </w:rPr>
              <w:t>ce cadre, il s'associe à toutes les compétences nationales et internationales nécessaires.</w:t>
            </w:r>
          </w:p>
          <w:p w14:paraId="23A5AB87" w14:textId="77777777" w:rsidR="00CE3000" w:rsidRPr="008B7AB0" w:rsidRDefault="00CE3000" w:rsidP="00582439">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13 :</w:t>
            </w:r>
            <w:r w:rsidRPr="008B7AB0">
              <w:rPr>
                <w:rFonts w:ascii="Times New Roman" w:hAnsi="Times New Roman"/>
                <w:sz w:val="20"/>
                <w:szCs w:val="20"/>
                <w:lang w:eastAsia="fr-FR"/>
              </w:rPr>
              <w:t xml:space="preserve"> L'Etat et les collectivités territoriales adoptent et mettent en œuvre un programme spécial destiné à la réhabilitation des zones dégradées du fait des effets et conséquences des phénomènes naturels et des actions anthropiques.</w:t>
            </w:r>
          </w:p>
          <w:p w14:paraId="23A5AB88" w14:textId="77777777" w:rsidR="00CE3000" w:rsidRPr="008B7AB0" w:rsidRDefault="00CE3000" w:rsidP="00582439">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14 :</w:t>
            </w:r>
            <w:r w:rsidRPr="008B7AB0">
              <w:rPr>
                <w:rFonts w:ascii="Times New Roman" w:hAnsi="Times New Roman"/>
                <w:sz w:val="20"/>
                <w:szCs w:val="20"/>
                <w:lang w:eastAsia="fr-FR"/>
              </w:rPr>
              <w:t xml:space="preserve"> L'Etat, en vue d'une prévention et d'une protection prend des dispositions pour la prise en compte systématique de la dimension des changements climatiques dans les études d'impact environnemental et social</w:t>
            </w:r>
            <w:r w:rsidR="00582439">
              <w:rPr>
                <w:rFonts w:ascii="Times New Roman" w:hAnsi="Times New Roman"/>
                <w:sz w:val="20"/>
                <w:szCs w:val="20"/>
                <w:lang w:eastAsia="fr-FR"/>
              </w:rPr>
              <w:t>.</w:t>
            </w:r>
          </w:p>
          <w:p w14:paraId="23A5AB89" w14:textId="77777777" w:rsidR="00CE3000" w:rsidRPr="008B7AB0" w:rsidRDefault="00CE3000" w:rsidP="00582439">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16 :</w:t>
            </w:r>
            <w:r w:rsidRPr="008B7AB0">
              <w:rPr>
                <w:rFonts w:ascii="Times New Roman" w:hAnsi="Times New Roman"/>
                <w:sz w:val="20"/>
                <w:szCs w:val="20"/>
                <w:lang w:eastAsia="fr-FR"/>
              </w:rPr>
              <w:t xml:space="preserve"> L'Etat prend les mesures pour la détermination ou niveau national, des mesures efficaces pour faire face aux faits, incidents, phénomènes ou fléaux observés, ainsi que de </w:t>
            </w:r>
            <w:r w:rsidR="00582439">
              <w:rPr>
                <w:rFonts w:ascii="Times New Roman" w:hAnsi="Times New Roman"/>
                <w:sz w:val="20"/>
                <w:szCs w:val="20"/>
                <w:lang w:eastAsia="fr-FR"/>
              </w:rPr>
              <w:t>l’</w:t>
            </w:r>
            <w:r w:rsidRPr="008B7AB0">
              <w:rPr>
                <w:rFonts w:ascii="Times New Roman" w:hAnsi="Times New Roman"/>
                <w:sz w:val="20"/>
                <w:szCs w:val="20"/>
                <w:lang w:eastAsia="fr-FR"/>
              </w:rPr>
              <w:t>assistance qui pourrait être nécessaire.</w:t>
            </w:r>
          </w:p>
          <w:p w14:paraId="23A5AB8A" w14:textId="77777777" w:rsidR="00CE3000" w:rsidRPr="008B7AB0" w:rsidRDefault="00CE3000" w:rsidP="00582439">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33 :</w:t>
            </w:r>
            <w:r w:rsidRPr="008B7AB0">
              <w:rPr>
                <w:rFonts w:ascii="Times New Roman" w:hAnsi="Times New Roman"/>
                <w:sz w:val="20"/>
                <w:szCs w:val="20"/>
                <w:lang w:eastAsia="fr-FR"/>
              </w:rPr>
              <w:t xml:space="preserve"> L'Etat et les collectivités locales veillent à la mise en œuvre des politiques, stratégies, programmes et projets de protection et de gestion intégrée des zones humides.</w:t>
            </w:r>
          </w:p>
          <w:p w14:paraId="23A5AB8B" w14:textId="77777777" w:rsidR="00CE3000" w:rsidRPr="008B7AB0" w:rsidRDefault="00CE3000" w:rsidP="00582439">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Ils adoptent des mesures en vue de définir et de mettre en œuvre un programme intégré de gestion des zones humides et des zones côtières visant à préserver les écosystèmes et à protéger les communautés locales vivant dans les milieux les plus vulnérables.</w:t>
            </w:r>
          </w:p>
        </w:tc>
        <w:tc>
          <w:tcPr>
            <w:tcW w:w="2807" w:type="dxa"/>
            <w:shd w:val="clear" w:color="auto" w:fill="auto"/>
            <w:vAlign w:val="center"/>
          </w:tcPr>
          <w:p w14:paraId="23A5AB8C" w14:textId="17A13077" w:rsidR="00CE3000" w:rsidRPr="008B7AB0" w:rsidRDefault="00CE3000" w:rsidP="008B7AB0">
            <w:pPr>
              <w:spacing w:after="0" w:line="276" w:lineRule="auto"/>
              <w:jc w:val="both"/>
              <w:rPr>
                <w:rFonts w:ascii="Times New Roman" w:hAnsi="Times New Roman"/>
                <w:b/>
                <w:sz w:val="20"/>
                <w:szCs w:val="20"/>
                <w:lang w:eastAsia="fr-FR"/>
              </w:rPr>
            </w:pPr>
            <w:r w:rsidRPr="008B7AB0">
              <w:rPr>
                <w:rFonts w:ascii="Times New Roman" w:hAnsi="Times New Roman"/>
                <w:sz w:val="20"/>
                <w:szCs w:val="20"/>
                <w:lang w:eastAsia="fr-FR"/>
              </w:rPr>
              <w:lastRenderedPageBreak/>
              <w:t xml:space="preserve">La protection, la conservation des ressources forestières, les techniques d’agroforesterie sont entre autres des activités que prévoit le </w:t>
            </w:r>
            <w:r w:rsidR="00052BEC">
              <w:rPr>
                <w:rFonts w:ascii="Times New Roman" w:hAnsi="Times New Roman"/>
                <w:sz w:val="20"/>
                <w:szCs w:val="20"/>
              </w:rPr>
              <w:t>Projet Forêts Classées  Bénin</w:t>
            </w:r>
            <w:r w:rsidRPr="008B7AB0">
              <w:rPr>
                <w:rFonts w:ascii="Times New Roman" w:hAnsi="Times New Roman"/>
                <w:sz w:val="20"/>
                <w:szCs w:val="20"/>
                <w:lang w:eastAsia="fr-FR"/>
              </w:rPr>
              <w:t>. Elles participent à la séquestration du carbone et plus encore à la résilience des écosystèmes. Ces actions sont en adéquation avec la présente loi.</w:t>
            </w:r>
            <w:r w:rsidRPr="008B7AB0">
              <w:rPr>
                <w:rFonts w:ascii="Times New Roman" w:hAnsi="Times New Roman"/>
                <w:b/>
                <w:sz w:val="20"/>
                <w:szCs w:val="20"/>
                <w:lang w:eastAsia="fr-FR"/>
              </w:rPr>
              <w:t xml:space="preserve"> </w:t>
            </w:r>
          </w:p>
        </w:tc>
      </w:tr>
      <w:tr w:rsidR="00CE3000" w:rsidRPr="008B7AB0" w14:paraId="23A5AB94" w14:textId="77777777" w:rsidTr="008B7AB0">
        <w:tc>
          <w:tcPr>
            <w:tcW w:w="2269" w:type="dxa"/>
            <w:shd w:val="clear" w:color="auto" w:fill="auto"/>
            <w:vAlign w:val="center"/>
          </w:tcPr>
          <w:p w14:paraId="23A5AB8E"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Loi n° 2007-20 du 23 août 2007 portant protection du patrimoine culturel et du patrimoine naturel à caractère culturel en République du Bénin</w:t>
            </w:r>
          </w:p>
        </w:tc>
        <w:tc>
          <w:tcPr>
            <w:tcW w:w="5982" w:type="dxa"/>
            <w:shd w:val="clear" w:color="auto" w:fill="auto"/>
            <w:vAlign w:val="center"/>
          </w:tcPr>
          <w:p w14:paraId="23A5AB8F"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7 :</w:t>
            </w:r>
            <w:r w:rsidRPr="008B7AB0">
              <w:rPr>
                <w:rFonts w:ascii="Times New Roman" w:hAnsi="Times New Roman"/>
                <w:sz w:val="20"/>
                <w:szCs w:val="20"/>
              </w:rPr>
              <w:t xml:space="preserve"> le ministère en charge de la culture est la structure de l'Etat qui assure la gestion, la protection et la sauvegarde des biens culturels, la gestion, la protection et la sauvegarde des biens culturels locaux incombent à la commune et aux communautés locales régulièrement constituées.</w:t>
            </w:r>
          </w:p>
          <w:p w14:paraId="23A5AB90"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11 :</w:t>
            </w:r>
            <w:r w:rsidRPr="008B7AB0">
              <w:rPr>
                <w:rFonts w:ascii="Times New Roman" w:hAnsi="Times New Roman"/>
                <w:sz w:val="20"/>
                <w:szCs w:val="20"/>
              </w:rPr>
              <w:t xml:space="preserve"> le patrimoine· immatériel ainsi que les artefacts y afférents bénéficient des mêmes mesures de protection à travers l'inventaire, l'enregistrement et la documentation.</w:t>
            </w:r>
          </w:p>
          <w:p w14:paraId="23A5AB91"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45 :</w:t>
            </w:r>
            <w:r w:rsidRPr="008B7AB0">
              <w:rPr>
                <w:rFonts w:ascii="Times New Roman" w:hAnsi="Times New Roman"/>
                <w:sz w:val="20"/>
                <w:szCs w:val="20"/>
              </w:rPr>
              <w:t xml:space="preserve"> L'Etat exproprie, dans les formes et conditions prévues par la législation sur l'expropriation pour cause d'utilité publique, les propriétaires des biens culturels inscrits à l'inventaire proposés pour le- classement ou classés.</w:t>
            </w:r>
          </w:p>
          <w:p w14:paraId="23A5AB92"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74 :</w:t>
            </w:r>
            <w:r w:rsidRPr="008B7AB0">
              <w:rPr>
                <w:rFonts w:ascii="Times New Roman" w:hAnsi="Times New Roman"/>
                <w:sz w:val="20"/>
                <w:szCs w:val="20"/>
              </w:rPr>
              <w:t xml:space="preserve"> Toute exploration, toute fouille autorisée devra faire l'objet d'un compte rendu adressé dans un délai de deux (02) mois à compter de la fin des travaux au ministre en charge de la culture. Toute découverte du patrimoine culturel mobilier ou immobilier doit être conservée et immédiatement déclarée à l'autorité administrative territorialement compétente et au ministre en charge de la culture.</w:t>
            </w:r>
          </w:p>
        </w:tc>
        <w:tc>
          <w:tcPr>
            <w:tcW w:w="2807" w:type="dxa"/>
            <w:shd w:val="clear" w:color="auto" w:fill="auto"/>
          </w:tcPr>
          <w:p w14:paraId="23A5AB93" w14:textId="1DCD0692" w:rsidR="00CE3000" w:rsidRPr="008B7AB0" w:rsidRDefault="00CE3000" w:rsidP="005B3D35">
            <w:pPr>
              <w:spacing w:after="0" w:line="240" w:lineRule="auto"/>
              <w:jc w:val="both"/>
              <w:rPr>
                <w:rFonts w:ascii="Times New Roman" w:hAnsi="Times New Roman"/>
                <w:sz w:val="20"/>
                <w:szCs w:val="20"/>
              </w:rPr>
            </w:pPr>
            <w:r w:rsidRPr="008B7AB0">
              <w:rPr>
                <w:rFonts w:ascii="Times New Roman" w:hAnsi="Times New Roman"/>
                <w:sz w:val="20"/>
                <w:szCs w:val="20"/>
              </w:rPr>
              <w:t xml:space="preserve">La mise en œuvre du </w:t>
            </w:r>
            <w:r w:rsidR="00052BEC">
              <w:rPr>
                <w:rFonts w:ascii="Times New Roman" w:hAnsi="Times New Roman"/>
                <w:sz w:val="20"/>
                <w:szCs w:val="20"/>
              </w:rPr>
              <w:t>Projet Forêts Classées Bénin</w:t>
            </w:r>
            <w:r w:rsidRPr="008B7AB0">
              <w:rPr>
                <w:rFonts w:ascii="Times New Roman" w:hAnsi="Times New Roman"/>
                <w:sz w:val="20"/>
                <w:szCs w:val="20"/>
              </w:rPr>
              <w:t xml:space="preserve"> pourrait restreindre l’accès des populations aux lieux de culte ou aux divinités présentes dans les FC.</w:t>
            </w:r>
            <w:r w:rsidR="00701490" w:rsidRPr="008B7AB0">
              <w:rPr>
                <w:rFonts w:ascii="Times New Roman" w:hAnsi="Times New Roman"/>
                <w:sz w:val="20"/>
                <w:szCs w:val="20"/>
              </w:rPr>
              <w:t xml:space="preserve"> En effet, lors des consultations, il a été relevé que certains villages et hameaux dotés de cimetières et églises existent à l’intérieur des forêts classées. De même, il a été rapporté l’existence de divinités au niveau de certains sites de FC. </w:t>
            </w:r>
            <w:r w:rsidRPr="008B7AB0">
              <w:rPr>
                <w:rFonts w:ascii="Times New Roman" w:hAnsi="Times New Roman"/>
                <w:sz w:val="20"/>
                <w:szCs w:val="20"/>
              </w:rPr>
              <w:t>Le CGES propose</w:t>
            </w:r>
            <w:r w:rsidR="00701490" w:rsidRPr="008B7AB0">
              <w:rPr>
                <w:rFonts w:ascii="Times New Roman" w:hAnsi="Times New Roman"/>
                <w:sz w:val="20"/>
                <w:szCs w:val="20"/>
              </w:rPr>
              <w:t xml:space="preserve"> </w:t>
            </w:r>
            <w:r w:rsidRPr="008B7AB0">
              <w:rPr>
                <w:rFonts w:ascii="Times New Roman" w:hAnsi="Times New Roman"/>
                <w:sz w:val="20"/>
                <w:szCs w:val="20"/>
              </w:rPr>
              <w:t>des mesures qui tiennent compte de</w:t>
            </w:r>
            <w:r w:rsidR="00701490" w:rsidRPr="008B7AB0">
              <w:rPr>
                <w:rFonts w:ascii="Times New Roman" w:hAnsi="Times New Roman"/>
                <w:sz w:val="20"/>
                <w:szCs w:val="20"/>
              </w:rPr>
              <w:t>s dispositions de</w:t>
            </w:r>
            <w:r w:rsidRPr="008B7AB0">
              <w:rPr>
                <w:rFonts w:ascii="Times New Roman" w:hAnsi="Times New Roman"/>
                <w:sz w:val="20"/>
                <w:szCs w:val="20"/>
              </w:rPr>
              <w:t xml:space="preserve"> la présente loi. </w:t>
            </w:r>
          </w:p>
        </w:tc>
      </w:tr>
      <w:tr w:rsidR="00CE3000" w:rsidRPr="008B7AB0" w14:paraId="23A5AB99" w14:textId="77777777" w:rsidTr="008B7AB0">
        <w:tc>
          <w:tcPr>
            <w:tcW w:w="2269" w:type="dxa"/>
            <w:shd w:val="clear" w:color="auto" w:fill="auto"/>
            <w:vAlign w:val="center"/>
          </w:tcPr>
          <w:p w14:paraId="23A5AB95"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Loi n°2017</w:t>
            </w:r>
            <w:r w:rsidRPr="008B7AB0">
              <w:rPr>
                <w:rFonts w:ascii="Cambria Math" w:hAnsi="Cambria Math" w:cs="Cambria Math"/>
                <w:sz w:val="20"/>
                <w:szCs w:val="20"/>
              </w:rPr>
              <w:t>‐</w:t>
            </w:r>
            <w:r w:rsidRPr="008B7AB0">
              <w:rPr>
                <w:rFonts w:ascii="Times New Roman" w:hAnsi="Times New Roman"/>
                <w:sz w:val="20"/>
                <w:szCs w:val="20"/>
              </w:rPr>
              <w:t xml:space="preserve">05 du 29 août 2017 </w:t>
            </w:r>
            <w:r w:rsidR="00E74102" w:rsidRPr="008B7AB0">
              <w:rPr>
                <w:rFonts w:ascii="Times New Roman" w:hAnsi="Times New Roman"/>
                <w:sz w:val="20"/>
                <w:szCs w:val="20"/>
              </w:rPr>
              <w:t>fixant</w:t>
            </w:r>
            <w:r w:rsidRPr="008B7AB0">
              <w:rPr>
                <w:rFonts w:ascii="Times New Roman" w:hAnsi="Times New Roman"/>
                <w:sz w:val="20"/>
                <w:szCs w:val="20"/>
              </w:rPr>
              <w:t xml:space="preserve"> </w:t>
            </w:r>
            <w:r w:rsidR="00265234" w:rsidRPr="008B7AB0">
              <w:rPr>
                <w:rFonts w:ascii="Times New Roman" w:hAnsi="Times New Roman"/>
                <w:sz w:val="20"/>
                <w:szCs w:val="20"/>
              </w:rPr>
              <w:t>les conditions d’e</w:t>
            </w:r>
            <w:r w:rsidRPr="008B7AB0">
              <w:rPr>
                <w:rFonts w:ascii="Times New Roman" w:hAnsi="Times New Roman"/>
                <w:sz w:val="20"/>
                <w:szCs w:val="20"/>
              </w:rPr>
              <w:t xml:space="preserve">mbauche, </w:t>
            </w:r>
            <w:r w:rsidR="00265234" w:rsidRPr="008B7AB0">
              <w:rPr>
                <w:rFonts w:ascii="Times New Roman" w:hAnsi="Times New Roman"/>
                <w:sz w:val="20"/>
                <w:szCs w:val="20"/>
              </w:rPr>
              <w:t xml:space="preserve">de </w:t>
            </w:r>
            <w:r w:rsidRPr="008B7AB0">
              <w:rPr>
                <w:rFonts w:ascii="Times New Roman" w:hAnsi="Times New Roman"/>
                <w:sz w:val="20"/>
                <w:szCs w:val="20"/>
              </w:rPr>
              <w:t xml:space="preserve">placement de main-d’œuvre et résiliation du </w:t>
            </w:r>
            <w:r w:rsidRPr="008B7AB0">
              <w:rPr>
                <w:rFonts w:ascii="Times New Roman" w:hAnsi="Times New Roman"/>
                <w:sz w:val="20"/>
                <w:szCs w:val="20"/>
              </w:rPr>
              <w:lastRenderedPageBreak/>
              <w:t>contrat de travail</w:t>
            </w:r>
            <w:r w:rsidR="00265234" w:rsidRPr="008B7AB0">
              <w:rPr>
                <w:rFonts w:ascii="Times New Roman" w:hAnsi="Times New Roman"/>
                <w:sz w:val="20"/>
                <w:szCs w:val="20"/>
              </w:rPr>
              <w:t xml:space="preserve"> </w:t>
            </w:r>
            <w:r w:rsidR="00265234" w:rsidRPr="008B7AB0">
              <w:rPr>
                <w:rFonts w:ascii="Times New Roman" w:hAnsi="Times New Roman"/>
                <w:color w:val="000000"/>
                <w:sz w:val="20"/>
                <w:szCs w:val="20"/>
              </w:rPr>
              <w:t>en</w:t>
            </w:r>
            <w:r w:rsidR="00265234" w:rsidRPr="008B7AB0">
              <w:rPr>
                <w:rFonts w:ascii="Times New Roman" w:hAnsi="Times New Roman"/>
                <w:bCs/>
                <w:color w:val="000000"/>
                <w:sz w:val="20"/>
                <w:szCs w:val="20"/>
              </w:rPr>
              <w:t xml:space="preserve"> </w:t>
            </w:r>
            <w:r w:rsidR="00265234" w:rsidRPr="008B7AB0">
              <w:rPr>
                <w:rFonts w:ascii="Times New Roman" w:hAnsi="Times New Roman"/>
                <w:color w:val="000000"/>
                <w:sz w:val="20"/>
                <w:szCs w:val="20"/>
              </w:rPr>
              <w:t>République du Bénin</w:t>
            </w:r>
          </w:p>
        </w:tc>
        <w:tc>
          <w:tcPr>
            <w:tcW w:w="5982" w:type="dxa"/>
            <w:shd w:val="clear" w:color="auto" w:fill="auto"/>
            <w:vAlign w:val="center"/>
          </w:tcPr>
          <w:p w14:paraId="23A5AB96"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lastRenderedPageBreak/>
              <w:t xml:space="preserve">Article 3 : </w:t>
            </w:r>
            <w:r w:rsidRPr="008B7AB0">
              <w:rPr>
                <w:rFonts w:ascii="Times New Roman" w:hAnsi="Times New Roman"/>
                <w:sz w:val="20"/>
                <w:szCs w:val="20"/>
              </w:rPr>
              <w:t>Tout chef d’établissement ou d’entreprise ou tout employeur recrute librement son personnel qui bénéficie des prestations de sécurité et de santé au travail.</w:t>
            </w:r>
          </w:p>
          <w:p w14:paraId="23A5AB97" w14:textId="77777777" w:rsidR="00CE3000" w:rsidRPr="008B7AB0" w:rsidRDefault="00CE3000" w:rsidP="008B7AB0">
            <w:pPr>
              <w:spacing w:after="0" w:line="240" w:lineRule="auto"/>
              <w:jc w:val="both"/>
              <w:rPr>
                <w:rFonts w:ascii="Times New Roman" w:hAnsi="Times New Roman"/>
                <w:b/>
                <w:sz w:val="20"/>
                <w:szCs w:val="20"/>
              </w:rPr>
            </w:pPr>
            <w:r w:rsidRPr="008B7AB0">
              <w:rPr>
                <w:rFonts w:ascii="Times New Roman" w:hAnsi="Times New Roman"/>
                <w:sz w:val="20"/>
                <w:szCs w:val="20"/>
              </w:rPr>
              <w:t xml:space="preserve">Toutefois, il est tenu de faire connaître aux services compétents du ministère chargé du travail, les postes de travail pour lesquels le </w:t>
            </w:r>
            <w:r w:rsidRPr="008B7AB0">
              <w:rPr>
                <w:rFonts w:ascii="Times New Roman" w:hAnsi="Times New Roman"/>
                <w:sz w:val="20"/>
                <w:szCs w:val="20"/>
              </w:rPr>
              <w:lastRenderedPageBreak/>
              <w:t>recrutement a été opéré. Il procède également à l’immatriculation et à l’affiliation des travailleurs auprès des structures en charge de la protection sociale</w:t>
            </w:r>
            <w:r w:rsidR="00307127">
              <w:rPr>
                <w:rFonts w:ascii="Times New Roman" w:hAnsi="Times New Roman"/>
                <w:sz w:val="20"/>
                <w:szCs w:val="20"/>
              </w:rPr>
              <w:t>.</w:t>
            </w:r>
          </w:p>
        </w:tc>
        <w:tc>
          <w:tcPr>
            <w:tcW w:w="2807" w:type="dxa"/>
            <w:shd w:val="clear" w:color="auto" w:fill="auto"/>
          </w:tcPr>
          <w:p w14:paraId="23A5AB98" w14:textId="77777777" w:rsidR="00CE3000" w:rsidRPr="008B7AB0" w:rsidRDefault="00CE3000" w:rsidP="008B7AB0">
            <w:pPr>
              <w:spacing w:after="0" w:line="240" w:lineRule="auto"/>
              <w:jc w:val="both"/>
              <w:rPr>
                <w:rFonts w:ascii="Times New Roman" w:hAnsi="Times New Roman"/>
                <w:b/>
                <w:sz w:val="20"/>
                <w:szCs w:val="20"/>
              </w:rPr>
            </w:pPr>
            <w:r w:rsidRPr="008B7AB0">
              <w:rPr>
                <w:rFonts w:ascii="Times New Roman" w:hAnsi="Times New Roman"/>
                <w:bCs/>
                <w:sz w:val="20"/>
                <w:szCs w:val="20"/>
              </w:rPr>
              <w:lastRenderedPageBreak/>
              <w:t>Le projet par les activités de plantation, de promotion des PF</w:t>
            </w:r>
            <w:r w:rsidR="00257B80" w:rsidRPr="008B7AB0">
              <w:rPr>
                <w:rFonts w:ascii="Times New Roman" w:hAnsi="Times New Roman"/>
                <w:bCs/>
                <w:sz w:val="20"/>
                <w:szCs w:val="20"/>
              </w:rPr>
              <w:t>N</w:t>
            </w:r>
            <w:r w:rsidRPr="008B7AB0">
              <w:rPr>
                <w:rFonts w:ascii="Times New Roman" w:hAnsi="Times New Roman"/>
                <w:bCs/>
                <w:sz w:val="20"/>
                <w:szCs w:val="20"/>
              </w:rPr>
              <w:t>L, de réhabilitation de base</w:t>
            </w:r>
            <w:r w:rsidR="00307127">
              <w:rPr>
                <w:rFonts w:ascii="Times New Roman" w:hAnsi="Times New Roman"/>
                <w:bCs/>
                <w:sz w:val="20"/>
                <w:szCs w:val="20"/>
              </w:rPr>
              <w:t>-</w:t>
            </w:r>
            <w:r w:rsidRPr="008B7AB0">
              <w:rPr>
                <w:rFonts w:ascii="Times New Roman" w:hAnsi="Times New Roman"/>
                <w:bCs/>
                <w:sz w:val="20"/>
                <w:szCs w:val="20"/>
              </w:rPr>
              <w:t>vies</w:t>
            </w:r>
            <w:r w:rsidR="00782C2F" w:rsidRPr="008B7AB0">
              <w:rPr>
                <w:rFonts w:ascii="Times New Roman" w:hAnsi="Times New Roman"/>
                <w:bCs/>
                <w:sz w:val="20"/>
                <w:szCs w:val="20"/>
              </w:rPr>
              <w:t xml:space="preserve"> des CTAF, de construction de miradors et postes de contrôle </w:t>
            </w:r>
            <w:r w:rsidR="00782C2F" w:rsidRPr="008B7AB0">
              <w:rPr>
                <w:rFonts w:ascii="Times New Roman" w:hAnsi="Times New Roman"/>
                <w:bCs/>
                <w:sz w:val="20"/>
                <w:szCs w:val="20"/>
              </w:rPr>
              <w:lastRenderedPageBreak/>
              <w:t>et de surveillance, de démarcation de couloir de transhumance et des zones d’agroforesterie</w:t>
            </w:r>
            <w:r w:rsidRPr="008B7AB0">
              <w:rPr>
                <w:rFonts w:ascii="Times New Roman" w:hAnsi="Times New Roman"/>
                <w:bCs/>
                <w:sz w:val="20"/>
                <w:szCs w:val="20"/>
              </w:rPr>
              <w:t xml:space="preserve"> va créer un nombre important d’emplois. De même,  les conditions de recrutement ainsi que les relations entre travailleurs et employeurs sont traitées par les dispositions de cette loi</w:t>
            </w:r>
            <w:r w:rsidR="00782C2F" w:rsidRPr="008B7AB0">
              <w:rPr>
                <w:rFonts w:ascii="Times New Roman" w:hAnsi="Times New Roman"/>
                <w:bCs/>
                <w:sz w:val="20"/>
                <w:szCs w:val="20"/>
              </w:rPr>
              <w:t xml:space="preserve"> et le CGES propose des dispositions dans les clauses</w:t>
            </w:r>
            <w:r w:rsidR="00307127">
              <w:rPr>
                <w:rFonts w:ascii="Times New Roman" w:hAnsi="Times New Roman"/>
                <w:bCs/>
                <w:sz w:val="20"/>
                <w:szCs w:val="20"/>
              </w:rPr>
              <w:t xml:space="preserve"> environnementales et sociales</w:t>
            </w:r>
            <w:r w:rsidR="00782C2F" w:rsidRPr="008B7AB0">
              <w:rPr>
                <w:rFonts w:ascii="Times New Roman" w:hAnsi="Times New Roman"/>
                <w:bCs/>
                <w:sz w:val="20"/>
                <w:szCs w:val="20"/>
              </w:rPr>
              <w:t xml:space="preserve"> à introduire dans le DAO</w:t>
            </w:r>
          </w:p>
        </w:tc>
      </w:tr>
      <w:tr w:rsidR="00CE3000" w:rsidRPr="008B7AB0" w14:paraId="23A5AB9D" w14:textId="77777777" w:rsidTr="008B7AB0">
        <w:tc>
          <w:tcPr>
            <w:tcW w:w="2269" w:type="dxa"/>
            <w:shd w:val="clear" w:color="auto" w:fill="auto"/>
            <w:vAlign w:val="center"/>
          </w:tcPr>
          <w:p w14:paraId="23A5AB9A"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Cs/>
                <w:color w:val="000000"/>
                <w:sz w:val="20"/>
                <w:szCs w:val="20"/>
              </w:rPr>
              <w:lastRenderedPageBreak/>
              <w:t xml:space="preserve">Loi n°2013-01 du 14 août 2013 </w:t>
            </w:r>
            <w:r w:rsidRPr="008B7AB0">
              <w:rPr>
                <w:rFonts w:ascii="Times New Roman" w:hAnsi="Times New Roman"/>
                <w:color w:val="000000"/>
                <w:sz w:val="20"/>
                <w:szCs w:val="20"/>
              </w:rPr>
              <w:t>portant code foncier et domanial en</w:t>
            </w:r>
            <w:r w:rsidRPr="008B7AB0">
              <w:rPr>
                <w:rFonts w:ascii="Times New Roman" w:hAnsi="Times New Roman"/>
                <w:bCs/>
                <w:color w:val="000000"/>
                <w:sz w:val="20"/>
                <w:szCs w:val="20"/>
              </w:rPr>
              <w:t xml:space="preserve"> </w:t>
            </w:r>
            <w:r w:rsidRPr="008B7AB0">
              <w:rPr>
                <w:rFonts w:ascii="Times New Roman" w:hAnsi="Times New Roman"/>
                <w:color w:val="000000"/>
                <w:sz w:val="20"/>
                <w:szCs w:val="20"/>
              </w:rPr>
              <w:t>République du Bénin.</w:t>
            </w:r>
          </w:p>
        </w:tc>
        <w:tc>
          <w:tcPr>
            <w:tcW w:w="5982" w:type="dxa"/>
            <w:shd w:val="clear" w:color="auto" w:fill="auto"/>
            <w:vAlign w:val="center"/>
          </w:tcPr>
          <w:p w14:paraId="23A5AB9B" w14:textId="77777777" w:rsidR="00CE3000" w:rsidRPr="008B7AB0" w:rsidRDefault="00CE3000" w:rsidP="008B7AB0">
            <w:pPr>
              <w:spacing w:after="0" w:line="240" w:lineRule="auto"/>
              <w:jc w:val="both"/>
              <w:rPr>
                <w:rFonts w:ascii="Times New Roman" w:hAnsi="Times New Roman"/>
                <w:color w:val="000000"/>
                <w:sz w:val="20"/>
                <w:szCs w:val="20"/>
              </w:rPr>
            </w:pPr>
            <w:r w:rsidRPr="008B7AB0">
              <w:rPr>
                <w:rFonts w:ascii="Times New Roman" w:hAnsi="Times New Roman"/>
                <w:b/>
                <w:color w:val="000000"/>
                <w:sz w:val="20"/>
                <w:szCs w:val="20"/>
              </w:rPr>
              <w:t>Article 210 :</w:t>
            </w:r>
            <w:r w:rsidRPr="008B7AB0">
              <w:rPr>
                <w:rFonts w:ascii="Times New Roman" w:hAnsi="Times New Roman"/>
                <w:color w:val="000000"/>
                <w:sz w:val="20"/>
                <w:szCs w:val="20"/>
              </w:rPr>
              <w:t xml:space="preserve"> l’atteinte au droit de propriété peut consister en une expropriation pour cause d’utilité publique, une limitation du droit de propriété dans un but d’aménagement urbain ou rural et en l’édiction de servitudes d’utilité publique. S’il échet, l’Etat, les communes ou collectivités territoriales disposent du droit d’exercer les atteintes à tout droit de propriété à charge de se conformer aux dispositions </w:t>
            </w:r>
            <w:r w:rsidR="000014A7" w:rsidRPr="008B7AB0">
              <w:rPr>
                <w:rFonts w:ascii="Times New Roman" w:hAnsi="Times New Roman"/>
                <w:color w:val="000000"/>
                <w:sz w:val="20"/>
                <w:szCs w:val="20"/>
              </w:rPr>
              <w:t>des articles 211 à 215 relatifs à l’expropriation pour cause d’utilité</w:t>
            </w:r>
            <w:r w:rsidR="006E7A8C">
              <w:rPr>
                <w:rFonts w:ascii="Times New Roman" w:hAnsi="Times New Roman"/>
                <w:color w:val="000000"/>
                <w:sz w:val="20"/>
                <w:szCs w:val="20"/>
              </w:rPr>
              <w:t>.</w:t>
            </w:r>
            <w:r w:rsidR="000014A7" w:rsidRPr="008B7AB0">
              <w:rPr>
                <w:rFonts w:ascii="Times New Roman" w:hAnsi="Times New Roman"/>
                <w:color w:val="000000"/>
                <w:sz w:val="20"/>
                <w:szCs w:val="20"/>
              </w:rPr>
              <w:t xml:space="preserve"> </w:t>
            </w:r>
          </w:p>
        </w:tc>
        <w:tc>
          <w:tcPr>
            <w:tcW w:w="2807" w:type="dxa"/>
            <w:shd w:val="clear" w:color="auto" w:fill="auto"/>
          </w:tcPr>
          <w:p w14:paraId="23A5AB9C" w14:textId="77777777" w:rsidR="00CE3000" w:rsidRPr="008B7AB0" w:rsidRDefault="00CE3000" w:rsidP="00D91DE4">
            <w:pPr>
              <w:spacing w:after="0" w:line="240" w:lineRule="auto"/>
              <w:jc w:val="both"/>
              <w:rPr>
                <w:rFonts w:ascii="Times New Roman" w:hAnsi="Times New Roman"/>
                <w:sz w:val="20"/>
                <w:szCs w:val="20"/>
              </w:rPr>
            </w:pPr>
            <w:r w:rsidRPr="008B7AB0">
              <w:rPr>
                <w:rFonts w:ascii="Times New Roman" w:hAnsi="Times New Roman"/>
                <w:sz w:val="20"/>
                <w:szCs w:val="20"/>
              </w:rPr>
              <w:t xml:space="preserve">Nombre des populations riveraines se sont installées dans les FC qui feront objet de protection, de restauration et de conservation. Pour une atteinte effective de l’objectif du projet, ces populations devront être </w:t>
            </w:r>
            <w:r w:rsidR="00782C2F" w:rsidRPr="008B7AB0">
              <w:rPr>
                <w:rFonts w:ascii="Times New Roman" w:hAnsi="Times New Roman"/>
                <w:sz w:val="20"/>
                <w:szCs w:val="20"/>
              </w:rPr>
              <w:t>amenées à adopter des pratiques d’agroforesterie dans l</w:t>
            </w:r>
            <w:r w:rsidRPr="008B7AB0">
              <w:rPr>
                <w:rFonts w:ascii="Times New Roman" w:hAnsi="Times New Roman"/>
                <w:sz w:val="20"/>
                <w:szCs w:val="20"/>
              </w:rPr>
              <w:t>es FC.</w:t>
            </w:r>
            <w:r w:rsidR="00782C2F" w:rsidRPr="008B7AB0">
              <w:rPr>
                <w:rFonts w:ascii="Times New Roman" w:hAnsi="Times New Roman"/>
                <w:sz w:val="20"/>
                <w:szCs w:val="20"/>
              </w:rPr>
              <w:t xml:space="preserve"> Le projet ne prévoit pas d’activité nécessitant la réinstallation physique. Au cas</w:t>
            </w:r>
            <w:r w:rsidR="006E7A8C">
              <w:rPr>
                <w:rFonts w:ascii="Times New Roman" w:hAnsi="Times New Roman"/>
                <w:sz w:val="20"/>
                <w:szCs w:val="20"/>
              </w:rPr>
              <w:t xml:space="preserve"> </w:t>
            </w:r>
            <w:r w:rsidR="00E77638">
              <w:rPr>
                <w:rFonts w:ascii="Times New Roman" w:hAnsi="Times New Roman"/>
                <w:sz w:val="20"/>
                <w:szCs w:val="20"/>
              </w:rPr>
              <w:t>où</w:t>
            </w:r>
            <w:r w:rsidR="00782C2F" w:rsidRPr="008B7AB0">
              <w:rPr>
                <w:rFonts w:ascii="Times New Roman" w:hAnsi="Times New Roman"/>
                <w:sz w:val="20"/>
                <w:szCs w:val="20"/>
              </w:rPr>
              <w:t>, cela survenait,  c</w:t>
            </w:r>
            <w:r w:rsidRPr="008B7AB0">
              <w:rPr>
                <w:rFonts w:ascii="Times New Roman" w:hAnsi="Times New Roman"/>
                <w:sz w:val="20"/>
                <w:szCs w:val="20"/>
              </w:rPr>
              <w:t xml:space="preserve">ette loi prévoit des  mesures d’expropriation et un cadre de procédure est réalisé à cet effet. </w:t>
            </w:r>
          </w:p>
        </w:tc>
      </w:tr>
      <w:tr w:rsidR="00CE3000" w:rsidRPr="008B7AB0" w14:paraId="23A5ABBE" w14:textId="77777777" w:rsidTr="008B7AB0">
        <w:tc>
          <w:tcPr>
            <w:tcW w:w="2269" w:type="dxa"/>
            <w:shd w:val="clear" w:color="auto" w:fill="auto"/>
            <w:vAlign w:val="center"/>
          </w:tcPr>
          <w:p w14:paraId="23A5AB9E"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Décret 96-271 du 02 juillet 1996 portant modalités d’application de la loi 93-009 du 02 juillet 1993 portant régime de forêts en République du Bénin</w:t>
            </w:r>
          </w:p>
        </w:tc>
        <w:tc>
          <w:tcPr>
            <w:tcW w:w="5982" w:type="dxa"/>
            <w:shd w:val="clear" w:color="auto" w:fill="auto"/>
            <w:vAlign w:val="center"/>
          </w:tcPr>
          <w:p w14:paraId="23A5AB9F"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20 : </w:t>
            </w:r>
            <w:r w:rsidRPr="008B7AB0">
              <w:rPr>
                <w:rFonts w:ascii="Times New Roman" w:hAnsi="Times New Roman"/>
                <w:sz w:val="20"/>
                <w:szCs w:val="20"/>
              </w:rPr>
              <w:t>Quiconque désire vendre ou utiliser à des fins commerciales, scientifiques ou médicinales des produits forestiers, doit en demander l’autorisation à l’Administration Forestière qui lui délivre un permis de coupe ou de récolte à titre onéreux. Par produit forestier, il faut entendre essentiellement :</w:t>
            </w:r>
          </w:p>
          <w:p w14:paraId="23A5ABA0" w14:textId="77777777" w:rsidR="00CE3000" w:rsidRPr="008B7AB0" w:rsidRDefault="00265234" w:rsidP="008B7AB0">
            <w:pPr>
              <w:pStyle w:val="Paragraphedeliste"/>
              <w:numPr>
                <w:ilvl w:val="0"/>
                <w:numId w:val="4"/>
              </w:numPr>
              <w:contextualSpacing/>
              <w:jc w:val="both"/>
              <w:rPr>
                <w:sz w:val="20"/>
                <w:lang w:val="fr-FR"/>
              </w:rPr>
            </w:pPr>
            <w:r w:rsidRPr="008B7AB0">
              <w:rPr>
                <w:sz w:val="20"/>
                <w:lang w:val="fr-FR"/>
              </w:rPr>
              <w:t xml:space="preserve">le </w:t>
            </w:r>
            <w:r w:rsidR="00CE3000" w:rsidRPr="008B7AB0">
              <w:rPr>
                <w:sz w:val="20"/>
                <w:lang w:val="fr-FR"/>
              </w:rPr>
              <w:t>bois destiné au chauffage, à la fabrication du charbon de bois et du sciage ;</w:t>
            </w:r>
          </w:p>
          <w:p w14:paraId="23A5ABA1" w14:textId="77777777" w:rsidR="00CE3000" w:rsidRPr="008B7AB0" w:rsidRDefault="00265234" w:rsidP="008B7AB0">
            <w:pPr>
              <w:pStyle w:val="Paragraphedeliste"/>
              <w:numPr>
                <w:ilvl w:val="0"/>
                <w:numId w:val="4"/>
              </w:numPr>
              <w:contextualSpacing/>
              <w:jc w:val="both"/>
              <w:rPr>
                <w:sz w:val="20"/>
                <w:lang w:val="fr-FR"/>
              </w:rPr>
            </w:pPr>
            <w:r w:rsidRPr="008B7AB0">
              <w:rPr>
                <w:sz w:val="20"/>
                <w:lang w:val="fr-FR"/>
              </w:rPr>
              <w:t xml:space="preserve">le </w:t>
            </w:r>
            <w:r w:rsidR="00CE3000" w:rsidRPr="008B7AB0">
              <w:rPr>
                <w:sz w:val="20"/>
                <w:lang w:val="fr-FR"/>
              </w:rPr>
              <w:t>bois destiné à la fabrication des pirogues, des pilons, des mortiers, des manches, des écuelles, des tabourets et d’autres objets de sculpture ou couramment utilisés, fabriqués à l’aide d’essence protégée ou non ;</w:t>
            </w:r>
          </w:p>
          <w:p w14:paraId="23A5ABA2" w14:textId="77777777" w:rsidR="00CE3000" w:rsidRPr="008B7AB0" w:rsidRDefault="00265234" w:rsidP="008B7AB0">
            <w:pPr>
              <w:pStyle w:val="Paragraphedeliste"/>
              <w:numPr>
                <w:ilvl w:val="0"/>
                <w:numId w:val="4"/>
              </w:numPr>
              <w:contextualSpacing/>
              <w:jc w:val="both"/>
              <w:rPr>
                <w:sz w:val="20"/>
                <w:lang w:val="fr-FR"/>
              </w:rPr>
            </w:pPr>
            <w:r w:rsidRPr="008B7AB0">
              <w:rPr>
                <w:sz w:val="20"/>
                <w:lang w:val="fr-FR"/>
              </w:rPr>
              <w:t xml:space="preserve">des </w:t>
            </w:r>
            <w:r w:rsidR="00CE3000" w:rsidRPr="008B7AB0">
              <w:rPr>
                <w:sz w:val="20"/>
                <w:lang w:val="fr-FR"/>
              </w:rPr>
              <w:t>éléments de plantes ou d’animaux destinés à  la médicine traditionnelle ;</w:t>
            </w:r>
          </w:p>
          <w:p w14:paraId="23A5ABA3" w14:textId="77777777" w:rsidR="00CE3000" w:rsidRPr="008B7AB0" w:rsidRDefault="00265234" w:rsidP="008B7AB0">
            <w:pPr>
              <w:pStyle w:val="Paragraphedeliste"/>
              <w:numPr>
                <w:ilvl w:val="0"/>
                <w:numId w:val="4"/>
              </w:numPr>
              <w:contextualSpacing/>
              <w:jc w:val="both"/>
              <w:rPr>
                <w:sz w:val="20"/>
                <w:lang w:val="fr-FR"/>
              </w:rPr>
            </w:pPr>
            <w:r w:rsidRPr="008B7AB0">
              <w:rPr>
                <w:sz w:val="20"/>
                <w:lang w:val="fr-FR"/>
              </w:rPr>
              <w:t xml:space="preserve">des </w:t>
            </w:r>
            <w:r w:rsidR="00CE3000" w:rsidRPr="008B7AB0">
              <w:rPr>
                <w:sz w:val="20"/>
                <w:lang w:val="fr-FR"/>
              </w:rPr>
              <w:t>éléments de plantes ou d’animaux destinés à des recherches scientifiques ;</w:t>
            </w:r>
          </w:p>
          <w:p w14:paraId="23A5ABA4" w14:textId="77777777" w:rsidR="00CE3000" w:rsidRPr="008B7AB0" w:rsidRDefault="00265234" w:rsidP="008B7AB0">
            <w:pPr>
              <w:pStyle w:val="Paragraphedeliste"/>
              <w:numPr>
                <w:ilvl w:val="0"/>
                <w:numId w:val="4"/>
              </w:numPr>
              <w:contextualSpacing/>
              <w:jc w:val="both"/>
              <w:rPr>
                <w:sz w:val="20"/>
                <w:lang w:val="fr-FR"/>
              </w:rPr>
            </w:pPr>
            <w:r w:rsidRPr="008B7AB0">
              <w:rPr>
                <w:sz w:val="20"/>
                <w:lang w:val="fr-FR"/>
              </w:rPr>
              <w:t xml:space="preserve">des </w:t>
            </w:r>
            <w:r w:rsidR="00CE3000" w:rsidRPr="008B7AB0">
              <w:rPr>
                <w:sz w:val="20"/>
                <w:lang w:val="fr-FR"/>
              </w:rPr>
              <w:t>éléments de plantes ou d’animaux destinés à l’alimentation</w:t>
            </w:r>
            <w:r w:rsidRPr="008B7AB0">
              <w:rPr>
                <w:sz w:val="20"/>
                <w:lang w:val="fr-FR"/>
              </w:rPr>
              <w:t>.</w:t>
            </w:r>
            <w:r w:rsidR="00CE3000" w:rsidRPr="008B7AB0">
              <w:rPr>
                <w:sz w:val="20"/>
                <w:lang w:val="fr-FR"/>
              </w:rPr>
              <w:t xml:space="preserve"> </w:t>
            </w:r>
          </w:p>
          <w:p w14:paraId="23A5ABA5" w14:textId="77777777" w:rsidR="00CE3000" w:rsidRPr="008B7AB0" w:rsidRDefault="00CE3000" w:rsidP="008B7AB0">
            <w:pPr>
              <w:spacing w:after="0" w:line="240" w:lineRule="auto"/>
              <w:jc w:val="both"/>
              <w:rPr>
                <w:rFonts w:ascii="Times New Roman" w:hAnsi="Times New Roman"/>
                <w:b/>
                <w:sz w:val="20"/>
                <w:szCs w:val="20"/>
              </w:rPr>
            </w:pPr>
            <w:r w:rsidRPr="008B7AB0">
              <w:rPr>
                <w:rFonts w:ascii="Times New Roman" w:hAnsi="Times New Roman"/>
                <w:b/>
                <w:sz w:val="20"/>
                <w:szCs w:val="20"/>
              </w:rPr>
              <w:t>Article 21 </w:t>
            </w:r>
            <w:r w:rsidRPr="008B7AB0">
              <w:rPr>
                <w:rFonts w:ascii="Times New Roman" w:hAnsi="Times New Roman"/>
                <w:sz w:val="20"/>
                <w:szCs w:val="20"/>
              </w:rPr>
              <w:t>: le domaine classé est exempt de tout droit d’usage portant sur le sol forestier. Tout défrichement y est interdit.</w:t>
            </w:r>
            <w:r w:rsidRPr="008B7AB0">
              <w:rPr>
                <w:rFonts w:ascii="Times New Roman" w:hAnsi="Times New Roman"/>
                <w:b/>
                <w:sz w:val="20"/>
                <w:szCs w:val="20"/>
              </w:rPr>
              <w:t xml:space="preserve"> </w:t>
            </w:r>
          </w:p>
          <w:p w14:paraId="23A5ABA6"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Toutefois, dans le cas de mise en œuvre des plans d’aménagement forestier, des cultures agricoles pourront être installés dans des portions de forêts classées  sur la base d’un contrat entre l’administration forestière et les agriculteurs</w:t>
            </w:r>
          </w:p>
          <w:p w14:paraId="23A5ABA7"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24:</w:t>
            </w:r>
            <w:r w:rsidRPr="008B7AB0">
              <w:rPr>
                <w:rFonts w:ascii="Times New Roman" w:hAnsi="Times New Roman"/>
                <w:sz w:val="20"/>
                <w:szCs w:val="20"/>
              </w:rPr>
              <w:t xml:space="preserve"> le pâturage aérien dans le domaine classé est strictement interdit dans sauf sur autorisation de l’Administration Forestière. </w:t>
            </w:r>
          </w:p>
          <w:p w14:paraId="23A5ABA8"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26</w:t>
            </w:r>
            <w:r w:rsidRPr="008B7AB0">
              <w:rPr>
                <w:rFonts w:ascii="Times New Roman" w:hAnsi="Times New Roman"/>
                <w:sz w:val="20"/>
                <w:szCs w:val="20"/>
              </w:rPr>
              <w:t xml:space="preserve"> : les forêts doivent être aménagées, exploitées, protégées et mises en valeur de façon durable et équilibrée. Autant que possible, elles </w:t>
            </w:r>
            <w:r w:rsidRPr="008B7AB0">
              <w:rPr>
                <w:rFonts w:ascii="Times New Roman" w:hAnsi="Times New Roman"/>
                <w:sz w:val="20"/>
                <w:szCs w:val="20"/>
              </w:rPr>
              <w:lastRenderedPageBreak/>
              <w:t xml:space="preserve">doivent être gérées suivant les méthodes participatives associant les populations riveraines. </w:t>
            </w:r>
          </w:p>
          <w:p w14:paraId="23A5ABA9"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La gestion durable et participative des forêts doit de manière intégrée permettre à la fois :</w:t>
            </w:r>
          </w:p>
          <w:p w14:paraId="23A5ABAA" w14:textId="77777777" w:rsidR="00CE3000" w:rsidRPr="008B7AB0" w:rsidRDefault="00CE3000" w:rsidP="008B7AB0">
            <w:pPr>
              <w:pStyle w:val="Paragraphedeliste"/>
              <w:numPr>
                <w:ilvl w:val="0"/>
                <w:numId w:val="4"/>
              </w:numPr>
              <w:contextualSpacing/>
              <w:jc w:val="both"/>
              <w:rPr>
                <w:sz w:val="20"/>
                <w:lang w:val="fr-FR"/>
              </w:rPr>
            </w:pPr>
            <w:r w:rsidRPr="008B7AB0">
              <w:rPr>
                <w:sz w:val="20"/>
                <w:lang w:val="fr-FR"/>
              </w:rPr>
              <w:t>de satisfaire les besoins socio-économiques, culturels et écologiques actuels et futurs du pays, dans l’intérêt et avec le concours de la population</w:t>
            </w:r>
          </w:p>
          <w:p w14:paraId="23A5ABAB" w14:textId="77777777" w:rsidR="00CE3000" w:rsidRPr="008B7AB0" w:rsidRDefault="00CE3000" w:rsidP="008B7AB0">
            <w:pPr>
              <w:pStyle w:val="Paragraphedeliste"/>
              <w:numPr>
                <w:ilvl w:val="0"/>
                <w:numId w:val="4"/>
              </w:numPr>
              <w:contextualSpacing/>
              <w:jc w:val="both"/>
              <w:rPr>
                <w:sz w:val="20"/>
                <w:lang w:val="fr-FR"/>
              </w:rPr>
            </w:pPr>
            <w:r w:rsidRPr="008B7AB0">
              <w:rPr>
                <w:sz w:val="20"/>
                <w:lang w:val="fr-FR"/>
              </w:rPr>
              <w:t>d’assurer la préservation de l’environnement et la conservation de la diversité  biologique à long terme</w:t>
            </w:r>
          </w:p>
          <w:p w14:paraId="23A5ABAC"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28 </w:t>
            </w:r>
            <w:r w:rsidRPr="008B7AB0">
              <w:rPr>
                <w:rFonts w:ascii="Times New Roman" w:hAnsi="Times New Roman"/>
                <w:sz w:val="20"/>
                <w:szCs w:val="20"/>
              </w:rPr>
              <w:t>: le domaine protégé de l’Etat doit faire l’objet de prospections et d’inventaires en vue d’une meilleure des ressources forestières disponibles pour son aménagement</w:t>
            </w:r>
          </w:p>
          <w:p w14:paraId="23A5ABAD"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29:</w:t>
            </w:r>
            <w:r w:rsidRPr="008B7AB0">
              <w:rPr>
                <w:rFonts w:ascii="Times New Roman" w:hAnsi="Times New Roman"/>
                <w:sz w:val="20"/>
                <w:szCs w:val="20"/>
              </w:rPr>
              <w:t xml:space="preserve"> le plan d’aménagement forestier visé à l’article 40 de la loi 93-009 est approuvé par décret pris en conseil des Ministres. Au besoin, le plan peut être révisé dans les mêmes formes de son approbation.</w:t>
            </w:r>
          </w:p>
          <w:p w14:paraId="23A5ABAE"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Tous travaux, activités ou opérations réalisées dans une forêt dotée du plan d’aménagement doivent être menés conformément aux prescriptions dudit plan. </w:t>
            </w:r>
          </w:p>
          <w:p w14:paraId="23A5ABAF"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30:</w:t>
            </w:r>
            <w:r w:rsidRPr="008B7AB0">
              <w:rPr>
                <w:rFonts w:ascii="Times New Roman" w:hAnsi="Times New Roman"/>
                <w:sz w:val="20"/>
                <w:szCs w:val="20"/>
              </w:rPr>
              <w:t xml:space="preserve"> le plan d’aménagement forestier visé à l’article 40 de la loi 93-009 détermine, pour les besoins de son exécution les modalités, les mécanismes et les structures de la collaboration entre l’Administration Forestière et les populations riveraines. </w:t>
            </w:r>
          </w:p>
          <w:p w14:paraId="23A5ABB0"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Le plan d’aménagement peut prévoir la mise en  place, notamment au niveau villageois de structures participant aux opérations d’exploitations, de protection, de surveillance, de contrôle et de mise en valeur des ressources de la forêt aménagée. </w:t>
            </w:r>
          </w:p>
          <w:p w14:paraId="23A5ABB1"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35</w:t>
            </w:r>
            <w:r w:rsidRPr="008B7AB0">
              <w:rPr>
                <w:rFonts w:ascii="Times New Roman" w:hAnsi="Times New Roman"/>
                <w:sz w:val="20"/>
                <w:szCs w:val="20"/>
              </w:rPr>
              <w:t>: est qualifié de coupe, une portion de forêt bien délimitée sur laquelle se fait la récolte des produits ligneux</w:t>
            </w:r>
          </w:p>
          <w:p w14:paraId="23A5ABB2"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Article 76: Ne pourront être considérés comme feux de brousse, « les feux précoces » allumés à titre préventif et par mesure de sécurité sous le contrôle des autorités ou services compétents au début de la saison sèche, pour protéger les habitations, les récoltes et les plantations.</w:t>
            </w:r>
          </w:p>
          <w:p w14:paraId="23A5ABB3" w14:textId="3C69C2B8"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78</w:t>
            </w:r>
            <w:r w:rsidRPr="008B7AB0">
              <w:rPr>
                <w:rFonts w:ascii="Times New Roman" w:hAnsi="Times New Roman"/>
                <w:sz w:val="20"/>
                <w:szCs w:val="20"/>
              </w:rPr>
              <w:t> : En vue de prévenir et de combattre les incendies de plantations et les feux de brousse, l’Administration Forestière, les signataires de contrat de gestion forestière et les particuliers possédant des bois privés devront établir des pare</w:t>
            </w:r>
            <w:r w:rsidR="006256DD">
              <w:rPr>
                <w:rFonts w:ascii="Times New Roman" w:hAnsi="Times New Roman"/>
                <w:sz w:val="20"/>
                <w:szCs w:val="20"/>
              </w:rPr>
              <w:t>s</w:t>
            </w:r>
            <w:r w:rsidRPr="008B7AB0">
              <w:rPr>
                <w:rFonts w:ascii="Times New Roman" w:hAnsi="Times New Roman"/>
                <w:sz w:val="20"/>
                <w:szCs w:val="20"/>
              </w:rPr>
              <w:t xml:space="preserve">-feu, notamment sous la forme de bandes débroussaillées ou plantées d’espèces résistant au feu. </w:t>
            </w:r>
          </w:p>
          <w:p w14:paraId="23A5ABB4"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Ils pourront également constituer des brigades de lutte contre les feux de brousse et créer des postes d’observation dans certaines zones sensibles</w:t>
            </w:r>
          </w:p>
          <w:p w14:paraId="23A5ABB5"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79</w:t>
            </w:r>
            <w:r w:rsidRPr="008B7AB0">
              <w:rPr>
                <w:rFonts w:ascii="Times New Roman" w:hAnsi="Times New Roman"/>
                <w:sz w:val="20"/>
                <w:szCs w:val="20"/>
              </w:rPr>
              <w:t xml:space="preserve"> : les feux de brousse ne peuvent être pratiqués que de jour et par temps calme. La population avoisinante doit se tenir prête à intervenir pour éviter la propagation du feu. </w:t>
            </w:r>
          </w:p>
          <w:p w14:paraId="23A5ABB6"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En cas de feu de brousse, ou d’incendie de plantations, les organisations villageoises et la population riveraine sont tenues de prêter leurs concours aux autorités locales et aux agents forestiers pour combattre le feu. </w:t>
            </w:r>
          </w:p>
          <w:p w14:paraId="23A5ABB7"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Toute personne constatant la présence d’un feu incontrôlé en forêt est tenu d’en avertir l’autorité publique la plus proche</w:t>
            </w:r>
          </w:p>
          <w:p w14:paraId="23A5ABB8"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91 :</w:t>
            </w:r>
            <w:r w:rsidRPr="008B7AB0">
              <w:rPr>
                <w:rFonts w:ascii="Times New Roman" w:hAnsi="Times New Roman"/>
                <w:sz w:val="20"/>
                <w:szCs w:val="20"/>
              </w:rPr>
              <w:t xml:space="preserve"> Des textes d’application du présent décret seront pris chaque fois que de besoin.</w:t>
            </w:r>
          </w:p>
        </w:tc>
        <w:tc>
          <w:tcPr>
            <w:tcW w:w="2807" w:type="dxa"/>
            <w:shd w:val="clear" w:color="auto" w:fill="auto"/>
            <w:vAlign w:val="center"/>
          </w:tcPr>
          <w:p w14:paraId="23A5ABB9" w14:textId="77777777" w:rsidR="00CE3000" w:rsidRPr="008B7AB0" w:rsidRDefault="00AD2DBC" w:rsidP="006E7A8C">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Le projet ne prévoit pas de défri</w:t>
            </w:r>
            <w:r w:rsidR="00EE1958" w:rsidRPr="008B7AB0">
              <w:rPr>
                <w:rFonts w:ascii="Times New Roman" w:hAnsi="Times New Roman"/>
                <w:sz w:val="20"/>
                <w:szCs w:val="20"/>
              </w:rPr>
              <w:t>ch</w:t>
            </w:r>
            <w:r w:rsidRPr="008B7AB0">
              <w:rPr>
                <w:rFonts w:ascii="Times New Roman" w:hAnsi="Times New Roman"/>
                <w:sz w:val="20"/>
                <w:szCs w:val="20"/>
              </w:rPr>
              <w:t>ement de nouvelles superficies. Il prévoit la promotion de l’agroforesterie dans les exploitations existant dans les FC</w:t>
            </w:r>
            <w:r w:rsidR="00EE1958" w:rsidRPr="008B7AB0">
              <w:rPr>
                <w:rFonts w:ascii="Times New Roman" w:hAnsi="Times New Roman"/>
                <w:sz w:val="20"/>
                <w:szCs w:val="20"/>
              </w:rPr>
              <w:t xml:space="preserve">. </w:t>
            </w:r>
          </w:p>
          <w:p w14:paraId="23A5ABBA" w14:textId="77777777" w:rsidR="00EE1958" w:rsidRPr="008B7AB0" w:rsidRDefault="00EE1958" w:rsidP="006E7A8C">
            <w:pPr>
              <w:spacing w:after="0" w:line="240" w:lineRule="auto"/>
              <w:jc w:val="both"/>
              <w:rPr>
                <w:rFonts w:ascii="Times New Roman" w:hAnsi="Times New Roman"/>
                <w:sz w:val="20"/>
                <w:szCs w:val="20"/>
              </w:rPr>
            </w:pPr>
            <w:r w:rsidRPr="008B7AB0">
              <w:rPr>
                <w:rFonts w:ascii="Times New Roman" w:hAnsi="Times New Roman"/>
                <w:sz w:val="20"/>
                <w:szCs w:val="20"/>
              </w:rPr>
              <w:t xml:space="preserve">Le projet prévoit la construction des miradors et postes de contrôle pour renforcer la surveillance de la transhumance et le </w:t>
            </w:r>
            <w:r w:rsidR="001B6E0A" w:rsidRPr="008B7AB0">
              <w:rPr>
                <w:rFonts w:ascii="Times New Roman" w:hAnsi="Times New Roman"/>
                <w:sz w:val="20"/>
                <w:szCs w:val="20"/>
              </w:rPr>
              <w:t>pâturage</w:t>
            </w:r>
            <w:r w:rsidRPr="008B7AB0">
              <w:rPr>
                <w:rFonts w:ascii="Times New Roman" w:hAnsi="Times New Roman"/>
                <w:sz w:val="20"/>
                <w:szCs w:val="20"/>
              </w:rPr>
              <w:t xml:space="preserve"> aérien qui a été identifié par le </w:t>
            </w:r>
            <w:r w:rsidR="001B6E0A" w:rsidRPr="008B7AB0">
              <w:rPr>
                <w:rFonts w:ascii="Times New Roman" w:hAnsi="Times New Roman"/>
                <w:sz w:val="20"/>
                <w:szCs w:val="20"/>
              </w:rPr>
              <w:t>projet</w:t>
            </w:r>
            <w:r w:rsidRPr="008B7AB0">
              <w:rPr>
                <w:rFonts w:ascii="Times New Roman" w:hAnsi="Times New Roman"/>
                <w:sz w:val="20"/>
                <w:szCs w:val="20"/>
              </w:rPr>
              <w:t xml:space="preserve"> comme l’un des facteurs de dégradation des forêts</w:t>
            </w:r>
            <w:r w:rsidR="000C4466" w:rsidRPr="008B7AB0">
              <w:rPr>
                <w:rFonts w:ascii="Times New Roman" w:hAnsi="Times New Roman"/>
                <w:sz w:val="20"/>
                <w:szCs w:val="20"/>
              </w:rPr>
              <w:t>.</w:t>
            </w:r>
          </w:p>
          <w:p w14:paraId="23A5ABBB" w14:textId="77777777" w:rsidR="000C4466" w:rsidRPr="008B7AB0" w:rsidRDefault="000C4466" w:rsidP="006E7A8C">
            <w:pPr>
              <w:spacing w:after="0" w:line="240" w:lineRule="auto"/>
              <w:jc w:val="both"/>
              <w:rPr>
                <w:rFonts w:ascii="Times New Roman" w:hAnsi="Times New Roman"/>
                <w:sz w:val="20"/>
                <w:szCs w:val="20"/>
              </w:rPr>
            </w:pPr>
            <w:r w:rsidRPr="008B7AB0">
              <w:rPr>
                <w:rFonts w:ascii="Times New Roman" w:hAnsi="Times New Roman"/>
                <w:sz w:val="20"/>
                <w:szCs w:val="20"/>
              </w:rPr>
              <w:t>La sensibilisation, la formation et le soutien des comité de lutte contre les feux de brousses sont prévus par le projet en lien avec les dispositions de la présente loi</w:t>
            </w:r>
          </w:p>
          <w:p w14:paraId="23A5ABBC" w14:textId="77777777" w:rsidR="00AD2DBC" w:rsidRPr="008B7AB0" w:rsidRDefault="00AD2DBC" w:rsidP="006E7A8C">
            <w:pPr>
              <w:spacing w:after="0" w:line="240" w:lineRule="auto"/>
              <w:jc w:val="both"/>
              <w:rPr>
                <w:rFonts w:ascii="Times New Roman" w:hAnsi="Times New Roman"/>
                <w:sz w:val="20"/>
                <w:szCs w:val="20"/>
              </w:rPr>
            </w:pPr>
          </w:p>
          <w:p w14:paraId="23A5ABBD" w14:textId="77777777" w:rsidR="00AD2DBC" w:rsidRPr="008B7AB0" w:rsidRDefault="00AD2DBC" w:rsidP="006E7A8C">
            <w:pPr>
              <w:spacing w:after="0" w:line="240" w:lineRule="auto"/>
              <w:jc w:val="both"/>
              <w:rPr>
                <w:rFonts w:ascii="Times New Roman" w:hAnsi="Times New Roman"/>
                <w:sz w:val="20"/>
                <w:szCs w:val="20"/>
              </w:rPr>
            </w:pPr>
          </w:p>
        </w:tc>
      </w:tr>
      <w:tr w:rsidR="00CE3000" w:rsidRPr="008B7AB0" w14:paraId="23A5ABCD" w14:textId="77777777" w:rsidTr="008B7AB0">
        <w:tc>
          <w:tcPr>
            <w:tcW w:w="2269" w:type="dxa"/>
            <w:shd w:val="clear" w:color="auto" w:fill="auto"/>
            <w:vAlign w:val="center"/>
          </w:tcPr>
          <w:p w14:paraId="23A5ABBF"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Décret N°2017-200 du 29 mars 2017 portant nouvelles mesures d’exploitation, de commercialisation, d’exportation du bois et </w:t>
            </w:r>
            <w:r w:rsidRPr="008B7AB0">
              <w:rPr>
                <w:rFonts w:ascii="Times New Roman" w:hAnsi="Times New Roman"/>
                <w:sz w:val="20"/>
                <w:szCs w:val="20"/>
              </w:rPr>
              <w:lastRenderedPageBreak/>
              <w:t>des produits de bois en République du Bénin</w:t>
            </w:r>
          </w:p>
        </w:tc>
        <w:tc>
          <w:tcPr>
            <w:tcW w:w="5982" w:type="dxa"/>
            <w:shd w:val="clear" w:color="auto" w:fill="auto"/>
            <w:vAlign w:val="center"/>
          </w:tcPr>
          <w:p w14:paraId="23A5ABC0"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lastRenderedPageBreak/>
              <w:t>Article 1 :</w:t>
            </w:r>
            <w:r w:rsidRPr="008B7AB0">
              <w:rPr>
                <w:rFonts w:ascii="Times New Roman" w:hAnsi="Times New Roman"/>
                <w:sz w:val="20"/>
                <w:szCs w:val="20"/>
              </w:rPr>
              <w:t xml:space="preserve"> Sont interdites sur toute l’étendue du territoire national sous peine des sanctions prévues par les textes en vigueur :</w:t>
            </w:r>
          </w:p>
          <w:p w14:paraId="23A5ABC1"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 l’exploitation du bois des forêts naturelles du domaine classé de l’Etat ;</w:t>
            </w:r>
          </w:p>
          <w:p w14:paraId="23A5ABC2"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 l’exportation du bois de toute essence de forêts naturelles ;</w:t>
            </w:r>
          </w:p>
          <w:p w14:paraId="23A5ABC3"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 l’exportation de bois par voie terrestre ;</w:t>
            </w:r>
          </w:p>
          <w:p w14:paraId="23A5ABC4"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lastRenderedPageBreak/>
              <w:t>- l’exportation du charbon de bois</w:t>
            </w:r>
            <w:r w:rsidR="006E7A8C">
              <w:rPr>
                <w:rFonts w:ascii="Times New Roman" w:hAnsi="Times New Roman"/>
                <w:sz w:val="20"/>
                <w:szCs w:val="20"/>
              </w:rPr>
              <w:t>.</w:t>
            </w:r>
          </w:p>
          <w:p w14:paraId="23A5ABC5"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2 :</w:t>
            </w:r>
            <w:r w:rsidRPr="008B7AB0">
              <w:rPr>
                <w:rFonts w:ascii="Times New Roman" w:hAnsi="Times New Roman"/>
                <w:sz w:val="20"/>
                <w:szCs w:val="20"/>
              </w:rPr>
              <w:t xml:space="preserve"> Sont autorisées sur toute l’étendue du territoire national :</w:t>
            </w:r>
          </w:p>
          <w:p w14:paraId="23A5ABC6"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 l’exploitation d’essences de forêts naturelles dans le domaine protégé de l’Etat exclusivement à des fins de consommation naturelle ;</w:t>
            </w:r>
          </w:p>
          <w:p w14:paraId="23A5ABC7"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 l’exploitation et la commercialisation de bois issus des plantations domaniales, des plantations privées et des forêts du protégé de l’Etat conformément aux dispositions des textes règlementaires en vigueur ;</w:t>
            </w:r>
          </w:p>
          <w:p w14:paraId="23A5ABC8"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 l’exportation et la réexportation des produits finis de bois d’essences de forêts naturelles et du domaine protégé de l’Etat ;</w:t>
            </w:r>
          </w:p>
          <w:p w14:paraId="23A5ABC9"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sz w:val="20"/>
                <w:szCs w:val="20"/>
              </w:rPr>
              <w:t>- l’exportation des essences de bois issues des plantations domaniales privées, en l’occurrence, le Teck, le Gmelina et l’Acacia, quel que soit le niveau de transformation.</w:t>
            </w:r>
          </w:p>
          <w:p w14:paraId="23A5ABCA" w14:textId="77777777" w:rsidR="00CE3000" w:rsidRPr="008B7AB0" w:rsidRDefault="00CE3000" w:rsidP="008B7AB0">
            <w:pPr>
              <w:spacing w:after="0" w:line="276" w:lineRule="auto"/>
              <w:jc w:val="both"/>
              <w:rPr>
                <w:rFonts w:ascii="Times New Roman" w:hAnsi="Times New Roman"/>
                <w:sz w:val="20"/>
                <w:szCs w:val="20"/>
              </w:rPr>
            </w:pPr>
            <w:r w:rsidRPr="008B7AB0">
              <w:rPr>
                <w:rFonts w:ascii="Times New Roman" w:hAnsi="Times New Roman"/>
                <w:b/>
                <w:sz w:val="20"/>
                <w:szCs w:val="20"/>
              </w:rPr>
              <w:t>Article 3 :</w:t>
            </w:r>
            <w:r w:rsidRPr="008B7AB0">
              <w:rPr>
                <w:rFonts w:ascii="Times New Roman" w:hAnsi="Times New Roman"/>
                <w:sz w:val="20"/>
                <w:szCs w:val="20"/>
              </w:rPr>
              <w:t xml:space="preserve"> La vente de bois issus de l’exploitation des plantations domaniales de l’Etat, est ouverte à concurrence à tous les usagers agréés par appel d’offres sur la base d’un prix planché, par volume défini et par période de livraison.</w:t>
            </w:r>
          </w:p>
          <w:p w14:paraId="23A5ABCB" w14:textId="77777777" w:rsidR="00CE3000" w:rsidRPr="008B7AB0" w:rsidRDefault="00CE3000" w:rsidP="008B7AB0">
            <w:pPr>
              <w:spacing w:after="0" w:line="240" w:lineRule="auto"/>
              <w:jc w:val="both"/>
              <w:rPr>
                <w:rFonts w:ascii="Times New Roman" w:hAnsi="Times New Roman"/>
                <w:b/>
                <w:sz w:val="20"/>
                <w:szCs w:val="20"/>
              </w:rPr>
            </w:pPr>
            <w:r w:rsidRPr="008B7AB0">
              <w:rPr>
                <w:rFonts w:ascii="Times New Roman" w:hAnsi="Times New Roman"/>
                <w:b/>
                <w:sz w:val="20"/>
                <w:szCs w:val="20"/>
              </w:rPr>
              <w:t>Article 4 :</w:t>
            </w:r>
            <w:r w:rsidRPr="008B7AB0">
              <w:rPr>
                <w:rFonts w:ascii="Times New Roman" w:hAnsi="Times New Roman"/>
                <w:sz w:val="20"/>
                <w:szCs w:val="20"/>
              </w:rPr>
              <w:t xml:space="preserve"> La catégorisation des niveaux de transformation du bois et la liste des essences de plantations éligibles à l’exportation, sont définies par arrêté du Ministre en charge des eaux, forêt et chasse.</w:t>
            </w:r>
          </w:p>
        </w:tc>
        <w:tc>
          <w:tcPr>
            <w:tcW w:w="2807" w:type="dxa"/>
            <w:shd w:val="clear" w:color="auto" w:fill="auto"/>
          </w:tcPr>
          <w:p w14:paraId="23A5ABCC" w14:textId="5D81D180" w:rsidR="00CE3000" w:rsidRPr="008B7AB0" w:rsidRDefault="00CE3000" w:rsidP="008B7AB0">
            <w:pPr>
              <w:spacing w:after="0" w:line="276" w:lineRule="auto"/>
              <w:jc w:val="both"/>
              <w:rPr>
                <w:rFonts w:ascii="Times New Roman" w:hAnsi="Times New Roman"/>
                <w:b/>
                <w:sz w:val="20"/>
                <w:szCs w:val="20"/>
              </w:rPr>
            </w:pPr>
            <w:r w:rsidRPr="008B7AB0">
              <w:rPr>
                <w:rFonts w:ascii="Times New Roman" w:hAnsi="Times New Roman"/>
                <w:sz w:val="20"/>
                <w:szCs w:val="20"/>
              </w:rPr>
              <w:lastRenderedPageBreak/>
              <w:t xml:space="preserve">Le </w:t>
            </w:r>
            <w:r w:rsidR="00052BEC">
              <w:rPr>
                <w:rFonts w:ascii="Times New Roman" w:hAnsi="Times New Roman"/>
                <w:sz w:val="20"/>
                <w:szCs w:val="20"/>
              </w:rPr>
              <w:t>Projet Forêts Classées  Bénin</w:t>
            </w:r>
            <w:r w:rsidRPr="008B7AB0">
              <w:rPr>
                <w:rFonts w:ascii="Times New Roman" w:hAnsi="Times New Roman"/>
                <w:sz w:val="20"/>
                <w:szCs w:val="20"/>
              </w:rPr>
              <w:t xml:space="preserve"> entend financer les essences dont l’exploitation est autorisée sur l’étendue du territoire tel que teck ou le Gmeli</w:t>
            </w:r>
            <w:r w:rsidR="00682CD6">
              <w:rPr>
                <w:rFonts w:ascii="Times New Roman" w:hAnsi="Times New Roman"/>
                <w:sz w:val="20"/>
                <w:szCs w:val="20"/>
              </w:rPr>
              <w:t>n</w:t>
            </w:r>
            <w:r w:rsidRPr="008B7AB0">
              <w:rPr>
                <w:rFonts w:ascii="Times New Roman" w:hAnsi="Times New Roman"/>
                <w:sz w:val="20"/>
                <w:szCs w:val="20"/>
              </w:rPr>
              <w:t xml:space="preserve">a. Cette </w:t>
            </w:r>
            <w:r w:rsidRPr="008B7AB0">
              <w:rPr>
                <w:rFonts w:ascii="Times New Roman" w:hAnsi="Times New Roman"/>
                <w:sz w:val="20"/>
                <w:szCs w:val="20"/>
              </w:rPr>
              <w:lastRenderedPageBreak/>
              <w:t xml:space="preserve">activité est en phase avec les dispositions de ce décret. Aussi pour les activités de renforcement et à l’extension des marchés ruraux de bois-énergie, les réglementations de cette loi devront être respectées.  </w:t>
            </w:r>
          </w:p>
        </w:tc>
      </w:tr>
      <w:tr w:rsidR="00CE3000" w:rsidRPr="008B7AB0" w14:paraId="23A5ABD1" w14:textId="77777777" w:rsidTr="008B7AB0">
        <w:tc>
          <w:tcPr>
            <w:tcW w:w="2269" w:type="dxa"/>
            <w:shd w:val="clear" w:color="auto" w:fill="auto"/>
            <w:vAlign w:val="center"/>
          </w:tcPr>
          <w:p w14:paraId="23A5ABCE"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Décret n° 2017- 332 du 06 juillet 2017 portant organisation des procédures de l’évaluation environnementale en République du Bénin</w:t>
            </w:r>
          </w:p>
        </w:tc>
        <w:tc>
          <w:tcPr>
            <w:tcW w:w="5982" w:type="dxa"/>
            <w:shd w:val="clear" w:color="auto" w:fill="auto"/>
            <w:vAlign w:val="center"/>
          </w:tcPr>
          <w:p w14:paraId="23A5ABCF"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24 :</w:t>
            </w:r>
            <w:r w:rsidRPr="008B7AB0">
              <w:rPr>
                <w:rFonts w:ascii="Times New Roman" w:hAnsi="Times New Roman"/>
                <w:sz w:val="20"/>
                <w:szCs w:val="20"/>
                <w:lang w:eastAsia="fr-FR"/>
              </w:rPr>
              <w:t xml:space="preserve"> est soumis à une Etude d’Impact sur l’Environnement (EIE), tout projet dont les activités sont susceptibles d’avoir des impacts sur l’Environnement et dont la localisation des interventions est connue avant autorisation</w:t>
            </w:r>
          </w:p>
        </w:tc>
        <w:tc>
          <w:tcPr>
            <w:tcW w:w="2807" w:type="dxa"/>
            <w:shd w:val="clear" w:color="auto" w:fill="auto"/>
          </w:tcPr>
          <w:p w14:paraId="23A5ABD0" w14:textId="77777777" w:rsidR="00CE3000" w:rsidRPr="008B7AB0" w:rsidRDefault="006E7A8C" w:rsidP="00102E32">
            <w:pPr>
              <w:spacing w:after="0" w:line="276" w:lineRule="auto"/>
              <w:jc w:val="both"/>
              <w:rPr>
                <w:rFonts w:ascii="Times New Roman" w:hAnsi="Times New Roman"/>
                <w:sz w:val="20"/>
                <w:szCs w:val="20"/>
                <w:lang w:eastAsia="fr-FR"/>
              </w:rPr>
            </w:pPr>
            <w:r>
              <w:rPr>
                <w:rFonts w:ascii="Times New Roman" w:hAnsi="Times New Roman"/>
                <w:sz w:val="20"/>
                <w:szCs w:val="20"/>
                <w:lang w:eastAsia="fr-FR"/>
              </w:rPr>
              <w:t xml:space="preserve">Lorsque </w:t>
            </w:r>
            <w:r w:rsidR="00CE3000" w:rsidRPr="008B7AB0">
              <w:rPr>
                <w:rFonts w:ascii="Times New Roman" w:hAnsi="Times New Roman"/>
                <w:sz w:val="20"/>
                <w:szCs w:val="20"/>
                <w:lang w:eastAsia="fr-FR"/>
              </w:rPr>
              <w:t xml:space="preserve">les </w:t>
            </w:r>
            <w:r w:rsidRPr="008B7AB0">
              <w:rPr>
                <w:rFonts w:ascii="Times New Roman" w:hAnsi="Times New Roman"/>
                <w:sz w:val="20"/>
                <w:szCs w:val="20"/>
                <w:lang w:eastAsia="fr-FR"/>
              </w:rPr>
              <w:t xml:space="preserve"> </w:t>
            </w:r>
            <w:r w:rsidR="00CE3000" w:rsidRPr="008B7AB0">
              <w:rPr>
                <w:rFonts w:ascii="Times New Roman" w:hAnsi="Times New Roman"/>
                <w:sz w:val="20"/>
                <w:szCs w:val="20"/>
                <w:lang w:eastAsia="fr-FR"/>
              </w:rPr>
              <w:t xml:space="preserve">activités  du projet </w:t>
            </w:r>
            <w:r>
              <w:rPr>
                <w:rFonts w:ascii="Times New Roman" w:hAnsi="Times New Roman"/>
                <w:sz w:val="20"/>
                <w:szCs w:val="20"/>
                <w:lang w:eastAsia="fr-FR"/>
              </w:rPr>
              <w:t xml:space="preserve">seront plus affinées et certains sites mieux connus, certaines d’entre </w:t>
            </w:r>
            <w:r w:rsidR="00102E32">
              <w:rPr>
                <w:rFonts w:ascii="Times New Roman" w:hAnsi="Times New Roman"/>
                <w:sz w:val="20"/>
                <w:szCs w:val="20"/>
                <w:lang w:eastAsia="fr-FR"/>
              </w:rPr>
              <w:t>elles</w:t>
            </w:r>
            <w:r w:rsidR="00950BFC">
              <w:rPr>
                <w:rFonts w:ascii="Times New Roman" w:hAnsi="Times New Roman"/>
                <w:sz w:val="20"/>
                <w:szCs w:val="20"/>
                <w:lang w:eastAsia="fr-FR"/>
              </w:rPr>
              <w:t xml:space="preserve"> </w:t>
            </w:r>
            <w:r>
              <w:rPr>
                <w:rFonts w:ascii="Times New Roman" w:hAnsi="Times New Roman"/>
                <w:sz w:val="20"/>
                <w:szCs w:val="20"/>
                <w:lang w:eastAsia="fr-FR"/>
              </w:rPr>
              <w:t xml:space="preserve">pourraient donner lieu à l’élaboration d’EIES simplifiées. </w:t>
            </w:r>
          </w:p>
        </w:tc>
      </w:tr>
      <w:tr w:rsidR="00CE3000" w:rsidRPr="008B7AB0" w14:paraId="23A5ABE3" w14:textId="77777777" w:rsidTr="008B7AB0">
        <w:tc>
          <w:tcPr>
            <w:tcW w:w="2269" w:type="dxa"/>
            <w:shd w:val="clear" w:color="auto" w:fill="auto"/>
            <w:vAlign w:val="center"/>
          </w:tcPr>
          <w:p w14:paraId="23A5ABD2"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Décret N° 218-171 du 16 Mai 2018 portant création, attributions, organisation et fonctionnement du Comité National de Gestion des Pesticides (CNGP)</w:t>
            </w:r>
          </w:p>
        </w:tc>
        <w:tc>
          <w:tcPr>
            <w:tcW w:w="5982" w:type="dxa"/>
            <w:shd w:val="clear" w:color="auto" w:fill="auto"/>
            <w:vAlign w:val="center"/>
          </w:tcPr>
          <w:p w14:paraId="23A5ABD3"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 xml:space="preserve">Article </w:t>
            </w:r>
            <w:r w:rsidR="00697414">
              <w:rPr>
                <w:rFonts w:ascii="Times New Roman" w:hAnsi="Times New Roman"/>
                <w:b/>
                <w:sz w:val="20"/>
                <w:szCs w:val="20"/>
                <w:lang w:eastAsia="fr-FR"/>
              </w:rPr>
              <w:t>1</w:t>
            </w:r>
            <w:r w:rsidR="00697414" w:rsidRPr="008B7AB0">
              <w:rPr>
                <w:rFonts w:ascii="Times New Roman" w:hAnsi="Times New Roman"/>
                <w:b/>
                <w:sz w:val="20"/>
                <w:szCs w:val="20"/>
                <w:lang w:eastAsia="fr-FR"/>
              </w:rPr>
              <w:t> </w:t>
            </w:r>
            <w:r w:rsidRPr="008B7AB0">
              <w:rPr>
                <w:rFonts w:ascii="Times New Roman" w:hAnsi="Times New Roman"/>
                <w:b/>
                <w:sz w:val="20"/>
                <w:szCs w:val="20"/>
                <w:lang w:eastAsia="fr-FR"/>
              </w:rPr>
              <w:t>:</w:t>
            </w:r>
            <w:r w:rsidRPr="008B7AB0">
              <w:rPr>
                <w:rFonts w:ascii="Times New Roman" w:hAnsi="Times New Roman"/>
                <w:sz w:val="20"/>
                <w:szCs w:val="20"/>
                <w:lang w:eastAsia="fr-FR"/>
              </w:rPr>
              <w:t xml:space="preserve"> En application du Règlement C/RG.3/05/2008 portant harmonisation des règles régissant l’homologation des pesticides dans l’espace CEDEAO et du Règlement n°04/2009/CM/UEMOA relatif à l’harmonisation des règles régissant l’homologation, la commercialisation et le contrôle des pesticides au sein de l’UEMOA, il est créé en République du Bénin, un Comité National de Gestion des Pesticides (CNGP) placé sous la tutelle du Ministère en charge de l’Agriculture.</w:t>
            </w:r>
          </w:p>
          <w:p w14:paraId="23A5ABD4"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2 :</w:t>
            </w:r>
            <w:r w:rsidRPr="008B7AB0">
              <w:rPr>
                <w:rFonts w:ascii="Times New Roman" w:hAnsi="Times New Roman"/>
                <w:sz w:val="20"/>
                <w:szCs w:val="20"/>
                <w:lang w:eastAsia="fr-FR"/>
              </w:rPr>
              <w:t xml:space="preserve"> Le Comité Nation de Gestion des Pesticides (CNGP) a pour mission de coordonner les activités d’élaboration et de mise en œuvre de la politique et de la règlementation relatives à la gestion rationnelle et au contrôle des pesticides et des biopesticides.</w:t>
            </w:r>
          </w:p>
          <w:p w14:paraId="23A5ABD5"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Article 5 :</w:t>
            </w:r>
            <w:r w:rsidRPr="008B7AB0">
              <w:rPr>
                <w:rFonts w:ascii="Times New Roman" w:hAnsi="Times New Roman"/>
                <w:sz w:val="20"/>
                <w:szCs w:val="20"/>
                <w:lang w:eastAsia="fr-FR"/>
              </w:rPr>
              <w:t xml:space="preserve"> Le CNGP a pour attribution :</w:t>
            </w:r>
          </w:p>
          <w:p w14:paraId="23A5ABD6"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xml:space="preserve">- examiner et approuver tes demandes d’homologation des pesticides préalablement </w:t>
            </w:r>
            <w:r w:rsidR="006715E9" w:rsidRPr="008B7AB0">
              <w:rPr>
                <w:rFonts w:ascii="Times New Roman" w:hAnsi="Times New Roman"/>
                <w:sz w:val="20"/>
                <w:szCs w:val="20"/>
                <w:lang w:eastAsia="fr-FR"/>
              </w:rPr>
              <w:t>à</w:t>
            </w:r>
            <w:r w:rsidRPr="008B7AB0">
              <w:rPr>
                <w:rFonts w:ascii="Times New Roman" w:hAnsi="Times New Roman"/>
                <w:sz w:val="20"/>
                <w:szCs w:val="20"/>
                <w:lang w:eastAsia="fr-FR"/>
              </w:rPr>
              <w:t xml:space="preserve"> la saisine du Comité Ouest Africain d’Homologation des Pesticides (COAHP) ;</w:t>
            </w:r>
          </w:p>
          <w:p w14:paraId="23A5ABD7"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examiner les dossiers de demandes d’agréments professionnels ;</w:t>
            </w:r>
          </w:p>
          <w:p w14:paraId="23A5ABD8"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proposer au ministre charge de t’Agriculture des projets d’arrêtés portant agréments professionnels ;</w:t>
            </w:r>
          </w:p>
          <w:p w14:paraId="23A5ABD9"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xml:space="preserve">- analyser et émettre des avis sur les risques sanitaires, phytosanitaires et environnementaux liés à l’introduction et </w:t>
            </w:r>
            <w:r w:rsidR="000014A7" w:rsidRPr="008B7AB0">
              <w:rPr>
                <w:rFonts w:ascii="Times New Roman" w:hAnsi="Times New Roman"/>
                <w:sz w:val="20"/>
                <w:szCs w:val="20"/>
                <w:lang w:eastAsia="fr-FR"/>
              </w:rPr>
              <w:t>à</w:t>
            </w:r>
            <w:r w:rsidRPr="008B7AB0">
              <w:rPr>
                <w:rFonts w:ascii="Times New Roman" w:hAnsi="Times New Roman"/>
                <w:sz w:val="20"/>
                <w:szCs w:val="20"/>
                <w:lang w:eastAsia="fr-FR"/>
              </w:rPr>
              <w:t xml:space="preserve"> l’utilisation des pesticides et des bio pesticides ;</w:t>
            </w:r>
          </w:p>
          <w:p w14:paraId="23A5ABDA"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veiller à l’application des textes législatifs et réglementaires nationaux en matière de gestion des pesticides et des bio pesticides ;</w:t>
            </w:r>
          </w:p>
          <w:p w14:paraId="23A5ABDB"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lastRenderedPageBreak/>
              <w:t>- veiller e l’application des textes et des décisions des organisations internationales et régionales d’homologation et de gestion des pesticides et des bio pesticides ;</w:t>
            </w:r>
          </w:p>
          <w:p w14:paraId="23A5ABDC"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veiller à la réalisation des études sur la situation de la gestion des pesticides et des bio pesticides ;</w:t>
            </w:r>
          </w:p>
          <w:p w14:paraId="23A5ABDD"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actualiser les listes des pesticides et des bio pesticides homologués, en Autorisation Provisoire de Vente (APV), sévèrement réglementés, sous toxicovigilance, interdits et ceux homologués dans les autres pays ;</w:t>
            </w:r>
          </w:p>
          <w:p w14:paraId="23A5ABDE"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xml:space="preserve">- veiller à la mise en place du dispositif de collecte et de destruction des pesticides périmes, des emballages vides et matériaux contaminés ; </w:t>
            </w:r>
          </w:p>
          <w:p w14:paraId="23A5ABDF"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évaluer la performance du dispositif de collecte et de destruction des pesticides périmés, des emballages vides et matériaux contaminés ;</w:t>
            </w:r>
          </w:p>
          <w:p w14:paraId="23A5ABE0"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etc.</w:t>
            </w:r>
          </w:p>
        </w:tc>
        <w:tc>
          <w:tcPr>
            <w:tcW w:w="2807" w:type="dxa"/>
            <w:shd w:val="clear" w:color="auto" w:fill="auto"/>
            <w:vAlign w:val="center"/>
          </w:tcPr>
          <w:p w14:paraId="23A5ABE1"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lastRenderedPageBreak/>
              <w:t xml:space="preserve">Dans le plan de gestion des pestes élaboré </w:t>
            </w:r>
            <w:r w:rsidR="000C4466" w:rsidRPr="008B7AB0">
              <w:rPr>
                <w:rFonts w:ascii="Times New Roman" w:hAnsi="Times New Roman"/>
                <w:sz w:val="20"/>
                <w:szCs w:val="20"/>
                <w:lang w:eastAsia="fr-FR"/>
              </w:rPr>
              <w:t xml:space="preserve">et incorporé au présent </w:t>
            </w:r>
            <w:r w:rsidRPr="008B7AB0">
              <w:rPr>
                <w:rFonts w:ascii="Times New Roman" w:hAnsi="Times New Roman"/>
                <w:sz w:val="20"/>
                <w:szCs w:val="20"/>
                <w:lang w:eastAsia="fr-FR"/>
              </w:rPr>
              <w:t xml:space="preserve">CGES, le CNGP est l’un des acteurs clés à impliquer pour un meilleur suivi de la règlementation relative à la gestion rationnelle et au contrôle des pesticides et des bio pesticides. </w:t>
            </w:r>
          </w:p>
          <w:p w14:paraId="23A5ABE2" w14:textId="77777777" w:rsidR="00CE3000" w:rsidRPr="008B7AB0" w:rsidRDefault="00CE3000" w:rsidP="008B7AB0">
            <w:pPr>
              <w:spacing w:after="0" w:line="276" w:lineRule="auto"/>
              <w:rPr>
                <w:rFonts w:ascii="Times New Roman" w:hAnsi="Times New Roman"/>
                <w:b/>
                <w:sz w:val="20"/>
                <w:szCs w:val="20"/>
                <w:lang w:eastAsia="fr-FR"/>
              </w:rPr>
            </w:pPr>
          </w:p>
        </w:tc>
      </w:tr>
      <w:tr w:rsidR="00CE3000" w:rsidRPr="008B7AB0" w14:paraId="23A5ABF0" w14:textId="77777777" w:rsidTr="008B7AB0">
        <w:tc>
          <w:tcPr>
            <w:tcW w:w="2269" w:type="dxa"/>
            <w:shd w:val="clear" w:color="auto" w:fill="auto"/>
            <w:vAlign w:val="center"/>
          </w:tcPr>
          <w:p w14:paraId="23A5ABE4"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Décret N°2018-172 du 16 </w:t>
            </w:r>
            <w:r w:rsidR="004A7538" w:rsidRPr="008B7AB0">
              <w:rPr>
                <w:rFonts w:ascii="Times New Roman" w:hAnsi="Times New Roman"/>
                <w:sz w:val="20"/>
                <w:szCs w:val="20"/>
              </w:rPr>
              <w:t xml:space="preserve">mai </w:t>
            </w:r>
            <w:r w:rsidRPr="008B7AB0">
              <w:rPr>
                <w:rFonts w:ascii="Times New Roman" w:hAnsi="Times New Roman"/>
                <w:sz w:val="20"/>
                <w:szCs w:val="20"/>
              </w:rPr>
              <w:t>2018 fixant les modalités d’application des règlements communautaires sur l’homologation des pesticides en République du Bénin</w:t>
            </w:r>
          </w:p>
        </w:tc>
        <w:tc>
          <w:tcPr>
            <w:tcW w:w="5982" w:type="dxa"/>
            <w:shd w:val="clear" w:color="auto" w:fill="auto"/>
            <w:vAlign w:val="center"/>
          </w:tcPr>
          <w:p w14:paraId="23A5ABE5"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b/>
                <w:sz w:val="20"/>
                <w:szCs w:val="20"/>
                <w:lang w:eastAsia="fr-FR"/>
              </w:rPr>
              <w:t xml:space="preserve">Article </w:t>
            </w:r>
            <w:r w:rsidR="00697414">
              <w:rPr>
                <w:rFonts w:ascii="Times New Roman" w:hAnsi="Times New Roman"/>
                <w:b/>
                <w:sz w:val="20"/>
                <w:szCs w:val="20"/>
                <w:lang w:eastAsia="fr-FR"/>
              </w:rPr>
              <w:t>1</w:t>
            </w:r>
            <w:r w:rsidRPr="008B7AB0">
              <w:rPr>
                <w:rFonts w:ascii="Times New Roman" w:hAnsi="Times New Roman"/>
                <w:b/>
                <w:sz w:val="20"/>
                <w:szCs w:val="20"/>
                <w:lang w:eastAsia="fr-FR"/>
              </w:rPr>
              <w:t> :</w:t>
            </w:r>
            <w:r w:rsidRPr="008B7AB0">
              <w:rPr>
                <w:rFonts w:ascii="Times New Roman" w:hAnsi="Times New Roman"/>
                <w:sz w:val="20"/>
                <w:szCs w:val="20"/>
                <w:lang w:eastAsia="fr-FR"/>
              </w:rPr>
              <w:t xml:space="preserve"> En application des dispositions communautaires de la CEDEAO et de l’UEMOA, le présent décret fixe les modalités d’homologation des pesticides et des biopesticides en </w:t>
            </w:r>
            <w:r w:rsidRPr="008B7AB0">
              <w:rPr>
                <w:rFonts w:ascii="Times New Roman" w:hAnsi="Times New Roman"/>
                <w:sz w:val="20"/>
                <w:szCs w:val="20"/>
              </w:rPr>
              <w:t>République du Bénin</w:t>
            </w:r>
          </w:p>
          <w:p w14:paraId="23A5ABE6"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b/>
                <w:sz w:val="20"/>
                <w:szCs w:val="20"/>
              </w:rPr>
              <w:t>Article 3 :</w:t>
            </w:r>
            <w:r w:rsidRPr="008B7AB0">
              <w:rPr>
                <w:rFonts w:ascii="Times New Roman" w:hAnsi="Times New Roman"/>
                <w:sz w:val="20"/>
                <w:szCs w:val="20"/>
              </w:rPr>
              <w:t xml:space="preserve"> Aucun pesticide ou biopesticide ne peut être mis sur le marché et utilisé en République du Bénin, s’il ne bénéficie d’une Homologation ou d’une Autorisation Provisoire de Vente (APV), délivrée conformément aux dispositions des Règlements portant harmonisation des règles régissant l’homologation des pesticides dans les espaces CEDEAO et UEMOA. </w:t>
            </w:r>
          </w:p>
          <w:p w14:paraId="23A5ABE7"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sz w:val="20"/>
                <w:szCs w:val="20"/>
              </w:rPr>
              <w:t>Le pesticide homologué est muni d’un numéro communautaire.</w:t>
            </w:r>
          </w:p>
          <w:p w14:paraId="23A5ABE8"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b/>
                <w:sz w:val="20"/>
                <w:szCs w:val="20"/>
              </w:rPr>
              <w:t>Article 4 :</w:t>
            </w:r>
            <w:r w:rsidRPr="008B7AB0">
              <w:rPr>
                <w:rFonts w:ascii="Times New Roman" w:hAnsi="Times New Roman"/>
                <w:sz w:val="20"/>
                <w:szCs w:val="20"/>
              </w:rPr>
              <w:t xml:space="preserve"> Dans le processus d’homologation, les expérimentations des pesticides et biopesticides sont du ressort des structures officielles de recherche. Elles sont conduites conformément aux protocoles harmonisés au plan communautaire. A l’issue du processus, un rapport d’expérimentation est établi en un seul exemplaire.</w:t>
            </w:r>
          </w:p>
          <w:p w14:paraId="23A5ABE9"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sz w:val="20"/>
                <w:szCs w:val="20"/>
              </w:rPr>
              <w:t>Les essais de produits non autorisés induisant des émissions dans l’environnement sont réalisés conformément aux protocoles et méthodes fixés par arrêtés conjoints du ministre chargé de l’Agriculture, du ministre chargé de l’Environnement et du ministre chargé de la Santé, sur proposition du Comité National de Gestion des Pesticides (CNGP).</w:t>
            </w:r>
          </w:p>
          <w:p w14:paraId="23A5ABEA"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b/>
                <w:sz w:val="20"/>
                <w:szCs w:val="20"/>
              </w:rPr>
              <w:t>Article 5 :</w:t>
            </w:r>
            <w:r w:rsidRPr="008B7AB0">
              <w:rPr>
                <w:rFonts w:ascii="Times New Roman" w:hAnsi="Times New Roman"/>
                <w:sz w:val="20"/>
                <w:szCs w:val="20"/>
              </w:rPr>
              <w:t xml:space="preserve"> Le demandeur d’homologation d’un pesticide ou biopesticide doit avoir un siège ou une représentation sur le territoire national.</w:t>
            </w:r>
          </w:p>
          <w:p w14:paraId="23A5ABEB"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sz w:val="20"/>
                <w:szCs w:val="20"/>
              </w:rPr>
              <w:t>Les demandes et dossiers d’homologation sont soumis au préalable au Comité Nation de Gestion des Pesticides (CNGP), pour une évaluation avant transmission à la structure communautaire concernée.</w:t>
            </w:r>
          </w:p>
          <w:p w14:paraId="23A5ABEC"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sz w:val="20"/>
                <w:szCs w:val="20"/>
              </w:rPr>
              <w:t>L’examen et l’analyse des dossiers d’homologation sont, selon le cas, du ressort du Comité Ouest Africain d’Homologation des Pesticides et du Comité Régional des Pesticides de l’Union.</w:t>
            </w:r>
          </w:p>
          <w:p w14:paraId="23A5ABED"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b/>
                <w:sz w:val="20"/>
                <w:szCs w:val="20"/>
              </w:rPr>
              <w:t>Article 14</w:t>
            </w:r>
            <w:r w:rsidRPr="008B7AB0">
              <w:rPr>
                <w:rFonts w:ascii="Times New Roman" w:hAnsi="Times New Roman"/>
                <w:sz w:val="20"/>
                <w:szCs w:val="20"/>
              </w:rPr>
              <w:t xml:space="preserve"> : L’exercice de la profession de fabricant, d’importateur, de revendeur, d’applicateur, d’exportateur, de formulateur ou de reconditionneur des pesticides ou des biopesticides est </w:t>
            </w:r>
            <w:r w:rsidR="000B6AC2" w:rsidRPr="008B7AB0">
              <w:rPr>
                <w:rFonts w:ascii="Times New Roman" w:hAnsi="Times New Roman"/>
                <w:sz w:val="20"/>
                <w:szCs w:val="20"/>
              </w:rPr>
              <w:t>subordonné</w:t>
            </w:r>
            <w:r w:rsidRPr="008B7AB0">
              <w:rPr>
                <w:rFonts w:ascii="Times New Roman" w:hAnsi="Times New Roman"/>
                <w:sz w:val="20"/>
                <w:szCs w:val="20"/>
              </w:rPr>
              <w:t xml:space="preserve"> à l’obtention d’un agrément professionnel délivré par le ministre chargé de l’Agriculture.</w:t>
            </w:r>
          </w:p>
          <w:p w14:paraId="23A5ABEE" w14:textId="77777777" w:rsidR="00CE3000" w:rsidRPr="008B7AB0" w:rsidRDefault="00CE3000" w:rsidP="00F872CD">
            <w:pPr>
              <w:spacing w:after="0" w:line="276" w:lineRule="auto"/>
              <w:jc w:val="both"/>
              <w:rPr>
                <w:rFonts w:ascii="Times New Roman" w:hAnsi="Times New Roman"/>
                <w:sz w:val="20"/>
                <w:szCs w:val="20"/>
              </w:rPr>
            </w:pPr>
            <w:r w:rsidRPr="008B7AB0">
              <w:rPr>
                <w:rFonts w:ascii="Times New Roman" w:hAnsi="Times New Roman"/>
                <w:sz w:val="20"/>
                <w:szCs w:val="20"/>
              </w:rPr>
              <w:t xml:space="preserve">Les agréments visés à l’alinéa précédent sont délivrés, notifiés, retirés ou suspendus conformément aux procédures définies </w:t>
            </w:r>
            <w:r w:rsidR="00FC64A3" w:rsidRPr="008B7AB0">
              <w:rPr>
                <w:rFonts w:ascii="Times New Roman" w:hAnsi="Times New Roman"/>
                <w:sz w:val="20"/>
                <w:szCs w:val="20"/>
              </w:rPr>
              <w:t xml:space="preserve">aux </w:t>
            </w:r>
            <w:r w:rsidRPr="008B7AB0">
              <w:rPr>
                <w:rFonts w:ascii="Times New Roman" w:hAnsi="Times New Roman"/>
                <w:sz w:val="20"/>
                <w:szCs w:val="20"/>
              </w:rPr>
              <w:t>article</w:t>
            </w:r>
            <w:r w:rsidR="00FC64A3" w:rsidRPr="008B7AB0">
              <w:rPr>
                <w:rFonts w:ascii="Times New Roman" w:hAnsi="Times New Roman"/>
                <w:sz w:val="20"/>
                <w:szCs w:val="20"/>
              </w:rPr>
              <w:t>s</w:t>
            </w:r>
            <w:r w:rsidRPr="008B7AB0">
              <w:rPr>
                <w:rFonts w:ascii="Times New Roman" w:hAnsi="Times New Roman"/>
                <w:sz w:val="20"/>
                <w:szCs w:val="20"/>
              </w:rPr>
              <w:t xml:space="preserve"> 14, 15 et </w:t>
            </w:r>
            <w:r w:rsidRPr="008B7AB0">
              <w:rPr>
                <w:rFonts w:ascii="Times New Roman" w:hAnsi="Times New Roman"/>
                <w:sz w:val="20"/>
                <w:szCs w:val="20"/>
              </w:rPr>
              <w:lastRenderedPageBreak/>
              <w:t xml:space="preserve">16 du Règlement C/REG 3/05/2008 portant harmonisation des règles régissant l’homologation des pesticides dans l’espace CEDEAO. </w:t>
            </w:r>
          </w:p>
        </w:tc>
        <w:tc>
          <w:tcPr>
            <w:tcW w:w="2807" w:type="dxa"/>
            <w:shd w:val="clear" w:color="auto" w:fill="auto"/>
          </w:tcPr>
          <w:p w14:paraId="23A5ABEF" w14:textId="02F23E80" w:rsidR="00CE3000" w:rsidRPr="008B7AB0" w:rsidRDefault="00CE3000" w:rsidP="005B3D35">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lastRenderedPageBreak/>
              <w:t>Dans le souci d</w:t>
            </w:r>
            <w:r w:rsidRPr="008B7AB0">
              <w:rPr>
                <w:rFonts w:ascii="Times New Roman" w:hAnsi="Times New Roman"/>
                <w:sz w:val="20"/>
                <w:szCs w:val="20"/>
              </w:rPr>
              <w:t xml:space="preserve">’assurer le renouvellement du couvert forestier, la gestion durable des ressources forestières ainsi que l’amélioration de la productivité agricole, le </w:t>
            </w:r>
            <w:r w:rsidR="00052BEC">
              <w:rPr>
                <w:rFonts w:ascii="Times New Roman" w:hAnsi="Times New Roman"/>
                <w:sz w:val="20"/>
                <w:szCs w:val="20"/>
              </w:rPr>
              <w:t>Projet Forêts Classées Bénin</w:t>
            </w:r>
            <w:r w:rsidRPr="008B7AB0">
              <w:rPr>
                <w:rFonts w:ascii="Times New Roman" w:hAnsi="Times New Roman"/>
                <w:sz w:val="20"/>
                <w:szCs w:val="20"/>
              </w:rPr>
              <w:t xml:space="preserve"> entend développer des techniques</w:t>
            </w:r>
            <w:r w:rsidR="00FC64A3" w:rsidRPr="008B7AB0">
              <w:rPr>
                <w:rFonts w:ascii="Times New Roman" w:hAnsi="Times New Roman"/>
                <w:sz w:val="20"/>
                <w:szCs w:val="20"/>
              </w:rPr>
              <w:t xml:space="preserve"> d’agro</w:t>
            </w:r>
            <w:r w:rsidRPr="008B7AB0">
              <w:rPr>
                <w:rFonts w:ascii="Times New Roman" w:hAnsi="Times New Roman"/>
                <w:sz w:val="20"/>
                <w:szCs w:val="20"/>
              </w:rPr>
              <w:t xml:space="preserve">foresterie. </w:t>
            </w:r>
            <w:r w:rsidRPr="008B7AB0">
              <w:rPr>
                <w:rFonts w:ascii="Times New Roman" w:hAnsi="Times New Roman"/>
                <w:sz w:val="20"/>
                <w:szCs w:val="20"/>
                <w:lang w:eastAsia="fr-FR"/>
              </w:rPr>
              <w:t xml:space="preserve">Ce décret </w:t>
            </w:r>
            <w:r w:rsidR="00FD3B6D" w:rsidRPr="008B7AB0">
              <w:rPr>
                <w:rFonts w:ascii="Times New Roman" w:hAnsi="Times New Roman"/>
                <w:sz w:val="20"/>
                <w:szCs w:val="20"/>
                <w:lang w:eastAsia="fr-FR"/>
              </w:rPr>
              <w:t>est d’</w:t>
            </w:r>
            <w:r w:rsidRPr="008B7AB0">
              <w:rPr>
                <w:rFonts w:ascii="Times New Roman" w:hAnsi="Times New Roman"/>
                <w:sz w:val="20"/>
                <w:szCs w:val="20"/>
                <w:lang w:eastAsia="fr-FR"/>
              </w:rPr>
              <w:t xml:space="preserve">application </w:t>
            </w:r>
            <w:r w:rsidR="000014A7" w:rsidRPr="008B7AB0">
              <w:rPr>
                <w:rFonts w:ascii="Times New Roman" w:hAnsi="Times New Roman"/>
                <w:sz w:val="20"/>
                <w:szCs w:val="20"/>
                <w:lang w:eastAsia="fr-FR"/>
              </w:rPr>
              <w:t>au niveau</w:t>
            </w:r>
            <w:r w:rsidRPr="008B7AB0">
              <w:rPr>
                <w:rFonts w:ascii="Times New Roman" w:hAnsi="Times New Roman"/>
                <w:sz w:val="20"/>
                <w:szCs w:val="20"/>
                <w:lang w:eastAsia="fr-FR"/>
              </w:rPr>
              <w:t xml:space="preserve"> du </w:t>
            </w:r>
            <w:r w:rsidR="00052BEC">
              <w:rPr>
                <w:rFonts w:ascii="Times New Roman" w:hAnsi="Times New Roman"/>
                <w:sz w:val="20"/>
                <w:szCs w:val="20"/>
              </w:rPr>
              <w:t>Projet Forêts Classées  Bénin</w:t>
            </w:r>
            <w:r w:rsidRPr="008B7AB0">
              <w:rPr>
                <w:rFonts w:ascii="Times New Roman" w:hAnsi="Times New Roman"/>
                <w:sz w:val="20"/>
                <w:szCs w:val="20"/>
                <w:lang w:eastAsia="fr-FR"/>
              </w:rPr>
              <w:t xml:space="preserve"> </w:t>
            </w:r>
            <w:r w:rsidR="000014A7" w:rsidRPr="008B7AB0">
              <w:rPr>
                <w:rFonts w:ascii="Times New Roman" w:hAnsi="Times New Roman"/>
                <w:sz w:val="20"/>
                <w:szCs w:val="20"/>
                <w:lang w:eastAsia="fr-FR"/>
              </w:rPr>
              <w:t xml:space="preserve">parce que </w:t>
            </w:r>
            <w:r w:rsidR="00FD3B6D" w:rsidRPr="008B7AB0">
              <w:rPr>
                <w:rFonts w:ascii="Times New Roman" w:hAnsi="Times New Roman"/>
                <w:sz w:val="20"/>
                <w:szCs w:val="20"/>
                <w:lang w:eastAsia="fr-FR"/>
              </w:rPr>
              <w:t>dans le cadre de la promotion</w:t>
            </w:r>
            <w:r w:rsidR="000014A7" w:rsidRPr="008B7AB0">
              <w:rPr>
                <w:rFonts w:ascii="Times New Roman" w:hAnsi="Times New Roman"/>
                <w:sz w:val="20"/>
                <w:szCs w:val="20"/>
                <w:lang w:eastAsia="fr-FR"/>
              </w:rPr>
              <w:t xml:space="preserve"> de l’intensification agricole et</w:t>
            </w:r>
            <w:r w:rsidR="00FD3B6D" w:rsidRPr="008B7AB0">
              <w:rPr>
                <w:rFonts w:ascii="Times New Roman" w:hAnsi="Times New Roman"/>
                <w:sz w:val="20"/>
                <w:szCs w:val="20"/>
                <w:lang w:eastAsia="fr-FR"/>
              </w:rPr>
              <w:t xml:space="preserve"> de l’agroforesterie, les exploitants agricoles auront à recourir soit au</w:t>
            </w:r>
            <w:r w:rsidR="00064DF4" w:rsidRPr="008B7AB0">
              <w:rPr>
                <w:rFonts w:ascii="Times New Roman" w:hAnsi="Times New Roman"/>
                <w:sz w:val="20"/>
                <w:szCs w:val="20"/>
                <w:lang w:eastAsia="fr-FR"/>
              </w:rPr>
              <w:t>x</w:t>
            </w:r>
            <w:r w:rsidR="00FD3B6D" w:rsidRPr="008B7AB0">
              <w:rPr>
                <w:rFonts w:ascii="Times New Roman" w:hAnsi="Times New Roman"/>
                <w:sz w:val="20"/>
                <w:szCs w:val="20"/>
                <w:lang w:eastAsia="fr-FR"/>
              </w:rPr>
              <w:t xml:space="preserve"> pesticides ou au</w:t>
            </w:r>
            <w:r w:rsidR="00064DF4" w:rsidRPr="008B7AB0">
              <w:rPr>
                <w:rFonts w:ascii="Times New Roman" w:hAnsi="Times New Roman"/>
                <w:sz w:val="20"/>
                <w:szCs w:val="20"/>
                <w:lang w:eastAsia="fr-FR"/>
              </w:rPr>
              <w:t>x</w:t>
            </w:r>
            <w:r w:rsidR="00FD3B6D" w:rsidRPr="008B7AB0">
              <w:rPr>
                <w:rFonts w:ascii="Times New Roman" w:hAnsi="Times New Roman"/>
                <w:sz w:val="20"/>
                <w:szCs w:val="20"/>
                <w:lang w:eastAsia="fr-FR"/>
              </w:rPr>
              <w:t xml:space="preserve"> biopesticides. </w:t>
            </w:r>
            <w:r w:rsidR="00B62E14" w:rsidRPr="008B7AB0">
              <w:rPr>
                <w:rFonts w:ascii="Times New Roman" w:hAnsi="Times New Roman"/>
                <w:sz w:val="20"/>
                <w:szCs w:val="20"/>
                <w:lang w:eastAsia="fr-FR"/>
              </w:rPr>
              <w:t xml:space="preserve">Le </w:t>
            </w:r>
            <w:r w:rsidR="00052BEC">
              <w:rPr>
                <w:rFonts w:ascii="Times New Roman" w:hAnsi="Times New Roman"/>
                <w:sz w:val="20"/>
                <w:szCs w:val="20"/>
              </w:rPr>
              <w:t>Projet Forêts Classées Bénin</w:t>
            </w:r>
            <w:r w:rsidR="00FD3B6D" w:rsidRPr="008B7AB0">
              <w:rPr>
                <w:rFonts w:ascii="Times New Roman" w:hAnsi="Times New Roman"/>
                <w:sz w:val="20"/>
                <w:szCs w:val="20"/>
                <w:lang w:eastAsia="fr-FR"/>
              </w:rPr>
              <w:t xml:space="preserve"> devra </w:t>
            </w:r>
            <w:r w:rsidR="00B62E14" w:rsidRPr="008B7AB0">
              <w:rPr>
                <w:rFonts w:ascii="Times New Roman" w:hAnsi="Times New Roman"/>
                <w:sz w:val="20"/>
                <w:szCs w:val="20"/>
                <w:lang w:eastAsia="fr-FR"/>
              </w:rPr>
              <w:t xml:space="preserve">donc </w:t>
            </w:r>
            <w:r w:rsidR="00FD3B6D" w:rsidRPr="008B7AB0">
              <w:rPr>
                <w:rFonts w:ascii="Times New Roman" w:hAnsi="Times New Roman"/>
                <w:sz w:val="20"/>
                <w:szCs w:val="20"/>
                <w:lang w:eastAsia="fr-FR"/>
              </w:rPr>
              <w:t xml:space="preserve">s’assurer contrairement à la pratique en </w:t>
            </w:r>
            <w:r w:rsidR="00B62E14" w:rsidRPr="008B7AB0">
              <w:rPr>
                <w:rFonts w:ascii="Times New Roman" w:hAnsi="Times New Roman"/>
                <w:sz w:val="20"/>
                <w:szCs w:val="20"/>
                <w:lang w:eastAsia="fr-FR"/>
              </w:rPr>
              <w:t xml:space="preserve">cours </w:t>
            </w:r>
            <w:r w:rsidR="00FD3B6D" w:rsidRPr="008B7AB0">
              <w:rPr>
                <w:rFonts w:ascii="Times New Roman" w:hAnsi="Times New Roman"/>
                <w:sz w:val="20"/>
                <w:szCs w:val="20"/>
                <w:lang w:eastAsia="fr-FR"/>
              </w:rPr>
              <w:t xml:space="preserve">que les </w:t>
            </w:r>
            <w:r w:rsidR="00064DF4" w:rsidRPr="008B7AB0">
              <w:rPr>
                <w:rFonts w:ascii="Times New Roman" w:hAnsi="Times New Roman"/>
                <w:sz w:val="20"/>
                <w:szCs w:val="20"/>
                <w:lang w:eastAsia="fr-FR"/>
              </w:rPr>
              <w:t>producteurs</w:t>
            </w:r>
            <w:r w:rsidR="00FD3B6D" w:rsidRPr="008B7AB0">
              <w:rPr>
                <w:rFonts w:ascii="Times New Roman" w:hAnsi="Times New Roman"/>
                <w:sz w:val="20"/>
                <w:szCs w:val="20"/>
                <w:lang w:eastAsia="fr-FR"/>
              </w:rPr>
              <w:t xml:space="preserve"> qui bénéficie</w:t>
            </w:r>
            <w:r w:rsidR="00B62E14" w:rsidRPr="008B7AB0">
              <w:rPr>
                <w:rFonts w:ascii="Times New Roman" w:hAnsi="Times New Roman"/>
                <w:sz w:val="20"/>
                <w:szCs w:val="20"/>
                <w:lang w:eastAsia="fr-FR"/>
              </w:rPr>
              <w:t>nt</w:t>
            </w:r>
            <w:r w:rsidR="00FD3B6D" w:rsidRPr="008B7AB0">
              <w:rPr>
                <w:rFonts w:ascii="Times New Roman" w:hAnsi="Times New Roman"/>
                <w:sz w:val="20"/>
                <w:szCs w:val="20"/>
                <w:lang w:eastAsia="fr-FR"/>
              </w:rPr>
              <w:t xml:space="preserve"> des activ</w:t>
            </w:r>
            <w:r w:rsidR="00064DF4" w:rsidRPr="008B7AB0">
              <w:rPr>
                <w:rFonts w:ascii="Times New Roman" w:hAnsi="Times New Roman"/>
                <w:sz w:val="20"/>
                <w:szCs w:val="20"/>
                <w:lang w:eastAsia="fr-FR"/>
              </w:rPr>
              <w:t>i</w:t>
            </w:r>
            <w:r w:rsidR="00FD3B6D" w:rsidRPr="008B7AB0">
              <w:rPr>
                <w:rFonts w:ascii="Times New Roman" w:hAnsi="Times New Roman"/>
                <w:sz w:val="20"/>
                <w:szCs w:val="20"/>
                <w:lang w:eastAsia="fr-FR"/>
              </w:rPr>
              <w:t>tés du projet s’approvisionnent en pesticides et biopesticides homologué</w:t>
            </w:r>
            <w:r w:rsidR="00B62E14" w:rsidRPr="008B7AB0">
              <w:rPr>
                <w:rFonts w:ascii="Times New Roman" w:hAnsi="Times New Roman"/>
                <w:sz w:val="20"/>
                <w:szCs w:val="20"/>
                <w:lang w:eastAsia="fr-FR"/>
              </w:rPr>
              <w:t>s</w:t>
            </w:r>
            <w:r w:rsidR="00FD3B6D" w:rsidRPr="008B7AB0">
              <w:rPr>
                <w:rFonts w:ascii="Times New Roman" w:hAnsi="Times New Roman"/>
                <w:sz w:val="20"/>
                <w:szCs w:val="20"/>
                <w:lang w:eastAsia="fr-FR"/>
              </w:rPr>
              <w:t xml:space="preserve"> et auprès des structures agréées</w:t>
            </w:r>
            <w:r w:rsidR="003D4163" w:rsidRPr="008B7AB0">
              <w:rPr>
                <w:rFonts w:ascii="Times New Roman" w:hAnsi="Times New Roman"/>
                <w:sz w:val="20"/>
                <w:szCs w:val="20"/>
                <w:lang w:eastAsia="fr-FR"/>
              </w:rPr>
              <w:t>. Le respect des dispositions de ce décret</w:t>
            </w:r>
            <w:r w:rsidRPr="008B7AB0">
              <w:rPr>
                <w:rFonts w:ascii="Times New Roman" w:hAnsi="Times New Roman"/>
                <w:sz w:val="20"/>
                <w:szCs w:val="20"/>
                <w:lang w:eastAsia="fr-FR"/>
              </w:rPr>
              <w:t xml:space="preserve"> </w:t>
            </w:r>
            <w:r w:rsidR="003D4163" w:rsidRPr="008B7AB0">
              <w:rPr>
                <w:rFonts w:ascii="Times New Roman" w:hAnsi="Times New Roman"/>
                <w:sz w:val="20"/>
                <w:szCs w:val="20"/>
                <w:lang w:eastAsia="fr-FR"/>
              </w:rPr>
              <w:t xml:space="preserve">à travers la mise en œuvre du plan de gestion des pestes inclus dans le CGES permettra au </w:t>
            </w:r>
            <w:r w:rsidR="00052BEC">
              <w:rPr>
                <w:rFonts w:ascii="Times New Roman" w:hAnsi="Times New Roman"/>
                <w:sz w:val="20"/>
                <w:szCs w:val="20"/>
              </w:rPr>
              <w:t>Projet Forêts Classées Bénin</w:t>
            </w:r>
            <w:r w:rsidR="003D4163" w:rsidRPr="008B7AB0">
              <w:rPr>
                <w:rFonts w:ascii="Times New Roman" w:hAnsi="Times New Roman"/>
                <w:sz w:val="20"/>
                <w:szCs w:val="20"/>
                <w:lang w:eastAsia="fr-FR"/>
              </w:rPr>
              <w:t xml:space="preserve"> d’être en règle avec</w:t>
            </w:r>
            <w:r w:rsidRPr="008B7AB0">
              <w:rPr>
                <w:rFonts w:ascii="Times New Roman" w:hAnsi="Times New Roman"/>
                <w:sz w:val="20"/>
                <w:szCs w:val="20"/>
                <w:lang w:eastAsia="fr-FR"/>
              </w:rPr>
              <w:t xml:space="preserve"> </w:t>
            </w:r>
            <w:r w:rsidR="003D4163" w:rsidRPr="008B7AB0">
              <w:rPr>
                <w:rFonts w:ascii="Times New Roman" w:hAnsi="Times New Roman"/>
                <w:sz w:val="20"/>
                <w:szCs w:val="20"/>
                <w:lang w:eastAsia="fr-FR"/>
              </w:rPr>
              <w:t>la règlementation</w:t>
            </w:r>
            <w:r w:rsidR="00F872CD">
              <w:rPr>
                <w:rFonts w:ascii="Times New Roman" w:hAnsi="Times New Roman"/>
                <w:sz w:val="20"/>
                <w:szCs w:val="20"/>
                <w:lang w:eastAsia="fr-FR"/>
              </w:rPr>
              <w:t>.</w:t>
            </w:r>
          </w:p>
        </w:tc>
      </w:tr>
      <w:tr w:rsidR="00CE3000" w:rsidRPr="008B7AB0" w14:paraId="23A5AC00" w14:textId="77777777" w:rsidTr="008B7AB0">
        <w:tc>
          <w:tcPr>
            <w:tcW w:w="2269" w:type="dxa"/>
            <w:shd w:val="clear" w:color="auto" w:fill="auto"/>
            <w:vAlign w:val="center"/>
          </w:tcPr>
          <w:p w14:paraId="23A5ABF1"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xml:space="preserve">Décret N°2018-173 du 16 </w:t>
            </w:r>
            <w:r w:rsidR="006715E9" w:rsidRPr="008B7AB0">
              <w:rPr>
                <w:rFonts w:ascii="Times New Roman" w:hAnsi="Times New Roman"/>
                <w:sz w:val="20"/>
                <w:szCs w:val="20"/>
              </w:rPr>
              <w:t xml:space="preserve">mai </w:t>
            </w:r>
            <w:r w:rsidRPr="008B7AB0">
              <w:rPr>
                <w:rFonts w:ascii="Times New Roman" w:hAnsi="Times New Roman"/>
                <w:sz w:val="20"/>
                <w:szCs w:val="20"/>
              </w:rPr>
              <w:t>2018 instituant le catalogue béninois des espèces et variétés végétales</w:t>
            </w:r>
          </w:p>
        </w:tc>
        <w:tc>
          <w:tcPr>
            <w:tcW w:w="5982" w:type="dxa"/>
            <w:shd w:val="clear" w:color="auto" w:fill="auto"/>
            <w:vAlign w:val="center"/>
          </w:tcPr>
          <w:p w14:paraId="23A5ABF2"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 xml:space="preserve">Article 2 : </w:t>
            </w:r>
            <w:r w:rsidRPr="008B7AB0">
              <w:rPr>
                <w:rFonts w:ascii="Times New Roman" w:hAnsi="Times New Roman"/>
                <w:sz w:val="20"/>
                <w:szCs w:val="20"/>
                <w:lang w:eastAsia="fr-FR"/>
              </w:rPr>
              <w:t xml:space="preserve">Il est institué, en application des dispositions communautaires de la CEDEAO et de l’UEMOA d’une part et de l’accord de coopération dans le domaine des semences entre le </w:t>
            </w:r>
            <w:r w:rsidR="00287E69" w:rsidRPr="008B7AB0">
              <w:rPr>
                <w:rFonts w:ascii="Times New Roman" w:hAnsi="Times New Roman"/>
                <w:sz w:val="20"/>
                <w:szCs w:val="20"/>
                <w:lang w:eastAsia="fr-FR"/>
              </w:rPr>
              <w:t xml:space="preserve"> Comité  permanent Inter Etats de Lutte contre la  Sécheresse au Sahel (</w:t>
            </w:r>
            <w:r w:rsidRPr="008B7AB0">
              <w:rPr>
                <w:rFonts w:ascii="Times New Roman" w:hAnsi="Times New Roman"/>
                <w:sz w:val="20"/>
                <w:szCs w:val="20"/>
                <w:lang w:eastAsia="fr-FR"/>
              </w:rPr>
              <w:t>CILSS</w:t>
            </w:r>
            <w:r w:rsidR="00287E69" w:rsidRPr="008B7AB0">
              <w:rPr>
                <w:rFonts w:ascii="Times New Roman" w:hAnsi="Times New Roman"/>
                <w:sz w:val="20"/>
                <w:szCs w:val="20"/>
                <w:lang w:eastAsia="fr-FR"/>
              </w:rPr>
              <w:t>)</w:t>
            </w:r>
            <w:r w:rsidRPr="008B7AB0">
              <w:rPr>
                <w:rFonts w:ascii="Times New Roman" w:hAnsi="Times New Roman"/>
                <w:sz w:val="20"/>
                <w:szCs w:val="20"/>
                <w:lang w:eastAsia="fr-FR"/>
              </w:rPr>
              <w:t>, la CEDEAO et de l’UEMOA d’autre part, un Catalogue Béninois des Espèces et Variétés Végétales, ci-après dénommé « CaBEV ».</w:t>
            </w:r>
          </w:p>
          <w:p w14:paraId="23A5ABF3"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 xml:space="preserve">Article 3 : </w:t>
            </w:r>
            <w:r w:rsidRPr="008B7AB0">
              <w:rPr>
                <w:rFonts w:ascii="Times New Roman" w:hAnsi="Times New Roman"/>
                <w:sz w:val="20"/>
                <w:szCs w:val="20"/>
                <w:lang w:eastAsia="fr-FR"/>
              </w:rPr>
              <w:t>Le CaBEV est un document qui contient la liste de toutes les espèces et variétés d’origine végétale dont les semences sont produites ou commercialisées sur le territoire national. Il donne les caractéristiques morphologiques et physiologiques permettant de distinguer entre elles, les variétés végétales cultivées.</w:t>
            </w:r>
          </w:p>
          <w:p w14:paraId="23A5ABF4" w14:textId="77777777" w:rsidR="00CE3000" w:rsidRPr="008B7AB0" w:rsidRDefault="00CE3000" w:rsidP="008B7AB0">
            <w:pPr>
              <w:spacing w:after="0" w:line="276" w:lineRule="auto"/>
              <w:rPr>
                <w:rFonts w:ascii="Times New Roman" w:hAnsi="Times New Roman"/>
                <w:sz w:val="20"/>
                <w:szCs w:val="20"/>
                <w:lang w:eastAsia="fr-FR"/>
              </w:rPr>
            </w:pPr>
            <w:r w:rsidRPr="008B7AB0">
              <w:rPr>
                <w:rFonts w:ascii="Times New Roman" w:hAnsi="Times New Roman"/>
                <w:b/>
                <w:sz w:val="20"/>
                <w:szCs w:val="20"/>
                <w:lang w:eastAsia="fr-FR"/>
              </w:rPr>
              <w:t xml:space="preserve">Article 4 : </w:t>
            </w:r>
            <w:r w:rsidRPr="008B7AB0">
              <w:rPr>
                <w:rFonts w:ascii="Times New Roman" w:hAnsi="Times New Roman"/>
                <w:sz w:val="20"/>
                <w:szCs w:val="20"/>
                <w:lang w:eastAsia="fr-FR"/>
              </w:rPr>
              <w:t>Le CaBEV comprend pour chaque espèce ou variété inscrite, les rubriques suivantes :</w:t>
            </w:r>
          </w:p>
          <w:p w14:paraId="23A5ABF5" w14:textId="77777777" w:rsidR="00CE3000" w:rsidRPr="008B7AB0" w:rsidRDefault="00CE3000" w:rsidP="008B7AB0">
            <w:pPr>
              <w:spacing w:after="0" w:line="276" w:lineRule="auto"/>
              <w:rPr>
                <w:rFonts w:ascii="Times New Roman" w:hAnsi="Times New Roman"/>
                <w:sz w:val="20"/>
                <w:szCs w:val="20"/>
                <w:lang w:eastAsia="fr-FR"/>
              </w:rPr>
            </w:pPr>
            <w:r w:rsidRPr="008B7AB0">
              <w:rPr>
                <w:rFonts w:ascii="Times New Roman" w:hAnsi="Times New Roman"/>
                <w:sz w:val="20"/>
                <w:szCs w:val="20"/>
                <w:lang w:eastAsia="fr-FR"/>
              </w:rPr>
              <w:t>- dénomination de la variété ;</w:t>
            </w:r>
          </w:p>
          <w:p w14:paraId="23A5ABF6" w14:textId="77777777" w:rsidR="00CE3000" w:rsidRPr="008B7AB0" w:rsidRDefault="00CE3000" w:rsidP="008B7AB0">
            <w:pPr>
              <w:spacing w:after="0" w:line="276" w:lineRule="auto"/>
              <w:rPr>
                <w:rFonts w:ascii="Times New Roman" w:hAnsi="Times New Roman"/>
                <w:sz w:val="20"/>
                <w:szCs w:val="20"/>
                <w:lang w:eastAsia="fr-FR"/>
              </w:rPr>
            </w:pPr>
            <w:r w:rsidRPr="008B7AB0">
              <w:rPr>
                <w:rFonts w:ascii="Times New Roman" w:hAnsi="Times New Roman"/>
                <w:sz w:val="20"/>
                <w:szCs w:val="20"/>
                <w:lang w:eastAsia="fr-FR"/>
              </w:rPr>
              <w:t>- description générale de la variété ;</w:t>
            </w:r>
          </w:p>
          <w:p w14:paraId="23A5ABF7" w14:textId="77777777" w:rsidR="00CE3000" w:rsidRPr="008B7AB0" w:rsidRDefault="00CE3000" w:rsidP="008B7AB0">
            <w:pPr>
              <w:spacing w:after="0" w:line="276" w:lineRule="auto"/>
              <w:rPr>
                <w:rFonts w:ascii="Times New Roman" w:hAnsi="Times New Roman"/>
                <w:sz w:val="20"/>
                <w:szCs w:val="20"/>
                <w:lang w:eastAsia="fr-FR"/>
              </w:rPr>
            </w:pPr>
            <w:r w:rsidRPr="008B7AB0">
              <w:rPr>
                <w:rFonts w:ascii="Times New Roman" w:hAnsi="Times New Roman"/>
                <w:sz w:val="20"/>
                <w:szCs w:val="20"/>
                <w:lang w:eastAsia="fr-FR"/>
              </w:rPr>
              <w:t>- caractéristiques d’identification ;</w:t>
            </w:r>
          </w:p>
          <w:p w14:paraId="23A5ABF8" w14:textId="77777777" w:rsidR="00CE3000" w:rsidRPr="008B7AB0" w:rsidRDefault="00CE3000" w:rsidP="008B7AB0">
            <w:pPr>
              <w:spacing w:after="0" w:line="276" w:lineRule="auto"/>
              <w:rPr>
                <w:rFonts w:ascii="Times New Roman" w:hAnsi="Times New Roman"/>
                <w:sz w:val="20"/>
                <w:szCs w:val="20"/>
                <w:lang w:eastAsia="fr-FR"/>
              </w:rPr>
            </w:pPr>
            <w:r w:rsidRPr="008B7AB0">
              <w:rPr>
                <w:rFonts w:ascii="Times New Roman" w:hAnsi="Times New Roman"/>
                <w:sz w:val="20"/>
                <w:szCs w:val="20"/>
                <w:lang w:eastAsia="fr-FR"/>
              </w:rPr>
              <w:t>- caractéristiques agronomiques et technologiques.</w:t>
            </w:r>
          </w:p>
          <w:p w14:paraId="23A5ABF9" w14:textId="77777777" w:rsidR="00CE3000" w:rsidRPr="008B7AB0" w:rsidRDefault="00CE3000" w:rsidP="008B7AB0">
            <w:pPr>
              <w:spacing w:after="0" w:line="276" w:lineRule="auto"/>
              <w:rPr>
                <w:rFonts w:ascii="Times New Roman" w:hAnsi="Times New Roman"/>
                <w:sz w:val="20"/>
                <w:szCs w:val="20"/>
                <w:lang w:eastAsia="fr-FR"/>
              </w:rPr>
            </w:pPr>
            <w:r w:rsidRPr="008B7AB0">
              <w:rPr>
                <w:rFonts w:ascii="Times New Roman" w:hAnsi="Times New Roman"/>
                <w:sz w:val="20"/>
                <w:szCs w:val="20"/>
                <w:lang w:eastAsia="fr-FR"/>
              </w:rPr>
              <w:t>Les éléments de chaque rubrique sont consignés dans les Règlements Techniques d’Examen (RTE).</w:t>
            </w:r>
          </w:p>
          <w:p w14:paraId="23A5ABFA"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 xml:space="preserve">Article 6 : </w:t>
            </w:r>
            <w:r w:rsidRPr="008B7AB0">
              <w:rPr>
                <w:rFonts w:ascii="Times New Roman" w:hAnsi="Times New Roman"/>
                <w:sz w:val="20"/>
                <w:szCs w:val="20"/>
                <w:lang w:eastAsia="fr-FR"/>
              </w:rPr>
              <w:t>Le CaBEV comporte trois (3) listes distinctes A, B et C :</w:t>
            </w:r>
          </w:p>
          <w:p w14:paraId="23A5ABFB"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la liste A est constituée des variétés homologuées dont les semences sont multipliées et commercialisées au plan national ;</w:t>
            </w:r>
          </w:p>
          <w:p w14:paraId="23A5ABFC"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xml:space="preserve">- la liste B est constituée des variétés homologu6es dont les semences sont multipliées en vue de leur exportation dans les Etats membres ; </w:t>
            </w:r>
          </w:p>
          <w:p w14:paraId="23A5ABFD"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la liste C</w:t>
            </w:r>
            <w:r w:rsidR="00F872CD">
              <w:rPr>
                <w:rFonts w:ascii="Times New Roman" w:hAnsi="Times New Roman"/>
                <w:sz w:val="20"/>
                <w:szCs w:val="20"/>
                <w:lang w:eastAsia="fr-FR"/>
              </w:rPr>
              <w:t>’</w:t>
            </w:r>
            <w:r w:rsidRPr="008B7AB0">
              <w:rPr>
                <w:rFonts w:ascii="Times New Roman" w:hAnsi="Times New Roman"/>
                <w:sz w:val="20"/>
                <w:szCs w:val="20"/>
                <w:lang w:eastAsia="fr-FR"/>
              </w:rPr>
              <w:t>est une liste spécialement réservée aux variétés traditionnelles locales.</w:t>
            </w:r>
          </w:p>
          <w:p w14:paraId="23A5ABFE"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xml:space="preserve">Article 19 : Le </w:t>
            </w:r>
            <w:r w:rsidR="006021CE" w:rsidRPr="008B7AB0">
              <w:rPr>
                <w:rFonts w:ascii="Times New Roman" w:hAnsi="Times New Roman"/>
                <w:sz w:val="20"/>
                <w:szCs w:val="20"/>
                <w:lang w:eastAsia="fr-FR"/>
              </w:rPr>
              <w:t>Comité National des Semences Végétales (</w:t>
            </w:r>
            <w:r w:rsidRPr="008B7AB0">
              <w:rPr>
                <w:rFonts w:ascii="Times New Roman" w:hAnsi="Times New Roman"/>
                <w:sz w:val="20"/>
                <w:szCs w:val="20"/>
                <w:lang w:eastAsia="fr-FR"/>
              </w:rPr>
              <w:t>CNSV</w:t>
            </w:r>
            <w:r w:rsidR="006021CE" w:rsidRPr="008B7AB0">
              <w:rPr>
                <w:rFonts w:ascii="Times New Roman" w:hAnsi="Times New Roman"/>
                <w:sz w:val="20"/>
                <w:szCs w:val="20"/>
                <w:lang w:eastAsia="fr-FR"/>
              </w:rPr>
              <w:t>)</w:t>
            </w:r>
            <w:r w:rsidRPr="008B7AB0">
              <w:rPr>
                <w:rFonts w:ascii="Times New Roman" w:hAnsi="Times New Roman"/>
                <w:sz w:val="20"/>
                <w:szCs w:val="20"/>
                <w:lang w:eastAsia="fr-FR"/>
              </w:rPr>
              <w:t xml:space="preserve">, après examen du rapport de la </w:t>
            </w:r>
            <w:r w:rsidR="006021CE" w:rsidRPr="008B7AB0">
              <w:rPr>
                <w:rFonts w:ascii="Times New Roman" w:hAnsi="Times New Roman"/>
                <w:sz w:val="20"/>
                <w:szCs w:val="20"/>
                <w:lang w:eastAsia="fr-FR"/>
              </w:rPr>
              <w:t>Commission d’Homologation et d’Inspection des Variétés (</w:t>
            </w:r>
            <w:r w:rsidRPr="008B7AB0">
              <w:rPr>
                <w:rFonts w:ascii="Times New Roman" w:hAnsi="Times New Roman"/>
                <w:sz w:val="20"/>
                <w:szCs w:val="20"/>
                <w:lang w:eastAsia="fr-FR"/>
              </w:rPr>
              <w:t>CHIV</w:t>
            </w:r>
            <w:r w:rsidR="006021CE" w:rsidRPr="008B7AB0">
              <w:rPr>
                <w:rFonts w:ascii="Times New Roman" w:hAnsi="Times New Roman"/>
                <w:sz w:val="20"/>
                <w:szCs w:val="20"/>
                <w:lang w:eastAsia="fr-FR"/>
              </w:rPr>
              <w:t>)</w:t>
            </w:r>
            <w:r w:rsidRPr="008B7AB0">
              <w:rPr>
                <w:rFonts w:ascii="Times New Roman" w:hAnsi="Times New Roman"/>
                <w:sz w:val="20"/>
                <w:szCs w:val="20"/>
                <w:lang w:eastAsia="fr-FR"/>
              </w:rPr>
              <w:t>, propose la liste des variétés homologuées à inscrire au CaBEV qui fera l’objet d’un arrêté pris par le ministre chargé de l’Agriculture.</w:t>
            </w:r>
          </w:p>
        </w:tc>
        <w:tc>
          <w:tcPr>
            <w:tcW w:w="2807" w:type="dxa"/>
            <w:shd w:val="clear" w:color="auto" w:fill="auto"/>
            <w:vAlign w:val="center"/>
          </w:tcPr>
          <w:p w14:paraId="23A5ABFF" w14:textId="77777777" w:rsidR="00CE3000" w:rsidRPr="008B7AB0" w:rsidRDefault="003D4163" w:rsidP="00F872CD">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xml:space="preserve">Il est prévu l’appui du projet à l’intensification agricole et à l’agroforesterie. Le projet devra veiller à ce que les espèces et variétés d’origine végétale dont les semences sont produites ou commercialisées sur le territoire national </w:t>
            </w:r>
            <w:r w:rsidR="008B02F5" w:rsidRPr="008B7AB0">
              <w:rPr>
                <w:rFonts w:ascii="Times New Roman" w:hAnsi="Times New Roman"/>
                <w:sz w:val="20"/>
                <w:szCs w:val="20"/>
                <w:lang w:eastAsia="fr-FR"/>
              </w:rPr>
              <w:t>soient utilisées.</w:t>
            </w:r>
          </w:p>
        </w:tc>
      </w:tr>
      <w:tr w:rsidR="00CE3000" w:rsidRPr="008B7AB0" w14:paraId="23A5AC0E" w14:textId="77777777" w:rsidTr="008B7AB0">
        <w:tc>
          <w:tcPr>
            <w:tcW w:w="2269" w:type="dxa"/>
            <w:shd w:val="clear" w:color="auto" w:fill="auto"/>
            <w:vAlign w:val="center"/>
          </w:tcPr>
          <w:p w14:paraId="23A5AC01"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Décret N°2018-175</w:t>
            </w:r>
            <w:r w:rsidR="00480234" w:rsidRPr="008B7AB0">
              <w:rPr>
                <w:rFonts w:ascii="Times New Roman" w:hAnsi="Times New Roman"/>
                <w:sz w:val="20"/>
                <w:szCs w:val="20"/>
              </w:rPr>
              <w:t xml:space="preserve"> </w:t>
            </w:r>
            <w:r w:rsidRPr="008B7AB0">
              <w:rPr>
                <w:rFonts w:ascii="Times New Roman" w:hAnsi="Times New Roman"/>
                <w:sz w:val="20"/>
                <w:szCs w:val="20"/>
              </w:rPr>
              <w:t xml:space="preserve">du 16 </w:t>
            </w:r>
            <w:r w:rsidR="006715E9" w:rsidRPr="008B7AB0">
              <w:rPr>
                <w:rFonts w:ascii="Times New Roman" w:hAnsi="Times New Roman"/>
                <w:sz w:val="20"/>
                <w:szCs w:val="20"/>
              </w:rPr>
              <w:t xml:space="preserve">mai </w:t>
            </w:r>
            <w:r w:rsidRPr="008B7AB0">
              <w:rPr>
                <w:rFonts w:ascii="Times New Roman" w:hAnsi="Times New Roman"/>
                <w:sz w:val="20"/>
                <w:szCs w:val="20"/>
              </w:rPr>
              <w:t>2018 portant création, attributions, organisation et fonctionnement du Comité National d’Agrément et de Contrôle de qualité des Engrais en République du Bénin.</w:t>
            </w:r>
          </w:p>
        </w:tc>
        <w:tc>
          <w:tcPr>
            <w:tcW w:w="5982" w:type="dxa"/>
            <w:shd w:val="clear" w:color="auto" w:fill="auto"/>
            <w:vAlign w:val="center"/>
          </w:tcPr>
          <w:p w14:paraId="23A5AC02"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 xml:space="preserve">Article premier : </w:t>
            </w:r>
            <w:r w:rsidRPr="008B7AB0">
              <w:rPr>
                <w:rFonts w:ascii="Times New Roman" w:hAnsi="Times New Roman"/>
                <w:sz w:val="20"/>
                <w:szCs w:val="20"/>
                <w:lang w:eastAsia="fr-FR"/>
              </w:rPr>
              <w:t>Il est créé en République du Bénin, un Comité National d’Agrément et de Contrôle de qualité des Engrais, dénommé « CONACE » conformément aux dispositions de l’</w:t>
            </w:r>
            <w:r w:rsidR="00066522" w:rsidRPr="008B7AB0">
              <w:rPr>
                <w:rFonts w:ascii="Times New Roman" w:hAnsi="Times New Roman"/>
                <w:sz w:val="20"/>
                <w:szCs w:val="20"/>
                <w:lang w:eastAsia="fr-FR"/>
              </w:rPr>
              <w:t>article 9 du Règlement C/R8G</w:t>
            </w:r>
            <w:r w:rsidRPr="008B7AB0">
              <w:rPr>
                <w:rFonts w:ascii="Times New Roman" w:hAnsi="Times New Roman"/>
                <w:sz w:val="20"/>
                <w:szCs w:val="20"/>
                <w:lang w:eastAsia="fr-FR"/>
              </w:rPr>
              <w:t>13/12/12 relatif au contrôle de qualité des engrais dans l’espace CEDEAO.</w:t>
            </w:r>
          </w:p>
          <w:p w14:paraId="23A5AC03"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b/>
                <w:sz w:val="20"/>
                <w:szCs w:val="20"/>
                <w:lang w:eastAsia="fr-FR"/>
              </w:rPr>
              <w:t xml:space="preserve">Article 3 : </w:t>
            </w:r>
            <w:r w:rsidRPr="008B7AB0">
              <w:rPr>
                <w:rFonts w:ascii="Times New Roman" w:hAnsi="Times New Roman"/>
                <w:sz w:val="20"/>
                <w:szCs w:val="20"/>
                <w:lang w:eastAsia="fr-FR"/>
              </w:rPr>
              <w:t>Le Comité National d’Agrément et de Contrôle de qualité des Engrais est un organe consultatif d’orientation et de suivi qui  a pour mission d’assister le ministère en charge de l’Agriculture dans la mise en œuvre des règlementations nationale et communautaire en matière de contrôle de qualité des engrais. A ce titre, il est chargé de :</w:t>
            </w:r>
          </w:p>
          <w:p w14:paraId="23A5AC04"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contribuer à l’élaboration de la politique nationale en matière de promotion et de l’utilisation des engrais ;</w:t>
            </w:r>
          </w:p>
          <w:p w14:paraId="23A5AC05"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émettre des avis et formuler des propositions sur toute question relative aux engrais notamment dans les domaines de la réglementation’ de la recherche, de la vulgarisation, de la sensibilisation, de la formation et de l’information ;</w:t>
            </w:r>
          </w:p>
          <w:p w14:paraId="23A5AC06"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lastRenderedPageBreak/>
              <w:t>- examiner les dossiers soumis pour l’obtention de l’agrément et de l’autorisation de vente des engrais ;</w:t>
            </w:r>
          </w:p>
          <w:p w14:paraId="23A5AC07"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définir les méthodes de contrôle de qualité et de gestion des engrais conformément aux dispositions du Règlement C/REG.13/12/12 relatif au contrôle de qualité des engrais dans l’espace CEDEAO ;</w:t>
            </w:r>
          </w:p>
          <w:p w14:paraId="23A5AC08"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examiner les risques de pollution de l’environnement inhérents à l’utilisation des engrais ;</w:t>
            </w:r>
          </w:p>
          <w:p w14:paraId="23A5AC09"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tenir un registre public des personnes agréées pour la fabrication, l’importation, l’exportation’ le conditionnement et la distribution des engrais ;</w:t>
            </w:r>
          </w:p>
          <w:p w14:paraId="23A5AC0A"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xml:space="preserve">- émettre un avis sur la formulation des cahiers de charges des appels d’offres publics et faire toute proposition utile au  ministre chargé de l’Agriculture pour l’analyse technique des offres ; </w:t>
            </w:r>
          </w:p>
          <w:p w14:paraId="23A5AC0B"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donner un avis sur toute question concernant les engrais que lui soumettent les ministères sectoriels concernés et formuler toute recommandation relevant de sa compétence ;</w:t>
            </w:r>
          </w:p>
          <w:p w14:paraId="23A5AC0C"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t>- fournir au Comité Ouest Africain de Contrôle de qualité des Engrais (COACE) les informations nécessaires permettant de vérifier la conformité du système national de contrôle de qualité des engrais avec le Règlement C/REG 13/12/12 relatif au contrôle de qualité des engrais dans l’espace CEDEAO.</w:t>
            </w:r>
          </w:p>
        </w:tc>
        <w:tc>
          <w:tcPr>
            <w:tcW w:w="2807" w:type="dxa"/>
            <w:shd w:val="clear" w:color="auto" w:fill="auto"/>
            <w:vAlign w:val="center"/>
          </w:tcPr>
          <w:p w14:paraId="23A5AC0D" w14:textId="77777777" w:rsidR="00CE3000" w:rsidRPr="008B7AB0" w:rsidRDefault="008B02F5"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rPr>
              <w:lastRenderedPageBreak/>
              <w:t xml:space="preserve">Le Projet, par rapport à ses activités de promotion de l’intensification agricole et de d’agroforesterie devra produire aux associations locales de producteurs ainsi qu’aux acteurs locaux la liste des sociétés et entreprises agréées par le </w:t>
            </w:r>
            <w:r w:rsidR="00CE3000" w:rsidRPr="008B7AB0">
              <w:rPr>
                <w:rFonts w:ascii="Times New Roman" w:hAnsi="Times New Roman"/>
                <w:sz w:val="20"/>
                <w:szCs w:val="20"/>
              </w:rPr>
              <w:t>Comité National d’Agrément et de Contrôle de qualité des Engrais</w:t>
            </w:r>
            <w:r w:rsidRPr="008B7AB0">
              <w:rPr>
                <w:rFonts w:ascii="Times New Roman" w:hAnsi="Times New Roman"/>
                <w:sz w:val="20"/>
                <w:szCs w:val="20"/>
              </w:rPr>
              <w:t xml:space="preserve">. Cette mesure permettra aux acteurs locaux de promotion de l’intensification agricole et de d’agroforesterie  de disposer de données fiables sur les structures autorisées à leur livrer les engrais chimiques </w:t>
            </w:r>
          </w:p>
        </w:tc>
      </w:tr>
      <w:tr w:rsidR="00CE3000" w:rsidRPr="008B7AB0" w14:paraId="23A5AC2C" w14:textId="77777777" w:rsidTr="008B7AB0">
        <w:tc>
          <w:tcPr>
            <w:tcW w:w="2269" w:type="dxa"/>
            <w:shd w:val="clear" w:color="auto" w:fill="auto"/>
            <w:vAlign w:val="center"/>
          </w:tcPr>
          <w:p w14:paraId="23A5AC0F"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xml:space="preserve">Décret N°2018-176 du 16 </w:t>
            </w:r>
            <w:r w:rsidR="006715E9" w:rsidRPr="008B7AB0">
              <w:rPr>
                <w:rFonts w:ascii="Times New Roman" w:hAnsi="Times New Roman"/>
                <w:sz w:val="20"/>
                <w:szCs w:val="20"/>
              </w:rPr>
              <w:t xml:space="preserve">mai </w:t>
            </w:r>
            <w:r w:rsidRPr="008B7AB0">
              <w:rPr>
                <w:rFonts w:ascii="Times New Roman" w:hAnsi="Times New Roman"/>
                <w:sz w:val="20"/>
                <w:szCs w:val="20"/>
              </w:rPr>
              <w:t>2018 fixant les modalités de gestion et de contrôle de qualité des engrais en République du Bénin</w:t>
            </w:r>
          </w:p>
        </w:tc>
        <w:tc>
          <w:tcPr>
            <w:tcW w:w="5982" w:type="dxa"/>
            <w:shd w:val="clear" w:color="auto" w:fill="auto"/>
            <w:vAlign w:val="center"/>
          </w:tcPr>
          <w:p w14:paraId="23A5AC10"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premier : </w:t>
            </w:r>
            <w:r w:rsidRPr="008B7AB0">
              <w:rPr>
                <w:rFonts w:ascii="Times New Roman" w:hAnsi="Times New Roman"/>
                <w:sz w:val="20"/>
                <w:szCs w:val="20"/>
              </w:rPr>
              <w:t>En application des dispositions communautaires, le présent décret fixe les modalités de gestion et de contrôle de qualité des engrais en République du Bénin.</w:t>
            </w:r>
          </w:p>
          <w:p w14:paraId="23A5AC11"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3 : </w:t>
            </w:r>
            <w:r w:rsidRPr="008B7AB0">
              <w:rPr>
                <w:rFonts w:ascii="Times New Roman" w:hAnsi="Times New Roman"/>
                <w:sz w:val="20"/>
                <w:szCs w:val="20"/>
              </w:rPr>
              <w:t>La gestion et le contrôle de la qualité des engrais portent sur l’ensemble des activités relatives aux engrais en particulier l’octroi de l’agrément aux importateurs, fabricants et distributeurs.</w:t>
            </w:r>
          </w:p>
          <w:p w14:paraId="23A5AC12"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4 : </w:t>
            </w:r>
            <w:r w:rsidRPr="008B7AB0">
              <w:rPr>
                <w:rFonts w:ascii="Times New Roman" w:hAnsi="Times New Roman"/>
                <w:sz w:val="20"/>
                <w:szCs w:val="20"/>
              </w:rPr>
              <w:t xml:space="preserve">L’importation, la fabrication, le conditionnement ou la distribution des engrais en République du Bénin est soumise à l’obtention d’un agrément délivré par le ministre chargé de l’Agriculture. </w:t>
            </w:r>
          </w:p>
          <w:p w14:paraId="23A5AC13"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Les conditions et modalités d’obtention, de renouvellement, de suspension et de retrait de l’agrément sont précisées par arrêté conjoint du ministre chargé de l’Agriculture et du ministre chargé des Finances. </w:t>
            </w:r>
          </w:p>
          <w:p w14:paraId="23A5AC14"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Nonobstant les dispositions du présent décret, les autres textes relatifs aux formalités administratives en matière de commerce et d’installation d’unité de fabrication et de conditionnement, demeurent applicables. </w:t>
            </w:r>
          </w:p>
          <w:p w14:paraId="23A5AC15"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5 : </w:t>
            </w:r>
            <w:r w:rsidRPr="008B7AB0">
              <w:rPr>
                <w:rFonts w:ascii="Times New Roman" w:hAnsi="Times New Roman"/>
                <w:sz w:val="20"/>
                <w:szCs w:val="20"/>
              </w:rPr>
              <w:t>Tout emballage contenant de l’engrais comporte une étiquette appropriée et conforme aux normes fixées par le Règlement d’exécution ECW/PEC/IR/02/03/16 relatif à l’étiquetage et aux limites de tolérance des engrais commercialisés dans l’espace CEDEAO.</w:t>
            </w:r>
          </w:p>
          <w:p w14:paraId="23A5AC16"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Dans le cas de la production et des expéditions d’engrais en Vrac, l’étiquette accompagne chaque livraison et est remise à l’acheteur au moment de la livraison.</w:t>
            </w:r>
          </w:p>
          <w:p w14:paraId="23A5AC17"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8 : </w:t>
            </w:r>
            <w:r w:rsidRPr="008B7AB0">
              <w:rPr>
                <w:rFonts w:ascii="Times New Roman" w:hAnsi="Times New Roman"/>
                <w:sz w:val="20"/>
                <w:szCs w:val="20"/>
              </w:rPr>
              <w:t>L’inspection et le contrôle de qualité des engrais sont exécutés conformément aux dispositions de l’article 21 alinéas 2 et 3 du Règlement CIRÉG.13/12/12 de la CEDEAO.</w:t>
            </w:r>
          </w:p>
          <w:p w14:paraId="23A5AC18"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10 : </w:t>
            </w:r>
            <w:r w:rsidRPr="008B7AB0">
              <w:rPr>
                <w:rFonts w:ascii="Times New Roman" w:hAnsi="Times New Roman"/>
                <w:sz w:val="20"/>
                <w:szCs w:val="20"/>
              </w:rPr>
              <w:t>L’inspection et le contrôle de qualité des engrais se font à la fabrication dans les usines, à l’importation, au niveau des points d’entrée du pays, au chargement, au transport, au déchargement, au stockage, à la distribution et à l’utilisation au champ.</w:t>
            </w:r>
          </w:p>
          <w:p w14:paraId="23A5AC19"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11 : </w:t>
            </w:r>
            <w:r w:rsidRPr="008B7AB0">
              <w:rPr>
                <w:rFonts w:ascii="Times New Roman" w:hAnsi="Times New Roman"/>
                <w:sz w:val="20"/>
                <w:szCs w:val="20"/>
              </w:rPr>
              <w:t xml:space="preserve">Toute personne exerçant l’une quelconque des activités de fabrication, d’importation, de transport, de stockage, de distribution et </w:t>
            </w:r>
            <w:r w:rsidRPr="008B7AB0">
              <w:rPr>
                <w:rFonts w:ascii="Times New Roman" w:hAnsi="Times New Roman"/>
                <w:sz w:val="20"/>
                <w:szCs w:val="20"/>
              </w:rPr>
              <w:lastRenderedPageBreak/>
              <w:t>d’utilisation d’engrais sur le territoire national est tenue de se soumettre au contrôle des inspecteurs d’engrais.</w:t>
            </w:r>
          </w:p>
          <w:p w14:paraId="23A5AC1A"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17 : </w:t>
            </w:r>
            <w:r w:rsidRPr="008B7AB0">
              <w:rPr>
                <w:rFonts w:ascii="Times New Roman" w:hAnsi="Times New Roman"/>
                <w:sz w:val="20"/>
                <w:szCs w:val="20"/>
              </w:rPr>
              <w:t>L’agrément est délivré pour une période de trois (03) ans</w:t>
            </w:r>
            <w:r w:rsidR="00F872CD">
              <w:rPr>
                <w:rFonts w:ascii="Times New Roman" w:hAnsi="Times New Roman"/>
                <w:sz w:val="20"/>
                <w:szCs w:val="20"/>
              </w:rPr>
              <w:t>,</w:t>
            </w:r>
            <w:r w:rsidRPr="008B7AB0">
              <w:rPr>
                <w:rFonts w:ascii="Times New Roman" w:hAnsi="Times New Roman"/>
                <w:sz w:val="20"/>
                <w:szCs w:val="20"/>
              </w:rPr>
              <w:t xml:space="preserve"> renouvelable à la demande du titulaire et pour la même période.</w:t>
            </w:r>
          </w:p>
          <w:p w14:paraId="23A5AC1B"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L’agrément est personnel et non cessible. Il est suspendu ou retiré en cas de violation des dispositions du présent décret.</w:t>
            </w:r>
          </w:p>
          <w:p w14:paraId="23A5AC1C"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21 : </w:t>
            </w:r>
            <w:r w:rsidRPr="008B7AB0">
              <w:rPr>
                <w:rFonts w:ascii="Times New Roman" w:hAnsi="Times New Roman"/>
                <w:sz w:val="20"/>
                <w:szCs w:val="20"/>
              </w:rPr>
              <w:t>Tout fait du fabricant, de l’importateur, du distributeur ou de son représentant qui contribue au non-respect des dispositions du présent décret constitue une violation. Il s’agit entre autres de :</w:t>
            </w:r>
          </w:p>
          <w:p w14:paraId="23A5AC1D"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a) déficience en éléments nutritifs non conforme aux limites de tolérance maximales réglementaires ;</w:t>
            </w:r>
          </w:p>
          <w:p w14:paraId="23A5AC1E"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b) déficit du poids des sacs d’engrais non conforme à la limite de tolérance maximale réglementaire ;</w:t>
            </w:r>
          </w:p>
          <w:p w14:paraId="23A5AC1F"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c) contrefaçon ;</w:t>
            </w:r>
          </w:p>
          <w:p w14:paraId="23A5AC20"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d) déclarations fausses ou mensongères ;</w:t>
            </w:r>
          </w:p>
          <w:p w14:paraId="23A5AC21"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e) fabrication, importation ou distribution en gros d’engrais sans agrément ;</w:t>
            </w:r>
          </w:p>
          <w:p w14:paraId="23A5AC22"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f) soumission tardive d’une demande de renouvellement d’agrément au-delà de quinze (15) jours de la date d’expiration ;</w:t>
            </w:r>
          </w:p>
          <w:p w14:paraId="23A5AC23"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g) non-paiement des droits d’inspection après la date limite ;</w:t>
            </w:r>
          </w:p>
          <w:p w14:paraId="23A5AC24"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h) non-soumission du rapport semestriel sur les tonnages d’engrais après la date limite ;</w:t>
            </w:r>
          </w:p>
          <w:p w14:paraId="23A5AC25"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i) entrave à l’exercice des fonctions officielles d’inspection ou de contrôle ;</w:t>
            </w:r>
          </w:p>
          <w:p w14:paraId="23A5AC26"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j) vente d’engrais dans des emballages non conformes ;</w:t>
            </w:r>
          </w:p>
          <w:p w14:paraId="23A5AC27"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k) défaut d’étiquette ;</w:t>
            </w:r>
          </w:p>
          <w:p w14:paraId="23A5AC28"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l) non-tenue de registre des engrais.</w:t>
            </w:r>
          </w:p>
        </w:tc>
        <w:tc>
          <w:tcPr>
            <w:tcW w:w="2807" w:type="dxa"/>
            <w:shd w:val="clear" w:color="auto" w:fill="auto"/>
          </w:tcPr>
          <w:p w14:paraId="23A5AC29" w14:textId="77777777" w:rsidR="00CE3000" w:rsidRPr="008B7AB0" w:rsidRDefault="00CE3000" w:rsidP="008B7AB0">
            <w:pPr>
              <w:spacing w:after="0" w:line="276" w:lineRule="auto"/>
              <w:jc w:val="both"/>
              <w:rPr>
                <w:rFonts w:ascii="Times New Roman" w:hAnsi="Times New Roman"/>
                <w:sz w:val="20"/>
                <w:szCs w:val="20"/>
                <w:lang w:eastAsia="fr-FR"/>
              </w:rPr>
            </w:pPr>
            <w:r w:rsidRPr="008B7AB0">
              <w:rPr>
                <w:rFonts w:ascii="Times New Roman" w:hAnsi="Times New Roman"/>
                <w:sz w:val="20"/>
                <w:szCs w:val="20"/>
                <w:lang w:eastAsia="fr-FR"/>
              </w:rPr>
              <w:lastRenderedPageBreak/>
              <w:t xml:space="preserve">Le choix non guidé des engrais et l’excès de leur utilisation participe à la dégradation du couvert forestier. </w:t>
            </w:r>
          </w:p>
          <w:p w14:paraId="23A5AC2A" w14:textId="22546608" w:rsidR="00CE3000" w:rsidRPr="008B7AB0" w:rsidRDefault="00CE3000"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rPr>
              <w:t>Dans le présent CGES, un plan d’action de gestion des pestes est développé et devra être mis en œuvre.</w:t>
            </w:r>
            <w:r w:rsidRPr="008B7AB0">
              <w:rPr>
                <w:rFonts w:ascii="Times New Roman" w:hAnsi="Times New Roman"/>
                <w:b/>
                <w:sz w:val="20"/>
                <w:szCs w:val="20"/>
              </w:rPr>
              <w:t xml:space="preserve"> </w:t>
            </w:r>
            <w:r w:rsidRPr="008B7AB0">
              <w:rPr>
                <w:rFonts w:ascii="Times New Roman" w:hAnsi="Times New Roman"/>
                <w:sz w:val="20"/>
                <w:szCs w:val="20"/>
                <w:lang w:eastAsia="fr-FR"/>
              </w:rPr>
              <w:t xml:space="preserve">Des mesures sont proposées dans le plan de gestion des pestes pour réglementer l’utilisation des engrais dans les zones agricoles des FC. Le </w:t>
            </w:r>
            <w:r w:rsidR="00052BEC">
              <w:rPr>
                <w:rFonts w:ascii="Times New Roman" w:hAnsi="Times New Roman"/>
                <w:sz w:val="20"/>
                <w:szCs w:val="20"/>
              </w:rPr>
              <w:t>Projet Forêts Classées  Bénin</w:t>
            </w:r>
            <w:r w:rsidRPr="008B7AB0">
              <w:rPr>
                <w:rFonts w:ascii="Times New Roman" w:hAnsi="Times New Roman"/>
                <w:sz w:val="20"/>
                <w:szCs w:val="20"/>
                <w:lang w:eastAsia="fr-FR"/>
              </w:rPr>
              <w:t xml:space="preserve"> promeut aussi des méthodes d'intensification agricole,  d'agroforesterie et de conservation</w:t>
            </w:r>
          </w:p>
          <w:p w14:paraId="23A5AC2B" w14:textId="77777777" w:rsidR="00CE3000" w:rsidRPr="008B7AB0" w:rsidRDefault="00CE3000" w:rsidP="008B7AB0">
            <w:pPr>
              <w:spacing w:after="0" w:line="240" w:lineRule="auto"/>
              <w:jc w:val="both"/>
              <w:rPr>
                <w:rFonts w:ascii="Times New Roman" w:hAnsi="Times New Roman"/>
                <w:b/>
                <w:sz w:val="20"/>
                <w:szCs w:val="20"/>
              </w:rPr>
            </w:pPr>
          </w:p>
        </w:tc>
      </w:tr>
      <w:tr w:rsidR="00CE3000" w:rsidRPr="008B7AB0" w14:paraId="23A5AC48" w14:textId="77777777" w:rsidTr="008B7AB0">
        <w:tc>
          <w:tcPr>
            <w:tcW w:w="2269" w:type="dxa"/>
            <w:shd w:val="clear" w:color="auto" w:fill="auto"/>
            <w:vAlign w:val="center"/>
          </w:tcPr>
          <w:p w14:paraId="23A5AC2D"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Arrêté interministériel N°0041/MEPN/MDGLAAT/DC/SGM/DGFRN/SA du 29</w:t>
            </w:r>
            <w:r w:rsidR="004A7538" w:rsidRPr="008B7AB0">
              <w:rPr>
                <w:rFonts w:ascii="Times New Roman" w:hAnsi="Times New Roman"/>
                <w:sz w:val="20"/>
                <w:szCs w:val="20"/>
              </w:rPr>
              <w:t xml:space="preserve"> juin </w:t>
            </w:r>
            <w:r w:rsidRPr="008B7AB0">
              <w:rPr>
                <w:rFonts w:ascii="Times New Roman" w:hAnsi="Times New Roman"/>
                <w:sz w:val="20"/>
                <w:szCs w:val="20"/>
              </w:rPr>
              <w:t>2009, portant conditions d’agrément et modalités d’organisation et de fonctionnement des MRB</w:t>
            </w:r>
          </w:p>
        </w:tc>
        <w:tc>
          <w:tcPr>
            <w:tcW w:w="5982" w:type="dxa"/>
            <w:shd w:val="clear" w:color="auto" w:fill="auto"/>
            <w:vAlign w:val="center"/>
          </w:tcPr>
          <w:p w14:paraId="23A5AC2E"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8 :</w:t>
            </w:r>
            <w:r w:rsidRPr="008B7AB0">
              <w:rPr>
                <w:rFonts w:ascii="Times New Roman" w:hAnsi="Times New Roman"/>
                <w:sz w:val="20"/>
                <w:szCs w:val="20"/>
              </w:rPr>
              <w:t xml:space="preserve"> L’agrément d’un Marché Rural de Bois est conditionné par la constitution et la soumission d’un village requérant (par l’intermédiaire du Maire de sa Commune) à la Direction Générale des Forêts et des Ressources Naturelles par l’Inspection Forestière, d’un dossier comprenant :</w:t>
            </w:r>
          </w:p>
          <w:p w14:paraId="23A5AC2F" w14:textId="77777777" w:rsidR="00CE3000" w:rsidRPr="008B7AB0" w:rsidRDefault="00CE3000" w:rsidP="008B7AB0">
            <w:pPr>
              <w:spacing w:after="0" w:line="240" w:lineRule="auto"/>
              <w:jc w:val="both"/>
              <w:rPr>
                <w:rFonts w:ascii="Times New Roman" w:hAnsi="Times New Roman"/>
                <w:b/>
                <w:sz w:val="20"/>
                <w:szCs w:val="20"/>
              </w:rPr>
            </w:pPr>
            <w:r w:rsidRPr="008B7AB0">
              <w:rPr>
                <w:rFonts w:ascii="Times New Roman" w:hAnsi="Times New Roman"/>
                <w:b/>
                <w:sz w:val="20"/>
                <w:szCs w:val="20"/>
              </w:rPr>
              <w:t xml:space="preserve">A. Pour le Marché Rural de Bois de type orienté : </w:t>
            </w:r>
          </w:p>
          <w:p w14:paraId="23A5AC30"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les documents de mise en place du Marché Rural de Bois (statuts, règlement intérieur, Procès-Verbal de création de la Structure Locale de Gestion) ;</w:t>
            </w:r>
          </w:p>
          <w:p w14:paraId="23A5AC31"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 requête de création du Marché Rural de Bois introduite par le Maire au nom du Village requérant et indiquant le type de marché ;</w:t>
            </w:r>
          </w:p>
          <w:p w14:paraId="23A5AC32"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 la carte schématique au 1/50 000 de la forêt villageoise (l’espace boisé, source d’approvisionnement du Marché Rural de Bois) avec des symboles appropriables par les populations locales ; </w:t>
            </w:r>
          </w:p>
          <w:p w14:paraId="23A5AC33"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l’arrêté communal portant accord de création de Marché Rural de Bois ;</w:t>
            </w:r>
          </w:p>
          <w:p w14:paraId="23A5AC34"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l’acte d’attribution de quota annuel par type de produits forestiers à exploiter ;</w:t>
            </w:r>
          </w:p>
          <w:p w14:paraId="23A5AC35"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l’arrêté communal portant accord des détenteurs de droits fonciers sur l’espace boisé à exploiter ;</w:t>
            </w:r>
          </w:p>
          <w:p w14:paraId="23A5AC36"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 copie du projet de convention-type de gestion du marché choisi.</w:t>
            </w:r>
          </w:p>
          <w:p w14:paraId="23A5AC37" w14:textId="77777777" w:rsidR="00CE3000" w:rsidRPr="008B7AB0" w:rsidRDefault="00CE3000" w:rsidP="008B7AB0">
            <w:pPr>
              <w:spacing w:after="0" w:line="240" w:lineRule="auto"/>
              <w:jc w:val="both"/>
              <w:rPr>
                <w:rFonts w:ascii="Times New Roman" w:hAnsi="Times New Roman"/>
                <w:b/>
                <w:sz w:val="20"/>
                <w:szCs w:val="20"/>
              </w:rPr>
            </w:pPr>
            <w:r w:rsidRPr="008B7AB0">
              <w:rPr>
                <w:rFonts w:ascii="Times New Roman" w:hAnsi="Times New Roman"/>
                <w:sz w:val="20"/>
                <w:szCs w:val="20"/>
              </w:rPr>
              <w:t xml:space="preserve">B. </w:t>
            </w:r>
            <w:r w:rsidRPr="008B7AB0">
              <w:rPr>
                <w:rFonts w:ascii="Times New Roman" w:hAnsi="Times New Roman"/>
                <w:b/>
                <w:sz w:val="20"/>
                <w:szCs w:val="20"/>
              </w:rPr>
              <w:t>Pour le marché rural de type contrôlé :</w:t>
            </w:r>
          </w:p>
          <w:p w14:paraId="23A5AC38"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les documents fondateurs du Marché Rural de Bois (statuts, règlement intérieur, PV de création de la Structure Locale de Gestion) ;</w:t>
            </w:r>
          </w:p>
          <w:p w14:paraId="23A5AC39"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 requête de création du Marché Rural de Bois introduite par le Maire au nom du Village requérant et indiquant le type de marché ;</w:t>
            </w:r>
          </w:p>
          <w:p w14:paraId="23A5AC3A"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 carte schématique au 1/50 000 de la forêt villageoise (l’espace boisé, source d’approvisionnement présumée du Marché Rural de Bois) avec des symboles appropriables par les populations locales ;</w:t>
            </w:r>
          </w:p>
          <w:p w14:paraId="23A5AC3B"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l’arrêté communal portant accord de création de Marché Rural de Bois ;</w:t>
            </w:r>
          </w:p>
          <w:p w14:paraId="23A5AC3C"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 le plan d’aménagement et de gestion simplifiée de l’espace boisé à exploiter, validé par les services compétents ;</w:t>
            </w:r>
          </w:p>
          <w:p w14:paraId="23A5AC3D"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l’arrêté communal portant accord des détenteurs de droits fonciers sur l’espace boisé à exploiter ;</w:t>
            </w:r>
          </w:p>
          <w:p w14:paraId="23A5AC3E"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 copie du projet de convention-type de gestion du marché choisi.</w:t>
            </w:r>
          </w:p>
          <w:p w14:paraId="23A5AC3F"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Article 9 :</w:t>
            </w:r>
            <w:r w:rsidRPr="008B7AB0">
              <w:rPr>
                <w:rFonts w:ascii="Times New Roman" w:hAnsi="Times New Roman"/>
                <w:sz w:val="20"/>
                <w:szCs w:val="20"/>
              </w:rPr>
              <w:t xml:space="preserve"> L’agrément est délivré par la Direction en charge des Forêts et des Ressources Naturelles sous réserve du respect de la règlementation relative aux activités de commerce de bois en République du Bénin. Tout de rejet de demande d’agrément est motivé et notifié au requérant. </w:t>
            </w:r>
          </w:p>
          <w:p w14:paraId="23A5AC40"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13 : Les </w:t>
            </w:r>
            <w:r w:rsidRPr="008B7AB0">
              <w:rPr>
                <w:rFonts w:ascii="Times New Roman" w:hAnsi="Times New Roman"/>
                <w:sz w:val="20"/>
                <w:szCs w:val="20"/>
              </w:rPr>
              <w:t>Marchés Ruraux de Bois sont administrés et gérés par les organes suivant</w:t>
            </w:r>
            <w:r w:rsidR="00F872CD">
              <w:rPr>
                <w:rFonts w:ascii="Times New Roman" w:hAnsi="Times New Roman"/>
                <w:sz w:val="20"/>
                <w:szCs w:val="20"/>
              </w:rPr>
              <w:t>s</w:t>
            </w:r>
            <w:r w:rsidRPr="008B7AB0">
              <w:rPr>
                <w:rFonts w:ascii="Times New Roman" w:hAnsi="Times New Roman"/>
                <w:sz w:val="20"/>
                <w:szCs w:val="20"/>
              </w:rPr>
              <w:t> :</w:t>
            </w:r>
          </w:p>
          <w:p w14:paraId="23A5AC41"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la Structure Locale de Gestion ;</w:t>
            </w:r>
          </w:p>
          <w:p w14:paraId="23A5AC42"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le Conseil d’Administration ;</w:t>
            </w:r>
          </w:p>
          <w:p w14:paraId="23A5AC43"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le Bureau de Gestion ;</w:t>
            </w:r>
          </w:p>
          <w:p w14:paraId="23A5AC44"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le Comité de Contrôle de Gestion ;</w:t>
            </w:r>
          </w:p>
          <w:p w14:paraId="23A5AC45"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les Commissions spécialisées de Production.</w:t>
            </w:r>
          </w:p>
          <w:p w14:paraId="23A5AC46" w14:textId="77777777"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28 : </w:t>
            </w:r>
            <w:r w:rsidRPr="008B7AB0">
              <w:rPr>
                <w:rFonts w:ascii="Times New Roman" w:hAnsi="Times New Roman"/>
                <w:sz w:val="20"/>
                <w:szCs w:val="20"/>
              </w:rPr>
              <w:t>Le Marché Rural de Bois fonction conformément aux statuts, au règlement intérieur et au manuel de procédures de gestion administrative, technique, commerciale et financière de l</w:t>
            </w:r>
            <w:r w:rsidR="008F12DB">
              <w:rPr>
                <w:rFonts w:ascii="Times New Roman" w:hAnsi="Times New Roman"/>
                <w:sz w:val="20"/>
                <w:szCs w:val="20"/>
              </w:rPr>
              <w:t xml:space="preserve">a Structure Locale de Gestion. </w:t>
            </w:r>
          </w:p>
        </w:tc>
        <w:tc>
          <w:tcPr>
            <w:tcW w:w="2807" w:type="dxa"/>
            <w:shd w:val="clear" w:color="auto" w:fill="auto"/>
            <w:vAlign w:val="center"/>
          </w:tcPr>
          <w:p w14:paraId="23A5AC47" w14:textId="1ADAF6DC"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Le</w:t>
            </w:r>
            <w:r w:rsidR="00582C47" w:rsidRPr="008B7AB0">
              <w:rPr>
                <w:rFonts w:ascii="Times New Roman" w:hAnsi="Times New Roman"/>
                <w:sz w:val="20"/>
                <w:szCs w:val="20"/>
              </w:rPr>
              <w:t xml:space="preserve"> projet prévoit le soutien aux marchés ruraux de bois (MRB) qui existent et la création de nouveaux. Les </w:t>
            </w:r>
            <w:r w:rsidRPr="008B7AB0">
              <w:rPr>
                <w:rFonts w:ascii="Times New Roman" w:hAnsi="Times New Roman"/>
                <w:sz w:val="20"/>
                <w:szCs w:val="20"/>
              </w:rPr>
              <w:t xml:space="preserve">dispositions de cet arrêté serviront de repère aux parties prenantes impliquées dans le </w:t>
            </w:r>
            <w:r w:rsidR="00052BEC">
              <w:rPr>
                <w:rFonts w:ascii="Times New Roman" w:hAnsi="Times New Roman"/>
                <w:sz w:val="20"/>
                <w:szCs w:val="20"/>
              </w:rPr>
              <w:t>Projet Forêts Classées  Bénin</w:t>
            </w:r>
            <w:r w:rsidRPr="008B7AB0">
              <w:rPr>
                <w:rFonts w:ascii="Times New Roman" w:hAnsi="Times New Roman"/>
                <w:sz w:val="20"/>
                <w:szCs w:val="20"/>
              </w:rPr>
              <w:t xml:space="preserve">, aux comités de cogestion des FC </w:t>
            </w:r>
            <w:r w:rsidR="00582C47" w:rsidRPr="008B7AB0">
              <w:rPr>
                <w:rFonts w:ascii="Times New Roman" w:hAnsi="Times New Roman"/>
                <w:sz w:val="20"/>
                <w:szCs w:val="20"/>
              </w:rPr>
              <w:t xml:space="preserve">et aux </w:t>
            </w:r>
            <w:r w:rsidRPr="008B7AB0">
              <w:rPr>
                <w:rFonts w:ascii="Times New Roman" w:hAnsi="Times New Roman"/>
                <w:sz w:val="20"/>
                <w:szCs w:val="20"/>
              </w:rPr>
              <w:t xml:space="preserve">responsables des MRB </w:t>
            </w:r>
          </w:p>
        </w:tc>
      </w:tr>
      <w:tr w:rsidR="00CE3000" w:rsidRPr="008B7AB0" w14:paraId="23A5AC5B" w14:textId="77777777" w:rsidTr="008B7AB0">
        <w:tc>
          <w:tcPr>
            <w:tcW w:w="2269" w:type="dxa"/>
            <w:shd w:val="clear" w:color="auto" w:fill="auto"/>
            <w:vAlign w:val="center"/>
          </w:tcPr>
          <w:p w14:paraId="23A5AC49"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Arrêté interministériel N°0053/MEPN/MIC/DC/SGM/DGFRN/DGCE du 04</w:t>
            </w:r>
            <w:r w:rsidR="00C6414A">
              <w:rPr>
                <w:rFonts w:ascii="Times New Roman" w:hAnsi="Times New Roman"/>
                <w:sz w:val="20"/>
                <w:szCs w:val="20"/>
              </w:rPr>
              <w:t xml:space="preserve"> </w:t>
            </w:r>
            <w:r w:rsidR="004A7538" w:rsidRPr="008B7AB0">
              <w:rPr>
                <w:rFonts w:ascii="Times New Roman" w:hAnsi="Times New Roman"/>
                <w:sz w:val="20"/>
                <w:szCs w:val="20"/>
              </w:rPr>
              <w:t xml:space="preserve">septembre </w:t>
            </w:r>
            <w:r w:rsidRPr="008B7AB0">
              <w:rPr>
                <w:rFonts w:ascii="Times New Roman" w:hAnsi="Times New Roman"/>
                <w:sz w:val="20"/>
                <w:szCs w:val="20"/>
              </w:rPr>
              <w:t>2007 portant modalités d’importation et d’exportation  du bois en République du Bénin</w:t>
            </w:r>
          </w:p>
        </w:tc>
        <w:tc>
          <w:tcPr>
            <w:tcW w:w="5982" w:type="dxa"/>
            <w:shd w:val="clear" w:color="auto" w:fill="auto"/>
            <w:vAlign w:val="center"/>
          </w:tcPr>
          <w:p w14:paraId="23A5AC4A"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b/>
                <w:sz w:val="20"/>
                <w:szCs w:val="20"/>
              </w:rPr>
              <w:t>Article 2 :</w:t>
            </w:r>
            <w:r w:rsidRPr="008B7AB0">
              <w:rPr>
                <w:rFonts w:ascii="Times New Roman" w:hAnsi="Times New Roman"/>
                <w:sz w:val="20"/>
                <w:szCs w:val="20"/>
              </w:rPr>
              <w:t xml:space="preserve"> L’importation, l’exportation ou la réexportation du bois sont soumises à l’obtention préalable d’une autorisation ou d’un avis technique dûment délivré par l’Administration Forestière selon le cas.</w:t>
            </w:r>
          </w:p>
          <w:p w14:paraId="23A5AC4B"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b/>
                <w:sz w:val="20"/>
                <w:szCs w:val="20"/>
              </w:rPr>
              <w:t>Article 10 :</w:t>
            </w:r>
            <w:r w:rsidRPr="008B7AB0">
              <w:rPr>
                <w:rFonts w:ascii="Times New Roman" w:hAnsi="Times New Roman"/>
                <w:sz w:val="20"/>
                <w:szCs w:val="20"/>
              </w:rPr>
              <w:t xml:space="preserve"> Toute personne physique ou morale désireuse d’importer du bois doit être :</w:t>
            </w:r>
          </w:p>
          <w:p w14:paraId="23A5AC4C"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inscrite au Registre de Commerce, Catégorie B ;</w:t>
            </w:r>
          </w:p>
          <w:p w14:paraId="23A5AC4D"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agréée par l’Administration Forestière comme commerçant  de produits forestiers ;</w:t>
            </w:r>
          </w:p>
          <w:p w14:paraId="23A5AC4E"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détentrice d’une carte d’importateur en cours de validité, délivrée par la Direction en charge du commerce extérieur.</w:t>
            </w:r>
          </w:p>
          <w:p w14:paraId="23A5AC4F"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b/>
                <w:sz w:val="20"/>
                <w:szCs w:val="20"/>
              </w:rPr>
              <w:t>Article 11 :</w:t>
            </w:r>
            <w:r w:rsidRPr="008B7AB0">
              <w:rPr>
                <w:rFonts w:ascii="Times New Roman" w:hAnsi="Times New Roman"/>
                <w:sz w:val="20"/>
                <w:szCs w:val="20"/>
              </w:rPr>
              <w:t xml:space="preserve"> Toute personne physique ou morale désireuse d’exporter ou de réexporter du bois doit être :</w:t>
            </w:r>
          </w:p>
          <w:p w14:paraId="23A5AC50"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agréée par l’Administration Forestière comme commerçant  de produits forestiers ;</w:t>
            </w:r>
          </w:p>
          <w:p w14:paraId="23A5AC51"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détentrice d’une carte d’importateur en cours de validité, délivrée par la Direction en charge du commerce extérieur après avis technique favorable de la Direction en charge des Forêts.</w:t>
            </w:r>
          </w:p>
          <w:p w14:paraId="23A5AC52"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b/>
                <w:sz w:val="20"/>
                <w:szCs w:val="20"/>
              </w:rPr>
              <w:t>Article 12 :</w:t>
            </w:r>
            <w:r w:rsidRPr="008B7AB0">
              <w:rPr>
                <w:rFonts w:ascii="Times New Roman" w:hAnsi="Times New Roman"/>
                <w:sz w:val="20"/>
                <w:szCs w:val="20"/>
              </w:rPr>
              <w:t xml:space="preserve"> L’agrément est délivré après étude de dossier par la Direction en charge des Forêts. Il est incessible, personnel, annuel et renouvelable.</w:t>
            </w:r>
          </w:p>
          <w:p w14:paraId="23A5AC53"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b/>
                <w:sz w:val="20"/>
                <w:szCs w:val="20"/>
              </w:rPr>
              <w:t>Article 13 :</w:t>
            </w:r>
            <w:r w:rsidRPr="008B7AB0">
              <w:rPr>
                <w:rFonts w:ascii="Times New Roman" w:hAnsi="Times New Roman"/>
                <w:sz w:val="20"/>
                <w:szCs w:val="20"/>
              </w:rPr>
              <w:t xml:space="preserve"> Le dossier de demande d’agrément doit comporter :</w:t>
            </w:r>
          </w:p>
          <w:p w14:paraId="23A5AC54"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une demande expresse d’agrément avec indication des nom et prénoms du requérant (personne physique ou morale) ou du gérant de la société, de sa raison morale et de son adresse en République du Bénin ;</w:t>
            </w:r>
          </w:p>
          <w:p w14:paraId="23A5AC55"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une copie légalisée du Registre de Commerce et de la carte d’importateur en cours de validité, délivrée par le Ministère en charge du Commerce ;</w:t>
            </w:r>
          </w:p>
          <w:p w14:paraId="23A5AC56"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un engagement écrit à respecter la législation forestière en vigueur et à se soumettre aux contrôles des agents forestiers habilités ;</w:t>
            </w:r>
          </w:p>
          <w:p w14:paraId="23A5AC57"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l’indication du ou des lieux de dépôt des produits ;</w:t>
            </w:r>
          </w:p>
          <w:p w14:paraId="23A5AC58"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une attestation des administrations fiscales prouvant que le requérant est en règle vis-à-vis du fisc ;</w:t>
            </w:r>
          </w:p>
          <w:p w14:paraId="23A5AC59"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deux photos d’identité du gérant.</w:t>
            </w:r>
          </w:p>
        </w:tc>
        <w:tc>
          <w:tcPr>
            <w:tcW w:w="2807" w:type="dxa"/>
            <w:shd w:val="clear" w:color="auto" w:fill="auto"/>
            <w:vAlign w:val="center"/>
          </w:tcPr>
          <w:p w14:paraId="23A5AC5A" w14:textId="5D3D1802"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Le </w:t>
            </w:r>
            <w:r w:rsidR="00052BEC">
              <w:rPr>
                <w:rFonts w:ascii="Times New Roman" w:hAnsi="Times New Roman"/>
                <w:sz w:val="20"/>
                <w:szCs w:val="20"/>
              </w:rPr>
              <w:t>Projet Forêts Classées  Bénin</w:t>
            </w:r>
            <w:r w:rsidRPr="008B7AB0">
              <w:rPr>
                <w:rFonts w:ascii="Times New Roman" w:hAnsi="Times New Roman"/>
                <w:sz w:val="20"/>
                <w:szCs w:val="20"/>
              </w:rPr>
              <w:t xml:space="preserve"> à travers la sous composante 2.4 prévoit </w:t>
            </w:r>
            <w:r w:rsidR="0067454A" w:rsidRPr="008B7AB0">
              <w:rPr>
                <w:rFonts w:ascii="Times New Roman" w:hAnsi="Times New Roman"/>
                <w:sz w:val="20"/>
                <w:szCs w:val="20"/>
              </w:rPr>
              <w:t xml:space="preserve">un arrangement institutionnel avec l’Office National du Bois (ONAB) pour la gestion de la composante 2. Cet office s’occupe de  la plantation, de l’exploitation et de la commercialisation industrielle du bois d’œuvre. A cet effet, les dispositions  </w:t>
            </w:r>
            <w:r w:rsidRPr="008B7AB0">
              <w:rPr>
                <w:rFonts w:ascii="Times New Roman" w:hAnsi="Times New Roman"/>
                <w:sz w:val="20"/>
                <w:szCs w:val="20"/>
              </w:rPr>
              <w:t xml:space="preserve">de </w:t>
            </w:r>
            <w:r w:rsidR="0067454A" w:rsidRPr="008B7AB0">
              <w:rPr>
                <w:rFonts w:ascii="Times New Roman" w:hAnsi="Times New Roman"/>
                <w:sz w:val="20"/>
                <w:szCs w:val="20"/>
              </w:rPr>
              <w:t xml:space="preserve">cet </w:t>
            </w:r>
            <w:r w:rsidRPr="008B7AB0">
              <w:rPr>
                <w:rFonts w:ascii="Times New Roman" w:hAnsi="Times New Roman"/>
                <w:sz w:val="20"/>
                <w:szCs w:val="20"/>
              </w:rPr>
              <w:t xml:space="preserve">arrêté sur les modalités d’importation et d’exportation doivent être suivies pour atteindre les résultats de cette sous composante. </w:t>
            </w:r>
          </w:p>
        </w:tc>
      </w:tr>
      <w:tr w:rsidR="00CE3000" w:rsidRPr="008B7AB0" w14:paraId="23A5AC6F" w14:textId="77777777" w:rsidTr="008B7AB0">
        <w:tc>
          <w:tcPr>
            <w:tcW w:w="2269" w:type="dxa"/>
            <w:shd w:val="clear" w:color="auto" w:fill="auto"/>
            <w:vAlign w:val="center"/>
          </w:tcPr>
          <w:p w14:paraId="23A5AC5C"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Arrêté interministériel N°0040/MEPN/MDGLAAT/DC/SGM/DGFRN/S</w:t>
            </w:r>
            <w:r w:rsidRPr="008B7AB0">
              <w:rPr>
                <w:rFonts w:ascii="Times New Roman" w:hAnsi="Times New Roman"/>
                <w:sz w:val="20"/>
                <w:szCs w:val="20"/>
              </w:rPr>
              <w:lastRenderedPageBreak/>
              <w:t>A du 29</w:t>
            </w:r>
            <w:r w:rsidR="00021EC8">
              <w:rPr>
                <w:rFonts w:ascii="Times New Roman" w:hAnsi="Times New Roman"/>
                <w:sz w:val="20"/>
                <w:szCs w:val="20"/>
              </w:rPr>
              <w:t xml:space="preserve"> </w:t>
            </w:r>
            <w:r w:rsidR="004A7538" w:rsidRPr="008B7AB0">
              <w:rPr>
                <w:rFonts w:ascii="Times New Roman" w:hAnsi="Times New Roman"/>
                <w:sz w:val="20"/>
                <w:szCs w:val="20"/>
              </w:rPr>
              <w:t xml:space="preserve">juin </w:t>
            </w:r>
            <w:r w:rsidRPr="008B7AB0">
              <w:rPr>
                <w:rFonts w:ascii="Times New Roman" w:hAnsi="Times New Roman"/>
                <w:sz w:val="20"/>
                <w:szCs w:val="20"/>
              </w:rPr>
              <w:t>2009</w:t>
            </w:r>
            <w:r w:rsidR="00021EC8">
              <w:rPr>
                <w:rFonts w:ascii="Times New Roman" w:hAnsi="Times New Roman"/>
                <w:sz w:val="20"/>
                <w:szCs w:val="20"/>
              </w:rPr>
              <w:t xml:space="preserve"> </w:t>
            </w:r>
            <w:r w:rsidRPr="008B7AB0">
              <w:rPr>
                <w:rFonts w:ascii="Times New Roman" w:hAnsi="Times New Roman"/>
                <w:sz w:val="20"/>
                <w:szCs w:val="20"/>
              </w:rPr>
              <w:t>déterminant les types, modèles et modalités de délivrance et de contrôle des coupons de transport de bois en République du Bénin</w:t>
            </w:r>
          </w:p>
        </w:tc>
        <w:tc>
          <w:tcPr>
            <w:tcW w:w="5982" w:type="dxa"/>
            <w:shd w:val="clear" w:color="auto" w:fill="auto"/>
            <w:vAlign w:val="center"/>
          </w:tcPr>
          <w:p w14:paraId="23A5AC5D" w14:textId="77777777" w:rsidR="00CE3000" w:rsidRPr="008B7AB0" w:rsidRDefault="00CE3000" w:rsidP="00F872CD">
            <w:pPr>
              <w:spacing w:after="0" w:line="240" w:lineRule="auto"/>
              <w:jc w:val="both"/>
              <w:rPr>
                <w:rFonts w:ascii="Times New Roman" w:hAnsi="Times New Roman"/>
                <w:sz w:val="20"/>
                <w:szCs w:val="20"/>
              </w:rPr>
            </w:pPr>
            <w:r w:rsidRPr="00F872CD">
              <w:rPr>
                <w:rFonts w:ascii="Times New Roman" w:hAnsi="Times New Roman"/>
                <w:b/>
                <w:sz w:val="20"/>
                <w:szCs w:val="20"/>
              </w:rPr>
              <w:lastRenderedPageBreak/>
              <w:t>Article 2</w:t>
            </w:r>
            <w:r w:rsidRPr="008B7AB0">
              <w:rPr>
                <w:rFonts w:ascii="Times New Roman" w:hAnsi="Times New Roman"/>
                <w:sz w:val="20"/>
                <w:szCs w:val="20"/>
              </w:rPr>
              <w:t> : Les bois concernés par le présent arrêté sont :</w:t>
            </w:r>
          </w:p>
          <w:p w14:paraId="23A5AC5E"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le bois énergie ;</w:t>
            </w:r>
          </w:p>
          <w:p w14:paraId="23A5AC5F"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le bois d’œuvre ;</w:t>
            </w:r>
          </w:p>
          <w:p w14:paraId="23A5AC60"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 le bois de service.</w:t>
            </w:r>
          </w:p>
          <w:p w14:paraId="23A5AC61" w14:textId="77777777" w:rsidR="00CE3000" w:rsidRPr="008B7AB0" w:rsidRDefault="00CE3000" w:rsidP="00F872CD">
            <w:pPr>
              <w:spacing w:after="0" w:line="240" w:lineRule="auto"/>
              <w:jc w:val="both"/>
              <w:rPr>
                <w:rFonts w:ascii="Times New Roman" w:hAnsi="Times New Roman"/>
                <w:sz w:val="20"/>
                <w:szCs w:val="20"/>
              </w:rPr>
            </w:pPr>
            <w:r w:rsidRPr="00F872CD">
              <w:rPr>
                <w:rFonts w:ascii="Times New Roman" w:hAnsi="Times New Roman"/>
                <w:b/>
                <w:sz w:val="20"/>
                <w:szCs w:val="20"/>
              </w:rPr>
              <w:t>Article 5</w:t>
            </w:r>
            <w:r w:rsidRPr="008B7AB0">
              <w:rPr>
                <w:rFonts w:ascii="Times New Roman" w:hAnsi="Times New Roman"/>
                <w:sz w:val="20"/>
                <w:szCs w:val="20"/>
              </w:rPr>
              <w:t> : Sont émis, cinq (05) types de coupons de couleurs différentes déterminant la provenance du bois transporté :</w:t>
            </w:r>
          </w:p>
          <w:p w14:paraId="23A5AC62"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le coupon vert pour le bois en provenance de plantations forestières privées ou forêts privées dûment immatriculées ou constatées selon un mode de preuve établi par la loi ;</w:t>
            </w:r>
          </w:p>
          <w:p w14:paraId="23A5AC63"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le coupon bleu pour le bois en provenance des marchés ruraux alimentés par des exploitations de type contrôlé ;</w:t>
            </w:r>
          </w:p>
          <w:p w14:paraId="23A5AC64"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le coupon jaune pour le bois en provenance des marchés ruraux alimentés par des exploitations de type orienté ;</w:t>
            </w:r>
          </w:p>
          <w:p w14:paraId="23A5AC65"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t>- le coupon rouge pour le bois en provenance des marchés ruraux alimentés par des exploitations de type incontrôlé ;</w:t>
            </w:r>
          </w:p>
          <w:p w14:paraId="23A5AC66" w14:textId="77777777" w:rsidR="00CE3000" w:rsidRPr="008B7AB0" w:rsidRDefault="00CE3000" w:rsidP="008B7AB0">
            <w:pPr>
              <w:spacing w:after="0" w:line="240" w:lineRule="auto"/>
              <w:rPr>
                <w:rFonts w:ascii="Times New Roman" w:hAnsi="Times New Roman"/>
                <w:sz w:val="20"/>
                <w:szCs w:val="20"/>
              </w:rPr>
            </w:pPr>
            <w:r w:rsidRPr="008B7AB0">
              <w:rPr>
                <w:rFonts w:ascii="Times New Roman" w:hAnsi="Times New Roman"/>
                <w:sz w:val="20"/>
                <w:szCs w:val="20"/>
              </w:rPr>
              <w:t>- le coupon blanc pour le bois en provenance des plantations domaniales sous aménagement.</w:t>
            </w:r>
          </w:p>
          <w:p w14:paraId="23A5AC67" w14:textId="77777777" w:rsidR="00CE3000" w:rsidRPr="008B7AB0" w:rsidRDefault="00CE3000" w:rsidP="008B7AB0">
            <w:pPr>
              <w:spacing w:after="0" w:line="240" w:lineRule="auto"/>
              <w:rPr>
                <w:rFonts w:ascii="Times New Roman" w:hAnsi="Times New Roman"/>
                <w:sz w:val="20"/>
                <w:szCs w:val="20"/>
              </w:rPr>
            </w:pPr>
            <w:r w:rsidRPr="00F872CD">
              <w:rPr>
                <w:rFonts w:ascii="Times New Roman" w:hAnsi="Times New Roman"/>
                <w:b/>
                <w:sz w:val="20"/>
                <w:szCs w:val="20"/>
              </w:rPr>
              <w:t>Article 10</w:t>
            </w:r>
            <w:r w:rsidRPr="008B7AB0">
              <w:rPr>
                <w:rFonts w:ascii="Times New Roman" w:hAnsi="Times New Roman"/>
                <w:sz w:val="20"/>
                <w:szCs w:val="20"/>
              </w:rPr>
              <w:t> : Les coupons délivrés à l’occasion du transport de bois destiné à l’autoconsommation, portent la mention « autoconsommation »</w:t>
            </w:r>
          </w:p>
          <w:p w14:paraId="23A5AC68" w14:textId="77777777" w:rsidR="00CE3000" w:rsidRPr="008B7AB0" w:rsidRDefault="00CE3000" w:rsidP="008B7AB0">
            <w:pPr>
              <w:spacing w:after="0" w:line="240" w:lineRule="auto"/>
              <w:rPr>
                <w:rFonts w:ascii="Times New Roman" w:hAnsi="Times New Roman"/>
                <w:sz w:val="20"/>
                <w:szCs w:val="20"/>
              </w:rPr>
            </w:pPr>
            <w:r w:rsidRPr="00F872CD">
              <w:rPr>
                <w:rFonts w:ascii="Times New Roman" w:hAnsi="Times New Roman"/>
                <w:b/>
                <w:sz w:val="20"/>
                <w:szCs w:val="20"/>
              </w:rPr>
              <w:t>Article 11</w:t>
            </w:r>
            <w:r w:rsidRPr="008B7AB0">
              <w:rPr>
                <w:rFonts w:ascii="Times New Roman" w:hAnsi="Times New Roman"/>
                <w:sz w:val="20"/>
                <w:szCs w:val="20"/>
              </w:rPr>
              <w:t> : Les quantités de bois autorisées à être transportées par les particuliers, sont fixées par transport ainsi qu’il suit :</w:t>
            </w:r>
          </w:p>
          <w:p w14:paraId="23A5AC69" w14:textId="77777777" w:rsidR="00CE3000" w:rsidRPr="008B7AB0" w:rsidRDefault="00CE3000" w:rsidP="008B7AB0">
            <w:pPr>
              <w:spacing w:after="0" w:line="240" w:lineRule="auto"/>
              <w:rPr>
                <w:rFonts w:ascii="Times New Roman" w:hAnsi="Times New Roman"/>
                <w:sz w:val="20"/>
                <w:szCs w:val="20"/>
              </w:rPr>
            </w:pPr>
            <w:r w:rsidRPr="008B7AB0">
              <w:rPr>
                <w:rFonts w:ascii="Times New Roman" w:hAnsi="Times New Roman"/>
                <w:sz w:val="20"/>
                <w:szCs w:val="20"/>
              </w:rPr>
              <w:t>- bois de feu : un (1) stère ;</w:t>
            </w:r>
          </w:p>
          <w:p w14:paraId="23A5AC6A" w14:textId="77777777" w:rsidR="00CE3000" w:rsidRPr="008B7AB0" w:rsidRDefault="00CE3000" w:rsidP="008B7AB0">
            <w:pPr>
              <w:spacing w:after="0" w:line="240" w:lineRule="auto"/>
              <w:rPr>
                <w:rFonts w:ascii="Times New Roman" w:hAnsi="Times New Roman"/>
                <w:sz w:val="20"/>
                <w:szCs w:val="20"/>
              </w:rPr>
            </w:pPr>
            <w:r w:rsidRPr="008B7AB0">
              <w:rPr>
                <w:rFonts w:ascii="Times New Roman" w:hAnsi="Times New Roman"/>
                <w:sz w:val="20"/>
                <w:szCs w:val="20"/>
              </w:rPr>
              <w:t xml:space="preserve">- charbon de bois : deux (02) sacs de 103 cm (hauteur sac vide) </w:t>
            </w:r>
            <w:r w:rsidRPr="008B7AB0">
              <w:rPr>
                <w:rFonts w:ascii="Times New Roman" w:hAnsi="Times New Roman"/>
                <w:sz w:val="20"/>
                <w:szCs w:val="20"/>
              </w:rPr>
              <w:sym w:font="Symbol" w:char="F0B4"/>
            </w:r>
            <w:r w:rsidRPr="008B7AB0">
              <w:rPr>
                <w:rFonts w:ascii="Times New Roman" w:hAnsi="Times New Roman"/>
                <w:sz w:val="20"/>
                <w:szCs w:val="20"/>
              </w:rPr>
              <w:t xml:space="preserve"> 63 cm (largeur sac vide) ;</w:t>
            </w:r>
          </w:p>
          <w:p w14:paraId="23A5AC6B" w14:textId="77777777" w:rsidR="00CE3000" w:rsidRPr="008B7AB0" w:rsidRDefault="00CE3000" w:rsidP="008B7AB0">
            <w:pPr>
              <w:spacing w:after="0" w:line="240" w:lineRule="auto"/>
              <w:rPr>
                <w:rFonts w:ascii="Times New Roman" w:hAnsi="Times New Roman"/>
                <w:sz w:val="20"/>
                <w:szCs w:val="20"/>
              </w:rPr>
            </w:pPr>
            <w:r w:rsidRPr="008B7AB0">
              <w:rPr>
                <w:rFonts w:ascii="Times New Roman" w:hAnsi="Times New Roman"/>
                <w:sz w:val="20"/>
                <w:szCs w:val="20"/>
              </w:rPr>
              <w:t>- les taxes de redevances afférentes aux quantités autorisées sont payées conformément à la réglementation en vigueur.</w:t>
            </w:r>
          </w:p>
          <w:p w14:paraId="23A5AC6C" w14:textId="77777777" w:rsidR="00CE3000" w:rsidRPr="008B7AB0" w:rsidRDefault="00CE3000" w:rsidP="008B7AB0">
            <w:pPr>
              <w:spacing w:after="0" w:line="240" w:lineRule="auto"/>
              <w:jc w:val="both"/>
              <w:rPr>
                <w:rFonts w:ascii="Times New Roman" w:hAnsi="Times New Roman"/>
                <w:sz w:val="20"/>
                <w:szCs w:val="20"/>
              </w:rPr>
            </w:pPr>
            <w:r w:rsidRPr="00F872CD">
              <w:rPr>
                <w:rFonts w:ascii="Times New Roman" w:hAnsi="Times New Roman"/>
                <w:b/>
                <w:sz w:val="20"/>
                <w:szCs w:val="20"/>
              </w:rPr>
              <w:t>Article 12</w:t>
            </w:r>
            <w:r w:rsidRPr="008B7AB0">
              <w:rPr>
                <w:rFonts w:ascii="Times New Roman" w:hAnsi="Times New Roman"/>
                <w:sz w:val="20"/>
                <w:szCs w:val="20"/>
              </w:rPr>
              <w:t> : Les coupons délivrés à l’occasion du transport de bois pour l’autoconsommation provenant des forêts des particuliers, portent la mention « Forêts des particuliers ».</w:t>
            </w:r>
          </w:p>
          <w:p w14:paraId="23A5AC6D" w14:textId="77777777" w:rsidR="00CE3000" w:rsidRPr="008B7AB0" w:rsidRDefault="00CE3000" w:rsidP="008B7AB0">
            <w:pPr>
              <w:spacing w:after="0" w:line="240" w:lineRule="auto"/>
              <w:jc w:val="both"/>
              <w:rPr>
                <w:rFonts w:ascii="Times New Roman" w:hAnsi="Times New Roman"/>
                <w:sz w:val="20"/>
                <w:szCs w:val="20"/>
              </w:rPr>
            </w:pPr>
            <w:r w:rsidRPr="00F872CD">
              <w:rPr>
                <w:rFonts w:ascii="Times New Roman" w:hAnsi="Times New Roman"/>
                <w:b/>
                <w:sz w:val="20"/>
                <w:szCs w:val="20"/>
              </w:rPr>
              <w:t>Article 17</w:t>
            </w:r>
            <w:r w:rsidRPr="008B7AB0">
              <w:rPr>
                <w:rFonts w:ascii="Times New Roman" w:hAnsi="Times New Roman"/>
                <w:sz w:val="20"/>
                <w:szCs w:val="20"/>
              </w:rPr>
              <w:t> : La délivrance et le contrôle des coupons de transport de bois se font en fonction de la quantité de bois fixée par voyage et par moyen de transport. La quantité à considérer à l’occasion de chaque voyage par catégorie de moyen de transport ainsi que le montant de la taxe et redevance à percevoir en conséquence sont fixés conformément à la loi n°2006-24 du 28/12/2006, portant loi des finances pour la gestion 2007 comme suit.</w:t>
            </w:r>
          </w:p>
        </w:tc>
        <w:tc>
          <w:tcPr>
            <w:tcW w:w="2807" w:type="dxa"/>
            <w:shd w:val="clear" w:color="auto" w:fill="auto"/>
            <w:vAlign w:val="center"/>
          </w:tcPr>
          <w:p w14:paraId="23A5AC6E" w14:textId="0BCEE683" w:rsidR="00CE3000" w:rsidRPr="008B7AB0" w:rsidRDefault="00CE3000" w:rsidP="00F872CD">
            <w:pPr>
              <w:spacing w:after="0" w:line="240" w:lineRule="auto"/>
              <w:jc w:val="both"/>
              <w:rPr>
                <w:rFonts w:ascii="Times New Roman" w:hAnsi="Times New Roman"/>
                <w:color w:val="404040"/>
                <w:sz w:val="20"/>
                <w:szCs w:val="20"/>
              </w:rPr>
            </w:pPr>
            <w:r w:rsidRPr="008B7AB0">
              <w:rPr>
                <w:rFonts w:ascii="Times New Roman" w:hAnsi="Times New Roman"/>
                <w:sz w:val="20"/>
                <w:szCs w:val="20"/>
              </w:rPr>
              <w:lastRenderedPageBreak/>
              <w:t xml:space="preserve">Pour une gestion durable des ressources forestières envisagées par le </w:t>
            </w:r>
            <w:r w:rsidR="00052BEC">
              <w:rPr>
                <w:rFonts w:ascii="Times New Roman" w:hAnsi="Times New Roman"/>
                <w:sz w:val="20"/>
                <w:szCs w:val="20"/>
              </w:rPr>
              <w:t xml:space="preserve">Projet Forêts </w:t>
            </w:r>
            <w:r w:rsidR="00052BEC">
              <w:rPr>
                <w:rFonts w:ascii="Times New Roman" w:hAnsi="Times New Roman"/>
                <w:sz w:val="20"/>
                <w:szCs w:val="20"/>
              </w:rPr>
              <w:lastRenderedPageBreak/>
              <w:t>Classées  Bénin</w:t>
            </w:r>
            <w:r w:rsidRPr="008B7AB0">
              <w:rPr>
                <w:rFonts w:ascii="Times New Roman" w:hAnsi="Times New Roman"/>
                <w:sz w:val="20"/>
                <w:szCs w:val="20"/>
              </w:rPr>
              <w:t xml:space="preserve">, les parties prenantes, les agents des eaux et forêts devront veiller au respect  des </w:t>
            </w:r>
            <w:r w:rsidR="00F872CD">
              <w:rPr>
                <w:rFonts w:ascii="Times New Roman" w:hAnsi="Times New Roman"/>
                <w:sz w:val="20"/>
                <w:szCs w:val="20"/>
              </w:rPr>
              <w:t>dispositions contenues</w:t>
            </w:r>
            <w:r w:rsidR="00F872CD" w:rsidRPr="008B7AB0">
              <w:rPr>
                <w:rFonts w:ascii="Times New Roman" w:hAnsi="Times New Roman"/>
                <w:sz w:val="20"/>
                <w:szCs w:val="20"/>
              </w:rPr>
              <w:t xml:space="preserve"> d</w:t>
            </w:r>
            <w:r w:rsidR="00F872CD">
              <w:rPr>
                <w:rFonts w:ascii="Times New Roman" w:hAnsi="Times New Roman"/>
                <w:sz w:val="20"/>
                <w:szCs w:val="20"/>
              </w:rPr>
              <w:t>ans le</w:t>
            </w:r>
            <w:r w:rsidR="00F872CD" w:rsidRPr="008B7AB0">
              <w:rPr>
                <w:rFonts w:ascii="Times New Roman" w:hAnsi="Times New Roman"/>
                <w:sz w:val="20"/>
                <w:szCs w:val="20"/>
              </w:rPr>
              <w:t xml:space="preserve"> </w:t>
            </w:r>
            <w:r w:rsidRPr="008B7AB0">
              <w:rPr>
                <w:rFonts w:ascii="Times New Roman" w:hAnsi="Times New Roman"/>
                <w:sz w:val="20"/>
                <w:szCs w:val="20"/>
              </w:rPr>
              <w:t>présent arrêté.</w:t>
            </w:r>
          </w:p>
        </w:tc>
      </w:tr>
      <w:tr w:rsidR="00CE3000" w:rsidRPr="008B7AB0" w14:paraId="23A5AC75" w14:textId="77777777" w:rsidTr="008B7AB0">
        <w:tc>
          <w:tcPr>
            <w:tcW w:w="2269" w:type="dxa"/>
            <w:shd w:val="clear" w:color="auto" w:fill="auto"/>
            <w:vAlign w:val="center"/>
          </w:tcPr>
          <w:p w14:paraId="23A5AC70" w14:textId="77777777" w:rsidR="00CE3000" w:rsidRPr="008B7AB0" w:rsidRDefault="00CE3000" w:rsidP="00F872CD">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Arrêté interministériel N° 402/MISP/MAEP/</w:t>
            </w:r>
            <w:r w:rsidR="0028149C" w:rsidRPr="008B7AB0">
              <w:rPr>
                <w:rFonts w:ascii="Times New Roman" w:hAnsi="Times New Roman"/>
                <w:sz w:val="20"/>
                <w:szCs w:val="20"/>
              </w:rPr>
              <w:t xml:space="preserve"> </w:t>
            </w:r>
            <w:r w:rsidRPr="008B7AB0">
              <w:rPr>
                <w:rFonts w:ascii="Times New Roman" w:hAnsi="Times New Roman"/>
                <w:sz w:val="20"/>
                <w:szCs w:val="20"/>
              </w:rPr>
              <w:t xml:space="preserve">MAEC/MCVDD/MEF/MDGL/DC/SGM/DAIC/SA/082 SGG18 du </w:t>
            </w:r>
            <w:r w:rsidR="00064DF4" w:rsidRPr="008B7AB0">
              <w:rPr>
                <w:rFonts w:ascii="Times New Roman" w:hAnsi="Times New Roman"/>
                <w:sz w:val="20"/>
                <w:szCs w:val="20"/>
              </w:rPr>
              <w:t xml:space="preserve">13 décembre </w:t>
            </w:r>
            <w:r w:rsidRPr="008B7AB0">
              <w:rPr>
                <w:rFonts w:ascii="Times New Roman" w:hAnsi="Times New Roman"/>
                <w:sz w:val="20"/>
                <w:szCs w:val="20"/>
              </w:rPr>
              <w:t>2018 fixant les modalités de déroulement de la campagne de transhumance 2018-2019 en République du Bénin</w:t>
            </w:r>
          </w:p>
        </w:tc>
        <w:tc>
          <w:tcPr>
            <w:tcW w:w="5982" w:type="dxa"/>
            <w:shd w:val="clear" w:color="auto" w:fill="auto"/>
            <w:vAlign w:val="center"/>
          </w:tcPr>
          <w:p w14:paraId="23A5AC71" w14:textId="77777777" w:rsidR="00CE3000" w:rsidRPr="008B7AB0" w:rsidRDefault="00CE3000" w:rsidP="00E21B28">
            <w:pPr>
              <w:spacing w:after="0" w:line="240" w:lineRule="auto"/>
              <w:jc w:val="both"/>
              <w:rPr>
                <w:rFonts w:ascii="Times New Roman" w:hAnsi="Times New Roman"/>
                <w:sz w:val="20"/>
                <w:szCs w:val="20"/>
              </w:rPr>
            </w:pPr>
            <w:r w:rsidRPr="008B7AB0">
              <w:rPr>
                <w:rFonts w:ascii="Times New Roman" w:hAnsi="Times New Roman"/>
                <w:b/>
                <w:sz w:val="20"/>
                <w:szCs w:val="20"/>
              </w:rPr>
              <w:t>Article 7:</w:t>
            </w:r>
            <w:r w:rsidRPr="008B7AB0">
              <w:rPr>
                <w:rFonts w:ascii="Times New Roman" w:hAnsi="Times New Roman"/>
                <w:sz w:val="20"/>
                <w:szCs w:val="20"/>
              </w:rPr>
              <w:t xml:space="preserve"> la transhumance est interdite dans les parcs nationaux, les réserves de faune ainsi que les forêts classées et périmètre de reboisement non doté de plan d’aménagement</w:t>
            </w:r>
            <w:r w:rsidR="002C2D76" w:rsidRPr="008B7AB0">
              <w:rPr>
                <w:rFonts w:ascii="Times New Roman" w:hAnsi="Times New Roman"/>
                <w:sz w:val="20"/>
                <w:szCs w:val="20"/>
              </w:rPr>
              <w:t>.</w:t>
            </w:r>
          </w:p>
        </w:tc>
        <w:tc>
          <w:tcPr>
            <w:tcW w:w="2807" w:type="dxa"/>
            <w:shd w:val="clear" w:color="auto" w:fill="auto"/>
          </w:tcPr>
          <w:p w14:paraId="23A5AC72" w14:textId="1B6DE4A4" w:rsidR="00CE3000" w:rsidRPr="008B7AB0" w:rsidRDefault="00CE3000"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La transhumance saisonnière des troupeaux locaux et étrangers à la recherche de pâturages et d'eau contribue à la déforestation et à la dégradation des FC. Le </w:t>
            </w:r>
            <w:r w:rsidR="005B3D35">
              <w:rPr>
                <w:rFonts w:ascii="Times New Roman" w:hAnsi="Times New Roman"/>
                <w:sz w:val="20"/>
                <w:szCs w:val="20"/>
              </w:rPr>
              <w:t xml:space="preserve">Projet Forêts Classées </w:t>
            </w:r>
            <w:r w:rsidR="00052BEC">
              <w:rPr>
                <w:rFonts w:ascii="Times New Roman" w:hAnsi="Times New Roman"/>
                <w:sz w:val="20"/>
                <w:szCs w:val="20"/>
              </w:rPr>
              <w:t>Bénin</w:t>
            </w:r>
            <w:r w:rsidRPr="008B7AB0">
              <w:rPr>
                <w:rFonts w:ascii="Times New Roman" w:hAnsi="Times New Roman"/>
                <w:sz w:val="20"/>
                <w:szCs w:val="20"/>
              </w:rPr>
              <w:t xml:space="preserve"> à travers sa sous composante de gestion durable de la transhumance prévoit des activités en vue de </w:t>
            </w:r>
            <w:r w:rsidR="00943D73">
              <w:rPr>
                <w:rFonts w:ascii="Times New Roman" w:hAnsi="Times New Roman"/>
                <w:sz w:val="20"/>
                <w:szCs w:val="20"/>
              </w:rPr>
              <w:t>la</w:t>
            </w:r>
            <w:r w:rsidR="00943D73" w:rsidRPr="008B7AB0">
              <w:rPr>
                <w:rFonts w:ascii="Times New Roman" w:hAnsi="Times New Roman"/>
                <w:sz w:val="20"/>
                <w:szCs w:val="20"/>
              </w:rPr>
              <w:t xml:space="preserve"> </w:t>
            </w:r>
            <w:r w:rsidR="002C2D76" w:rsidRPr="008B7AB0">
              <w:rPr>
                <w:rFonts w:ascii="Times New Roman" w:hAnsi="Times New Roman"/>
                <w:sz w:val="20"/>
                <w:szCs w:val="20"/>
              </w:rPr>
              <w:t xml:space="preserve">construction de miradors et de postes de contrôle et de surveillance de la transhumance ainsi que le </w:t>
            </w:r>
            <w:r w:rsidRPr="008B7AB0">
              <w:rPr>
                <w:rFonts w:ascii="Times New Roman" w:hAnsi="Times New Roman"/>
                <w:sz w:val="20"/>
                <w:szCs w:val="20"/>
              </w:rPr>
              <w:t>renforce</w:t>
            </w:r>
            <w:r w:rsidR="002C2D76" w:rsidRPr="008B7AB0">
              <w:rPr>
                <w:rFonts w:ascii="Times New Roman" w:hAnsi="Times New Roman"/>
                <w:sz w:val="20"/>
                <w:szCs w:val="20"/>
              </w:rPr>
              <w:t>ment de</w:t>
            </w:r>
            <w:r w:rsidRPr="008B7AB0">
              <w:rPr>
                <w:rFonts w:ascii="Times New Roman" w:hAnsi="Times New Roman"/>
                <w:sz w:val="20"/>
                <w:szCs w:val="20"/>
              </w:rPr>
              <w:t xml:space="preserve"> la surveillance autour des points chauds </w:t>
            </w:r>
            <w:r w:rsidR="002C2D76" w:rsidRPr="008B7AB0">
              <w:rPr>
                <w:rFonts w:ascii="Times New Roman" w:hAnsi="Times New Roman"/>
                <w:sz w:val="20"/>
                <w:szCs w:val="20"/>
              </w:rPr>
              <w:t xml:space="preserve">des </w:t>
            </w:r>
            <w:r w:rsidRPr="008B7AB0">
              <w:rPr>
                <w:rFonts w:ascii="Times New Roman" w:hAnsi="Times New Roman"/>
                <w:sz w:val="20"/>
                <w:szCs w:val="20"/>
              </w:rPr>
              <w:t>secteur</w:t>
            </w:r>
            <w:r w:rsidR="002C2D76" w:rsidRPr="008B7AB0">
              <w:rPr>
                <w:rFonts w:ascii="Times New Roman" w:hAnsi="Times New Roman"/>
                <w:sz w:val="20"/>
                <w:szCs w:val="20"/>
              </w:rPr>
              <w:t>s</w:t>
            </w:r>
            <w:r w:rsidRPr="008B7AB0">
              <w:rPr>
                <w:rFonts w:ascii="Times New Roman" w:hAnsi="Times New Roman"/>
                <w:sz w:val="20"/>
                <w:szCs w:val="20"/>
              </w:rPr>
              <w:t xml:space="preserve">. </w:t>
            </w:r>
            <w:r w:rsidR="002C2D76" w:rsidRPr="008B7AB0">
              <w:rPr>
                <w:rFonts w:ascii="Times New Roman" w:hAnsi="Times New Roman"/>
                <w:sz w:val="20"/>
                <w:szCs w:val="20"/>
              </w:rPr>
              <w:t>Le projet prévoit également l’appui à l’élaboration des plans de gestion.</w:t>
            </w:r>
          </w:p>
          <w:p w14:paraId="23A5AC73" w14:textId="77777777" w:rsidR="002C2D76" w:rsidRPr="008B7AB0" w:rsidRDefault="002C2D76" w:rsidP="008B7AB0">
            <w:pPr>
              <w:spacing w:after="0" w:line="240" w:lineRule="auto"/>
              <w:jc w:val="both"/>
              <w:rPr>
                <w:rFonts w:ascii="Times New Roman" w:hAnsi="Times New Roman"/>
                <w:sz w:val="20"/>
                <w:szCs w:val="20"/>
              </w:rPr>
            </w:pPr>
            <w:r w:rsidRPr="008B7AB0">
              <w:rPr>
                <w:rFonts w:ascii="Times New Roman" w:hAnsi="Times New Roman"/>
                <w:sz w:val="20"/>
                <w:szCs w:val="20"/>
              </w:rPr>
              <w:t>Les restrictions imposées par cet arrêté sont en conformité avec les activités du projet</w:t>
            </w:r>
            <w:r w:rsidR="00CE2EA4" w:rsidRPr="008B7AB0">
              <w:rPr>
                <w:rFonts w:ascii="Times New Roman" w:hAnsi="Times New Roman"/>
                <w:sz w:val="20"/>
                <w:szCs w:val="20"/>
              </w:rPr>
              <w:t xml:space="preserve"> car toutes </w:t>
            </w:r>
            <w:r w:rsidR="00CE2EA4" w:rsidRPr="008B7AB0">
              <w:rPr>
                <w:rFonts w:ascii="Times New Roman" w:hAnsi="Times New Roman"/>
                <w:sz w:val="20"/>
                <w:szCs w:val="20"/>
              </w:rPr>
              <w:lastRenderedPageBreak/>
              <w:t>les forêts classées cibles seront dotées de plan d’aménagement</w:t>
            </w:r>
            <w:r w:rsidRPr="008B7AB0">
              <w:rPr>
                <w:rFonts w:ascii="Times New Roman" w:hAnsi="Times New Roman"/>
                <w:sz w:val="20"/>
                <w:szCs w:val="20"/>
              </w:rPr>
              <w:t>.</w:t>
            </w:r>
          </w:p>
          <w:p w14:paraId="23A5AC74" w14:textId="77777777" w:rsidR="0028149C" w:rsidRPr="008B7AB0" w:rsidRDefault="0028149C" w:rsidP="008B7AB0">
            <w:pPr>
              <w:spacing w:after="0" w:line="240" w:lineRule="auto"/>
              <w:jc w:val="both"/>
              <w:rPr>
                <w:rFonts w:ascii="Times New Roman" w:hAnsi="Times New Roman"/>
                <w:b/>
                <w:color w:val="404040"/>
                <w:sz w:val="20"/>
                <w:szCs w:val="20"/>
              </w:rPr>
            </w:pPr>
          </w:p>
        </w:tc>
      </w:tr>
    </w:tbl>
    <w:p w14:paraId="23A5AC76" w14:textId="77777777" w:rsidR="00CE3000" w:rsidRPr="00E7488E" w:rsidRDefault="00157DE4" w:rsidP="00CC787A">
      <w:pPr>
        <w:rPr>
          <w:rFonts w:ascii="Times New Roman" w:hAnsi="Times New Roman"/>
          <w:sz w:val="20"/>
        </w:rPr>
      </w:pPr>
      <w:r w:rsidRPr="00E7488E">
        <w:rPr>
          <w:rFonts w:ascii="Times New Roman" w:hAnsi="Times New Roman"/>
          <w:sz w:val="20"/>
        </w:rPr>
        <w:lastRenderedPageBreak/>
        <w:t>Source : données de terrain, janvier 2019</w:t>
      </w:r>
    </w:p>
    <w:p w14:paraId="23A5AC77" w14:textId="77777777" w:rsidR="00CE3000" w:rsidRPr="00CC787A" w:rsidRDefault="00793C11" w:rsidP="00CC787A">
      <w:pPr>
        <w:pStyle w:val="Titre3"/>
        <w:spacing w:after="0" w:line="240" w:lineRule="auto"/>
        <w:ind w:left="142"/>
        <w:rPr>
          <w:rFonts w:ascii="Times New Roman" w:hAnsi="Times New Roman"/>
          <w:bCs w:val="0"/>
          <w:lang w:eastAsia="fr-FR"/>
        </w:rPr>
      </w:pPr>
      <w:bookmarkStart w:id="50" w:name="_Toc3126564"/>
      <w:r w:rsidRPr="00CC787A">
        <w:rPr>
          <w:rFonts w:ascii="Times New Roman" w:hAnsi="Times New Roman"/>
          <w:bCs w:val="0"/>
          <w:lang w:eastAsia="fr-FR"/>
        </w:rPr>
        <w:t>4.2.3.</w:t>
      </w:r>
      <w:r w:rsidR="009E5607" w:rsidRPr="00CC787A">
        <w:rPr>
          <w:rFonts w:ascii="Times New Roman" w:hAnsi="Times New Roman"/>
          <w:bCs w:val="0"/>
          <w:lang w:eastAsia="fr-FR"/>
        </w:rPr>
        <w:t xml:space="preserve"> </w:t>
      </w:r>
      <w:r w:rsidRPr="00CC787A">
        <w:rPr>
          <w:rFonts w:ascii="Times New Roman" w:hAnsi="Times New Roman"/>
          <w:bCs w:val="0"/>
          <w:lang w:eastAsia="fr-FR"/>
        </w:rPr>
        <w:t>Exigences des politiques de la Banque mondiale déclenchées par le Projet et dispositions nationales pertinentes</w:t>
      </w:r>
      <w:bookmarkEnd w:id="50"/>
    </w:p>
    <w:p w14:paraId="23A5AC78" w14:textId="61E93221" w:rsidR="009E5607" w:rsidRPr="009E5607" w:rsidRDefault="009E5607" w:rsidP="009E5607">
      <w:pPr>
        <w:jc w:val="both"/>
        <w:rPr>
          <w:rFonts w:ascii="Times New Roman" w:hAnsi="Times New Roman"/>
        </w:rPr>
      </w:pPr>
      <w:r w:rsidRPr="006A64C9">
        <w:rPr>
          <w:rFonts w:ascii="Times New Roman" w:hAnsi="Times New Roman"/>
        </w:rPr>
        <w:t xml:space="preserve">La mise en œuvre du </w:t>
      </w:r>
      <w:r w:rsidR="005B3D35" w:rsidRPr="00900016">
        <w:rPr>
          <w:rFonts w:ascii="Times New Roman" w:hAnsi="Times New Roman"/>
          <w:szCs w:val="20"/>
        </w:rPr>
        <w:t>Projet Forêts Classées Bénin</w:t>
      </w:r>
      <w:r w:rsidR="005B3D35">
        <w:rPr>
          <w:rFonts w:ascii="Times New Roman" w:hAnsi="Times New Roman"/>
          <w:szCs w:val="20"/>
        </w:rPr>
        <w:t xml:space="preserve"> </w:t>
      </w:r>
      <w:r w:rsidRPr="006A64C9">
        <w:rPr>
          <w:rFonts w:ascii="Times New Roman" w:hAnsi="Times New Roman"/>
        </w:rPr>
        <w:t>déclenche six (06) politiques de sauvegarde de la Banque mondiale suivantes : (i) PO 4.01 « Evaluation Environnementale » (ii) PO 4.04 « Habitats naturels » ; (iii) PO 4.09 «</w:t>
      </w:r>
      <w:r w:rsidR="004B41E8">
        <w:rPr>
          <w:rFonts w:ascii="Times New Roman" w:hAnsi="Times New Roman"/>
        </w:rPr>
        <w:t xml:space="preserve"> </w:t>
      </w:r>
      <w:r w:rsidR="00943D73">
        <w:rPr>
          <w:rFonts w:ascii="Times New Roman" w:hAnsi="Times New Roman"/>
          <w:bCs/>
        </w:rPr>
        <w:t>Gestion des pestes</w:t>
      </w:r>
      <w:r w:rsidR="004B41E8">
        <w:rPr>
          <w:rFonts w:ascii="Times New Roman" w:hAnsi="Times New Roman"/>
          <w:bCs/>
        </w:rPr>
        <w:t xml:space="preserve"> </w:t>
      </w:r>
      <w:r w:rsidRPr="006A64C9">
        <w:rPr>
          <w:rFonts w:ascii="Times New Roman" w:hAnsi="Times New Roman"/>
        </w:rPr>
        <w:t xml:space="preserve">» ; (iv) PO 4.11 « Ressources culturelles physiques » ; (v) PO 4.12 « Réinstallation involontaire </w:t>
      </w:r>
      <w:r w:rsidRPr="009E5607">
        <w:rPr>
          <w:rFonts w:ascii="Times New Roman" w:hAnsi="Times New Roman"/>
        </w:rPr>
        <w:t xml:space="preserve">» et (vi) PO 4.36 « forêts ». </w:t>
      </w:r>
    </w:p>
    <w:p w14:paraId="23A5AC79" w14:textId="4A3511ED" w:rsidR="009E5607" w:rsidRPr="009E5607" w:rsidRDefault="009E5607" w:rsidP="009E5607">
      <w:pPr>
        <w:pStyle w:val="Default"/>
        <w:jc w:val="both"/>
        <w:rPr>
          <w:sz w:val="22"/>
          <w:szCs w:val="22"/>
        </w:rPr>
      </w:pPr>
      <w:r w:rsidRPr="009E5607">
        <w:rPr>
          <w:sz w:val="22"/>
          <w:szCs w:val="22"/>
        </w:rPr>
        <w:t xml:space="preserve">Le </w:t>
      </w:r>
      <w:r w:rsidR="005B3D35" w:rsidRPr="00900016">
        <w:rPr>
          <w:sz w:val="22"/>
          <w:szCs w:val="20"/>
        </w:rPr>
        <w:t>Projet Forêts Classées Bénin</w:t>
      </w:r>
      <w:r w:rsidRPr="009E5607">
        <w:rPr>
          <w:sz w:val="22"/>
          <w:szCs w:val="22"/>
        </w:rPr>
        <w:t xml:space="preserve"> est classé dans la </w:t>
      </w:r>
      <w:r w:rsidR="00943D73" w:rsidRPr="009E5607">
        <w:rPr>
          <w:sz w:val="22"/>
          <w:szCs w:val="22"/>
        </w:rPr>
        <w:t xml:space="preserve">catégorie </w:t>
      </w:r>
      <w:r w:rsidRPr="009E5607">
        <w:rPr>
          <w:sz w:val="22"/>
          <w:szCs w:val="22"/>
        </w:rPr>
        <w:t>«</w:t>
      </w:r>
      <w:r w:rsidRPr="009E5607">
        <w:rPr>
          <w:bCs/>
          <w:sz w:val="22"/>
          <w:szCs w:val="22"/>
        </w:rPr>
        <w:t xml:space="preserve">B </w:t>
      </w:r>
      <w:r w:rsidRPr="009E5607">
        <w:rPr>
          <w:sz w:val="22"/>
          <w:szCs w:val="22"/>
        </w:rPr>
        <w:t xml:space="preserve">» des projets et programmes financés par la Banque mondiale, projets et programmes dont les impacts négatifs sont jugés modérés et gérables. </w:t>
      </w:r>
    </w:p>
    <w:p w14:paraId="23A5AC7A" w14:textId="77777777" w:rsidR="009E5607" w:rsidRPr="009E5607" w:rsidRDefault="00766F25" w:rsidP="009E5607">
      <w:pPr>
        <w:jc w:val="both"/>
        <w:rPr>
          <w:rFonts w:ascii="Times New Roman" w:hAnsi="Times New Roman"/>
        </w:rPr>
      </w:pPr>
      <w:r>
        <w:rPr>
          <w:rFonts w:ascii="Times New Roman" w:hAnsi="Times New Roman"/>
        </w:rPr>
        <w:t>Le t</w:t>
      </w:r>
      <w:r w:rsidR="00CC787A">
        <w:rPr>
          <w:rFonts w:ascii="Times New Roman" w:hAnsi="Times New Roman"/>
        </w:rPr>
        <w:t>ableau 7</w:t>
      </w:r>
      <w:r w:rsidR="009E5607" w:rsidRPr="009E5607">
        <w:rPr>
          <w:rFonts w:ascii="Times New Roman" w:hAnsi="Times New Roman"/>
        </w:rPr>
        <w:t xml:space="preserve"> présente les e</w:t>
      </w:r>
      <w:r w:rsidR="009E5607" w:rsidRPr="009E5607">
        <w:rPr>
          <w:rFonts w:ascii="Times New Roman" w:hAnsi="Times New Roman"/>
          <w:bCs/>
        </w:rPr>
        <w:t xml:space="preserve">xigences des politiques déclenchées par le Projet et les dispositions nationales pertinentes </w:t>
      </w:r>
      <w:r w:rsidR="009E5607" w:rsidRPr="009E5607">
        <w:rPr>
          <w:rFonts w:ascii="Times New Roman" w:hAnsi="Times New Roman"/>
        </w:rPr>
        <w:t xml:space="preserve"> au regard des activités du projet.</w:t>
      </w:r>
    </w:p>
    <w:p w14:paraId="23A5AC7B" w14:textId="70FD8730" w:rsidR="00CC787A" w:rsidRPr="00CC787A" w:rsidRDefault="00CC787A" w:rsidP="00CC787A">
      <w:pPr>
        <w:pStyle w:val="Lgende"/>
        <w:rPr>
          <w:b w:val="0"/>
          <w:sz w:val="20"/>
        </w:rPr>
      </w:pPr>
      <w:bookmarkStart w:id="51" w:name="_Toc3126639"/>
      <w:r w:rsidRPr="00CC787A">
        <w:rPr>
          <w:sz w:val="20"/>
        </w:rPr>
        <w:t xml:space="preserve">Tableau </w:t>
      </w:r>
      <w:r w:rsidRPr="00CC787A">
        <w:rPr>
          <w:sz w:val="20"/>
        </w:rPr>
        <w:fldChar w:fldCharType="begin"/>
      </w:r>
      <w:r w:rsidRPr="00CC787A">
        <w:rPr>
          <w:sz w:val="20"/>
        </w:rPr>
        <w:instrText xml:space="preserve"> SEQ Tableau \* ARABIC </w:instrText>
      </w:r>
      <w:r w:rsidRPr="00CC787A">
        <w:rPr>
          <w:sz w:val="20"/>
        </w:rPr>
        <w:fldChar w:fldCharType="separate"/>
      </w:r>
      <w:r w:rsidR="00AD56B2">
        <w:rPr>
          <w:noProof/>
          <w:sz w:val="20"/>
        </w:rPr>
        <w:t>7</w:t>
      </w:r>
      <w:r w:rsidRPr="00CC787A">
        <w:rPr>
          <w:sz w:val="20"/>
        </w:rPr>
        <w:fldChar w:fldCharType="end"/>
      </w:r>
      <w:r w:rsidRPr="00CC787A">
        <w:rPr>
          <w:sz w:val="20"/>
        </w:rPr>
        <w:t xml:space="preserve">: exigences des politiques de sauvegarde environnementales et sociales déclenchées par le </w:t>
      </w:r>
      <w:r w:rsidR="005B3D35">
        <w:rPr>
          <w:sz w:val="20"/>
          <w:szCs w:val="20"/>
        </w:rPr>
        <w:t xml:space="preserve">Projet Forêts Classées </w:t>
      </w:r>
      <w:r w:rsidR="00052BEC">
        <w:rPr>
          <w:sz w:val="20"/>
          <w:szCs w:val="20"/>
        </w:rPr>
        <w:t>Bénin</w:t>
      </w:r>
      <w:r w:rsidRPr="00CC787A">
        <w:rPr>
          <w:sz w:val="20"/>
        </w:rPr>
        <w:t xml:space="preserve"> et les dispositions nationales pertinentes</w:t>
      </w:r>
      <w:bookmarkEnd w:id="51"/>
    </w:p>
    <w:tbl>
      <w:tblPr>
        <w:tblW w:w="10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5"/>
        <w:gridCol w:w="2724"/>
        <w:gridCol w:w="4336"/>
        <w:gridCol w:w="2497"/>
      </w:tblGrid>
      <w:tr w:rsidR="00055AC0" w:rsidRPr="008B7AB0" w14:paraId="23A5AC80" w14:textId="77777777" w:rsidTr="00E61D76">
        <w:trPr>
          <w:tblHeader/>
          <w:jc w:val="center"/>
        </w:trPr>
        <w:tc>
          <w:tcPr>
            <w:tcW w:w="1405" w:type="dxa"/>
            <w:shd w:val="clear" w:color="auto" w:fill="auto"/>
            <w:vAlign w:val="center"/>
          </w:tcPr>
          <w:p w14:paraId="23A5AC7C" w14:textId="1A1B11F6" w:rsidR="00690437" w:rsidRPr="008B7AB0" w:rsidRDefault="00690437" w:rsidP="00C31F23">
            <w:pPr>
              <w:pStyle w:val="Default"/>
              <w:rPr>
                <w:sz w:val="20"/>
                <w:szCs w:val="20"/>
              </w:rPr>
            </w:pPr>
            <w:r w:rsidRPr="008B7AB0">
              <w:rPr>
                <w:b/>
                <w:bCs/>
                <w:sz w:val="20"/>
                <w:szCs w:val="20"/>
              </w:rPr>
              <w:t xml:space="preserve">Politiques de la Banque déclenchées par le </w:t>
            </w:r>
            <w:r w:rsidR="00052BEC" w:rsidRPr="00162F55">
              <w:rPr>
                <w:b/>
                <w:sz w:val="20"/>
                <w:szCs w:val="20"/>
              </w:rPr>
              <w:t>Projet Forêts Classées  Bénin</w:t>
            </w:r>
          </w:p>
        </w:tc>
        <w:tc>
          <w:tcPr>
            <w:tcW w:w="2724" w:type="dxa"/>
            <w:shd w:val="clear" w:color="auto" w:fill="auto"/>
            <w:vAlign w:val="center"/>
          </w:tcPr>
          <w:p w14:paraId="23A5AC7D" w14:textId="4B57D381" w:rsidR="00690437" w:rsidRPr="008B7AB0" w:rsidRDefault="006256DD" w:rsidP="00C31F23">
            <w:pPr>
              <w:pStyle w:val="Default"/>
              <w:rPr>
                <w:sz w:val="20"/>
                <w:szCs w:val="20"/>
              </w:rPr>
            </w:pPr>
            <w:r w:rsidRPr="008B7AB0">
              <w:rPr>
                <w:b/>
                <w:bCs/>
                <w:sz w:val="20"/>
                <w:szCs w:val="20"/>
              </w:rPr>
              <w:t xml:space="preserve">Exigences </w:t>
            </w:r>
            <w:r>
              <w:rPr>
                <w:b/>
                <w:bCs/>
                <w:sz w:val="20"/>
                <w:szCs w:val="20"/>
              </w:rPr>
              <w:t>environnementales et sociales de la Banque mondiale</w:t>
            </w:r>
          </w:p>
        </w:tc>
        <w:tc>
          <w:tcPr>
            <w:tcW w:w="4336" w:type="dxa"/>
            <w:shd w:val="clear" w:color="auto" w:fill="auto"/>
            <w:vAlign w:val="center"/>
          </w:tcPr>
          <w:p w14:paraId="23A5AC7E" w14:textId="77777777" w:rsidR="00690437" w:rsidRPr="008B7AB0" w:rsidRDefault="00690437" w:rsidP="00C31F23">
            <w:pPr>
              <w:pStyle w:val="Default"/>
              <w:rPr>
                <w:sz w:val="20"/>
                <w:szCs w:val="20"/>
              </w:rPr>
            </w:pPr>
            <w:r w:rsidRPr="008B7AB0">
              <w:rPr>
                <w:b/>
                <w:bCs/>
                <w:sz w:val="20"/>
                <w:szCs w:val="20"/>
              </w:rPr>
              <w:t>Dispositions nationales pertinentes applicable au Projet</w:t>
            </w:r>
          </w:p>
        </w:tc>
        <w:tc>
          <w:tcPr>
            <w:tcW w:w="2497" w:type="dxa"/>
            <w:shd w:val="clear" w:color="auto" w:fill="auto"/>
            <w:vAlign w:val="center"/>
          </w:tcPr>
          <w:p w14:paraId="23A5AC7F" w14:textId="283FEDE0" w:rsidR="00690437" w:rsidRPr="008B7AB0" w:rsidRDefault="00570A43" w:rsidP="005D39A8">
            <w:pPr>
              <w:pStyle w:val="Default"/>
              <w:rPr>
                <w:sz w:val="20"/>
                <w:szCs w:val="20"/>
              </w:rPr>
            </w:pPr>
            <w:r w:rsidRPr="00AE0946">
              <w:rPr>
                <w:rFonts w:eastAsia="Calibri"/>
                <w:b/>
                <w:sz w:val="20"/>
                <w:szCs w:val="20"/>
                <w:lang w:val="fr-CA"/>
              </w:rPr>
              <w:t>Provision</w:t>
            </w:r>
            <w:r>
              <w:rPr>
                <w:rFonts w:eastAsia="Calibri"/>
                <w:b/>
                <w:sz w:val="20"/>
                <w:szCs w:val="20"/>
                <w:lang w:val="fr-CA"/>
              </w:rPr>
              <w:t>s</w:t>
            </w:r>
            <w:r w:rsidRPr="00AE0946">
              <w:rPr>
                <w:rFonts w:eastAsia="Calibri"/>
                <w:b/>
                <w:sz w:val="20"/>
                <w:szCs w:val="20"/>
                <w:lang w:val="fr-CA"/>
              </w:rPr>
              <w:t xml:space="preserve"> ad’hoc pour compléter </w:t>
            </w:r>
            <w:r>
              <w:rPr>
                <w:rFonts w:eastAsia="Calibri"/>
                <w:b/>
                <w:sz w:val="20"/>
                <w:szCs w:val="20"/>
                <w:lang w:val="fr-CA"/>
              </w:rPr>
              <w:t>le déficit du système national</w:t>
            </w:r>
          </w:p>
        </w:tc>
      </w:tr>
      <w:tr w:rsidR="00055AC0" w:rsidRPr="008B7AB0" w14:paraId="23A5AC8A" w14:textId="77777777" w:rsidTr="00E61D76">
        <w:trPr>
          <w:jc w:val="center"/>
        </w:trPr>
        <w:tc>
          <w:tcPr>
            <w:tcW w:w="1405" w:type="dxa"/>
            <w:vMerge w:val="restart"/>
            <w:shd w:val="clear" w:color="auto" w:fill="auto"/>
            <w:vAlign w:val="center"/>
          </w:tcPr>
          <w:p w14:paraId="23A5AC81" w14:textId="77777777" w:rsidR="00690437" w:rsidRPr="008B7AB0" w:rsidRDefault="00690437" w:rsidP="00C31F23">
            <w:pPr>
              <w:pStyle w:val="Default"/>
              <w:rPr>
                <w:sz w:val="20"/>
                <w:szCs w:val="20"/>
              </w:rPr>
            </w:pPr>
            <w:r w:rsidRPr="008B7AB0">
              <w:rPr>
                <w:sz w:val="20"/>
                <w:szCs w:val="20"/>
              </w:rPr>
              <w:t xml:space="preserve">PO4.01 </w:t>
            </w:r>
          </w:p>
        </w:tc>
        <w:tc>
          <w:tcPr>
            <w:tcW w:w="2724" w:type="dxa"/>
            <w:shd w:val="clear" w:color="auto" w:fill="auto"/>
          </w:tcPr>
          <w:p w14:paraId="23A5AC82"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Evaluation environnementale</w:t>
            </w:r>
          </w:p>
          <w:p w14:paraId="23A5AC83" w14:textId="645A563F" w:rsidR="00690437" w:rsidRPr="008B7AB0" w:rsidRDefault="00F77258" w:rsidP="00F77258">
            <w:pPr>
              <w:spacing w:after="0" w:line="240" w:lineRule="auto"/>
              <w:jc w:val="both"/>
              <w:rPr>
                <w:rFonts w:ascii="Times New Roman" w:hAnsi="Times New Roman"/>
                <w:sz w:val="20"/>
                <w:szCs w:val="20"/>
              </w:rPr>
            </w:pPr>
            <w:r>
              <w:rPr>
                <w:rFonts w:ascii="Times New Roman" w:hAnsi="Times New Roman"/>
                <w:sz w:val="20"/>
                <w:szCs w:val="20"/>
              </w:rPr>
              <w:t xml:space="preserve">Une </w:t>
            </w:r>
            <w:r w:rsidR="00690437" w:rsidRPr="008B7AB0">
              <w:rPr>
                <w:rFonts w:ascii="Times New Roman" w:hAnsi="Times New Roman"/>
                <w:sz w:val="20"/>
                <w:szCs w:val="20"/>
              </w:rPr>
              <w:t xml:space="preserve">Evaluation Environnementale est </w:t>
            </w:r>
            <w:r>
              <w:rPr>
                <w:rFonts w:ascii="Times New Roman" w:hAnsi="Times New Roman"/>
                <w:sz w:val="20"/>
                <w:szCs w:val="20"/>
              </w:rPr>
              <w:t>nécessaire lorsqu’</w:t>
            </w:r>
            <w:r w:rsidR="00690437" w:rsidRPr="008B7AB0">
              <w:rPr>
                <w:rFonts w:ascii="Times New Roman" w:hAnsi="Times New Roman"/>
                <w:sz w:val="20"/>
                <w:szCs w:val="20"/>
              </w:rPr>
              <w:t>un projet va probablement connaître des risques et des impacts environnementaux potentiels (négatifs) dans sa zone d’influence</w:t>
            </w:r>
          </w:p>
        </w:tc>
        <w:tc>
          <w:tcPr>
            <w:tcW w:w="4336" w:type="dxa"/>
            <w:shd w:val="clear" w:color="auto" w:fill="auto"/>
            <w:vAlign w:val="center"/>
          </w:tcPr>
          <w:p w14:paraId="23A5AC84"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La loi n° 98-030 du 12 février 1999</w:t>
            </w:r>
            <w:r w:rsidRPr="008B7AB0">
              <w:rPr>
                <w:rFonts w:ascii="Times New Roman" w:hAnsi="Times New Roman"/>
                <w:sz w:val="20"/>
                <w:szCs w:val="20"/>
              </w:rPr>
              <w:t xml:space="preserve"> portant loi-cadre sur l’environnement en République du Bénin et le Décret n° 2017- 332 du 06 juillet 2017 portant organisation des procédures de l’évaluation environnementale en République du Bénin</w:t>
            </w:r>
          </w:p>
          <w:p w14:paraId="23A5AC85" w14:textId="77777777" w:rsidR="00267EE4" w:rsidRPr="008B7AB0" w:rsidRDefault="00267EE4" w:rsidP="008B7AB0">
            <w:pPr>
              <w:spacing w:after="0" w:line="240" w:lineRule="auto"/>
              <w:jc w:val="both"/>
              <w:rPr>
                <w:rFonts w:ascii="Times New Roman" w:hAnsi="Times New Roman"/>
                <w:sz w:val="20"/>
                <w:szCs w:val="20"/>
              </w:rPr>
            </w:pPr>
          </w:p>
          <w:p w14:paraId="23A5AC86" w14:textId="77777777" w:rsidR="00267EE4" w:rsidRPr="008B7AB0" w:rsidRDefault="00267EE4" w:rsidP="008B7AB0">
            <w:pPr>
              <w:spacing w:after="0" w:line="240" w:lineRule="auto"/>
              <w:jc w:val="both"/>
              <w:rPr>
                <w:rFonts w:ascii="Times New Roman" w:hAnsi="Times New Roman"/>
                <w:sz w:val="20"/>
                <w:szCs w:val="20"/>
              </w:rPr>
            </w:pPr>
            <w:r w:rsidRPr="008B7AB0">
              <w:rPr>
                <w:rFonts w:ascii="Times New Roman" w:hAnsi="Times New Roman"/>
                <w:b/>
                <w:spacing w:val="-2"/>
                <w:sz w:val="20"/>
                <w:szCs w:val="20"/>
              </w:rPr>
              <w:t>Décret n° 2017-332 du 06 juillet 2017</w:t>
            </w:r>
            <w:r w:rsidRPr="008B7AB0">
              <w:rPr>
                <w:rFonts w:ascii="Times New Roman" w:hAnsi="Times New Roman"/>
                <w:spacing w:val="-2"/>
                <w:sz w:val="20"/>
                <w:szCs w:val="20"/>
              </w:rPr>
              <w:t xml:space="preserve"> portant organisation</w:t>
            </w:r>
            <w:r w:rsidRPr="008B7AB0">
              <w:rPr>
                <w:rFonts w:ascii="Times New Roman" w:hAnsi="Times New Roman"/>
                <w:sz w:val="20"/>
                <w:szCs w:val="20"/>
              </w:rPr>
              <w:t xml:space="preserve"> des procédures de l’évaluation environnementale en République du Bénin</w:t>
            </w:r>
          </w:p>
          <w:p w14:paraId="23A5AC87" w14:textId="77777777" w:rsidR="00267EE4" w:rsidRPr="008B7AB0" w:rsidRDefault="00267EE4" w:rsidP="008B7AB0">
            <w:pPr>
              <w:spacing w:after="0" w:line="240" w:lineRule="auto"/>
              <w:rPr>
                <w:rFonts w:ascii="Times New Roman" w:hAnsi="Times New Roman"/>
                <w:sz w:val="20"/>
                <w:szCs w:val="20"/>
              </w:rPr>
            </w:pPr>
          </w:p>
          <w:p w14:paraId="23A5AC88" w14:textId="77777777" w:rsidR="00690437" w:rsidRPr="008B7AB0" w:rsidRDefault="00690437" w:rsidP="008B7AB0">
            <w:pPr>
              <w:spacing w:after="0" w:line="240" w:lineRule="auto"/>
              <w:rPr>
                <w:rFonts w:ascii="Times New Roman" w:hAnsi="Times New Roman"/>
                <w:sz w:val="20"/>
                <w:szCs w:val="20"/>
              </w:rPr>
            </w:pPr>
          </w:p>
        </w:tc>
        <w:tc>
          <w:tcPr>
            <w:tcW w:w="2497" w:type="dxa"/>
            <w:shd w:val="clear" w:color="auto" w:fill="auto"/>
            <w:vAlign w:val="center"/>
          </w:tcPr>
          <w:p w14:paraId="23A5AC89" w14:textId="77777777" w:rsidR="00690437" w:rsidRPr="008B7AB0" w:rsidRDefault="00690437" w:rsidP="008B7AB0">
            <w:pPr>
              <w:autoSpaceDE w:val="0"/>
              <w:autoSpaceDN w:val="0"/>
              <w:adjustRightInd w:val="0"/>
              <w:spacing w:after="0" w:line="240" w:lineRule="auto"/>
              <w:jc w:val="both"/>
              <w:rPr>
                <w:sz w:val="20"/>
              </w:rPr>
            </w:pPr>
            <w:r w:rsidRPr="008B7AB0">
              <w:rPr>
                <w:rFonts w:ascii="Times New Roman" w:hAnsi="Times New Roman"/>
                <w:sz w:val="20"/>
                <w:szCs w:val="20"/>
              </w:rPr>
              <w:t>La loi nationale satisfait cette disposition de la PO4.01</w:t>
            </w:r>
            <w:r w:rsidR="00267EE4" w:rsidRPr="008B7AB0">
              <w:rPr>
                <w:rFonts w:ascii="Times New Roman" w:hAnsi="Times New Roman"/>
                <w:sz w:val="20"/>
                <w:szCs w:val="20"/>
              </w:rPr>
              <w:t xml:space="preserve">. En effet, </w:t>
            </w:r>
            <w:r w:rsidR="00267EE4" w:rsidRPr="008B7AB0">
              <w:rPr>
                <w:rFonts w:ascii="Times New Roman" w:hAnsi="Times New Roman"/>
                <w:sz w:val="20"/>
              </w:rPr>
              <w:t>la réalisation du présent CGES permet d’être en conformité avec cette politique de la Banque et la loi au Bénin. A cet effet, le CGES situe les enjeux environnementaux et sociaux du projet, identifie les principaux problèmes, analyse les causes et propose des axes d’intervention</w:t>
            </w:r>
          </w:p>
        </w:tc>
      </w:tr>
      <w:tr w:rsidR="00055AC0" w:rsidRPr="008B7AB0" w14:paraId="23A5AC94" w14:textId="77777777" w:rsidTr="00E61D76">
        <w:trPr>
          <w:jc w:val="center"/>
        </w:trPr>
        <w:tc>
          <w:tcPr>
            <w:tcW w:w="1405" w:type="dxa"/>
            <w:vMerge/>
            <w:shd w:val="clear" w:color="auto" w:fill="auto"/>
            <w:vAlign w:val="center"/>
          </w:tcPr>
          <w:p w14:paraId="23A5AC8B" w14:textId="77777777" w:rsidR="00690437" w:rsidRPr="008B7AB0" w:rsidRDefault="00690437" w:rsidP="00C31F23">
            <w:pPr>
              <w:pStyle w:val="Default"/>
              <w:rPr>
                <w:sz w:val="20"/>
                <w:szCs w:val="20"/>
              </w:rPr>
            </w:pPr>
          </w:p>
        </w:tc>
        <w:tc>
          <w:tcPr>
            <w:tcW w:w="2724" w:type="dxa"/>
            <w:shd w:val="clear" w:color="auto" w:fill="auto"/>
          </w:tcPr>
          <w:p w14:paraId="23A5AC8C"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Catégorie environnementale</w:t>
            </w:r>
          </w:p>
          <w:p w14:paraId="7412E953" w14:textId="6CF2FC54" w:rsidR="00F77258" w:rsidRDefault="00F77258" w:rsidP="008B7AB0">
            <w:pPr>
              <w:spacing w:after="0" w:line="240" w:lineRule="auto"/>
              <w:jc w:val="both"/>
              <w:rPr>
                <w:rFonts w:ascii="Times New Roman" w:hAnsi="Times New Roman"/>
                <w:sz w:val="20"/>
                <w:szCs w:val="20"/>
              </w:rPr>
            </w:pPr>
            <w:r>
              <w:rPr>
                <w:rFonts w:ascii="Times New Roman" w:hAnsi="Times New Roman"/>
                <w:sz w:val="20"/>
                <w:szCs w:val="20"/>
              </w:rPr>
              <w:t>Les projets sont catégorisés en :</w:t>
            </w:r>
          </w:p>
          <w:p w14:paraId="23A5AC8E" w14:textId="148E0C24"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Catégorie A : impact négatif majeur</w:t>
            </w:r>
          </w:p>
          <w:p w14:paraId="23A5AC8F"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Catégorie B : impact négatif modéré et gérable</w:t>
            </w:r>
          </w:p>
          <w:p w14:paraId="23A5AC90"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Catégorie C : Prescriptions environnementales</w:t>
            </w:r>
          </w:p>
        </w:tc>
        <w:tc>
          <w:tcPr>
            <w:tcW w:w="4336" w:type="dxa"/>
            <w:shd w:val="clear" w:color="auto" w:fill="auto"/>
            <w:vAlign w:val="center"/>
          </w:tcPr>
          <w:p w14:paraId="23A5AC91"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pacing w:val="-2"/>
                <w:sz w:val="20"/>
                <w:szCs w:val="20"/>
              </w:rPr>
              <w:t>Décret n° 2017- 332 du 06 juillet 2017</w:t>
            </w:r>
            <w:r w:rsidRPr="008B7AB0">
              <w:rPr>
                <w:rFonts w:ascii="Times New Roman" w:hAnsi="Times New Roman"/>
                <w:spacing w:val="-2"/>
                <w:sz w:val="20"/>
                <w:szCs w:val="20"/>
              </w:rPr>
              <w:t xml:space="preserve"> portant organisation</w:t>
            </w:r>
            <w:r w:rsidRPr="008B7AB0">
              <w:rPr>
                <w:rFonts w:ascii="Times New Roman" w:hAnsi="Times New Roman"/>
                <w:sz w:val="20"/>
                <w:szCs w:val="20"/>
              </w:rPr>
              <w:t xml:space="preserve"> des procédures de l’évaluation environnementale en République du Bénin</w:t>
            </w:r>
          </w:p>
          <w:p w14:paraId="23A5AC92" w14:textId="77777777" w:rsidR="00690437" w:rsidRPr="008B7AB0" w:rsidRDefault="00690437" w:rsidP="008B7AB0">
            <w:pPr>
              <w:spacing w:after="0" w:line="240" w:lineRule="auto"/>
              <w:rPr>
                <w:rFonts w:ascii="Times New Roman" w:hAnsi="Times New Roman"/>
                <w:sz w:val="20"/>
                <w:szCs w:val="20"/>
              </w:rPr>
            </w:pPr>
            <w:r w:rsidRPr="008B7AB0">
              <w:rPr>
                <w:rFonts w:ascii="Times New Roman" w:hAnsi="Times New Roman"/>
                <w:sz w:val="20"/>
                <w:szCs w:val="20"/>
              </w:rPr>
              <w:t>Titre IV : Etude d’impact sur l’environnement Articles 24, 25, 26, 27 et 28.</w:t>
            </w:r>
          </w:p>
        </w:tc>
        <w:tc>
          <w:tcPr>
            <w:tcW w:w="2497" w:type="dxa"/>
            <w:shd w:val="clear" w:color="auto" w:fill="auto"/>
          </w:tcPr>
          <w:p w14:paraId="23A5AC93" w14:textId="40C70B7E"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règlementation nationale ne fait pas une catégorisation des projets ou sous</w:t>
            </w:r>
            <w:r w:rsidR="00943D73">
              <w:rPr>
                <w:rFonts w:ascii="Times New Roman" w:hAnsi="Times New Roman"/>
                <w:sz w:val="20"/>
                <w:szCs w:val="20"/>
              </w:rPr>
              <w:t>-</w:t>
            </w:r>
            <w:r w:rsidRPr="008B7AB0">
              <w:rPr>
                <w:rFonts w:ascii="Times New Roman" w:hAnsi="Times New Roman"/>
                <w:sz w:val="20"/>
                <w:szCs w:val="20"/>
              </w:rPr>
              <w:t xml:space="preserve">projets mais précise celles susceptibles de faire l’objet d’étude d’impact environnemental approfondie ou simplifiée ainsi que celle non assujettie à une étude d’impact environnemental. Les dispositions de la PO 4.01 serviront pour la catégorisation des sous </w:t>
            </w:r>
            <w:r w:rsidR="00943D73">
              <w:rPr>
                <w:rFonts w:ascii="Times New Roman" w:hAnsi="Times New Roman"/>
                <w:sz w:val="20"/>
                <w:szCs w:val="20"/>
              </w:rPr>
              <w:t>-</w:t>
            </w:r>
            <w:r w:rsidRPr="008B7AB0">
              <w:rPr>
                <w:rFonts w:ascii="Times New Roman" w:hAnsi="Times New Roman"/>
                <w:sz w:val="20"/>
                <w:szCs w:val="20"/>
              </w:rPr>
              <w:t>projet</w:t>
            </w:r>
            <w:r w:rsidR="00943D73">
              <w:rPr>
                <w:rFonts w:ascii="Times New Roman" w:hAnsi="Times New Roman"/>
                <w:sz w:val="20"/>
                <w:szCs w:val="20"/>
              </w:rPr>
              <w:t>s</w:t>
            </w:r>
            <w:r w:rsidRPr="008B7AB0">
              <w:rPr>
                <w:rFonts w:ascii="Times New Roman" w:hAnsi="Times New Roman"/>
                <w:sz w:val="20"/>
                <w:szCs w:val="20"/>
              </w:rPr>
              <w:t xml:space="preserve"> du </w:t>
            </w:r>
            <w:r w:rsidR="00052BEC">
              <w:rPr>
                <w:rFonts w:ascii="Times New Roman" w:hAnsi="Times New Roman"/>
                <w:sz w:val="20"/>
                <w:szCs w:val="20"/>
              </w:rPr>
              <w:t>Projet Forêts Classées  Bénin</w:t>
            </w:r>
          </w:p>
        </w:tc>
      </w:tr>
      <w:tr w:rsidR="00055AC0" w:rsidRPr="008B7AB0" w14:paraId="23A5ACA4" w14:textId="77777777" w:rsidTr="00E61D76">
        <w:trPr>
          <w:jc w:val="center"/>
        </w:trPr>
        <w:tc>
          <w:tcPr>
            <w:tcW w:w="1405" w:type="dxa"/>
            <w:vMerge/>
            <w:shd w:val="clear" w:color="auto" w:fill="auto"/>
            <w:vAlign w:val="center"/>
          </w:tcPr>
          <w:p w14:paraId="23A5AC95" w14:textId="77777777" w:rsidR="00690437" w:rsidRPr="008B7AB0" w:rsidRDefault="00690437" w:rsidP="00C31F23">
            <w:pPr>
              <w:pStyle w:val="Default"/>
              <w:rPr>
                <w:sz w:val="20"/>
                <w:szCs w:val="20"/>
              </w:rPr>
            </w:pPr>
          </w:p>
        </w:tc>
        <w:tc>
          <w:tcPr>
            <w:tcW w:w="2724" w:type="dxa"/>
            <w:shd w:val="clear" w:color="auto" w:fill="auto"/>
          </w:tcPr>
          <w:p w14:paraId="23A5AC96"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Participation publique</w:t>
            </w:r>
          </w:p>
          <w:p w14:paraId="23A5AC97"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 4.01 dispose que pour tous les projets de Catégorie A et B, les groupes affectés par le projet et les ONG locales sont consultés sur les aspects environnementaux du projet. Elle insiste également sur le fait que leurs points de vue doivent être pris en compte. Pour les projets de catégorie B, ces groupes sont consultés au moins à deux reprises : a)</w:t>
            </w:r>
          </w:p>
          <w:p w14:paraId="23A5AC98"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peu de temps après l’examen environnemental préalable et avant la finalisation des termes de référence de l’EIE ; et b) une fois établi le projet de rapport d’EIE. Par ailleurs, ces groupes sont consultés tout au long de l’exécution du projet, en tant que de besoin.</w:t>
            </w:r>
          </w:p>
        </w:tc>
        <w:tc>
          <w:tcPr>
            <w:tcW w:w="4336" w:type="dxa"/>
            <w:shd w:val="clear" w:color="auto" w:fill="auto"/>
          </w:tcPr>
          <w:p w14:paraId="23A5AC99"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La loi n° 98-030 du 12 février 1999</w:t>
            </w:r>
            <w:r w:rsidRPr="008B7AB0">
              <w:rPr>
                <w:rFonts w:ascii="Times New Roman" w:hAnsi="Times New Roman"/>
                <w:sz w:val="20"/>
                <w:szCs w:val="20"/>
              </w:rPr>
              <w:t xml:space="preserve"> portant loi-cadre sur l’environnement en République du Bénin</w:t>
            </w:r>
          </w:p>
          <w:p w14:paraId="23A5AC9A"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pacing w:val="-2"/>
                <w:sz w:val="20"/>
                <w:szCs w:val="20"/>
              </w:rPr>
              <w:t>A</w:t>
            </w:r>
            <w:r w:rsidRPr="008B7AB0">
              <w:rPr>
                <w:rFonts w:ascii="Times New Roman" w:hAnsi="Times New Roman"/>
                <w:b/>
                <w:spacing w:val="-2"/>
                <w:sz w:val="20"/>
                <w:szCs w:val="20"/>
              </w:rPr>
              <w:t>rticle 98</w:t>
            </w:r>
            <w:r w:rsidRPr="008B7AB0">
              <w:rPr>
                <w:rFonts w:ascii="Times New Roman" w:hAnsi="Times New Roman"/>
                <w:spacing w:val="-2"/>
                <w:sz w:val="20"/>
                <w:szCs w:val="20"/>
              </w:rPr>
              <w:t xml:space="preserve"> </w:t>
            </w:r>
            <w:r w:rsidRPr="008B7AB0">
              <w:rPr>
                <w:rFonts w:ascii="Times New Roman" w:hAnsi="Times New Roman"/>
                <w:b/>
                <w:spacing w:val="-2"/>
                <w:sz w:val="20"/>
                <w:szCs w:val="20"/>
              </w:rPr>
              <w:t>:</w:t>
            </w:r>
            <w:r w:rsidRPr="008B7AB0">
              <w:rPr>
                <w:rFonts w:ascii="Times New Roman" w:hAnsi="Times New Roman"/>
                <w:spacing w:val="-2"/>
                <w:sz w:val="20"/>
                <w:szCs w:val="20"/>
              </w:rPr>
              <w:t xml:space="preserve"> Peuvent faire l’objet de la procédure d’audience</w:t>
            </w:r>
            <w:r w:rsidRPr="008B7AB0">
              <w:rPr>
                <w:rFonts w:ascii="Times New Roman" w:hAnsi="Times New Roman"/>
                <w:sz w:val="20"/>
                <w:szCs w:val="20"/>
              </w:rPr>
              <w:t xml:space="preserve"> publique :</w:t>
            </w:r>
          </w:p>
          <w:p w14:paraId="23A5AC9B"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tout plan, projet ou programme touchant à l’environnement;</w:t>
            </w:r>
          </w:p>
          <w:p w14:paraId="23A5AC9C"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les études d’impact sur l’environnement ;</w:t>
            </w:r>
          </w:p>
          <w:p w14:paraId="23A5AC9D"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les décisions de classements d’établissements ou de sites</w:t>
            </w:r>
          </w:p>
          <w:p w14:paraId="23A5AC9E"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Décret n° 2017- 332 du 06 juillet 2017</w:t>
            </w:r>
            <w:r w:rsidRPr="008B7AB0">
              <w:rPr>
                <w:rFonts w:ascii="Times New Roman" w:hAnsi="Times New Roman"/>
                <w:sz w:val="20"/>
                <w:szCs w:val="20"/>
              </w:rPr>
              <w:t xml:space="preserve"> portant organisation des procédures de l’évaluation environnementale en République du Bénin</w:t>
            </w:r>
            <w:r w:rsidR="005B5D9D" w:rsidRPr="008B7AB0">
              <w:rPr>
                <w:rFonts w:ascii="Times New Roman" w:hAnsi="Times New Roman"/>
                <w:sz w:val="20"/>
                <w:szCs w:val="20"/>
              </w:rPr>
              <w:t xml:space="preserve">. </w:t>
            </w:r>
            <w:r w:rsidR="00943D73" w:rsidRPr="008B7AB0">
              <w:rPr>
                <w:rFonts w:ascii="Times New Roman" w:hAnsi="Times New Roman"/>
                <w:sz w:val="20"/>
                <w:szCs w:val="20"/>
              </w:rPr>
              <w:t>Au</w:t>
            </w:r>
            <w:r w:rsidR="005B5D9D" w:rsidRPr="008B7AB0">
              <w:rPr>
                <w:rFonts w:ascii="Times New Roman" w:hAnsi="Times New Roman"/>
                <w:sz w:val="20"/>
                <w:szCs w:val="20"/>
              </w:rPr>
              <w:t xml:space="preserve"> terme de l’article 53 dudit décret est soumis à la procédure d’audience publique sur l’environnement :</w:t>
            </w:r>
          </w:p>
          <w:p w14:paraId="23A5AC9F" w14:textId="77777777" w:rsidR="005B5D9D" w:rsidRPr="008B7AB0" w:rsidRDefault="005B5D9D" w:rsidP="008B7AB0">
            <w:pPr>
              <w:spacing w:after="0" w:line="240" w:lineRule="auto"/>
              <w:jc w:val="both"/>
              <w:rPr>
                <w:rFonts w:ascii="Times New Roman" w:hAnsi="Times New Roman"/>
                <w:sz w:val="20"/>
                <w:szCs w:val="20"/>
              </w:rPr>
            </w:pPr>
            <w:r w:rsidRPr="008B7AB0">
              <w:rPr>
                <w:rFonts w:ascii="Times New Roman" w:hAnsi="Times New Roman"/>
                <w:sz w:val="20"/>
                <w:szCs w:val="20"/>
              </w:rPr>
              <w:t>- tout projet de classements ou de sites ;</w:t>
            </w:r>
          </w:p>
          <w:p w14:paraId="23A5ACA0" w14:textId="77777777" w:rsidR="005B5D9D" w:rsidRPr="008B7AB0" w:rsidRDefault="005B5D9D"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 tout programme ou projet lorsque le Ministre juge </w:t>
            </w:r>
            <w:r w:rsidR="00682CD6">
              <w:rPr>
                <w:rFonts w:ascii="Times New Roman" w:hAnsi="Times New Roman"/>
                <w:sz w:val="20"/>
                <w:szCs w:val="20"/>
              </w:rPr>
              <w:t>à</w:t>
            </w:r>
            <w:r w:rsidRPr="008B7AB0">
              <w:rPr>
                <w:rFonts w:ascii="Times New Roman" w:hAnsi="Times New Roman"/>
                <w:sz w:val="20"/>
                <w:szCs w:val="20"/>
              </w:rPr>
              <w:t xml:space="preserve"> priori qu’il y va de l’intérêt des citoyens concernés ou lorsqu’il considère que le projet comporte des risques.</w:t>
            </w:r>
          </w:p>
          <w:p w14:paraId="23A5ACA1" w14:textId="77777777" w:rsidR="00690437" w:rsidRPr="008B7AB0" w:rsidRDefault="00690437" w:rsidP="008B7AB0">
            <w:pPr>
              <w:spacing w:after="0" w:line="240" w:lineRule="auto"/>
              <w:jc w:val="both"/>
              <w:rPr>
                <w:rFonts w:ascii="Times New Roman" w:hAnsi="Times New Roman"/>
                <w:sz w:val="20"/>
                <w:szCs w:val="20"/>
              </w:rPr>
            </w:pPr>
          </w:p>
        </w:tc>
        <w:tc>
          <w:tcPr>
            <w:tcW w:w="2497" w:type="dxa"/>
            <w:shd w:val="clear" w:color="auto" w:fill="auto"/>
          </w:tcPr>
          <w:p w14:paraId="23A5ACA2"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Elle est évoquée mais n’est pas systématique car l’audience publique à travers laquelle cette participation devra être réelle n’est pas systématique et elle demeure une initiative pilotée par le Ministre en charge de l’environnement.</w:t>
            </w:r>
          </w:p>
          <w:p w14:paraId="23A5ACA3" w14:textId="77777777" w:rsidR="00690437" w:rsidRPr="008B7AB0" w:rsidRDefault="00690437" w:rsidP="00682CD6">
            <w:pPr>
              <w:spacing w:after="0" w:line="240" w:lineRule="auto"/>
              <w:jc w:val="both"/>
              <w:rPr>
                <w:rFonts w:ascii="Times New Roman" w:hAnsi="Times New Roman"/>
                <w:sz w:val="20"/>
                <w:szCs w:val="20"/>
              </w:rPr>
            </w:pPr>
            <w:r w:rsidRPr="008B7AB0">
              <w:rPr>
                <w:rFonts w:ascii="Times New Roman" w:hAnsi="Times New Roman"/>
                <w:sz w:val="20"/>
                <w:szCs w:val="20"/>
              </w:rPr>
              <w:t>Il faudra appliqu</w:t>
            </w:r>
            <w:r w:rsidR="00682CD6">
              <w:rPr>
                <w:rFonts w:ascii="Times New Roman" w:hAnsi="Times New Roman"/>
                <w:sz w:val="20"/>
                <w:szCs w:val="20"/>
              </w:rPr>
              <w:t>er</w:t>
            </w:r>
            <w:r w:rsidRPr="008B7AB0">
              <w:rPr>
                <w:rFonts w:ascii="Times New Roman" w:hAnsi="Times New Roman"/>
                <w:sz w:val="20"/>
                <w:szCs w:val="20"/>
              </w:rPr>
              <w:t xml:space="preserve"> les dispositions de la </w:t>
            </w:r>
            <w:r w:rsidR="00943D73" w:rsidRPr="008B7AB0">
              <w:rPr>
                <w:rFonts w:ascii="Times New Roman" w:hAnsi="Times New Roman"/>
                <w:sz w:val="20"/>
                <w:szCs w:val="20"/>
              </w:rPr>
              <w:t>P</w:t>
            </w:r>
            <w:r w:rsidR="00943D73">
              <w:rPr>
                <w:rFonts w:ascii="Times New Roman" w:hAnsi="Times New Roman"/>
                <w:sz w:val="20"/>
                <w:szCs w:val="20"/>
              </w:rPr>
              <w:t>O</w:t>
            </w:r>
            <w:r w:rsidR="00943D73" w:rsidRPr="008B7AB0">
              <w:rPr>
                <w:rFonts w:ascii="Times New Roman" w:hAnsi="Times New Roman"/>
                <w:sz w:val="20"/>
                <w:szCs w:val="20"/>
              </w:rPr>
              <w:t xml:space="preserve"> </w:t>
            </w:r>
            <w:r w:rsidRPr="008B7AB0">
              <w:rPr>
                <w:rFonts w:ascii="Times New Roman" w:hAnsi="Times New Roman"/>
                <w:sz w:val="20"/>
                <w:szCs w:val="20"/>
              </w:rPr>
              <w:t>4.01 qui sur ce point</w:t>
            </w:r>
            <w:r w:rsidR="00943D73">
              <w:rPr>
                <w:rFonts w:ascii="Times New Roman" w:hAnsi="Times New Roman"/>
                <w:sz w:val="20"/>
                <w:szCs w:val="20"/>
              </w:rPr>
              <w:t>,</w:t>
            </w:r>
            <w:r w:rsidRPr="008B7AB0">
              <w:rPr>
                <w:rFonts w:ascii="Times New Roman" w:hAnsi="Times New Roman"/>
                <w:sz w:val="20"/>
                <w:szCs w:val="20"/>
              </w:rPr>
              <w:t xml:space="preserve"> sont plus complètes car encourage</w:t>
            </w:r>
            <w:r w:rsidR="00E245A3">
              <w:rPr>
                <w:rFonts w:ascii="Times New Roman" w:hAnsi="Times New Roman"/>
                <w:sz w:val="20"/>
                <w:szCs w:val="20"/>
              </w:rPr>
              <w:t>nt</w:t>
            </w:r>
            <w:r w:rsidRPr="008B7AB0">
              <w:rPr>
                <w:rFonts w:ascii="Times New Roman" w:hAnsi="Times New Roman"/>
                <w:sz w:val="20"/>
                <w:szCs w:val="20"/>
              </w:rPr>
              <w:t xml:space="preserve"> la participation du </w:t>
            </w:r>
            <w:r w:rsidR="00E245A3" w:rsidRPr="008B7AB0">
              <w:rPr>
                <w:rFonts w:ascii="Times New Roman" w:hAnsi="Times New Roman"/>
                <w:sz w:val="20"/>
                <w:szCs w:val="20"/>
              </w:rPr>
              <w:t>publi</w:t>
            </w:r>
            <w:r w:rsidR="00E245A3">
              <w:rPr>
                <w:rFonts w:ascii="Times New Roman" w:hAnsi="Times New Roman"/>
                <w:sz w:val="20"/>
                <w:szCs w:val="20"/>
              </w:rPr>
              <w:t>c</w:t>
            </w:r>
            <w:r w:rsidR="00E245A3" w:rsidRPr="008B7AB0">
              <w:rPr>
                <w:rFonts w:ascii="Times New Roman" w:hAnsi="Times New Roman"/>
                <w:sz w:val="20"/>
                <w:szCs w:val="20"/>
              </w:rPr>
              <w:t xml:space="preserve"> </w:t>
            </w:r>
            <w:r w:rsidRPr="008B7AB0">
              <w:rPr>
                <w:rFonts w:ascii="Times New Roman" w:hAnsi="Times New Roman"/>
                <w:sz w:val="20"/>
                <w:szCs w:val="20"/>
              </w:rPr>
              <w:t>et donne</w:t>
            </w:r>
            <w:r w:rsidR="00E245A3">
              <w:rPr>
                <w:rFonts w:ascii="Times New Roman" w:hAnsi="Times New Roman"/>
                <w:sz w:val="20"/>
                <w:szCs w:val="20"/>
              </w:rPr>
              <w:t>nt</w:t>
            </w:r>
            <w:r w:rsidRPr="008B7AB0">
              <w:rPr>
                <w:rFonts w:ascii="Times New Roman" w:hAnsi="Times New Roman"/>
                <w:sz w:val="20"/>
                <w:szCs w:val="20"/>
              </w:rPr>
              <w:t xml:space="preserve"> plus d’opportunité</w:t>
            </w:r>
            <w:r w:rsidR="00E245A3">
              <w:rPr>
                <w:rFonts w:ascii="Times New Roman" w:hAnsi="Times New Roman"/>
                <w:sz w:val="20"/>
                <w:szCs w:val="20"/>
              </w:rPr>
              <w:t>s</w:t>
            </w:r>
            <w:r w:rsidRPr="008B7AB0">
              <w:rPr>
                <w:rFonts w:ascii="Times New Roman" w:hAnsi="Times New Roman"/>
                <w:sz w:val="20"/>
                <w:szCs w:val="20"/>
              </w:rPr>
              <w:t xml:space="preserve"> aux différents acteurs</w:t>
            </w:r>
            <w:r w:rsidR="00E245A3">
              <w:rPr>
                <w:rFonts w:ascii="Times New Roman" w:hAnsi="Times New Roman"/>
                <w:sz w:val="20"/>
                <w:szCs w:val="20"/>
              </w:rPr>
              <w:t>.</w:t>
            </w:r>
            <w:r w:rsidRPr="008B7AB0">
              <w:rPr>
                <w:rFonts w:ascii="Times New Roman" w:hAnsi="Times New Roman"/>
                <w:sz w:val="20"/>
                <w:szCs w:val="20"/>
              </w:rPr>
              <w:t xml:space="preserve"> </w:t>
            </w:r>
          </w:p>
        </w:tc>
      </w:tr>
      <w:tr w:rsidR="00055AC0" w:rsidRPr="008B7AB0" w14:paraId="23A5ACAA" w14:textId="77777777" w:rsidTr="00E61D76">
        <w:trPr>
          <w:jc w:val="center"/>
        </w:trPr>
        <w:tc>
          <w:tcPr>
            <w:tcW w:w="1405" w:type="dxa"/>
            <w:vMerge/>
            <w:shd w:val="clear" w:color="auto" w:fill="auto"/>
            <w:vAlign w:val="center"/>
          </w:tcPr>
          <w:p w14:paraId="23A5ACA5" w14:textId="77777777" w:rsidR="00690437" w:rsidRPr="008B7AB0" w:rsidRDefault="00690437" w:rsidP="00C31F23">
            <w:pPr>
              <w:pStyle w:val="Default"/>
              <w:rPr>
                <w:sz w:val="20"/>
                <w:szCs w:val="20"/>
              </w:rPr>
            </w:pPr>
          </w:p>
        </w:tc>
        <w:tc>
          <w:tcPr>
            <w:tcW w:w="2724" w:type="dxa"/>
            <w:shd w:val="clear" w:color="auto" w:fill="auto"/>
          </w:tcPr>
          <w:p w14:paraId="23A5ACA6"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Diffusion d’information</w:t>
            </w:r>
          </w:p>
          <w:p w14:paraId="23A5ACA7" w14:textId="116732BC" w:rsidR="00690437" w:rsidRPr="008B7AB0" w:rsidRDefault="0051698C"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Tout rapport </w:t>
            </w:r>
            <w:r>
              <w:rPr>
                <w:rFonts w:ascii="Times New Roman" w:hAnsi="Times New Roman"/>
                <w:sz w:val="20"/>
                <w:szCs w:val="20"/>
              </w:rPr>
              <w:t>d’</w:t>
            </w:r>
            <w:r w:rsidRPr="008B7AB0">
              <w:rPr>
                <w:rFonts w:ascii="Times New Roman" w:hAnsi="Times New Roman"/>
                <w:sz w:val="20"/>
                <w:szCs w:val="20"/>
              </w:rPr>
              <w:t xml:space="preserve">EIE </w:t>
            </w:r>
            <w:r>
              <w:rPr>
                <w:rFonts w:ascii="Times New Roman" w:hAnsi="Times New Roman"/>
                <w:sz w:val="20"/>
                <w:szCs w:val="20"/>
              </w:rPr>
              <w:t>doit être rendu accessible</w:t>
            </w:r>
            <w:r w:rsidR="00690437" w:rsidRPr="008B7AB0">
              <w:rPr>
                <w:rFonts w:ascii="Times New Roman" w:hAnsi="Times New Roman"/>
                <w:sz w:val="20"/>
                <w:szCs w:val="20"/>
              </w:rPr>
              <w:t xml:space="preserve"> dans le pays et dans la langue locale à une place publique accessible aux groupes affectés par le projet et aux ONG locales avant l’évaluation. En plus, la Banque mondiale diffusera les rapports appropriés sur son site internet</w:t>
            </w:r>
          </w:p>
        </w:tc>
        <w:tc>
          <w:tcPr>
            <w:tcW w:w="4336" w:type="dxa"/>
            <w:shd w:val="clear" w:color="auto" w:fill="auto"/>
            <w:vAlign w:val="center"/>
          </w:tcPr>
          <w:p w14:paraId="23A5ACA8"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pacing w:val="-2"/>
                <w:sz w:val="20"/>
                <w:szCs w:val="20"/>
              </w:rPr>
              <w:t>Décret n° 2017-332 du 06 juillet 2017</w:t>
            </w:r>
            <w:r w:rsidRPr="008B7AB0">
              <w:rPr>
                <w:rFonts w:ascii="Times New Roman" w:hAnsi="Times New Roman"/>
                <w:spacing w:val="-2"/>
                <w:sz w:val="20"/>
                <w:szCs w:val="20"/>
              </w:rPr>
              <w:t xml:space="preserve"> portant organisation</w:t>
            </w:r>
            <w:r w:rsidRPr="008B7AB0">
              <w:rPr>
                <w:rFonts w:ascii="Times New Roman" w:hAnsi="Times New Roman"/>
                <w:sz w:val="20"/>
                <w:szCs w:val="20"/>
              </w:rPr>
              <w:t xml:space="preserve"> des procédures de l’évaluation environnementale en République du Bénin. L'EIES est rendue publique dans le cadre de ce processus et l’article 72 précise que le Ministre en charge de l’environnement rend publique le rapport d’audience publique</w:t>
            </w:r>
          </w:p>
        </w:tc>
        <w:tc>
          <w:tcPr>
            <w:tcW w:w="2497" w:type="dxa"/>
            <w:shd w:val="clear" w:color="auto" w:fill="auto"/>
            <w:vAlign w:val="center"/>
          </w:tcPr>
          <w:p w14:paraId="23A5ACA9"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diffusion ne fait pas l’objet d’une disposition évoquée dans la réglementation en vigueur</w:t>
            </w:r>
            <w:r w:rsidR="00E245A3">
              <w:rPr>
                <w:rFonts w:ascii="Times New Roman" w:hAnsi="Times New Roman"/>
                <w:sz w:val="20"/>
                <w:szCs w:val="20"/>
              </w:rPr>
              <w:t>.</w:t>
            </w:r>
          </w:p>
        </w:tc>
      </w:tr>
      <w:tr w:rsidR="00055AC0" w:rsidRPr="008B7AB0" w14:paraId="23A5ACB3" w14:textId="77777777" w:rsidTr="00E61D76">
        <w:trPr>
          <w:jc w:val="center"/>
        </w:trPr>
        <w:tc>
          <w:tcPr>
            <w:tcW w:w="1405" w:type="dxa"/>
            <w:vMerge w:val="restart"/>
            <w:shd w:val="clear" w:color="auto" w:fill="auto"/>
            <w:vAlign w:val="center"/>
          </w:tcPr>
          <w:p w14:paraId="23A5ACAB" w14:textId="77777777" w:rsidR="00690437" w:rsidRPr="008B7AB0" w:rsidRDefault="00690437" w:rsidP="00C31F23">
            <w:pPr>
              <w:pStyle w:val="Default"/>
              <w:rPr>
                <w:sz w:val="20"/>
                <w:szCs w:val="20"/>
              </w:rPr>
            </w:pPr>
            <w:r w:rsidRPr="008B7AB0">
              <w:rPr>
                <w:sz w:val="20"/>
                <w:szCs w:val="20"/>
              </w:rPr>
              <w:t xml:space="preserve">PO4.04 </w:t>
            </w:r>
          </w:p>
        </w:tc>
        <w:tc>
          <w:tcPr>
            <w:tcW w:w="2724" w:type="dxa"/>
            <w:shd w:val="clear" w:color="auto" w:fill="auto"/>
          </w:tcPr>
          <w:p w14:paraId="23A5ACAC" w14:textId="77777777" w:rsidR="00690437"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 4.04 n’autorise pas le financement de projets dégradant ou convertissant des habitats critiques. Les sites naturels présentent un intérêt particulier et sont importants pour la préservation de la diversité biologique ou à cause de leurs fonctions écologiques.</w:t>
            </w:r>
          </w:p>
          <w:p w14:paraId="21C76E03" w14:textId="36A934BA" w:rsidR="0051698C" w:rsidRPr="00162F55" w:rsidRDefault="0051698C" w:rsidP="008B7AB0">
            <w:pPr>
              <w:spacing w:after="0" w:line="240" w:lineRule="auto"/>
              <w:jc w:val="both"/>
              <w:rPr>
                <w:rFonts w:ascii="Times New Roman" w:hAnsi="Times New Roman"/>
              </w:rPr>
            </w:pPr>
            <w:r w:rsidRPr="00591E37">
              <w:rPr>
                <w:rFonts w:ascii="Times New Roman" w:hAnsi="Times New Roman"/>
              </w:rPr>
              <w:t xml:space="preserve">Tout projet susceptible d’entraîner la dégradation ou la conversion </w:t>
            </w:r>
            <w:r w:rsidRPr="003A38DB">
              <w:rPr>
                <w:rFonts w:ascii="Times New Roman" w:hAnsi="Times New Roman"/>
              </w:rPr>
              <w:t>des habitats critiques doit prendre des mesures idoines pour leur préservation.</w:t>
            </w:r>
          </w:p>
          <w:p w14:paraId="23A5ACAD" w14:textId="77777777" w:rsidR="00690437" w:rsidRPr="008B7AB0" w:rsidRDefault="00690437" w:rsidP="008B7AB0">
            <w:pPr>
              <w:spacing w:after="0" w:line="240" w:lineRule="auto"/>
              <w:jc w:val="both"/>
              <w:rPr>
                <w:rFonts w:ascii="Times New Roman" w:hAnsi="Times New Roman"/>
                <w:sz w:val="20"/>
                <w:szCs w:val="20"/>
              </w:rPr>
            </w:pPr>
          </w:p>
        </w:tc>
        <w:tc>
          <w:tcPr>
            <w:tcW w:w="4336" w:type="dxa"/>
            <w:shd w:val="clear" w:color="auto" w:fill="auto"/>
          </w:tcPr>
          <w:p w14:paraId="23A5ACAE"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Loi n° 98 - 030 du 12 février 1999</w:t>
            </w:r>
            <w:r w:rsidRPr="008B7AB0">
              <w:rPr>
                <w:rFonts w:ascii="Times New Roman" w:hAnsi="Times New Roman"/>
                <w:sz w:val="20"/>
                <w:szCs w:val="20"/>
              </w:rPr>
              <w:t xml:space="preserve"> portant loi-cadre sur l’environnement en République du Bénin</w:t>
            </w:r>
          </w:p>
          <w:p w14:paraId="23A5ACAF"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Chapitre I : Du sol et sous-sol (Article 21) Chapitre II : Des eaux continentales (Articles 25-28-36-37)</w:t>
            </w:r>
          </w:p>
          <w:p w14:paraId="23A5ACB0"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Article 49 : la faune et la flore sont protégées et régénérées par une gestion rationnelle en vue de préserver la diversité biologique et d’assurer l’équilibre écologique des systèmes naturels</w:t>
            </w:r>
          </w:p>
          <w:p w14:paraId="23A5ACB1"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Article 50 : Toute activité pouvant porter atteinte aux espèces animales ou à leurs milieux naturels est soit interdites soit soumise à l’autorisation préalable de l’administration.</w:t>
            </w:r>
          </w:p>
        </w:tc>
        <w:tc>
          <w:tcPr>
            <w:tcW w:w="2497" w:type="dxa"/>
            <w:shd w:val="clear" w:color="auto" w:fill="auto"/>
            <w:vAlign w:val="center"/>
          </w:tcPr>
          <w:p w14:paraId="23A5ACB2"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Loi n° 98 - 030 du 12 février 1999 portant loi-cadre sur l’environnement en République du Bénin prend en compte et </w:t>
            </w:r>
            <w:r w:rsidRPr="008B7AB0">
              <w:rPr>
                <w:rFonts w:ascii="Times New Roman" w:hAnsi="Times New Roman"/>
                <w:spacing w:val="-2"/>
                <w:sz w:val="20"/>
                <w:szCs w:val="20"/>
              </w:rPr>
              <w:t>véhicule les dispositions contenue</w:t>
            </w:r>
            <w:r w:rsidR="00E245A3">
              <w:rPr>
                <w:rFonts w:ascii="Times New Roman" w:hAnsi="Times New Roman"/>
                <w:spacing w:val="-2"/>
                <w:sz w:val="20"/>
                <w:szCs w:val="20"/>
              </w:rPr>
              <w:t>s</w:t>
            </w:r>
            <w:r w:rsidRPr="008B7AB0">
              <w:rPr>
                <w:rFonts w:ascii="Times New Roman" w:hAnsi="Times New Roman"/>
                <w:sz w:val="20"/>
                <w:szCs w:val="20"/>
              </w:rPr>
              <w:t xml:space="preserve"> dans la PO 4.04</w:t>
            </w:r>
          </w:p>
        </w:tc>
      </w:tr>
      <w:tr w:rsidR="00055AC0" w:rsidRPr="008B7AB0" w14:paraId="23A5ACC1" w14:textId="77777777" w:rsidTr="00E61D76">
        <w:trPr>
          <w:jc w:val="center"/>
        </w:trPr>
        <w:tc>
          <w:tcPr>
            <w:tcW w:w="1405" w:type="dxa"/>
            <w:vMerge/>
            <w:shd w:val="clear" w:color="auto" w:fill="auto"/>
            <w:vAlign w:val="center"/>
          </w:tcPr>
          <w:p w14:paraId="23A5ACB4" w14:textId="77777777" w:rsidR="00690437" w:rsidRPr="008B7AB0" w:rsidRDefault="00690437" w:rsidP="00C31F23">
            <w:pPr>
              <w:pStyle w:val="Default"/>
              <w:rPr>
                <w:sz w:val="20"/>
                <w:szCs w:val="20"/>
              </w:rPr>
            </w:pPr>
          </w:p>
        </w:tc>
        <w:tc>
          <w:tcPr>
            <w:tcW w:w="2724" w:type="dxa"/>
            <w:shd w:val="clear" w:color="auto" w:fill="auto"/>
            <w:vAlign w:val="center"/>
          </w:tcPr>
          <w:p w14:paraId="23A5ACB5" w14:textId="77777777" w:rsidR="00690437" w:rsidRPr="008B7AB0" w:rsidRDefault="00690437" w:rsidP="008B7AB0">
            <w:pPr>
              <w:spacing w:after="0" w:line="240" w:lineRule="auto"/>
              <w:rPr>
                <w:rFonts w:ascii="Times New Roman" w:hAnsi="Times New Roman"/>
                <w:b/>
                <w:i/>
                <w:sz w:val="20"/>
                <w:szCs w:val="20"/>
              </w:rPr>
            </w:pPr>
            <w:r w:rsidRPr="008B7AB0">
              <w:rPr>
                <w:rFonts w:ascii="Times New Roman" w:hAnsi="Times New Roman"/>
                <w:b/>
                <w:i/>
                <w:sz w:val="20"/>
                <w:szCs w:val="20"/>
              </w:rPr>
              <w:t>Evaluation environnementale</w:t>
            </w:r>
          </w:p>
          <w:p w14:paraId="23A5ACB6"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Les habitats naturels méritent une attention particulière lors </w:t>
            </w:r>
            <w:r w:rsidRPr="008B7AB0">
              <w:rPr>
                <w:rFonts w:ascii="Times New Roman" w:hAnsi="Times New Roman"/>
                <w:sz w:val="20"/>
                <w:szCs w:val="20"/>
              </w:rPr>
              <w:lastRenderedPageBreak/>
              <w:t>de la réalisation d’évaluations d’impacts sur l’environnement.</w:t>
            </w:r>
          </w:p>
        </w:tc>
        <w:tc>
          <w:tcPr>
            <w:tcW w:w="4336" w:type="dxa"/>
            <w:shd w:val="clear" w:color="auto" w:fill="auto"/>
          </w:tcPr>
          <w:p w14:paraId="23A5ACB7"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lastRenderedPageBreak/>
              <w:t>Loi n° 98 - 030 du 12 février 1999</w:t>
            </w:r>
            <w:r w:rsidRPr="008B7AB0">
              <w:rPr>
                <w:rFonts w:ascii="Times New Roman" w:hAnsi="Times New Roman"/>
                <w:sz w:val="20"/>
                <w:szCs w:val="20"/>
              </w:rPr>
              <w:t xml:space="preserve"> portant loi-cadre sur l’environnement en République du Bénin</w:t>
            </w:r>
          </w:p>
          <w:p w14:paraId="23A5ACB8"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Chapitre IV : De l’air (Article 46)</w:t>
            </w:r>
          </w:p>
          <w:p w14:paraId="23A5ACB9"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Article 54) </w:t>
            </w:r>
          </w:p>
          <w:p w14:paraId="23A5ACBA" w14:textId="77777777" w:rsidR="00910285" w:rsidRPr="008B7AB0" w:rsidRDefault="00910285" w:rsidP="008B7AB0">
            <w:pPr>
              <w:autoSpaceDE w:val="0"/>
              <w:autoSpaceDN w:val="0"/>
              <w:adjustRightInd w:val="0"/>
              <w:spacing w:after="0" w:line="240" w:lineRule="auto"/>
              <w:jc w:val="both"/>
              <w:rPr>
                <w:rFonts w:ascii="Times New Roman" w:hAnsi="Times New Roman"/>
                <w:color w:val="000000"/>
                <w:sz w:val="20"/>
                <w:szCs w:val="24"/>
              </w:rPr>
            </w:pPr>
            <w:r w:rsidRPr="008B7AB0">
              <w:rPr>
                <w:rFonts w:ascii="Times New Roman" w:hAnsi="Times New Roman"/>
                <w:color w:val="000000"/>
                <w:sz w:val="20"/>
                <w:szCs w:val="24"/>
              </w:rPr>
              <w:lastRenderedPageBreak/>
              <w:t>La décision de classement ainsi que les modalités de protection et de gestion des zones classées sont précédées d'une étude d'impact et d'une audience publique dans les cas et les formes prévus par la loi et menées par le Ministre avec les autres ministres concernés, les organes déconcentrés et décentralisés en relation avec l'Agence et, en ce qui concerne les zones frontalières, avec les autorités étrangères compétentes en tant que de besoin.</w:t>
            </w:r>
          </w:p>
          <w:p w14:paraId="23A5ACBB" w14:textId="77777777" w:rsidR="00910285" w:rsidRPr="008B7AB0" w:rsidRDefault="00910285" w:rsidP="008B7AB0">
            <w:pPr>
              <w:autoSpaceDE w:val="0"/>
              <w:autoSpaceDN w:val="0"/>
              <w:adjustRightInd w:val="0"/>
              <w:spacing w:after="0" w:line="240" w:lineRule="auto"/>
              <w:jc w:val="both"/>
              <w:rPr>
                <w:rFonts w:ascii="Times New Roman" w:hAnsi="Times New Roman"/>
                <w:color w:val="000000"/>
                <w:sz w:val="20"/>
                <w:szCs w:val="24"/>
              </w:rPr>
            </w:pPr>
            <w:r w:rsidRPr="008B7AB0">
              <w:rPr>
                <w:rFonts w:ascii="Times New Roman" w:hAnsi="Times New Roman"/>
                <w:color w:val="000000"/>
                <w:sz w:val="20"/>
                <w:szCs w:val="24"/>
              </w:rPr>
              <w:t>Le classement est fait en prenant en considération le maintien des activités traditionnelles existantes dans la mesure où celles-ci sont compatibles avec la réalisation des objectifs visés à l'article 55.</w:t>
            </w:r>
          </w:p>
          <w:p w14:paraId="23A5ACBC" w14:textId="77777777" w:rsidR="00910285" w:rsidRPr="008B7AB0" w:rsidRDefault="00910285" w:rsidP="008B7AB0">
            <w:pPr>
              <w:spacing w:after="0" w:line="240" w:lineRule="auto"/>
              <w:jc w:val="both"/>
              <w:rPr>
                <w:rFonts w:ascii="Times New Roman" w:hAnsi="Times New Roman"/>
                <w:sz w:val="20"/>
                <w:szCs w:val="20"/>
              </w:rPr>
            </w:pPr>
          </w:p>
          <w:p w14:paraId="23A5ACBD" w14:textId="77777777" w:rsidR="00690437" w:rsidRPr="008B7AB0" w:rsidRDefault="00690437" w:rsidP="008B7AB0">
            <w:pPr>
              <w:spacing w:after="0" w:line="240" w:lineRule="auto"/>
              <w:jc w:val="both"/>
              <w:rPr>
                <w:rFonts w:ascii="Times New Roman" w:hAnsi="Times New Roman"/>
                <w:sz w:val="20"/>
                <w:szCs w:val="20"/>
              </w:rPr>
            </w:pPr>
          </w:p>
        </w:tc>
        <w:tc>
          <w:tcPr>
            <w:tcW w:w="2497" w:type="dxa"/>
            <w:shd w:val="clear" w:color="auto" w:fill="auto"/>
            <w:vAlign w:val="center"/>
          </w:tcPr>
          <w:p w14:paraId="23A5ACBE" w14:textId="3F120BB9" w:rsidR="00267EE4" w:rsidRPr="008B7AB0" w:rsidRDefault="00E245A3" w:rsidP="008B7AB0">
            <w:pPr>
              <w:spacing w:after="0" w:line="240" w:lineRule="auto"/>
              <w:rPr>
                <w:rFonts w:ascii="Times New Roman" w:hAnsi="Times New Roman"/>
                <w:sz w:val="20"/>
                <w:szCs w:val="20"/>
              </w:rPr>
            </w:pPr>
            <w:r w:rsidRPr="008B7AB0">
              <w:rPr>
                <w:rFonts w:ascii="Times New Roman" w:hAnsi="Times New Roman"/>
                <w:sz w:val="20"/>
                <w:szCs w:val="20"/>
              </w:rPr>
              <w:lastRenderedPageBreak/>
              <w:t>La</w:t>
            </w:r>
            <w:r w:rsidR="00690437" w:rsidRPr="008B7AB0">
              <w:rPr>
                <w:rFonts w:ascii="Times New Roman" w:hAnsi="Times New Roman"/>
                <w:sz w:val="20"/>
                <w:szCs w:val="20"/>
              </w:rPr>
              <w:t xml:space="preserve"> loi satisfait en partie à cette exigence de la P</w:t>
            </w:r>
            <w:r w:rsidR="00052BEC">
              <w:rPr>
                <w:rFonts w:ascii="Times New Roman" w:hAnsi="Times New Roman"/>
                <w:sz w:val="20"/>
                <w:szCs w:val="20"/>
              </w:rPr>
              <w:t>O</w:t>
            </w:r>
            <w:r w:rsidR="00690437" w:rsidRPr="008B7AB0">
              <w:rPr>
                <w:rFonts w:ascii="Times New Roman" w:hAnsi="Times New Roman"/>
                <w:sz w:val="20"/>
                <w:szCs w:val="20"/>
              </w:rPr>
              <w:t xml:space="preserve"> 4.04</w:t>
            </w:r>
            <w:r w:rsidR="00267EE4" w:rsidRPr="008B7AB0">
              <w:rPr>
                <w:rFonts w:ascii="Times New Roman" w:hAnsi="Times New Roman"/>
                <w:sz w:val="20"/>
                <w:szCs w:val="20"/>
              </w:rPr>
              <w:t>.</w:t>
            </w:r>
          </w:p>
          <w:p w14:paraId="23A5ACBF" w14:textId="77777777" w:rsidR="00267EE4" w:rsidRPr="008B7AB0" w:rsidRDefault="00267EE4" w:rsidP="008B7AB0">
            <w:pPr>
              <w:autoSpaceDE w:val="0"/>
              <w:autoSpaceDN w:val="0"/>
              <w:adjustRightInd w:val="0"/>
              <w:spacing w:after="0" w:line="240" w:lineRule="auto"/>
              <w:jc w:val="both"/>
              <w:rPr>
                <w:rFonts w:ascii="Times New Roman" w:hAnsi="Times New Roman"/>
                <w:sz w:val="20"/>
              </w:rPr>
            </w:pPr>
            <w:r w:rsidRPr="008B7AB0">
              <w:rPr>
                <w:rFonts w:ascii="Times New Roman" w:hAnsi="Times New Roman"/>
                <w:sz w:val="20"/>
                <w:szCs w:val="20"/>
              </w:rPr>
              <w:lastRenderedPageBreak/>
              <w:t xml:space="preserve">En complément, les dispositions de la </w:t>
            </w:r>
            <w:r w:rsidR="00690437" w:rsidRPr="008B7AB0">
              <w:rPr>
                <w:rFonts w:ascii="Times New Roman" w:hAnsi="Times New Roman"/>
                <w:sz w:val="20"/>
                <w:szCs w:val="20"/>
              </w:rPr>
              <w:t xml:space="preserve"> </w:t>
            </w:r>
            <w:r w:rsidRPr="008B7AB0">
              <w:rPr>
                <w:rFonts w:ascii="Times New Roman" w:hAnsi="Times New Roman"/>
                <w:sz w:val="20"/>
              </w:rPr>
              <w:t>PO 4.04 sont prises en compte dans le présent CGES, notamment en mettant en place des mesures de protection des formations forestières classées (matérialisation des limites des forêts classées, sensibilisation et surveillance du personnel de chantier de réhabilitation/construction contre le braconnage et les feux de brousse, mise en place d’un dispositif de veille et de suivi permanent lors des travaux et appui à la lutte contre les feux de brousse)</w:t>
            </w:r>
          </w:p>
          <w:p w14:paraId="23A5ACC0" w14:textId="77777777" w:rsidR="00690437" w:rsidRPr="008B7AB0" w:rsidRDefault="00690437" w:rsidP="008B7AB0">
            <w:pPr>
              <w:spacing w:after="0" w:line="240" w:lineRule="auto"/>
              <w:rPr>
                <w:rFonts w:ascii="Times New Roman" w:hAnsi="Times New Roman"/>
                <w:sz w:val="20"/>
                <w:szCs w:val="20"/>
              </w:rPr>
            </w:pPr>
          </w:p>
        </w:tc>
      </w:tr>
      <w:tr w:rsidR="00055AC0" w:rsidRPr="008B7AB0" w14:paraId="23A5ACCB" w14:textId="77777777" w:rsidTr="00E61D76">
        <w:trPr>
          <w:jc w:val="center"/>
        </w:trPr>
        <w:tc>
          <w:tcPr>
            <w:tcW w:w="1405" w:type="dxa"/>
            <w:shd w:val="clear" w:color="auto" w:fill="auto"/>
            <w:vAlign w:val="center"/>
          </w:tcPr>
          <w:p w14:paraId="23A5ACC2" w14:textId="77777777" w:rsidR="00690437" w:rsidRPr="008B7AB0" w:rsidRDefault="00690437" w:rsidP="00C31F23">
            <w:pPr>
              <w:pStyle w:val="Default"/>
              <w:rPr>
                <w:sz w:val="20"/>
                <w:szCs w:val="20"/>
              </w:rPr>
            </w:pPr>
            <w:r w:rsidRPr="008B7AB0">
              <w:rPr>
                <w:sz w:val="20"/>
                <w:szCs w:val="20"/>
              </w:rPr>
              <w:lastRenderedPageBreak/>
              <w:t>PO4.09</w:t>
            </w:r>
          </w:p>
        </w:tc>
        <w:tc>
          <w:tcPr>
            <w:tcW w:w="2724" w:type="dxa"/>
            <w:shd w:val="clear" w:color="auto" w:fill="auto"/>
          </w:tcPr>
          <w:p w14:paraId="23A5ACC3" w14:textId="32587F3D" w:rsidR="00690437" w:rsidRPr="008B7AB0" w:rsidRDefault="00690437" w:rsidP="0051698C">
            <w:pPr>
              <w:spacing w:after="0" w:line="240" w:lineRule="auto"/>
              <w:jc w:val="both"/>
              <w:rPr>
                <w:rFonts w:ascii="Times New Roman" w:hAnsi="Times New Roman"/>
                <w:sz w:val="20"/>
                <w:szCs w:val="20"/>
              </w:rPr>
            </w:pPr>
            <w:r w:rsidRPr="008B7AB0">
              <w:rPr>
                <w:rFonts w:ascii="Times New Roman" w:hAnsi="Times New Roman"/>
                <w:sz w:val="20"/>
                <w:szCs w:val="20"/>
              </w:rPr>
              <w:t>L’usage de méthodes de lutte biologique ou environnementale, réduit la dépendance des pesticides chimiques synthétique</w:t>
            </w:r>
            <w:r w:rsidR="0051698C">
              <w:rPr>
                <w:rFonts w:ascii="Times New Roman" w:hAnsi="Times New Roman"/>
                <w:sz w:val="20"/>
                <w:szCs w:val="20"/>
              </w:rPr>
              <w:t>s</w:t>
            </w:r>
            <w:r w:rsidRPr="008B7AB0">
              <w:rPr>
                <w:rFonts w:ascii="Times New Roman" w:hAnsi="Times New Roman"/>
                <w:sz w:val="20"/>
                <w:szCs w:val="20"/>
              </w:rPr>
              <w:t xml:space="preserve"> et </w:t>
            </w:r>
            <w:r w:rsidR="0051698C">
              <w:rPr>
                <w:rFonts w:ascii="Times New Roman" w:hAnsi="Times New Roman"/>
                <w:sz w:val="20"/>
                <w:szCs w:val="20"/>
              </w:rPr>
              <w:t xml:space="preserve">permet de </w:t>
            </w:r>
            <w:r w:rsidRPr="008B7AB0">
              <w:rPr>
                <w:rFonts w:ascii="Times New Roman" w:hAnsi="Times New Roman"/>
                <w:sz w:val="20"/>
                <w:szCs w:val="20"/>
              </w:rPr>
              <w:t>se conforme</w:t>
            </w:r>
            <w:r w:rsidR="0051698C">
              <w:rPr>
                <w:rFonts w:ascii="Times New Roman" w:hAnsi="Times New Roman"/>
                <w:sz w:val="20"/>
                <w:szCs w:val="20"/>
              </w:rPr>
              <w:t>r</w:t>
            </w:r>
            <w:r w:rsidRPr="008B7AB0">
              <w:rPr>
                <w:rFonts w:ascii="Times New Roman" w:hAnsi="Times New Roman"/>
                <w:sz w:val="20"/>
                <w:szCs w:val="20"/>
              </w:rPr>
              <w:t xml:space="preserve"> à la classification des pesticides recommandés par l’</w:t>
            </w:r>
            <w:r w:rsidR="000243EC" w:rsidRPr="008B7AB0">
              <w:rPr>
                <w:rFonts w:ascii="Times New Roman" w:hAnsi="Times New Roman"/>
                <w:sz w:val="20"/>
                <w:szCs w:val="20"/>
              </w:rPr>
              <w:t>Organisation Mondiale de la Santé (</w:t>
            </w:r>
            <w:r w:rsidRPr="008B7AB0">
              <w:rPr>
                <w:rFonts w:ascii="Times New Roman" w:hAnsi="Times New Roman"/>
                <w:sz w:val="20"/>
                <w:szCs w:val="20"/>
              </w:rPr>
              <w:t>OMS</w:t>
            </w:r>
            <w:r w:rsidR="000243EC" w:rsidRPr="008B7AB0">
              <w:rPr>
                <w:rFonts w:ascii="Times New Roman" w:hAnsi="Times New Roman"/>
                <w:sz w:val="20"/>
                <w:szCs w:val="20"/>
              </w:rPr>
              <w:t>)</w:t>
            </w:r>
            <w:r w:rsidRPr="008B7AB0">
              <w:rPr>
                <w:rFonts w:ascii="Times New Roman" w:hAnsi="Times New Roman"/>
                <w:sz w:val="20"/>
                <w:szCs w:val="20"/>
              </w:rPr>
              <w:t xml:space="preserve"> selon les risques qu’ils représentent ainsi que les lignes directrices liées à cette classification. Elle encourage la lutte intégrée et l’utilisation prudente de pesticides agricoles</w:t>
            </w:r>
          </w:p>
        </w:tc>
        <w:tc>
          <w:tcPr>
            <w:tcW w:w="4336" w:type="dxa"/>
            <w:shd w:val="clear" w:color="auto" w:fill="auto"/>
            <w:vAlign w:val="center"/>
          </w:tcPr>
          <w:p w14:paraId="23A5ACC4"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Loi n° 98 - 030 du 12 février 1999</w:t>
            </w:r>
            <w:r w:rsidRPr="008B7AB0">
              <w:rPr>
                <w:rFonts w:ascii="Times New Roman" w:hAnsi="Times New Roman"/>
                <w:sz w:val="20"/>
                <w:szCs w:val="20"/>
              </w:rPr>
              <w:t xml:space="preserve"> portant loi-cadre sur l’environnement en République du Bénin</w:t>
            </w:r>
          </w:p>
          <w:p w14:paraId="23A5ACC5" w14:textId="77777777" w:rsidR="00690437" w:rsidRPr="008B7AB0" w:rsidRDefault="00690437" w:rsidP="008B7AB0">
            <w:pPr>
              <w:spacing w:after="0" w:line="240" w:lineRule="auto"/>
              <w:rPr>
                <w:rFonts w:ascii="Times New Roman" w:hAnsi="Times New Roman"/>
                <w:sz w:val="20"/>
                <w:szCs w:val="20"/>
              </w:rPr>
            </w:pPr>
            <w:r w:rsidRPr="008B7AB0">
              <w:rPr>
                <w:rFonts w:ascii="Times New Roman" w:hAnsi="Times New Roman"/>
                <w:sz w:val="20"/>
                <w:szCs w:val="20"/>
              </w:rPr>
              <w:t>Titre IV : De la pollution et des nuisances</w:t>
            </w:r>
          </w:p>
          <w:p w14:paraId="23A5ACC6"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Chapitre III : Des substances chimiques nocives ou dangereuses (Articles 83, 84 et 85)</w:t>
            </w:r>
          </w:p>
          <w:p w14:paraId="23A5ACC7" w14:textId="77777777" w:rsidR="00690437" w:rsidRPr="008B7AB0" w:rsidRDefault="00690437" w:rsidP="008B7AB0">
            <w:pPr>
              <w:spacing w:after="0" w:line="240" w:lineRule="auto"/>
              <w:rPr>
                <w:rFonts w:ascii="Times New Roman" w:hAnsi="Times New Roman"/>
                <w:sz w:val="20"/>
                <w:szCs w:val="20"/>
              </w:rPr>
            </w:pPr>
          </w:p>
        </w:tc>
        <w:tc>
          <w:tcPr>
            <w:tcW w:w="2497" w:type="dxa"/>
            <w:shd w:val="clear" w:color="auto" w:fill="auto"/>
          </w:tcPr>
          <w:p w14:paraId="23A5ACC8" w14:textId="4346B644"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loi nationale ne satisfait pas entièrement cette exigence de la PO4.09</w:t>
            </w:r>
            <w:r w:rsidR="0051698C">
              <w:rPr>
                <w:rFonts w:ascii="Times New Roman" w:hAnsi="Times New Roman"/>
                <w:sz w:val="20"/>
                <w:szCs w:val="20"/>
              </w:rPr>
              <w:t>.</w:t>
            </w:r>
          </w:p>
          <w:p w14:paraId="23A5ACC9"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La promotion des moyens de lutte intégrée </w:t>
            </w:r>
            <w:r w:rsidR="00E245A3" w:rsidRPr="008B7AB0">
              <w:rPr>
                <w:rFonts w:ascii="Times New Roman" w:hAnsi="Times New Roman"/>
                <w:sz w:val="20"/>
                <w:szCs w:val="20"/>
              </w:rPr>
              <w:t>n’est</w:t>
            </w:r>
            <w:r w:rsidRPr="008B7AB0">
              <w:rPr>
                <w:rFonts w:ascii="Times New Roman" w:hAnsi="Times New Roman"/>
                <w:sz w:val="20"/>
                <w:szCs w:val="20"/>
              </w:rPr>
              <w:t xml:space="preserve"> pas suffisamment vulgarisée. L’accent est mis sur la lutte chimique et l’utilisation des produits phytosanitaires homologués.</w:t>
            </w:r>
          </w:p>
          <w:p w14:paraId="23A5ACCA" w14:textId="0816287F"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Dans le cas du </w:t>
            </w:r>
            <w:r w:rsidR="00CA7809" w:rsidRPr="00162F55">
              <w:rPr>
                <w:rFonts w:ascii="Times New Roman" w:hAnsi="Times New Roman"/>
                <w:sz w:val="20"/>
                <w:szCs w:val="20"/>
              </w:rPr>
              <w:t>Projet Forêts Classées Bénin</w:t>
            </w:r>
            <w:r w:rsidRPr="008B7AB0">
              <w:rPr>
                <w:rFonts w:ascii="Times New Roman" w:hAnsi="Times New Roman"/>
                <w:sz w:val="20"/>
                <w:szCs w:val="20"/>
              </w:rPr>
              <w:t xml:space="preserve">, un plan d’action de gestion des pestes sera mis en œuvre et devra veiller à promouvoir la lutte intégrée à travers des actions de renforcement de </w:t>
            </w:r>
            <w:r w:rsidRPr="008B7AB0">
              <w:rPr>
                <w:rFonts w:ascii="Times New Roman" w:hAnsi="Times New Roman"/>
                <w:spacing w:val="-2"/>
                <w:sz w:val="20"/>
                <w:szCs w:val="20"/>
              </w:rPr>
              <w:t>capacités et des sensibilisations</w:t>
            </w:r>
          </w:p>
        </w:tc>
      </w:tr>
      <w:tr w:rsidR="006A7464" w:rsidRPr="008B7AB0" w14:paraId="23A5ACD3" w14:textId="77777777" w:rsidTr="00E61D76">
        <w:trPr>
          <w:jc w:val="center"/>
        </w:trPr>
        <w:tc>
          <w:tcPr>
            <w:tcW w:w="1405" w:type="dxa"/>
            <w:shd w:val="clear" w:color="auto" w:fill="auto"/>
            <w:vAlign w:val="center"/>
          </w:tcPr>
          <w:p w14:paraId="23A5ACCC" w14:textId="77777777" w:rsidR="006A7464" w:rsidRPr="008B7AB0" w:rsidRDefault="006A7464" w:rsidP="006A7464">
            <w:pPr>
              <w:pStyle w:val="Default"/>
              <w:rPr>
                <w:sz w:val="20"/>
                <w:szCs w:val="20"/>
              </w:rPr>
            </w:pPr>
            <w:r w:rsidRPr="008B7AB0">
              <w:rPr>
                <w:sz w:val="20"/>
                <w:szCs w:val="20"/>
              </w:rPr>
              <w:t xml:space="preserve">PO4.11 </w:t>
            </w:r>
          </w:p>
        </w:tc>
        <w:tc>
          <w:tcPr>
            <w:tcW w:w="2724" w:type="dxa"/>
            <w:shd w:val="clear" w:color="auto" w:fill="auto"/>
          </w:tcPr>
          <w:p w14:paraId="23A5ACCD" w14:textId="17189874" w:rsidR="006A7464" w:rsidRPr="008B7AB0" w:rsidRDefault="006A7464" w:rsidP="006A7464">
            <w:pPr>
              <w:spacing w:after="0" w:line="240" w:lineRule="auto"/>
              <w:jc w:val="both"/>
              <w:rPr>
                <w:rFonts w:ascii="Times New Roman" w:hAnsi="Times New Roman"/>
                <w:sz w:val="20"/>
                <w:szCs w:val="20"/>
              </w:rPr>
            </w:pPr>
            <w:r>
              <w:rPr>
                <w:rFonts w:ascii="Times New Roman" w:hAnsi="Times New Roman"/>
                <w:sz w:val="20"/>
                <w:szCs w:val="20"/>
              </w:rPr>
              <w:t xml:space="preserve">La préservation des </w:t>
            </w:r>
            <w:r w:rsidRPr="008B7AB0">
              <w:rPr>
                <w:rFonts w:ascii="Times New Roman" w:hAnsi="Times New Roman"/>
                <w:sz w:val="20"/>
                <w:szCs w:val="20"/>
              </w:rPr>
              <w:t>valeurs fondamentales du patrimoine et</w:t>
            </w:r>
            <w:r>
              <w:rPr>
                <w:rFonts w:ascii="Times New Roman" w:hAnsi="Times New Roman"/>
                <w:sz w:val="20"/>
                <w:szCs w:val="20"/>
              </w:rPr>
              <w:t xml:space="preserve"> de</w:t>
            </w:r>
            <w:r w:rsidRPr="008B7AB0">
              <w:rPr>
                <w:rFonts w:ascii="Times New Roman" w:hAnsi="Times New Roman"/>
                <w:sz w:val="20"/>
                <w:szCs w:val="20"/>
              </w:rPr>
              <w:t xml:space="preserve"> la diversité des expressions culturelles ; </w:t>
            </w:r>
            <w:r>
              <w:rPr>
                <w:rFonts w:ascii="Times New Roman" w:hAnsi="Times New Roman"/>
                <w:sz w:val="20"/>
                <w:szCs w:val="20"/>
              </w:rPr>
              <w:t>la</w:t>
            </w:r>
            <w:r w:rsidRPr="008B7AB0">
              <w:rPr>
                <w:rFonts w:ascii="Times New Roman" w:hAnsi="Times New Roman"/>
                <w:sz w:val="20"/>
                <w:szCs w:val="20"/>
              </w:rPr>
              <w:t xml:space="preserve"> sauvegarder et </w:t>
            </w:r>
            <w:r>
              <w:rPr>
                <w:rFonts w:ascii="Times New Roman" w:hAnsi="Times New Roman"/>
                <w:sz w:val="20"/>
                <w:szCs w:val="20"/>
              </w:rPr>
              <w:t xml:space="preserve">la </w:t>
            </w:r>
            <w:r w:rsidRPr="008B7AB0">
              <w:rPr>
                <w:rFonts w:ascii="Times New Roman" w:hAnsi="Times New Roman"/>
                <w:sz w:val="20"/>
                <w:szCs w:val="20"/>
              </w:rPr>
              <w:t>promo</w:t>
            </w:r>
            <w:r>
              <w:rPr>
                <w:rFonts w:ascii="Times New Roman" w:hAnsi="Times New Roman"/>
                <w:sz w:val="20"/>
                <w:szCs w:val="20"/>
              </w:rPr>
              <w:t>tion de</w:t>
            </w:r>
            <w:r w:rsidRPr="008B7AB0">
              <w:rPr>
                <w:rFonts w:ascii="Times New Roman" w:hAnsi="Times New Roman"/>
                <w:sz w:val="20"/>
                <w:szCs w:val="20"/>
              </w:rPr>
              <w:t xml:space="preserve"> ce patrimoine et</w:t>
            </w:r>
            <w:r>
              <w:rPr>
                <w:rFonts w:ascii="Times New Roman" w:hAnsi="Times New Roman"/>
                <w:sz w:val="20"/>
                <w:szCs w:val="20"/>
              </w:rPr>
              <w:t xml:space="preserve"> de</w:t>
            </w:r>
            <w:r w:rsidRPr="008B7AB0">
              <w:rPr>
                <w:rFonts w:ascii="Times New Roman" w:hAnsi="Times New Roman"/>
                <w:sz w:val="20"/>
                <w:szCs w:val="20"/>
              </w:rPr>
              <w:t xml:space="preserve"> cette diversité afin de forger une dynamique de connaissance et de compréhension, </w:t>
            </w:r>
            <w:r>
              <w:rPr>
                <w:rFonts w:ascii="Times New Roman" w:hAnsi="Times New Roman"/>
                <w:sz w:val="20"/>
                <w:szCs w:val="20"/>
              </w:rPr>
              <w:t>l</w:t>
            </w:r>
            <w:r w:rsidRPr="008B7AB0">
              <w:rPr>
                <w:rFonts w:ascii="Times New Roman" w:hAnsi="Times New Roman"/>
                <w:sz w:val="20"/>
                <w:szCs w:val="20"/>
              </w:rPr>
              <w:t xml:space="preserve">e respect mutuel et </w:t>
            </w:r>
            <w:r>
              <w:rPr>
                <w:rFonts w:ascii="Times New Roman" w:hAnsi="Times New Roman"/>
                <w:sz w:val="20"/>
                <w:szCs w:val="20"/>
              </w:rPr>
              <w:t>la</w:t>
            </w:r>
            <w:r w:rsidRPr="008B7AB0">
              <w:rPr>
                <w:rFonts w:ascii="Times New Roman" w:hAnsi="Times New Roman"/>
                <w:sz w:val="20"/>
                <w:szCs w:val="20"/>
              </w:rPr>
              <w:t xml:space="preserve"> tolérance, facteurs de paix ; </w:t>
            </w:r>
            <w:r>
              <w:rPr>
                <w:rFonts w:ascii="Times New Roman" w:hAnsi="Times New Roman"/>
                <w:sz w:val="20"/>
                <w:szCs w:val="20"/>
              </w:rPr>
              <w:t>l</w:t>
            </w:r>
            <w:r w:rsidRPr="008B7AB0">
              <w:rPr>
                <w:rFonts w:ascii="Times New Roman" w:hAnsi="Times New Roman"/>
                <w:sz w:val="20"/>
                <w:szCs w:val="20"/>
              </w:rPr>
              <w:t>’intégr</w:t>
            </w:r>
            <w:r>
              <w:rPr>
                <w:rFonts w:ascii="Times New Roman" w:hAnsi="Times New Roman"/>
                <w:sz w:val="20"/>
                <w:szCs w:val="20"/>
              </w:rPr>
              <w:t>ation</w:t>
            </w:r>
            <w:r w:rsidRPr="008B7AB0">
              <w:rPr>
                <w:rFonts w:ascii="Times New Roman" w:hAnsi="Times New Roman"/>
                <w:sz w:val="20"/>
                <w:szCs w:val="20"/>
              </w:rPr>
              <w:t xml:space="preserve"> </w:t>
            </w:r>
            <w:r>
              <w:rPr>
                <w:rFonts w:ascii="Times New Roman" w:hAnsi="Times New Roman"/>
                <w:sz w:val="20"/>
                <w:szCs w:val="20"/>
              </w:rPr>
              <w:t>d</w:t>
            </w:r>
            <w:r w:rsidRPr="008B7AB0">
              <w:rPr>
                <w:rFonts w:ascii="Times New Roman" w:hAnsi="Times New Roman"/>
                <w:sz w:val="20"/>
                <w:szCs w:val="20"/>
              </w:rPr>
              <w:t xml:space="preserve">es objectifs de la politique culturelle dans les priorités de </w:t>
            </w:r>
            <w:r w:rsidRPr="008B7AB0">
              <w:rPr>
                <w:rFonts w:ascii="Times New Roman" w:hAnsi="Times New Roman"/>
                <w:sz w:val="20"/>
                <w:szCs w:val="20"/>
              </w:rPr>
              <w:lastRenderedPageBreak/>
              <w:t xml:space="preserve">la stratégie nationale de développement et de la lutte contre la pauvreté ; </w:t>
            </w:r>
            <w:r>
              <w:rPr>
                <w:rFonts w:ascii="Times New Roman" w:hAnsi="Times New Roman"/>
                <w:sz w:val="20"/>
                <w:szCs w:val="20"/>
              </w:rPr>
              <w:t>l</w:t>
            </w:r>
            <w:r w:rsidRPr="008B7AB0">
              <w:rPr>
                <w:rFonts w:ascii="Times New Roman" w:hAnsi="Times New Roman"/>
                <w:sz w:val="20"/>
                <w:szCs w:val="20"/>
              </w:rPr>
              <w:t>e renforce</w:t>
            </w:r>
            <w:r>
              <w:rPr>
                <w:rFonts w:ascii="Times New Roman" w:hAnsi="Times New Roman"/>
                <w:sz w:val="20"/>
                <w:szCs w:val="20"/>
              </w:rPr>
              <w:t>ment du</w:t>
            </w:r>
            <w:r w:rsidRPr="008B7AB0">
              <w:rPr>
                <w:rFonts w:ascii="Times New Roman" w:hAnsi="Times New Roman"/>
                <w:sz w:val="20"/>
                <w:szCs w:val="20"/>
              </w:rPr>
              <w:t xml:space="preserve"> dialogue interculturel et une coopération cultuelle fondée sur des principes d’égalité et de partage pour un enrichissement mutuel</w:t>
            </w:r>
            <w:r>
              <w:rPr>
                <w:rFonts w:ascii="Times New Roman" w:hAnsi="Times New Roman"/>
                <w:sz w:val="20"/>
                <w:szCs w:val="20"/>
              </w:rPr>
              <w:t xml:space="preserve"> sont déterminants pour toute communauté</w:t>
            </w:r>
            <w:r w:rsidRPr="008B7AB0">
              <w:rPr>
                <w:rFonts w:ascii="Times New Roman" w:hAnsi="Times New Roman"/>
                <w:sz w:val="20"/>
                <w:szCs w:val="20"/>
              </w:rPr>
              <w:t>.</w:t>
            </w:r>
          </w:p>
        </w:tc>
        <w:tc>
          <w:tcPr>
            <w:tcW w:w="4336" w:type="dxa"/>
            <w:shd w:val="clear" w:color="auto" w:fill="auto"/>
          </w:tcPr>
          <w:p w14:paraId="23A5ACCE" w14:textId="77777777" w:rsidR="006A7464" w:rsidRPr="008B7AB0" w:rsidRDefault="006A7464" w:rsidP="006A7464">
            <w:pPr>
              <w:spacing w:after="0" w:line="240" w:lineRule="auto"/>
              <w:jc w:val="both"/>
              <w:rPr>
                <w:rFonts w:ascii="Times New Roman" w:hAnsi="Times New Roman"/>
                <w:sz w:val="20"/>
                <w:szCs w:val="20"/>
              </w:rPr>
            </w:pPr>
            <w:r w:rsidRPr="008B7AB0">
              <w:rPr>
                <w:rFonts w:ascii="Times New Roman" w:hAnsi="Times New Roman"/>
                <w:b/>
                <w:sz w:val="20"/>
                <w:szCs w:val="20"/>
              </w:rPr>
              <w:lastRenderedPageBreak/>
              <w:t>Loi n° 2007-20 du 23 août 2007</w:t>
            </w:r>
            <w:r w:rsidRPr="008B7AB0">
              <w:rPr>
                <w:rFonts w:ascii="Times New Roman" w:hAnsi="Times New Roman"/>
                <w:sz w:val="20"/>
                <w:szCs w:val="20"/>
              </w:rPr>
              <w:t xml:space="preserve"> portant protection du patrimoine culturel et du patrimoine naturel à caractère culturel en République du Bénin.</w:t>
            </w:r>
          </w:p>
          <w:p w14:paraId="23A5ACCF" w14:textId="77777777" w:rsidR="006A7464" w:rsidRPr="008B7AB0" w:rsidRDefault="006A7464" w:rsidP="006A7464">
            <w:pPr>
              <w:spacing w:after="0" w:line="240" w:lineRule="auto"/>
              <w:jc w:val="both"/>
              <w:rPr>
                <w:rFonts w:ascii="Times New Roman" w:hAnsi="Times New Roman"/>
                <w:sz w:val="20"/>
                <w:szCs w:val="20"/>
              </w:rPr>
            </w:pPr>
            <w:r w:rsidRPr="008B7AB0">
              <w:rPr>
                <w:rFonts w:ascii="Times New Roman" w:hAnsi="Times New Roman"/>
                <w:b/>
                <w:sz w:val="20"/>
                <w:szCs w:val="20"/>
              </w:rPr>
              <w:t xml:space="preserve">Article 11 : </w:t>
            </w:r>
            <w:r w:rsidRPr="008B7AB0">
              <w:rPr>
                <w:rFonts w:ascii="Times New Roman" w:hAnsi="Times New Roman"/>
                <w:sz w:val="20"/>
                <w:szCs w:val="20"/>
              </w:rPr>
              <w:t>le patrimoine· immatériel ainsi que les artefacts y afférents bénéficient des mêmes mesures de protection à travers l'inventaire, l'enregistrement et la documentation.</w:t>
            </w:r>
          </w:p>
          <w:p w14:paraId="23A5ACD0" w14:textId="77777777" w:rsidR="006A7464" w:rsidRPr="008B7AB0" w:rsidRDefault="006A7464" w:rsidP="006A7464">
            <w:pPr>
              <w:spacing w:after="0" w:line="240" w:lineRule="auto"/>
              <w:jc w:val="both"/>
              <w:rPr>
                <w:rFonts w:ascii="Times New Roman" w:hAnsi="Times New Roman"/>
                <w:sz w:val="20"/>
                <w:szCs w:val="20"/>
              </w:rPr>
            </w:pPr>
            <w:r w:rsidRPr="008B7AB0">
              <w:rPr>
                <w:rFonts w:ascii="Times New Roman" w:hAnsi="Times New Roman"/>
                <w:b/>
                <w:sz w:val="20"/>
                <w:szCs w:val="20"/>
              </w:rPr>
              <w:t>Article 45 :</w:t>
            </w:r>
            <w:r w:rsidRPr="008B7AB0">
              <w:rPr>
                <w:rFonts w:ascii="Times New Roman" w:hAnsi="Times New Roman"/>
                <w:sz w:val="20"/>
                <w:szCs w:val="20"/>
              </w:rPr>
              <w:t xml:space="preserve"> L'Etat exproprie, dans les formes et conditions prévues par la législation sur l'expropriation pour cause d'utilité publique, les propriétaires des biens culturels inscrits à l'inventaire proposés pour le- classement ou classés</w:t>
            </w:r>
          </w:p>
          <w:p w14:paraId="23A5ACD1" w14:textId="77777777" w:rsidR="006A7464" w:rsidRPr="008B7AB0" w:rsidRDefault="006A7464" w:rsidP="006A7464">
            <w:pPr>
              <w:spacing w:after="0" w:line="240" w:lineRule="auto"/>
              <w:jc w:val="both"/>
              <w:rPr>
                <w:rFonts w:ascii="Times New Roman" w:hAnsi="Times New Roman"/>
                <w:sz w:val="20"/>
                <w:szCs w:val="20"/>
              </w:rPr>
            </w:pPr>
            <w:r w:rsidRPr="008B7AB0">
              <w:rPr>
                <w:rFonts w:ascii="Times New Roman" w:hAnsi="Times New Roman"/>
                <w:b/>
                <w:sz w:val="20"/>
                <w:szCs w:val="20"/>
              </w:rPr>
              <w:lastRenderedPageBreak/>
              <w:t>Article 74 :</w:t>
            </w:r>
            <w:r w:rsidRPr="008B7AB0">
              <w:rPr>
                <w:rFonts w:ascii="Times New Roman" w:hAnsi="Times New Roman"/>
                <w:sz w:val="20"/>
                <w:szCs w:val="20"/>
              </w:rPr>
              <w:t xml:space="preserve"> Toute exploration, toute fouille autorisée devra faire l'objet d'un compte rendu adressé dans un délai de deux (02) mois à compter de la fin des travaux au ministre en charge de la culture. Toute découverte du patrimoine culturel mobilier ou immobilier doit être conservée et immédiatement déclarée à l'autorité administrative territorialement compétente et au ministre en charge de la culture.</w:t>
            </w:r>
          </w:p>
        </w:tc>
        <w:tc>
          <w:tcPr>
            <w:tcW w:w="2497" w:type="dxa"/>
            <w:shd w:val="clear" w:color="auto" w:fill="auto"/>
            <w:vAlign w:val="center"/>
          </w:tcPr>
          <w:p w14:paraId="23A5ACD2" w14:textId="259D5C28" w:rsidR="006A7464" w:rsidRPr="008B7AB0" w:rsidRDefault="006A7464" w:rsidP="006A7464">
            <w:pPr>
              <w:spacing w:after="0" w:line="240" w:lineRule="auto"/>
              <w:rPr>
                <w:rFonts w:ascii="Times New Roman" w:hAnsi="Times New Roman"/>
                <w:sz w:val="20"/>
                <w:szCs w:val="20"/>
              </w:rPr>
            </w:pPr>
            <w:r>
              <w:rPr>
                <w:rFonts w:ascii="Times New Roman" w:hAnsi="Times New Roman"/>
                <w:sz w:val="20"/>
                <w:szCs w:val="20"/>
              </w:rPr>
              <w:lastRenderedPageBreak/>
              <w:t>La loi nationale satisfait ces exigences.</w:t>
            </w:r>
          </w:p>
        </w:tc>
      </w:tr>
      <w:tr w:rsidR="00055AC0" w:rsidRPr="008B7AB0" w14:paraId="23A5ACE1" w14:textId="77777777" w:rsidTr="00E61D76">
        <w:trPr>
          <w:jc w:val="center"/>
        </w:trPr>
        <w:tc>
          <w:tcPr>
            <w:tcW w:w="1405" w:type="dxa"/>
            <w:vMerge w:val="restart"/>
            <w:shd w:val="clear" w:color="auto" w:fill="auto"/>
            <w:vAlign w:val="center"/>
          </w:tcPr>
          <w:p w14:paraId="23A5ACD4" w14:textId="77777777" w:rsidR="00690437" w:rsidRPr="008B7AB0" w:rsidRDefault="00690437" w:rsidP="00C31F23">
            <w:pPr>
              <w:pStyle w:val="Default"/>
              <w:rPr>
                <w:sz w:val="20"/>
                <w:szCs w:val="20"/>
              </w:rPr>
            </w:pPr>
            <w:r w:rsidRPr="008B7AB0">
              <w:rPr>
                <w:sz w:val="20"/>
                <w:szCs w:val="20"/>
              </w:rPr>
              <w:t xml:space="preserve">PO4.12 </w:t>
            </w:r>
          </w:p>
        </w:tc>
        <w:tc>
          <w:tcPr>
            <w:tcW w:w="2724" w:type="dxa"/>
            <w:shd w:val="clear" w:color="auto" w:fill="auto"/>
          </w:tcPr>
          <w:p w14:paraId="23A5ACD5"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Eligibilité à une compensation</w:t>
            </w:r>
          </w:p>
          <w:p w14:paraId="23A5ACD6"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 4.12 identifie trois catégories éligibles à la compensation :</w:t>
            </w:r>
          </w:p>
          <w:p w14:paraId="23A5ACD7"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les détenteurs d’un droit formel sur les terres ;</w:t>
            </w:r>
          </w:p>
          <w:p w14:paraId="23A5ACD8"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les personnes qui n’ont pas de droit formel sur les terres au moment où le recensement commence, mais qui ont des réclamations sur ces terres ;</w:t>
            </w:r>
          </w:p>
          <w:p w14:paraId="23A5ACD9"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Les personnes qui n’ont ni droit formel ni titres susceptibles d’être reconnus sur les terres qu’elles occupent.</w:t>
            </w:r>
          </w:p>
          <w:p w14:paraId="23A5ACDA" w14:textId="77777777" w:rsidR="00690437" w:rsidRPr="008B7AB0" w:rsidRDefault="00690437" w:rsidP="008B7AB0">
            <w:pPr>
              <w:spacing w:after="0" w:line="240" w:lineRule="auto"/>
              <w:jc w:val="both"/>
              <w:rPr>
                <w:rFonts w:ascii="Times New Roman" w:hAnsi="Times New Roman"/>
                <w:sz w:val="20"/>
                <w:szCs w:val="20"/>
              </w:rPr>
            </w:pPr>
          </w:p>
          <w:p w14:paraId="23A5ACDB" w14:textId="77777777" w:rsidR="00690437" w:rsidRPr="008B7AB0" w:rsidRDefault="00690437" w:rsidP="008B7AB0">
            <w:pPr>
              <w:spacing w:after="0" w:line="240" w:lineRule="auto"/>
              <w:jc w:val="both"/>
              <w:rPr>
                <w:rFonts w:ascii="Times New Roman" w:hAnsi="Times New Roman"/>
                <w:sz w:val="20"/>
                <w:szCs w:val="20"/>
              </w:rPr>
            </w:pPr>
          </w:p>
        </w:tc>
        <w:tc>
          <w:tcPr>
            <w:tcW w:w="4336" w:type="dxa"/>
            <w:shd w:val="clear" w:color="auto" w:fill="auto"/>
          </w:tcPr>
          <w:p w14:paraId="23A5ACDC" w14:textId="77777777" w:rsidR="009D5D4D" w:rsidRPr="008B7AB0" w:rsidRDefault="009D5D4D" w:rsidP="008B7AB0">
            <w:pPr>
              <w:spacing w:after="0" w:line="240" w:lineRule="auto"/>
              <w:jc w:val="both"/>
              <w:rPr>
                <w:rFonts w:ascii="Times New Roman" w:hAnsi="Times New Roman"/>
                <w:sz w:val="20"/>
                <w:szCs w:val="20"/>
              </w:rPr>
            </w:pPr>
            <w:r w:rsidRPr="008B7AB0">
              <w:rPr>
                <w:rFonts w:ascii="Times New Roman" w:hAnsi="Times New Roman"/>
                <w:b/>
                <w:sz w:val="20"/>
                <w:szCs w:val="20"/>
              </w:rPr>
              <w:t>La loi n° 93-009 du 02 juillet 1993</w:t>
            </w:r>
            <w:r w:rsidRPr="008B7AB0">
              <w:rPr>
                <w:rFonts w:ascii="Times New Roman" w:hAnsi="Times New Roman"/>
                <w:sz w:val="20"/>
                <w:szCs w:val="20"/>
              </w:rPr>
              <w:t xml:space="preserve"> portant régime des forêts en République du Bénin </w:t>
            </w:r>
          </w:p>
          <w:p w14:paraId="23A5ACDD" w14:textId="77777777" w:rsidR="00927305" w:rsidRPr="008B7AB0" w:rsidRDefault="009D5D4D"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En </w:t>
            </w:r>
            <w:r w:rsidR="00052FD6" w:rsidRPr="008B7AB0">
              <w:rPr>
                <w:rFonts w:ascii="Times New Roman" w:hAnsi="Times New Roman"/>
                <w:sz w:val="20"/>
                <w:szCs w:val="20"/>
              </w:rPr>
              <w:t>ses</w:t>
            </w:r>
            <w:r w:rsidRPr="008B7AB0">
              <w:rPr>
                <w:rFonts w:ascii="Times New Roman" w:hAnsi="Times New Roman"/>
                <w:sz w:val="20"/>
                <w:szCs w:val="20"/>
              </w:rPr>
              <w:t xml:space="preserve"> article</w:t>
            </w:r>
            <w:r w:rsidR="00052FD6" w:rsidRPr="008B7AB0">
              <w:rPr>
                <w:rFonts w:ascii="Times New Roman" w:hAnsi="Times New Roman"/>
                <w:sz w:val="20"/>
                <w:szCs w:val="20"/>
              </w:rPr>
              <w:t>s 23 « Les droits d’usage sont ceux par lesquels des personnes physiques ou morales jouissent à titre temporaire ou définitif des produits de la forêt en vue de satisfaire un besoin individuel ou collectif »</w:t>
            </w:r>
            <w:r w:rsidR="00927305" w:rsidRPr="008B7AB0">
              <w:rPr>
                <w:rFonts w:ascii="Times New Roman" w:hAnsi="Times New Roman"/>
                <w:sz w:val="20"/>
                <w:szCs w:val="20"/>
              </w:rPr>
              <w:t>, 2</w:t>
            </w:r>
            <w:r w:rsidR="00C866B2" w:rsidRPr="008B7AB0">
              <w:rPr>
                <w:rFonts w:ascii="Times New Roman" w:hAnsi="Times New Roman"/>
                <w:sz w:val="20"/>
                <w:szCs w:val="20"/>
              </w:rPr>
              <w:t>4</w:t>
            </w:r>
            <w:r w:rsidR="00927305" w:rsidRPr="008B7AB0">
              <w:rPr>
                <w:rFonts w:ascii="Times New Roman" w:hAnsi="Times New Roman"/>
                <w:sz w:val="20"/>
                <w:szCs w:val="20"/>
              </w:rPr>
              <w:t xml:space="preserve"> « les droits d’usage comprennent :</w:t>
            </w:r>
          </w:p>
          <w:p w14:paraId="23A5ACDE" w14:textId="77777777" w:rsidR="009D5D4D" w:rsidRPr="008B7AB0" w:rsidRDefault="00927305" w:rsidP="008B7AB0">
            <w:pPr>
              <w:spacing w:after="0" w:line="240" w:lineRule="auto"/>
              <w:jc w:val="both"/>
              <w:rPr>
                <w:rFonts w:ascii="Times New Roman" w:hAnsi="Times New Roman"/>
                <w:sz w:val="20"/>
                <w:szCs w:val="20"/>
              </w:rPr>
            </w:pPr>
            <w:r w:rsidRPr="008B7AB0">
              <w:rPr>
                <w:rFonts w:ascii="Times New Roman" w:hAnsi="Times New Roman"/>
                <w:sz w:val="20"/>
                <w:szCs w:val="20"/>
              </w:rPr>
              <w:t>a. ceux qui portent sur le sol forestier, b) ceux qui portent sur les fruits et produits de la forêt naturelle, c) ceux à caractère</w:t>
            </w:r>
            <w:r w:rsidR="006058F4" w:rsidRPr="008B7AB0">
              <w:rPr>
                <w:rFonts w:ascii="Times New Roman" w:hAnsi="Times New Roman"/>
                <w:sz w:val="20"/>
                <w:szCs w:val="20"/>
              </w:rPr>
              <w:t>s</w:t>
            </w:r>
            <w:r w:rsidRPr="008B7AB0">
              <w:rPr>
                <w:rFonts w:ascii="Times New Roman" w:hAnsi="Times New Roman"/>
                <w:sz w:val="20"/>
                <w:szCs w:val="20"/>
              </w:rPr>
              <w:t xml:space="preserve"> commercial, scientifique, médicinal qui portent sur certains fruits et produits de la forêt </w:t>
            </w:r>
            <w:r w:rsidR="00052FD6" w:rsidRPr="008B7AB0">
              <w:rPr>
                <w:rFonts w:ascii="Times New Roman" w:hAnsi="Times New Roman"/>
                <w:sz w:val="20"/>
                <w:szCs w:val="20"/>
              </w:rPr>
              <w:t xml:space="preserve">et </w:t>
            </w:r>
            <w:r w:rsidR="009D5D4D" w:rsidRPr="008B7AB0">
              <w:rPr>
                <w:rFonts w:ascii="Times New Roman" w:hAnsi="Times New Roman"/>
                <w:sz w:val="20"/>
                <w:szCs w:val="20"/>
              </w:rPr>
              <w:t>51 « toute personne physique ou morale désireuse d’exercer en République du Bénin, la profession d’exploitant forestier, de commerçant de produits forestiers, d’industriels de produits forestiers doit être agrée par l’Etat.</w:t>
            </w:r>
          </w:p>
          <w:p w14:paraId="23A5ACDF" w14:textId="77777777" w:rsidR="00690437" w:rsidRPr="008B7AB0" w:rsidRDefault="00690437" w:rsidP="008B7AB0">
            <w:pPr>
              <w:spacing w:after="0" w:line="240" w:lineRule="auto"/>
              <w:jc w:val="both"/>
              <w:rPr>
                <w:rFonts w:ascii="Times New Roman" w:hAnsi="Times New Roman"/>
                <w:sz w:val="20"/>
                <w:szCs w:val="20"/>
              </w:rPr>
            </w:pPr>
          </w:p>
        </w:tc>
        <w:tc>
          <w:tcPr>
            <w:tcW w:w="2497" w:type="dxa"/>
            <w:shd w:val="clear" w:color="auto" w:fill="auto"/>
          </w:tcPr>
          <w:p w14:paraId="23A5ACE0"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Les occupants illégaux des forêts ne sont pas pris en compte dans le cadre législatif et réglementaire du Bénin. Mais</w:t>
            </w:r>
            <w:r w:rsidR="00E245A3">
              <w:rPr>
                <w:rFonts w:ascii="Times New Roman" w:hAnsi="Times New Roman"/>
                <w:sz w:val="20"/>
                <w:szCs w:val="20"/>
              </w:rPr>
              <w:t>,</w:t>
            </w:r>
            <w:r w:rsidRPr="008B7AB0">
              <w:rPr>
                <w:rFonts w:ascii="Times New Roman" w:hAnsi="Times New Roman"/>
                <w:sz w:val="20"/>
                <w:szCs w:val="20"/>
              </w:rPr>
              <w:t xml:space="preserve"> dans la mise en œuvre du Cadre de Procédure</w:t>
            </w:r>
            <w:r w:rsidR="00E245A3">
              <w:rPr>
                <w:rFonts w:ascii="Times New Roman" w:hAnsi="Times New Roman"/>
                <w:sz w:val="20"/>
                <w:szCs w:val="20"/>
              </w:rPr>
              <w:t>,</w:t>
            </w:r>
            <w:r w:rsidRPr="008B7AB0">
              <w:rPr>
                <w:rFonts w:ascii="Times New Roman" w:hAnsi="Times New Roman"/>
                <w:sz w:val="20"/>
                <w:szCs w:val="20"/>
              </w:rPr>
              <w:t xml:space="preserve"> les populations riveraines</w:t>
            </w:r>
            <w:r w:rsidR="000F7D92" w:rsidRPr="008B7AB0">
              <w:rPr>
                <w:rFonts w:ascii="Times New Roman" w:hAnsi="Times New Roman"/>
                <w:sz w:val="20"/>
                <w:szCs w:val="20"/>
              </w:rPr>
              <w:t xml:space="preserve"> et celles installé</w:t>
            </w:r>
            <w:r w:rsidR="00491A2F" w:rsidRPr="008B7AB0">
              <w:rPr>
                <w:rFonts w:ascii="Times New Roman" w:hAnsi="Times New Roman"/>
                <w:sz w:val="20"/>
                <w:szCs w:val="20"/>
              </w:rPr>
              <w:t>e</w:t>
            </w:r>
            <w:r w:rsidR="000F7D92" w:rsidRPr="008B7AB0">
              <w:rPr>
                <w:rFonts w:ascii="Times New Roman" w:hAnsi="Times New Roman"/>
                <w:sz w:val="20"/>
                <w:szCs w:val="20"/>
              </w:rPr>
              <w:t>s à l’intérieur des FC</w:t>
            </w:r>
            <w:r w:rsidRPr="008B7AB0">
              <w:rPr>
                <w:rFonts w:ascii="Times New Roman" w:hAnsi="Times New Roman"/>
                <w:sz w:val="20"/>
                <w:szCs w:val="20"/>
              </w:rPr>
              <w:t xml:space="preserve"> seront pris</w:t>
            </w:r>
            <w:r w:rsidR="000F7D92" w:rsidRPr="008B7AB0">
              <w:rPr>
                <w:rFonts w:ascii="Times New Roman" w:hAnsi="Times New Roman"/>
                <w:sz w:val="20"/>
                <w:szCs w:val="20"/>
              </w:rPr>
              <w:t>es</w:t>
            </w:r>
            <w:r w:rsidRPr="008B7AB0">
              <w:rPr>
                <w:rFonts w:ascii="Times New Roman" w:hAnsi="Times New Roman"/>
                <w:sz w:val="20"/>
                <w:szCs w:val="20"/>
              </w:rPr>
              <w:t xml:space="preserve"> en compte</w:t>
            </w:r>
            <w:r w:rsidR="00491A2F" w:rsidRPr="008B7AB0">
              <w:rPr>
                <w:rFonts w:ascii="Times New Roman" w:hAnsi="Times New Roman"/>
                <w:sz w:val="20"/>
                <w:szCs w:val="20"/>
              </w:rPr>
              <w:t>.</w:t>
            </w:r>
          </w:p>
        </w:tc>
      </w:tr>
      <w:tr w:rsidR="00055AC0" w:rsidRPr="008B7AB0" w14:paraId="23A5ACE8" w14:textId="77777777" w:rsidTr="0096766A">
        <w:trPr>
          <w:jc w:val="center"/>
        </w:trPr>
        <w:tc>
          <w:tcPr>
            <w:tcW w:w="1405" w:type="dxa"/>
            <w:vMerge/>
            <w:shd w:val="clear" w:color="auto" w:fill="auto"/>
            <w:vAlign w:val="center"/>
          </w:tcPr>
          <w:p w14:paraId="23A5ACE2" w14:textId="77777777" w:rsidR="00690437" w:rsidRPr="008B7AB0" w:rsidRDefault="00690437" w:rsidP="00C31F23">
            <w:pPr>
              <w:pStyle w:val="Default"/>
              <w:rPr>
                <w:sz w:val="20"/>
                <w:szCs w:val="20"/>
              </w:rPr>
            </w:pPr>
          </w:p>
        </w:tc>
        <w:tc>
          <w:tcPr>
            <w:tcW w:w="2724" w:type="dxa"/>
            <w:shd w:val="clear" w:color="auto" w:fill="auto"/>
            <w:vAlign w:val="center"/>
          </w:tcPr>
          <w:p w14:paraId="23A5ACE3" w14:textId="77777777" w:rsidR="00690437" w:rsidRPr="008B7AB0" w:rsidRDefault="00690437" w:rsidP="0096766A">
            <w:pPr>
              <w:spacing w:after="0" w:line="240" w:lineRule="auto"/>
              <w:jc w:val="both"/>
              <w:rPr>
                <w:rFonts w:ascii="Times New Roman" w:hAnsi="Times New Roman"/>
                <w:b/>
                <w:i/>
                <w:sz w:val="20"/>
                <w:szCs w:val="20"/>
              </w:rPr>
            </w:pPr>
            <w:r w:rsidRPr="008B7AB0">
              <w:rPr>
                <w:rFonts w:ascii="Times New Roman" w:hAnsi="Times New Roman"/>
                <w:b/>
                <w:i/>
                <w:sz w:val="20"/>
                <w:szCs w:val="20"/>
              </w:rPr>
              <w:t>Date limite d’éligibilité</w:t>
            </w:r>
          </w:p>
          <w:p w14:paraId="23A5ACE4" w14:textId="77777777" w:rsidR="00690437" w:rsidRPr="008B7AB0" w:rsidRDefault="00690437" w:rsidP="0096766A">
            <w:pPr>
              <w:spacing w:after="0" w:line="240" w:lineRule="auto"/>
              <w:jc w:val="both"/>
              <w:rPr>
                <w:rFonts w:ascii="Times New Roman" w:hAnsi="Times New Roman"/>
                <w:sz w:val="20"/>
                <w:szCs w:val="20"/>
              </w:rPr>
            </w:pPr>
            <w:r w:rsidRPr="008B7AB0">
              <w:rPr>
                <w:rFonts w:ascii="Times New Roman" w:hAnsi="Times New Roman"/>
                <w:sz w:val="20"/>
                <w:szCs w:val="20"/>
              </w:rPr>
              <w:t>La PO 4.12 stipule que la date limite d’éligibilité est la fin de l’opération de recensement des personnes et de leurs biens, de la publication du répertoire des PAP et du règlement de toutes les plaintes.</w:t>
            </w:r>
          </w:p>
        </w:tc>
        <w:tc>
          <w:tcPr>
            <w:tcW w:w="4336" w:type="dxa"/>
            <w:shd w:val="clear" w:color="auto" w:fill="auto"/>
            <w:vAlign w:val="center"/>
          </w:tcPr>
          <w:p w14:paraId="23A5ACE5" w14:textId="77777777" w:rsidR="00690437" w:rsidRPr="008B7AB0" w:rsidRDefault="00690437" w:rsidP="0096766A">
            <w:pPr>
              <w:spacing w:after="0" w:line="240" w:lineRule="auto"/>
              <w:jc w:val="both"/>
              <w:rPr>
                <w:rFonts w:ascii="Times New Roman" w:hAnsi="Times New Roman"/>
                <w:sz w:val="20"/>
                <w:szCs w:val="20"/>
              </w:rPr>
            </w:pPr>
            <w:r w:rsidRPr="008B7AB0">
              <w:rPr>
                <w:rFonts w:ascii="Times New Roman" w:hAnsi="Times New Roman"/>
                <w:b/>
                <w:sz w:val="20"/>
                <w:szCs w:val="20"/>
              </w:rPr>
              <w:t>Loi N° 90-32 du 11 décembre 1990</w:t>
            </w:r>
            <w:r w:rsidR="004A7538" w:rsidRPr="008B7AB0">
              <w:rPr>
                <w:rFonts w:ascii="Times New Roman" w:hAnsi="Times New Roman"/>
                <w:b/>
                <w:sz w:val="20"/>
                <w:szCs w:val="20"/>
              </w:rPr>
              <w:t xml:space="preserve"> portant Constitution de la République du Bénin</w:t>
            </w:r>
            <w:r w:rsidRPr="008B7AB0">
              <w:rPr>
                <w:rFonts w:ascii="Times New Roman" w:hAnsi="Times New Roman"/>
                <w:sz w:val="20"/>
                <w:szCs w:val="20"/>
              </w:rPr>
              <w:t xml:space="preserve"> (Article 22 : Toute personne a droit à la propriété. Nul ne peut être exproprié sans préalable dédommagement)</w:t>
            </w:r>
          </w:p>
          <w:p w14:paraId="23A5ACE6" w14:textId="77777777" w:rsidR="00690437" w:rsidRPr="008B7AB0" w:rsidRDefault="00690437" w:rsidP="0096766A">
            <w:pPr>
              <w:spacing w:after="0" w:line="240" w:lineRule="auto"/>
              <w:jc w:val="both"/>
              <w:rPr>
                <w:rFonts w:ascii="Times New Roman" w:hAnsi="Times New Roman"/>
                <w:sz w:val="20"/>
                <w:szCs w:val="20"/>
              </w:rPr>
            </w:pPr>
            <w:r w:rsidRPr="008B7AB0">
              <w:rPr>
                <w:rFonts w:ascii="Times New Roman" w:hAnsi="Times New Roman"/>
                <w:b/>
                <w:sz w:val="20"/>
                <w:szCs w:val="20"/>
              </w:rPr>
              <w:t>Arrêté n°0023/MEHU/DC/DV du 08 octobre 1990</w:t>
            </w:r>
            <w:r w:rsidRPr="008B7AB0">
              <w:rPr>
                <w:rFonts w:ascii="Times New Roman" w:hAnsi="Times New Roman"/>
                <w:sz w:val="20"/>
                <w:szCs w:val="20"/>
              </w:rPr>
              <w:t>, définissant les prescriptions minimales à observer en matière de lotissements en République du Bénin</w:t>
            </w:r>
          </w:p>
        </w:tc>
        <w:tc>
          <w:tcPr>
            <w:tcW w:w="2497" w:type="dxa"/>
            <w:shd w:val="clear" w:color="auto" w:fill="auto"/>
          </w:tcPr>
          <w:p w14:paraId="23A5ACE7" w14:textId="20E51EFC" w:rsidR="00690437" w:rsidRPr="008B7AB0" w:rsidRDefault="001C6657" w:rsidP="00DB2619">
            <w:pPr>
              <w:spacing w:after="0" w:line="240" w:lineRule="auto"/>
              <w:jc w:val="both"/>
              <w:rPr>
                <w:rFonts w:ascii="Times New Roman" w:hAnsi="Times New Roman"/>
                <w:sz w:val="20"/>
                <w:szCs w:val="20"/>
              </w:rPr>
            </w:pPr>
            <w:r>
              <w:rPr>
                <w:rFonts w:ascii="Times New Roman" w:hAnsi="Times New Roman"/>
                <w:sz w:val="20"/>
                <w:szCs w:val="20"/>
              </w:rPr>
              <w:t>Le</w:t>
            </w:r>
            <w:r w:rsidR="004B41E8">
              <w:rPr>
                <w:rFonts w:ascii="Times New Roman" w:hAnsi="Times New Roman"/>
                <w:sz w:val="20"/>
                <w:szCs w:val="20"/>
              </w:rPr>
              <w:t>s dispositions nationales ne précisent pas de date d’éligibilité</w:t>
            </w:r>
            <w:r w:rsidR="00DB2619">
              <w:rPr>
                <w:rFonts w:ascii="Times New Roman" w:hAnsi="Times New Roman"/>
                <w:sz w:val="20"/>
                <w:szCs w:val="20"/>
              </w:rPr>
              <w:t xml:space="preserve"> en ce qui concerne les personnes et leurs biens, encore moins celles installées illégalement dans les FC</w:t>
            </w:r>
            <w:r w:rsidR="004B41E8">
              <w:rPr>
                <w:rFonts w:ascii="Times New Roman" w:hAnsi="Times New Roman"/>
                <w:sz w:val="20"/>
                <w:szCs w:val="20"/>
              </w:rPr>
              <w:t>. Cependant dans le cadre du</w:t>
            </w:r>
            <w:r>
              <w:rPr>
                <w:rFonts w:ascii="Times New Roman" w:hAnsi="Times New Roman"/>
                <w:sz w:val="20"/>
                <w:szCs w:val="20"/>
              </w:rPr>
              <w:t xml:space="preserve"> </w:t>
            </w:r>
            <w:r w:rsidR="00CA7809" w:rsidRPr="00162F55">
              <w:rPr>
                <w:rFonts w:ascii="Times New Roman" w:hAnsi="Times New Roman"/>
                <w:sz w:val="20"/>
                <w:szCs w:val="20"/>
              </w:rPr>
              <w:t>Projet Forêts Classées Bénin</w:t>
            </w:r>
            <w:r w:rsidR="004B41E8">
              <w:rPr>
                <w:rFonts w:ascii="Times New Roman" w:hAnsi="Times New Roman"/>
                <w:sz w:val="20"/>
                <w:szCs w:val="20"/>
              </w:rPr>
              <w:t>, sont éligibles tous ceux qui sont installés dans les forêts avant le démarrage du projet</w:t>
            </w:r>
            <w:r>
              <w:rPr>
                <w:rFonts w:ascii="Times New Roman" w:hAnsi="Times New Roman"/>
                <w:sz w:val="20"/>
                <w:szCs w:val="20"/>
              </w:rPr>
              <w:t xml:space="preserve">. </w:t>
            </w:r>
            <w:r w:rsidR="00DB2619">
              <w:rPr>
                <w:rFonts w:ascii="Times New Roman" w:hAnsi="Times New Roman"/>
                <w:sz w:val="20"/>
                <w:szCs w:val="20"/>
              </w:rPr>
              <w:t>Dans ce cadre, les dispositions de la PO4.12 doivent être appliquées.</w:t>
            </w:r>
          </w:p>
        </w:tc>
      </w:tr>
      <w:tr w:rsidR="00055AC0" w:rsidRPr="008B7AB0" w14:paraId="23A5ACF0" w14:textId="77777777" w:rsidTr="00E61D76">
        <w:trPr>
          <w:jc w:val="center"/>
        </w:trPr>
        <w:tc>
          <w:tcPr>
            <w:tcW w:w="1405" w:type="dxa"/>
            <w:vMerge/>
            <w:shd w:val="clear" w:color="auto" w:fill="auto"/>
            <w:vAlign w:val="center"/>
          </w:tcPr>
          <w:p w14:paraId="23A5ACE9" w14:textId="77777777" w:rsidR="00690437" w:rsidRPr="008B7AB0" w:rsidRDefault="00690437" w:rsidP="00C31F23">
            <w:pPr>
              <w:pStyle w:val="Default"/>
              <w:rPr>
                <w:sz w:val="20"/>
                <w:szCs w:val="20"/>
              </w:rPr>
            </w:pPr>
          </w:p>
        </w:tc>
        <w:tc>
          <w:tcPr>
            <w:tcW w:w="2724" w:type="dxa"/>
            <w:shd w:val="clear" w:color="auto" w:fill="auto"/>
          </w:tcPr>
          <w:p w14:paraId="23A5ACEA"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Compensation en espèces ou en nature</w:t>
            </w:r>
          </w:p>
          <w:p w14:paraId="23A5ACEB"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 4.12 autorise un paiement en espèces d’une compensation pour perte de biens et privilégie les stratégies de réinstallation sur des terres en ce qui concerne les populations déplacées dont les moyens d’existence sont tirés de la terre.</w:t>
            </w:r>
          </w:p>
        </w:tc>
        <w:tc>
          <w:tcPr>
            <w:tcW w:w="4336" w:type="dxa"/>
            <w:shd w:val="clear" w:color="auto" w:fill="auto"/>
          </w:tcPr>
          <w:p w14:paraId="23A5ACEC" w14:textId="77777777" w:rsidR="00690437" w:rsidRPr="008B7AB0" w:rsidRDefault="004A7538"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Décret </w:t>
            </w:r>
            <w:r w:rsidR="00690437" w:rsidRPr="008B7AB0">
              <w:rPr>
                <w:rFonts w:ascii="Times New Roman" w:hAnsi="Times New Roman"/>
                <w:b/>
                <w:sz w:val="20"/>
                <w:szCs w:val="20"/>
              </w:rPr>
              <w:t>N°2015-008 du 29 janvier 2015</w:t>
            </w:r>
            <w:r w:rsidR="00690437" w:rsidRPr="008B7AB0">
              <w:rPr>
                <w:rFonts w:ascii="Times New Roman" w:hAnsi="Times New Roman"/>
                <w:sz w:val="20"/>
                <w:szCs w:val="20"/>
              </w:rPr>
              <w:t xml:space="preserve"> </w:t>
            </w:r>
            <w:r w:rsidRPr="008B7AB0">
              <w:rPr>
                <w:rFonts w:ascii="Times New Roman" w:hAnsi="Times New Roman"/>
                <w:sz w:val="20"/>
                <w:szCs w:val="20"/>
              </w:rPr>
              <w:t xml:space="preserve">portant </w:t>
            </w:r>
            <w:r w:rsidR="00690437" w:rsidRPr="008B7AB0">
              <w:rPr>
                <w:rFonts w:ascii="Times New Roman" w:hAnsi="Times New Roman"/>
                <w:sz w:val="20"/>
                <w:szCs w:val="20"/>
              </w:rPr>
              <w:t>attributions, organisation et fonctionnement du Fonds de Dédommagement Foncier (FDF)</w:t>
            </w:r>
          </w:p>
          <w:p w14:paraId="23A5ACED" w14:textId="77777777" w:rsidR="00690437" w:rsidRPr="008B7AB0" w:rsidRDefault="004A7538" w:rsidP="008B7AB0">
            <w:pPr>
              <w:spacing w:after="0" w:line="240" w:lineRule="auto"/>
              <w:jc w:val="both"/>
              <w:rPr>
                <w:rFonts w:ascii="Times New Roman" w:hAnsi="Times New Roman"/>
                <w:sz w:val="20"/>
                <w:szCs w:val="20"/>
              </w:rPr>
            </w:pPr>
            <w:r w:rsidRPr="008B7AB0">
              <w:rPr>
                <w:rFonts w:ascii="Times New Roman" w:hAnsi="Times New Roman"/>
                <w:b/>
                <w:sz w:val="20"/>
                <w:szCs w:val="20"/>
              </w:rPr>
              <w:t>Décret</w:t>
            </w:r>
            <w:r w:rsidR="00690437" w:rsidRPr="008B7AB0">
              <w:rPr>
                <w:rFonts w:ascii="Times New Roman" w:hAnsi="Times New Roman"/>
                <w:b/>
                <w:sz w:val="20"/>
                <w:szCs w:val="20"/>
              </w:rPr>
              <w:t xml:space="preserve"> N° 2015-010 du 29 janvier 2015</w:t>
            </w:r>
            <w:r w:rsidR="00690437" w:rsidRPr="008B7AB0">
              <w:rPr>
                <w:rFonts w:ascii="Times New Roman" w:hAnsi="Times New Roman"/>
                <w:sz w:val="20"/>
                <w:szCs w:val="20"/>
              </w:rPr>
              <w:t xml:space="preserve"> portant attributions, organisation et fonctionnement de l’Agence Nationale du Domaine et du Foncier (ANDF)</w:t>
            </w:r>
          </w:p>
          <w:p w14:paraId="23A5ACEE"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Loi N° 2017-15 du 10 août 2017</w:t>
            </w:r>
            <w:r w:rsidRPr="008B7AB0">
              <w:rPr>
                <w:rFonts w:ascii="Times New Roman" w:hAnsi="Times New Roman"/>
                <w:sz w:val="20"/>
                <w:szCs w:val="20"/>
              </w:rPr>
              <w:t xml:space="preserve"> modifiant et complétant la loi N°2013-01 du 14 août 2013 portant code foncier</w:t>
            </w:r>
            <w:r w:rsidR="004A7538" w:rsidRPr="008B7AB0">
              <w:rPr>
                <w:rFonts w:ascii="Times New Roman" w:hAnsi="Times New Roman"/>
                <w:sz w:val="20"/>
                <w:szCs w:val="20"/>
              </w:rPr>
              <w:t xml:space="preserve"> et</w:t>
            </w:r>
            <w:r w:rsidRPr="008B7AB0">
              <w:rPr>
                <w:rFonts w:ascii="Times New Roman" w:hAnsi="Times New Roman"/>
                <w:sz w:val="20"/>
                <w:szCs w:val="20"/>
              </w:rPr>
              <w:t xml:space="preserve"> domanial en République du Bénin</w:t>
            </w:r>
          </w:p>
        </w:tc>
        <w:tc>
          <w:tcPr>
            <w:tcW w:w="2497" w:type="dxa"/>
            <w:shd w:val="clear" w:color="auto" w:fill="auto"/>
            <w:vAlign w:val="center"/>
          </w:tcPr>
          <w:p w14:paraId="23A5ACEF" w14:textId="10E262B8" w:rsidR="00690437" w:rsidRPr="008B7AB0" w:rsidRDefault="00690437" w:rsidP="00E245A3">
            <w:pPr>
              <w:spacing w:after="0" w:line="240" w:lineRule="auto"/>
              <w:jc w:val="both"/>
              <w:rPr>
                <w:rFonts w:ascii="Times New Roman" w:hAnsi="Times New Roman"/>
                <w:sz w:val="20"/>
                <w:szCs w:val="20"/>
              </w:rPr>
            </w:pPr>
            <w:r w:rsidRPr="008B7AB0">
              <w:rPr>
                <w:rFonts w:ascii="Times New Roman" w:hAnsi="Times New Roman"/>
                <w:sz w:val="20"/>
                <w:szCs w:val="20"/>
              </w:rPr>
              <w:t>Le</w:t>
            </w:r>
            <w:r w:rsidR="00B1685D">
              <w:rPr>
                <w:rFonts w:ascii="Times New Roman" w:hAnsi="Times New Roman"/>
                <w:sz w:val="20"/>
                <w:szCs w:val="20"/>
              </w:rPr>
              <w:t xml:space="preserve"> </w:t>
            </w:r>
            <w:r w:rsidR="00CA7809" w:rsidRPr="00900016">
              <w:rPr>
                <w:rFonts w:ascii="Times New Roman" w:hAnsi="Times New Roman"/>
                <w:sz w:val="20"/>
                <w:szCs w:val="20"/>
              </w:rPr>
              <w:t>Projet Forêts Classées Bénin</w:t>
            </w:r>
            <w:r w:rsidRPr="008B7AB0">
              <w:rPr>
                <w:rFonts w:ascii="Times New Roman" w:hAnsi="Times New Roman"/>
                <w:sz w:val="20"/>
                <w:szCs w:val="20"/>
              </w:rPr>
              <w:t xml:space="preserve"> envisage appuyer les populations riveraines dans la mise en œuvre de microprojets d’Activités Génératrices de Revenus (AGR).</w:t>
            </w:r>
          </w:p>
        </w:tc>
      </w:tr>
      <w:tr w:rsidR="00055AC0" w:rsidRPr="008B7AB0" w14:paraId="23A5ACF6" w14:textId="77777777" w:rsidTr="00E61D76">
        <w:trPr>
          <w:jc w:val="center"/>
        </w:trPr>
        <w:tc>
          <w:tcPr>
            <w:tcW w:w="1405" w:type="dxa"/>
            <w:vMerge/>
            <w:shd w:val="clear" w:color="auto" w:fill="auto"/>
            <w:vAlign w:val="center"/>
          </w:tcPr>
          <w:p w14:paraId="23A5ACF1" w14:textId="77777777" w:rsidR="00690437" w:rsidRPr="008B7AB0" w:rsidRDefault="00690437" w:rsidP="00C31F23">
            <w:pPr>
              <w:pStyle w:val="Default"/>
              <w:rPr>
                <w:sz w:val="20"/>
                <w:szCs w:val="20"/>
              </w:rPr>
            </w:pPr>
          </w:p>
        </w:tc>
        <w:tc>
          <w:tcPr>
            <w:tcW w:w="2724" w:type="dxa"/>
            <w:shd w:val="clear" w:color="auto" w:fill="auto"/>
          </w:tcPr>
          <w:p w14:paraId="23A5ACF2"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Assistance à la réinstallation des personnes déplacées</w:t>
            </w:r>
          </w:p>
          <w:p w14:paraId="23A5ACF3"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 4.12 dispose que les personnes affectées par le projet doivent bénéficier en plus de l’indemnité de déménagement d’une assistance pendant la réinstallation et d’un suivi après la réinstallation</w:t>
            </w:r>
          </w:p>
        </w:tc>
        <w:tc>
          <w:tcPr>
            <w:tcW w:w="4336" w:type="dxa"/>
            <w:shd w:val="clear" w:color="auto" w:fill="auto"/>
            <w:vAlign w:val="center"/>
          </w:tcPr>
          <w:p w14:paraId="23A5ACF4"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Loi N°2013-01 du 14 août 2013 portant code foncier </w:t>
            </w:r>
            <w:r w:rsidR="004A7538" w:rsidRPr="008B7AB0">
              <w:rPr>
                <w:rFonts w:ascii="Times New Roman" w:hAnsi="Times New Roman"/>
                <w:sz w:val="20"/>
                <w:szCs w:val="20"/>
              </w:rPr>
              <w:t xml:space="preserve">et </w:t>
            </w:r>
            <w:r w:rsidRPr="008B7AB0">
              <w:rPr>
                <w:rFonts w:ascii="Times New Roman" w:hAnsi="Times New Roman"/>
                <w:sz w:val="20"/>
                <w:szCs w:val="20"/>
              </w:rPr>
              <w:t>domanial en République du Bénin (Articles 211- 212-222-228-234)</w:t>
            </w:r>
          </w:p>
        </w:tc>
        <w:tc>
          <w:tcPr>
            <w:tcW w:w="2497" w:type="dxa"/>
            <w:shd w:val="clear" w:color="auto" w:fill="auto"/>
          </w:tcPr>
          <w:p w14:paraId="23A5ACF5" w14:textId="57F1F706" w:rsidR="00690437" w:rsidRPr="008B7AB0" w:rsidRDefault="00B1685D" w:rsidP="009B4DBD">
            <w:pPr>
              <w:spacing w:after="0" w:line="240" w:lineRule="auto"/>
              <w:jc w:val="both"/>
              <w:rPr>
                <w:rFonts w:ascii="Times New Roman" w:hAnsi="Times New Roman"/>
                <w:sz w:val="20"/>
                <w:szCs w:val="20"/>
              </w:rPr>
            </w:pPr>
            <w:r>
              <w:rPr>
                <w:rFonts w:ascii="Times New Roman" w:hAnsi="Times New Roman"/>
                <w:sz w:val="20"/>
                <w:szCs w:val="20"/>
              </w:rPr>
              <w:t xml:space="preserve">Le </w:t>
            </w:r>
            <w:r w:rsidR="00CA7809" w:rsidRPr="00900016">
              <w:rPr>
                <w:rFonts w:ascii="Times New Roman" w:hAnsi="Times New Roman"/>
                <w:sz w:val="20"/>
                <w:szCs w:val="20"/>
              </w:rPr>
              <w:t>Projet Forêts Classées Bénin</w:t>
            </w:r>
            <w:r w:rsidR="00CA7809">
              <w:rPr>
                <w:rFonts w:ascii="Times New Roman" w:hAnsi="Times New Roman"/>
                <w:sz w:val="20"/>
                <w:szCs w:val="20"/>
              </w:rPr>
              <w:t xml:space="preserve"> </w:t>
            </w:r>
            <w:r>
              <w:rPr>
                <w:rFonts w:ascii="Times New Roman" w:hAnsi="Times New Roman"/>
                <w:sz w:val="20"/>
                <w:szCs w:val="20"/>
              </w:rPr>
              <w:t xml:space="preserve">n’envisage </w:t>
            </w:r>
            <w:r w:rsidR="009B4DBD">
              <w:rPr>
                <w:rFonts w:ascii="Times New Roman" w:hAnsi="Times New Roman"/>
                <w:sz w:val="20"/>
                <w:szCs w:val="20"/>
              </w:rPr>
              <w:t xml:space="preserve">pas </w:t>
            </w:r>
            <w:r>
              <w:rPr>
                <w:rFonts w:ascii="Times New Roman" w:hAnsi="Times New Roman"/>
                <w:sz w:val="20"/>
                <w:szCs w:val="20"/>
              </w:rPr>
              <w:t xml:space="preserve">de  déplacer des </w:t>
            </w:r>
            <w:r w:rsidR="009B4DBD">
              <w:rPr>
                <w:rFonts w:ascii="Times New Roman" w:hAnsi="Times New Roman"/>
                <w:sz w:val="20"/>
                <w:szCs w:val="20"/>
              </w:rPr>
              <w:t>populations. Pour celles qui sont installées dans les forêts, le projet prévoit les incitations aux activités d’agroforesterie et d’intensification agricole</w:t>
            </w:r>
            <w:r w:rsidR="00942B54">
              <w:rPr>
                <w:rFonts w:ascii="Times New Roman" w:hAnsi="Times New Roman"/>
                <w:sz w:val="20"/>
                <w:szCs w:val="20"/>
              </w:rPr>
              <w:t>.</w:t>
            </w:r>
          </w:p>
        </w:tc>
      </w:tr>
      <w:tr w:rsidR="00E61D76" w:rsidRPr="008B7AB0" w14:paraId="23A5ACFC" w14:textId="77777777" w:rsidTr="00E61D76">
        <w:trPr>
          <w:jc w:val="center"/>
        </w:trPr>
        <w:tc>
          <w:tcPr>
            <w:tcW w:w="1405" w:type="dxa"/>
            <w:vMerge/>
            <w:shd w:val="clear" w:color="auto" w:fill="auto"/>
            <w:vAlign w:val="center"/>
          </w:tcPr>
          <w:p w14:paraId="23A5ACF7" w14:textId="77777777" w:rsidR="00E61D76" w:rsidRPr="008B7AB0" w:rsidRDefault="00E61D76" w:rsidP="00E61D76">
            <w:pPr>
              <w:pStyle w:val="Default"/>
              <w:rPr>
                <w:sz w:val="20"/>
                <w:szCs w:val="20"/>
              </w:rPr>
            </w:pPr>
          </w:p>
        </w:tc>
        <w:tc>
          <w:tcPr>
            <w:tcW w:w="2724" w:type="dxa"/>
            <w:shd w:val="clear" w:color="auto" w:fill="auto"/>
          </w:tcPr>
          <w:p w14:paraId="23A5ACF8" w14:textId="77777777" w:rsidR="00E61D76" w:rsidRPr="008B7AB0" w:rsidRDefault="00E61D76" w:rsidP="00E61D76">
            <w:pPr>
              <w:spacing w:after="0" w:line="240" w:lineRule="auto"/>
              <w:jc w:val="both"/>
              <w:rPr>
                <w:rFonts w:ascii="Times New Roman" w:hAnsi="Times New Roman"/>
                <w:b/>
                <w:sz w:val="20"/>
                <w:szCs w:val="20"/>
              </w:rPr>
            </w:pPr>
            <w:r w:rsidRPr="008B7AB0">
              <w:rPr>
                <w:rFonts w:ascii="Times New Roman" w:hAnsi="Times New Roman"/>
                <w:b/>
                <w:sz w:val="20"/>
                <w:szCs w:val="20"/>
              </w:rPr>
              <w:t>Evaluations des compensations</w:t>
            </w:r>
          </w:p>
          <w:p w14:paraId="23A5ACF9" w14:textId="77777777" w:rsidR="00E61D76" w:rsidRPr="008B7AB0" w:rsidRDefault="00E61D76" w:rsidP="00E61D76">
            <w:pPr>
              <w:spacing w:after="0" w:line="240" w:lineRule="auto"/>
              <w:jc w:val="both"/>
              <w:rPr>
                <w:rFonts w:ascii="Times New Roman" w:hAnsi="Times New Roman"/>
                <w:sz w:val="20"/>
                <w:szCs w:val="20"/>
              </w:rPr>
            </w:pPr>
            <w:r w:rsidRPr="008B7AB0">
              <w:rPr>
                <w:rFonts w:ascii="Times New Roman" w:hAnsi="Times New Roman"/>
                <w:sz w:val="20"/>
                <w:szCs w:val="20"/>
              </w:rPr>
              <w:t>La PO 4.12 dispose que l’évaluation de tout bien se fait sur la base de la valeur au prix du marché actuel</w:t>
            </w:r>
          </w:p>
        </w:tc>
        <w:tc>
          <w:tcPr>
            <w:tcW w:w="4336" w:type="dxa"/>
            <w:shd w:val="clear" w:color="auto" w:fill="auto"/>
            <w:vAlign w:val="center"/>
          </w:tcPr>
          <w:p w14:paraId="23A5ACFA" w14:textId="77777777" w:rsidR="00E61D76" w:rsidRPr="008B7AB0" w:rsidRDefault="00E61D76" w:rsidP="00E61D76">
            <w:pPr>
              <w:spacing w:after="0" w:line="240" w:lineRule="auto"/>
              <w:jc w:val="both"/>
              <w:rPr>
                <w:rFonts w:ascii="Times New Roman" w:hAnsi="Times New Roman"/>
                <w:sz w:val="20"/>
                <w:szCs w:val="20"/>
              </w:rPr>
            </w:pPr>
            <w:r w:rsidRPr="008B7AB0">
              <w:rPr>
                <w:rFonts w:ascii="Times New Roman" w:hAnsi="Times New Roman"/>
                <w:sz w:val="20"/>
                <w:szCs w:val="20"/>
              </w:rPr>
              <w:t>Loi au Bénin ne précise pas cela. Mieux, il y a des dispositions réglementaires qui fixent les coûts de terrain au m</w:t>
            </w:r>
            <w:r w:rsidRPr="008B7AB0">
              <w:rPr>
                <w:rFonts w:ascii="Times New Roman" w:hAnsi="Times New Roman"/>
                <w:sz w:val="20"/>
                <w:szCs w:val="20"/>
                <w:vertAlign w:val="superscript"/>
              </w:rPr>
              <w:t>2</w:t>
            </w:r>
            <w:r w:rsidRPr="008B7AB0">
              <w:rPr>
                <w:rFonts w:ascii="Times New Roman" w:hAnsi="Times New Roman"/>
                <w:sz w:val="20"/>
                <w:szCs w:val="20"/>
              </w:rPr>
              <w:t xml:space="preserve"> selon qu’on soit en milieu urbain ou en milieu rural sans tenir compte de l’évolution des prix</w:t>
            </w:r>
          </w:p>
        </w:tc>
        <w:tc>
          <w:tcPr>
            <w:tcW w:w="2497" w:type="dxa"/>
            <w:shd w:val="clear" w:color="auto" w:fill="auto"/>
          </w:tcPr>
          <w:p w14:paraId="23A5ACFB" w14:textId="71DF8C20" w:rsidR="00E61D76" w:rsidRPr="008B7AB0" w:rsidRDefault="00E61D76" w:rsidP="00E61D76">
            <w:pPr>
              <w:spacing w:after="0" w:line="240" w:lineRule="auto"/>
              <w:jc w:val="both"/>
              <w:rPr>
                <w:rFonts w:ascii="Times New Roman" w:hAnsi="Times New Roman"/>
                <w:sz w:val="20"/>
                <w:szCs w:val="20"/>
              </w:rPr>
            </w:pPr>
            <w:r>
              <w:rPr>
                <w:rFonts w:ascii="Times New Roman" w:hAnsi="Times New Roman"/>
                <w:sz w:val="20"/>
                <w:szCs w:val="20"/>
              </w:rPr>
              <w:t>Dans le cadre du Projet Forêts Classées  Bénin, l’évaluation des biens sera faite sur la base de la valeur du marché.</w:t>
            </w:r>
          </w:p>
        </w:tc>
      </w:tr>
      <w:tr w:rsidR="00055AC0" w:rsidRPr="008B7AB0" w14:paraId="23A5AD02" w14:textId="77777777" w:rsidTr="00E61D76">
        <w:trPr>
          <w:jc w:val="center"/>
        </w:trPr>
        <w:tc>
          <w:tcPr>
            <w:tcW w:w="1405" w:type="dxa"/>
            <w:vMerge/>
            <w:shd w:val="clear" w:color="auto" w:fill="auto"/>
            <w:vAlign w:val="center"/>
          </w:tcPr>
          <w:p w14:paraId="23A5ACFD" w14:textId="77777777" w:rsidR="00690437" w:rsidRPr="008B7AB0" w:rsidRDefault="00690437" w:rsidP="00C31F23">
            <w:pPr>
              <w:pStyle w:val="Default"/>
              <w:rPr>
                <w:sz w:val="20"/>
                <w:szCs w:val="20"/>
              </w:rPr>
            </w:pPr>
          </w:p>
        </w:tc>
        <w:tc>
          <w:tcPr>
            <w:tcW w:w="2724" w:type="dxa"/>
            <w:shd w:val="clear" w:color="auto" w:fill="auto"/>
          </w:tcPr>
          <w:p w14:paraId="23A5ACFE"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Système de recueil et de gestion des plaintes</w:t>
            </w:r>
          </w:p>
          <w:p w14:paraId="23A5ACFF"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 4.12 prévoit les mécanismes alternatifs tels que la conciliation, la médiation ou le recours à certaines autorités coutumières. Toutefois, en cas de non satisfaction, la PO4.12 prévoit les procédures judiciaires avec des délais raisonnables, un coût abordable et à la portée des plaignants.</w:t>
            </w:r>
          </w:p>
        </w:tc>
        <w:tc>
          <w:tcPr>
            <w:tcW w:w="4336" w:type="dxa"/>
            <w:shd w:val="clear" w:color="auto" w:fill="auto"/>
            <w:vAlign w:val="center"/>
          </w:tcPr>
          <w:p w14:paraId="23A5AD00"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Loi N°2013-01 du 14 août 2013 portant code foncier</w:t>
            </w:r>
            <w:r w:rsidR="004A7538" w:rsidRPr="008B7AB0">
              <w:rPr>
                <w:rFonts w:ascii="Times New Roman" w:hAnsi="Times New Roman"/>
                <w:sz w:val="20"/>
                <w:szCs w:val="20"/>
              </w:rPr>
              <w:t xml:space="preserve"> et</w:t>
            </w:r>
            <w:r w:rsidRPr="008B7AB0">
              <w:rPr>
                <w:rFonts w:ascii="Times New Roman" w:hAnsi="Times New Roman"/>
                <w:sz w:val="20"/>
                <w:szCs w:val="20"/>
              </w:rPr>
              <w:t xml:space="preserve"> domanial en République du Bénin (Articles 218-220--225-228- 237- 240- 241-243)</w:t>
            </w:r>
          </w:p>
        </w:tc>
        <w:tc>
          <w:tcPr>
            <w:tcW w:w="2497" w:type="dxa"/>
            <w:shd w:val="clear" w:color="auto" w:fill="auto"/>
          </w:tcPr>
          <w:p w14:paraId="23A5AD01" w14:textId="32271502" w:rsidR="00690437" w:rsidRPr="008B7AB0" w:rsidRDefault="008A3546" w:rsidP="008B7AB0">
            <w:pPr>
              <w:spacing w:after="0" w:line="240" w:lineRule="auto"/>
              <w:jc w:val="both"/>
              <w:rPr>
                <w:rFonts w:ascii="Times New Roman" w:hAnsi="Times New Roman"/>
                <w:sz w:val="20"/>
                <w:szCs w:val="20"/>
              </w:rPr>
            </w:pPr>
            <w:r w:rsidRPr="008B7AB0">
              <w:rPr>
                <w:rFonts w:ascii="Times New Roman" w:hAnsi="Times New Roman"/>
                <w:sz w:val="20"/>
                <w:szCs w:val="20"/>
              </w:rPr>
              <w:t>La possibilité est offerte à la personne affectée  notamment celle expropriée</w:t>
            </w:r>
            <w:r w:rsidR="00AD263A">
              <w:rPr>
                <w:rFonts w:ascii="Times New Roman" w:hAnsi="Times New Roman"/>
                <w:sz w:val="20"/>
                <w:szCs w:val="20"/>
              </w:rPr>
              <w:t>,</w:t>
            </w:r>
            <w:r w:rsidRPr="008B7AB0">
              <w:rPr>
                <w:rFonts w:ascii="Times New Roman" w:hAnsi="Times New Roman"/>
                <w:sz w:val="20"/>
                <w:szCs w:val="20"/>
              </w:rPr>
              <w:t xml:space="preserve"> de porter des plaintes à travers seulement le dispositif administratif et judiciaire. La PO 4.12 offre en plus des possibilités de recourir aux dispositifs administratifs et judiciaires, de s’appuyer sur les systèmes traditionnels et non formels existant</w:t>
            </w:r>
            <w:r w:rsidR="00E245A3">
              <w:rPr>
                <w:rFonts w:ascii="Times New Roman" w:hAnsi="Times New Roman"/>
                <w:sz w:val="20"/>
                <w:szCs w:val="20"/>
              </w:rPr>
              <w:t>s</w:t>
            </w:r>
            <w:r w:rsidRPr="008B7AB0">
              <w:rPr>
                <w:rFonts w:ascii="Times New Roman" w:hAnsi="Times New Roman"/>
                <w:sz w:val="20"/>
                <w:szCs w:val="20"/>
              </w:rPr>
              <w:t xml:space="preserve"> pour un règlement sans pour autant empêcher à tout requérant la possibilité de recourir aux voies administrative et judiciaire</w:t>
            </w:r>
          </w:p>
        </w:tc>
      </w:tr>
      <w:tr w:rsidR="00055AC0" w:rsidRPr="008B7AB0" w14:paraId="23A5AD0F" w14:textId="77777777" w:rsidTr="00E61D76">
        <w:trPr>
          <w:jc w:val="center"/>
        </w:trPr>
        <w:tc>
          <w:tcPr>
            <w:tcW w:w="1405" w:type="dxa"/>
            <w:vMerge/>
            <w:shd w:val="clear" w:color="auto" w:fill="auto"/>
            <w:vAlign w:val="center"/>
          </w:tcPr>
          <w:p w14:paraId="23A5AD03" w14:textId="77777777" w:rsidR="00690437" w:rsidRPr="008B7AB0" w:rsidRDefault="00690437" w:rsidP="00C31F23">
            <w:pPr>
              <w:pStyle w:val="Default"/>
              <w:rPr>
                <w:sz w:val="20"/>
                <w:szCs w:val="20"/>
              </w:rPr>
            </w:pPr>
          </w:p>
        </w:tc>
        <w:tc>
          <w:tcPr>
            <w:tcW w:w="2724" w:type="dxa"/>
            <w:shd w:val="clear" w:color="auto" w:fill="auto"/>
            <w:vAlign w:val="center"/>
          </w:tcPr>
          <w:p w14:paraId="23A5AD04" w14:textId="77777777" w:rsidR="00690437" w:rsidRPr="008B7AB0" w:rsidRDefault="00690437" w:rsidP="008B7AB0">
            <w:pPr>
              <w:spacing w:after="0" w:line="240" w:lineRule="auto"/>
              <w:rPr>
                <w:rFonts w:ascii="Times New Roman" w:hAnsi="Times New Roman"/>
                <w:b/>
                <w:i/>
                <w:sz w:val="20"/>
                <w:szCs w:val="20"/>
              </w:rPr>
            </w:pPr>
            <w:r w:rsidRPr="008B7AB0">
              <w:rPr>
                <w:rFonts w:ascii="Times New Roman" w:hAnsi="Times New Roman"/>
                <w:b/>
                <w:i/>
                <w:sz w:val="20"/>
                <w:szCs w:val="20"/>
              </w:rPr>
              <w:t>Payement des compensations</w:t>
            </w:r>
          </w:p>
          <w:p w14:paraId="23A5AD05"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 4.12 dispose que le règlement intégral des indemnisations se fait avant le déplacement ou l'occupation des terres autrement dit, avant le début des travaux.</w:t>
            </w:r>
          </w:p>
        </w:tc>
        <w:tc>
          <w:tcPr>
            <w:tcW w:w="4336" w:type="dxa"/>
            <w:shd w:val="clear" w:color="auto" w:fill="auto"/>
            <w:vAlign w:val="center"/>
          </w:tcPr>
          <w:p w14:paraId="23A5AD06"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Loi N°2013-01 du 14 août 2013</w:t>
            </w:r>
            <w:r w:rsidRPr="008B7AB0">
              <w:rPr>
                <w:rFonts w:ascii="Times New Roman" w:hAnsi="Times New Roman"/>
                <w:sz w:val="20"/>
                <w:szCs w:val="20"/>
              </w:rPr>
              <w:t xml:space="preserve"> portant code foncier </w:t>
            </w:r>
            <w:r w:rsidR="004A7538" w:rsidRPr="008B7AB0">
              <w:rPr>
                <w:rFonts w:ascii="Times New Roman" w:hAnsi="Times New Roman"/>
                <w:sz w:val="20"/>
                <w:szCs w:val="20"/>
              </w:rPr>
              <w:t xml:space="preserve">et </w:t>
            </w:r>
            <w:r w:rsidRPr="008B7AB0">
              <w:rPr>
                <w:rFonts w:ascii="Times New Roman" w:hAnsi="Times New Roman"/>
                <w:sz w:val="20"/>
                <w:szCs w:val="20"/>
              </w:rPr>
              <w:t>domanial en République du Bénin (Articles 228- 234- 238- 242)</w:t>
            </w:r>
          </w:p>
          <w:p w14:paraId="23A5AD07" w14:textId="77777777" w:rsidR="00A32AA2"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Loi N° 2017-15 du 10 août 2017</w:t>
            </w:r>
            <w:r w:rsidRPr="008B7AB0">
              <w:rPr>
                <w:rFonts w:ascii="Times New Roman" w:hAnsi="Times New Roman"/>
                <w:sz w:val="20"/>
                <w:szCs w:val="20"/>
              </w:rPr>
              <w:t xml:space="preserve"> modifiant et complétant la loi N°2013-01 du 14 août 2013 portant code foncier </w:t>
            </w:r>
            <w:r w:rsidR="004A7538" w:rsidRPr="008B7AB0">
              <w:rPr>
                <w:rFonts w:ascii="Times New Roman" w:hAnsi="Times New Roman"/>
                <w:sz w:val="20"/>
                <w:szCs w:val="20"/>
              </w:rPr>
              <w:t xml:space="preserve">et </w:t>
            </w:r>
            <w:r w:rsidRPr="008B7AB0">
              <w:rPr>
                <w:rFonts w:ascii="Times New Roman" w:hAnsi="Times New Roman"/>
                <w:sz w:val="20"/>
                <w:szCs w:val="20"/>
              </w:rPr>
              <w:t>domanial en République du Bénin</w:t>
            </w:r>
            <w:r w:rsidR="00A32AA2" w:rsidRPr="008B7AB0">
              <w:rPr>
                <w:rFonts w:ascii="Times New Roman" w:hAnsi="Times New Roman"/>
                <w:sz w:val="20"/>
                <w:szCs w:val="20"/>
              </w:rPr>
              <w:t>.</w:t>
            </w:r>
          </w:p>
          <w:p w14:paraId="23A5AD08" w14:textId="77777777" w:rsidR="00A32AA2" w:rsidRPr="008B7AB0" w:rsidRDefault="00A32AA2" w:rsidP="008B7AB0">
            <w:pPr>
              <w:spacing w:after="0" w:line="240" w:lineRule="auto"/>
              <w:jc w:val="both"/>
              <w:rPr>
                <w:rFonts w:ascii="Times New Roman" w:hAnsi="Times New Roman"/>
                <w:sz w:val="20"/>
                <w:szCs w:val="20"/>
              </w:rPr>
            </w:pPr>
            <w:r w:rsidRPr="008B7AB0">
              <w:rPr>
                <w:rFonts w:ascii="Times New Roman" w:hAnsi="Times New Roman"/>
                <w:b/>
                <w:sz w:val="20"/>
                <w:szCs w:val="20"/>
              </w:rPr>
              <w:t>La loi n° 93-009 du 02 juillet 1993</w:t>
            </w:r>
            <w:r w:rsidRPr="008B7AB0">
              <w:rPr>
                <w:rFonts w:ascii="Times New Roman" w:hAnsi="Times New Roman"/>
                <w:sz w:val="20"/>
                <w:szCs w:val="20"/>
              </w:rPr>
              <w:t xml:space="preserve"> portant régime des forêts en République du Bénin </w:t>
            </w:r>
          </w:p>
          <w:p w14:paraId="23A5AD09" w14:textId="77777777" w:rsidR="00A32AA2" w:rsidRPr="008B7AB0" w:rsidRDefault="00A32AA2" w:rsidP="008B7AB0">
            <w:pPr>
              <w:spacing w:after="0" w:line="240" w:lineRule="auto"/>
              <w:jc w:val="both"/>
              <w:rPr>
                <w:rFonts w:ascii="Times New Roman" w:hAnsi="Times New Roman"/>
                <w:sz w:val="20"/>
                <w:szCs w:val="20"/>
              </w:rPr>
            </w:pPr>
            <w:r w:rsidRPr="008B7AB0">
              <w:rPr>
                <w:rFonts w:ascii="Times New Roman" w:hAnsi="Times New Roman"/>
                <w:sz w:val="20"/>
                <w:szCs w:val="20"/>
              </w:rPr>
              <w:t>En ses articles 23 « Les droits d’usage sont ceux par lesquels des personnes physiques ou morales jouissent à titre temporaire ou définitif des produits de la forêt en vue de satisfaire un besoin individuel ou collectif », 24 « les droits d’usage comprennent :</w:t>
            </w:r>
          </w:p>
          <w:p w14:paraId="23A5AD0A" w14:textId="77777777" w:rsidR="00A32AA2" w:rsidRPr="008B7AB0" w:rsidRDefault="00A32AA2"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a. ceux qui portent sur le sol forestier, b) ceux qui portent sur les fruits et produits de la forêt naturelle, c) ceux à caractères commercial, scientifique, médicinal qui portent sur certains fruits et produits de la forêt et 51 « toute personne physique ou </w:t>
            </w:r>
            <w:r w:rsidRPr="008B7AB0">
              <w:rPr>
                <w:rFonts w:ascii="Times New Roman" w:hAnsi="Times New Roman"/>
                <w:sz w:val="20"/>
                <w:szCs w:val="20"/>
              </w:rPr>
              <w:lastRenderedPageBreak/>
              <w:t>morale désireuse d’exercer en République du Bénin, la profession d’exploitant forestier, de commerçant de produits forestiers, d’industriels de produits forestiers doit être agrée par l’Etat.</w:t>
            </w:r>
          </w:p>
          <w:p w14:paraId="23A5AD0B" w14:textId="77777777" w:rsidR="00690437" w:rsidRPr="008B7AB0" w:rsidRDefault="00A32AA2"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Cependant, </w:t>
            </w:r>
            <w:r w:rsidR="00124BFC" w:rsidRPr="008B7AB0">
              <w:rPr>
                <w:rFonts w:ascii="Times New Roman" w:hAnsi="Times New Roman"/>
                <w:sz w:val="20"/>
                <w:szCs w:val="20"/>
              </w:rPr>
              <w:t xml:space="preserve">même si les lois reconnaissent les droits d’usage et d’usufruit, </w:t>
            </w:r>
            <w:r w:rsidRPr="008B7AB0">
              <w:rPr>
                <w:rFonts w:ascii="Times New Roman" w:hAnsi="Times New Roman"/>
                <w:sz w:val="20"/>
                <w:szCs w:val="20"/>
              </w:rPr>
              <w:t>les restrictions d’accès aux ressources naturelles ne donnent pas</w:t>
            </w:r>
            <w:r w:rsidR="00124BFC" w:rsidRPr="008B7AB0">
              <w:rPr>
                <w:rFonts w:ascii="Times New Roman" w:hAnsi="Times New Roman"/>
                <w:sz w:val="20"/>
                <w:szCs w:val="20"/>
              </w:rPr>
              <w:t>, de façon formelle,</w:t>
            </w:r>
            <w:r w:rsidRPr="008B7AB0">
              <w:rPr>
                <w:rFonts w:ascii="Times New Roman" w:hAnsi="Times New Roman"/>
                <w:sz w:val="20"/>
                <w:szCs w:val="20"/>
              </w:rPr>
              <w:t xml:space="preserve"> lieu à des compensations. </w:t>
            </w:r>
          </w:p>
          <w:p w14:paraId="23A5AD0C" w14:textId="77777777" w:rsidR="00A32AA2" w:rsidRPr="008B7AB0" w:rsidRDefault="00A32AA2" w:rsidP="008B7AB0">
            <w:pPr>
              <w:spacing w:after="0" w:line="240" w:lineRule="auto"/>
              <w:jc w:val="both"/>
              <w:rPr>
                <w:rFonts w:ascii="Times New Roman" w:hAnsi="Times New Roman"/>
                <w:sz w:val="20"/>
                <w:szCs w:val="20"/>
              </w:rPr>
            </w:pPr>
          </w:p>
        </w:tc>
        <w:tc>
          <w:tcPr>
            <w:tcW w:w="2497" w:type="dxa"/>
            <w:shd w:val="clear" w:color="auto" w:fill="auto"/>
            <w:vAlign w:val="center"/>
          </w:tcPr>
          <w:p w14:paraId="23A5AD0D" w14:textId="77777777" w:rsidR="00DB7D9C" w:rsidRPr="008B7AB0" w:rsidRDefault="00C35A19" w:rsidP="008B7AB0">
            <w:pPr>
              <w:spacing w:after="0" w:line="240" w:lineRule="auto"/>
              <w:jc w:val="both"/>
              <w:rPr>
                <w:rFonts w:ascii="Times New Roman" w:eastAsia="Times New Roman" w:hAnsi="Times New Roman"/>
                <w:sz w:val="20"/>
                <w:szCs w:val="20"/>
                <w:lang w:eastAsia="fr-FR"/>
              </w:rPr>
            </w:pPr>
            <w:r w:rsidRPr="008B7AB0">
              <w:rPr>
                <w:rFonts w:ascii="Times New Roman" w:hAnsi="Times New Roman"/>
                <w:sz w:val="20"/>
                <w:szCs w:val="20"/>
              </w:rPr>
              <w:lastRenderedPageBreak/>
              <w:t>Ce principe de règlement intégral des indemnisations avant le déplacement ou l'occupation des terres est affirmé dans la loi au Bénin</w:t>
            </w:r>
            <w:r w:rsidR="00DB7D9C" w:rsidRPr="008B7AB0">
              <w:rPr>
                <w:rFonts w:ascii="Times New Roman" w:hAnsi="Times New Roman"/>
                <w:sz w:val="20"/>
                <w:szCs w:val="20"/>
              </w:rPr>
              <w:t xml:space="preserve">. En effet, </w:t>
            </w:r>
            <w:r w:rsidR="00DB7D9C" w:rsidRPr="008B7AB0">
              <w:rPr>
                <w:rFonts w:ascii="Times New Roman" w:eastAsia="Times New Roman" w:hAnsi="Times New Roman"/>
                <w:sz w:val="20"/>
                <w:szCs w:val="20"/>
                <w:lang w:eastAsia="fr-FR"/>
              </w:rPr>
              <w:t>l’expropriation d’immeubles, en tout ou partie, ou de droits réels immobiliers pour cause d’utilité publique s’opère, à défaut d’accord amiable, par décision de justice et contre le paiement d’un juste et préalable dédommagement.</w:t>
            </w:r>
          </w:p>
          <w:p w14:paraId="23A5AD0E" w14:textId="77777777" w:rsidR="00690437" w:rsidRPr="008B7AB0" w:rsidRDefault="00DB7D9C" w:rsidP="008B7AB0">
            <w:pPr>
              <w:spacing w:after="0" w:line="240" w:lineRule="auto"/>
              <w:jc w:val="both"/>
              <w:rPr>
                <w:rFonts w:ascii="Times New Roman" w:hAnsi="Times New Roman"/>
                <w:sz w:val="20"/>
                <w:szCs w:val="20"/>
              </w:rPr>
            </w:pPr>
            <w:r w:rsidRPr="008B7AB0">
              <w:rPr>
                <w:rFonts w:ascii="Times New Roman" w:eastAsia="Times New Roman" w:hAnsi="Times New Roman"/>
                <w:sz w:val="20"/>
                <w:szCs w:val="20"/>
                <w:lang w:eastAsia="fr-FR"/>
              </w:rPr>
              <w:t xml:space="preserve">Les indemnités allouées doivent couvrir l’intégralité du préjudice direct, matériel et certain causé par l’expropriation. Au regard </w:t>
            </w:r>
            <w:r w:rsidRPr="008B7AB0">
              <w:rPr>
                <w:rFonts w:ascii="Times New Roman" w:eastAsia="Times New Roman" w:hAnsi="Times New Roman"/>
                <w:sz w:val="20"/>
                <w:szCs w:val="20"/>
                <w:lang w:eastAsia="fr-FR"/>
              </w:rPr>
              <w:lastRenderedPageBreak/>
              <w:t xml:space="preserve">de ces dispositions en matière d’évaluation et de paiement des indemnités, </w:t>
            </w:r>
            <w:r w:rsidR="00D12F0A" w:rsidRPr="008B7AB0">
              <w:rPr>
                <w:rFonts w:ascii="Times New Roman" w:eastAsia="Times New Roman" w:hAnsi="Times New Roman"/>
                <w:sz w:val="20"/>
                <w:szCs w:val="20"/>
                <w:lang w:eastAsia="fr-FR"/>
              </w:rPr>
              <w:t>le code</w:t>
            </w:r>
            <w:r w:rsidRPr="008B7AB0">
              <w:rPr>
                <w:rFonts w:ascii="Times New Roman" w:eastAsia="Times New Roman" w:hAnsi="Times New Roman"/>
                <w:sz w:val="20"/>
                <w:szCs w:val="20"/>
                <w:lang w:eastAsia="fr-FR"/>
              </w:rPr>
              <w:t xml:space="preserve"> foncier</w:t>
            </w:r>
            <w:r w:rsidR="00D12F0A" w:rsidRPr="008B7AB0">
              <w:rPr>
                <w:rFonts w:ascii="Times New Roman" w:eastAsia="Times New Roman" w:hAnsi="Times New Roman"/>
                <w:sz w:val="20"/>
                <w:szCs w:val="20"/>
                <w:lang w:eastAsia="fr-FR"/>
              </w:rPr>
              <w:t xml:space="preserve"> et domanial ainsi que la loi sur le régime des forêts</w:t>
            </w:r>
            <w:r w:rsidR="007E386C" w:rsidRPr="008B7AB0">
              <w:rPr>
                <w:rFonts w:ascii="Times New Roman" w:eastAsia="Times New Roman" w:hAnsi="Times New Roman"/>
                <w:sz w:val="20"/>
                <w:szCs w:val="20"/>
                <w:lang w:eastAsia="fr-FR"/>
              </w:rPr>
              <w:t xml:space="preserve"> répond</w:t>
            </w:r>
            <w:r w:rsidR="00D12F0A" w:rsidRPr="008B7AB0">
              <w:rPr>
                <w:rFonts w:ascii="Times New Roman" w:eastAsia="Times New Roman" w:hAnsi="Times New Roman"/>
                <w:sz w:val="20"/>
                <w:szCs w:val="20"/>
                <w:lang w:eastAsia="fr-FR"/>
              </w:rPr>
              <w:t>ent partiellement</w:t>
            </w:r>
            <w:r w:rsidR="007E386C" w:rsidRPr="008B7AB0">
              <w:rPr>
                <w:rFonts w:ascii="Times New Roman" w:eastAsia="Times New Roman" w:hAnsi="Times New Roman"/>
                <w:sz w:val="20"/>
                <w:szCs w:val="20"/>
                <w:lang w:eastAsia="fr-FR"/>
              </w:rPr>
              <w:t xml:space="preserve"> aux exigences de la P.O.4.12 en la matière.</w:t>
            </w:r>
            <w:r w:rsidR="00D12F0A" w:rsidRPr="008B7AB0">
              <w:rPr>
                <w:rFonts w:ascii="Times New Roman" w:eastAsia="Times New Roman" w:hAnsi="Times New Roman"/>
                <w:sz w:val="20"/>
                <w:szCs w:val="20"/>
                <w:lang w:eastAsia="fr-FR"/>
              </w:rPr>
              <w:t xml:space="preserve"> </w:t>
            </w:r>
            <w:r w:rsidR="00E245A3" w:rsidRPr="008B7AB0">
              <w:rPr>
                <w:rFonts w:ascii="Times New Roman" w:eastAsia="Times New Roman" w:hAnsi="Times New Roman"/>
                <w:sz w:val="20"/>
                <w:szCs w:val="20"/>
                <w:lang w:eastAsia="fr-FR"/>
              </w:rPr>
              <w:t>Le</w:t>
            </w:r>
            <w:r w:rsidR="00D12F0A" w:rsidRPr="008B7AB0">
              <w:rPr>
                <w:rFonts w:ascii="Times New Roman" w:eastAsia="Times New Roman" w:hAnsi="Times New Roman"/>
                <w:sz w:val="20"/>
                <w:szCs w:val="20"/>
                <w:lang w:eastAsia="fr-FR"/>
              </w:rPr>
              <w:t xml:space="preserve"> Cadre de Procédure élaboré conformément aux dispositions de la PO 4.12 sera utilisé pour gérer les compensations liées à la restriction d’accès aux ressources.</w:t>
            </w:r>
          </w:p>
        </w:tc>
      </w:tr>
      <w:tr w:rsidR="00AD263A" w:rsidRPr="008B7AB0" w14:paraId="23A5AD15" w14:textId="77777777" w:rsidTr="00E61D76">
        <w:trPr>
          <w:jc w:val="center"/>
        </w:trPr>
        <w:tc>
          <w:tcPr>
            <w:tcW w:w="1405" w:type="dxa"/>
            <w:vMerge/>
            <w:shd w:val="clear" w:color="auto" w:fill="auto"/>
            <w:vAlign w:val="center"/>
          </w:tcPr>
          <w:p w14:paraId="23A5AD10" w14:textId="77777777" w:rsidR="00AD263A" w:rsidRPr="008B7AB0" w:rsidRDefault="00AD263A" w:rsidP="00AD263A">
            <w:pPr>
              <w:pStyle w:val="Default"/>
              <w:rPr>
                <w:sz w:val="20"/>
                <w:szCs w:val="20"/>
              </w:rPr>
            </w:pPr>
          </w:p>
        </w:tc>
        <w:tc>
          <w:tcPr>
            <w:tcW w:w="2724" w:type="dxa"/>
            <w:shd w:val="clear" w:color="auto" w:fill="auto"/>
          </w:tcPr>
          <w:p w14:paraId="23A5AD11" w14:textId="77777777" w:rsidR="00AD263A" w:rsidRPr="008B7AB0" w:rsidRDefault="00AD263A" w:rsidP="00AD263A">
            <w:pPr>
              <w:spacing w:after="0" w:line="240" w:lineRule="auto"/>
              <w:jc w:val="both"/>
              <w:rPr>
                <w:rFonts w:ascii="Times New Roman" w:hAnsi="Times New Roman"/>
                <w:b/>
                <w:i/>
                <w:sz w:val="20"/>
                <w:szCs w:val="20"/>
              </w:rPr>
            </w:pPr>
            <w:r w:rsidRPr="008B7AB0">
              <w:rPr>
                <w:rFonts w:ascii="Times New Roman" w:hAnsi="Times New Roman"/>
                <w:b/>
                <w:i/>
                <w:sz w:val="20"/>
                <w:szCs w:val="20"/>
              </w:rPr>
              <w:t>Groupes vulnérables</w:t>
            </w:r>
          </w:p>
          <w:p w14:paraId="23A5AD12" w14:textId="77777777" w:rsidR="00AD263A" w:rsidRPr="008B7AB0" w:rsidRDefault="00AD263A" w:rsidP="00AD263A">
            <w:pPr>
              <w:spacing w:after="0" w:line="240" w:lineRule="auto"/>
              <w:jc w:val="both"/>
              <w:rPr>
                <w:rFonts w:ascii="Times New Roman" w:hAnsi="Times New Roman"/>
                <w:sz w:val="20"/>
                <w:szCs w:val="20"/>
              </w:rPr>
            </w:pPr>
            <w:r w:rsidRPr="008B7AB0">
              <w:rPr>
                <w:rFonts w:ascii="Times New Roman" w:hAnsi="Times New Roman"/>
                <w:sz w:val="20"/>
                <w:szCs w:val="20"/>
              </w:rPr>
              <w:t>La PO 4.12 recommande une attention particulière à porter aux groupes vulnérables au sein des populations déplacées, notamment les personnes vivant en deçà du seuil de pauvreté, les personnes vivant avec un handicap sévère, les travailleurs sans terre, les femmes et les enfants, les personnes âgées, les minorités ethniques, etc.</w:t>
            </w:r>
          </w:p>
        </w:tc>
        <w:tc>
          <w:tcPr>
            <w:tcW w:w="4336" w:type="dxa"/>
            <w:shd w:val="clear" w:color="auto" w:fill="auto"/>
            <w:vAlign w:val="center"/>
          </w:tcPr>
          <w:p w14:paraId="23A5AD13" w14:textId="77777777" w:rsidR="00AD263A" w:rsidRPr="008B7AB0" w:rsidRDefault="00AD263A" w:rsidP="00AD263A">
            <w:pPr>
              <w:spacing w:after="0" w:line="240" w:lineRule="auto"/>
              <w:jc w:val="both"/>
              <w:rPr>
                <w:rFonts w:ascii="Times New Roman" w:hAnsi="Times New Roman"/>
                <w:sz w:val="20"/>
                <w:szCs w:val="20"/>
              </w:rPr>
            </w:pPr>
            <w:r w:rsidRPr="008B7AB0">
              <w:rPr>
                <w:rFonts w:ascii="Times New Roman" w:hAnsi="Times New Roman"/>
                <w:b/>
                <w:sz w:val="20"/>
                <w:szCs w:val="20"/>
              </w:rPr>
              <w:t>Loi 90-032 du 11 décembre 1990</w:t>
            </w:r>
            <w:r w:rsidRPr="008B7AB0">
              <w:rPr>
                <w:rFonts w:ascii="Times New Roman" w:hAnsi="Times New Roman"/>
                <w:sz w:val="20"/>
                <w:szCs w:val="20"/>
              </w:rPr>
              <w:t xml:space="preserve"> portant Constitution de la République du Bénin (Article 26 alinéa 2).</w:t>
            </w:r>
          </w:p>
        </w:tc>
        <w:tc>
          <w:tcPr>
            <w:tcW w:w="2497" w:type="dxa"/>
            <w:shd w:val="clear" w:color="auto" w:fill="auto"/>
            <w:vAlign w:val="center"/>
          </w:tcPr>
          <w:p w14:paraId="23A5AD14" w14:textId="79AC5885" w:rsidR="00AD263A" w:rsidRPr="008B7AB0" w:rsidRDefault="00AD263A" w:rsidP="00AD263A">
            <w:pPr>
              <w:spacing w:after="0" w:line="240" w:lineRule="auto"/>
              <w:jc w:val="both"/>
              <w:rPr>
                <w:rFonts w:ascii="Times New Roman" w:hAnsi="Times New Roman"/>
                <w:sz w:val="20"/>
                <w:szCs w:val="20"/>
              </w:rPr>
            </w:pPr>
            <w:r w:rsidRPr="008B7AB0">
              <w:rPr>
                <w:rFonts w:ascii="Times New Roman" w:hAnsi="Times New Roman"/>
                <w:sz w:val="20"/>
                <w:szCs w:val="20"/>
              </w:rPr>
              <w:t xml:space="preserve">La Constitution du Bénin satisfait en partie </w:t>
            </w:r>
            <w:r>
              <w:rPr>
                <w:rFonts w:ascii="Times New Roman" w:hAnsi="Times New Roman"/>
                <w:sz w:val="20"/>
                <w:szCs w:val="20"/>
              </w:rPr>
              <w:t>en adéquation avec cette exigence. Pour satisfaire intégralement cette exigence, le Projet Forêts Classées  Bénin a élargi la gamme de personnes considérées comme vulnérables.</w:t>
            </w:r>
          </w:p>
        </w:tc>
      </w:tr>
      <w:tr w:rsidR="00055AC0" w:rsidRPr="008B7AB0" w14:paraId="23A5AD1D" w14:textId="77777777" w:rsidTr="00E61D76">
        <w:trPr>
          <w:jc w:val="center"/>
        </w:trPr>
        <w:tc>
          <w:tcPr>
            <w:tcW w:w="1405" w:type="dxa"/>
            <w:vMerge/>
            <w:shd w:val="clear" w:color="auto" w:fill="auto"/>
            <w:vAlign w:val="center"/>
          </w:tcPr>
          <w:p w14:paraId="23A5AD16" w14:textId="77777777" w:rsidR="00690437" w:rsidRPr="008B7AB0" w:rsidRDefault="00690437" w:rsidP="00C31F23">
            <w:pPr>
              <w:pStyle w:val="Default"/>
              <w:rPr>
                <w:sz w:val="20"/>
                <w:szCs w:val="20"/>
              </w:rPr>
            </w:pPr>
          </w:p>
        </w:tc>
        <w:tc>
          <w:tcPr>
            <w:tcW w:w="2724" w:type="dxa"/>
            <w:shd w:val="clear" w:color="auto" w:fill="auto"/>
          </w:tcPr>
          <w:p w14:paraId="23A5AD17"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Consultation</w:t>
            </w:r>
          </w:p>
          <w:p w14:paraId="23A5AD18"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PO4.12 stipule que la consultation publique se fait avant le déplacement</w:t>
            </w:r>
          </w:p>
        </w:tc>
        <w:tc>
          <w:tcPr>
            <w:tcW w:w="4336" w:type="dxa"/>
            <w:shd w:val="clear" w:color="auto" w:fill="auto"/>
            <w:vAlign w:val="center"/>
          </w:tcPr>
          <w:p w14:paraId="23A5AD19"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 xml:space="preserve">Loi </w:t>
            </w:r>
            <w:r w:rsidR="003A4DF2" w:rsidRPr="008B7AB0">
              <w:rPr>
                <w:rFonts w:ascii="Times New Roman" w:hAnsi="Times New Roman"/>
                <w:b/>
                <w:sz w:val="20"/>
                <w:szCs w:val="20"/>
              </w:rPr>
              <w:t>n</w:t>
            </w:r>
            <w:r w:rsidRPr="008B7AB0">
              <w:rPr>
                <w:rFonts w:ascii="Times New Roman" w:hAnsi="Times New Roman"/>
                <w:b/>
                <w:sz w:val="20"/>
                <w:szCs w:val="20"/>
              </w:rPr>
              <w:t>°2013 du 14 août 2013</w:t>
            </w:r>
            <w:r w:rsidRPr="008B7AB0">
              <w:rPr>
                <w:rFonts w:ascii="Times New Roman" w:hAnsi="Times New Roman"/>
                <w:sz w:val="20"/>
                <w:szCs w:val="20"/>
              </w:rPr>
              <w:t xml:space="preserve"> portant code foncier </w:t>
            </w:r>
            <w:r w:rsidR="00D0640B" w:rsidRPr="008B7AB0">
              <w:rPr>
                <w:rFonts w:ascii="Times New Roman" w:hAnsi="Times New Roman"/>
                <w:sz w:val="20"/>
                <w:szCs w:val="20"/>
              </w:rPr>
              <w:t xml:space="preserve">et </w:t>
            </w:r>
            <w:r w:rsidRPr="008B7AB0">
              <w:rPr>
                <w:rFonts w:ascii="Times New Roman" w:hAnsi="Times New Roman"/>
                <w:sz w:val="20"/>
                <w:szCs w:val="20"/>
              </w:rPr>
              <w:t>domanial en République du Bénin (Article 221)</w:t>
            </w:r>
          </w:p>
          <w:p w14:paraId="23A5AD1A"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pacing w:val="-2"/>
                <w:sz w:val="20"/>
                <w:szCs w:val="20"/>
              </w:rPr>
              <w:t>Décret n° 2017-332 du 06 juillet 2017</w:t>
            </w:r>
            <w:r w:rsidRPr="008B7AB0">
              <w:rPr>
                <w:rFonts w:ascii="Times New Roman" w:hAnsi="Times New Roman"/>
                <w:spacing w:val="-2"/>
                <w:sz w:val="20"/>
                <w:szCs w:val="20"/>
              </w:rPr>
              <w:t xml:space="preserve"> portant organisation</w:t>
            </w:r>
            <w:r w:rsidRPr="008B7AB0">
              <w:rPr>
                <w:rFonts w:ascii="Times New Roman" w:hAnsi="Times New Roman"/>
                <w:sz w:val="20"/>
                <w:szCs w:val="20"/>
              </w:rPr>
              <w:t xml:space="preserve"> des procédures de l’évaluation environnementale en République du Bénin</w:t>
            </w:r>
            <w:r w:rsidR="006B4770" w:rsidRPr="008B7AB0">
              <w:rPr>
                <w:rFonts w:ascii="Times New Roman" w:hAnsi="Times New Roman"/>
                <w:sz w:val="20"/>
                <w:szCs w:val="20"/>
              </w:rPr>
              <w:t>.</w:t>
            </w:r>
            <w:r w:rsidR="00E245A3">
              <w:rPr>
                <w:rFonts w:ascii="Times New Roman" w:hAnsi="Times New Roman"/>
                <w:sz w:val="20"/>
                <w:szCs w:val="20"/>
              </w:rPr>
              <w:t xml:space="preserve"> </w:t>
            </w:r>
            <w:r w:rsidRPr="008B7AB0">
              <w:rPr>
                <w:rFonts w:ascii="Times New Roman" w:hAnsi="Times New Roman"/>
                <w:sz w:val="20"/>
                <w:szCs w:val="20"/>
              </w:rPr>
              <w:t>Article</w:t>
            </w:r>
            <w:r w:rsidR="00D0640B" w:rsidRPr="008B7AB0">
              <w:rPr>
                <w:rFonts w:ascii="Times New Roman" w:hAnsi="Times New Roman"/>
                <w:sz w:val="20"/>
                <w:szCs w:val="20"/>
              </w:rPr>
              <w:t>s</w:t>
            </w:r>
            <w:r w:rsidRPr="008B7AB0">
              <w:rPr>
                <w:rFonts w:ascii="Times New Roman" w:hAnsi="Times New Roman"/>
                <w:sz w:val="20"/>
                <w:szCs w:val="20"/>
              </w:rPr>
              <w:t xml:space="preserve"> 52 et 53</w:t>
            </w:r>
          </w:p>
        </w:tc>
        <w:tc>
          <w:tcPr>
            <w:tcW w:w="2497" w:type="dxa"/>
            <w:shd w:val="clear" w:color="auto" w:fill="auto"/>
          </w:tcPr>
          <w:p w14:paraId="609E32C6" w14:textId="77777777" w:rsidR="00AD263A" w:rsidRPr="008B7AB0" w:rsidRDefault="00AD263A" w:rsidP="00AD263A">
            <w:pPr>
              <w:spacing w:after="0" w:line="240" w:lineRule="auto"/>
              <w:jc w:val="both"/>
              <w:rPr>
                <w:rFonts w:ascii="Times New Roman" w:hAnsi="Times New Roman"/>
                <w:sz w:val="20"/>
                <w:szCs w:val="20"/>
              </w:rPr>
            </w:pPr>
            <w:r w:rsidRPr="008B7AB0">
              <w:rPr>
                <w:rFonts w:ascii="Times New Roman" w:hAnsi="Times New Roman"/>
                <w:sz w:val="20"/>
                <w:szCs w:val="20"/>
              </w:rPr>
              <w:t xml:space="preserve">Les lois nationales </w:t>
            </w:r>
            <w:r>
              <w:rPr>
                <w:rFonts w:ascii="Times New Roman" w:hAnsi="Times New Roman"/>
                <w:sz w:val="20"/>
                <w:szCs w:val="20"/>
              </w:rPr>
              <w:t>satisfont</w:t>
            </w:r>
            <w:r w:rsidRPr="008B7AB0">
              <w:rPr>
                <w:rFonts w:ascii="Times New Roman" w:hAnsi="Times New Roman"/>
                <w:sz w:val="20"/>
                <w:szCs w:val="20"/>
              </w:rPr>
              <w:t xml:space="preserve"> cette </w:t>
            </w:r>
            <w:r>
              <w:rPr>
                <w:rFonts w:ascii="Times New Roman" w:hAnsi="Times New Roman"/>
                <w:sz w:val="20"/>
                <w:szCs w:val="20"/>
              </w:rPr>
              <w:t>exigence</w:t>
            </w:r>
            <w:r w:rsidRPr="008B7AB0">
              <w:rPr>
                <w:rFonts w:ascii="Times New Roman" w:hAnsi="Times New Roman"/>
                <w:sz w:val="20"/>
                <w:szCs w:val="20"/>
              </w:rPr>
              <w:t>.</w:t>
            </w:r>
          </w:p>
          <w:p w14:paraId="23A5AD1C" w14:textId="5AE09DC7" w:rsidR="00690437" w:rsidRPr="008B7AB0" w:rsidRDefault="00690437" w:rsidP="00AD263A">
            <w:pPr>
              <w:spacing w:after="0" w:line="240" w:lineRule="auto"/>
              <w:jc w:val="both"/>
              <w:rPr>
                <w:rFonts w:ascii="Times New Roman" w:hAnsi="Times New Roman"/>
                <w:sz w:val="20"/>
                <w:szCs w:val="20"/>
              </w:rPr>
            </w:pPr>
            <w:r w:rsidRPr="008B7AB0">
              <w:rPr>
                <w:rFonts w:ascii="Times New Roman" w:hAnsi="Times New Roman"/>
                <w:sz w:val="20"/>
                <w:szCs w:val="20"/>
              </w:rPr>
              <w:t>Seulement que le Décret n° 2017- 332 du 06 juillet 2017 portant organisation des procédures de l’évaluation environnementale ne systématise pas la consultation</w:t>
            </w:r>
            <w:r w:rsidR="006B4770" w:rsidRPr="008B7AB0">
              <w:rPr>
                <w:rFonts w:ascii="Times New Roman" w:hAnsi="Times New Roman"/>
                <w:sz w:val="20"/>
                <w:szCs w:val="20"/>
              </w:rPr>
              <w:t>.</w:t>
            </w:r>
            <w:r w:rsidR="00AD263A">
              <w:rPr>
                <w:rFonts w:ascii="Times New Roman" w:hAnsi="Times New Roman"/>
                <w:sz w:val="20"/>
                <w:szCs w:val="20"/>
              </w:rPr>
              <w:t xml:space="preserve"> Dans le cadre du Projet Forêts Classées  Bénin, la consultation des parties prenantes sera une activité permanente.</w:t>
            </w:r>
          </w:p>
        </w:tc>
      </w:tr>
      <w:tr w:rsidR="00AD263A" w:rsidRPr="008B7AB0" w14:paraId="23A5AD24" w14:textId="77777777" w:rsidTr="00E61D76">
        <w:trPr>
          <w:jc w:val="center"/>
        </w:trPr>
        <w:tc>
          <w:tcPr>
            <w:tcW w:w="1405" w:type="dxa"/>
            <w:vMerge/>
            <w:shd w:val="clear" w:color="auto" w:fill="auto"/>
            <w:vAlign w:val="center"/>
          </w:tcPr>
          <w:p w14:paraId="23A5AD1E" w14:textId="77777777" w:rsidR="00AD263A" w:rsidRPr="008B7AB0" w:rsidRDefault="00AD263A" w:rsidP="00AD263A">
            <w:pPr>
              <w:pStyle w:val="Default"/>
              <w:rPr>
                <w:sz w:val="20"/>
                <w:szCs w:val="20"/>
              </w:rPr>
            </w:pPr>
          </w:p>
        </w:tc>
        <w:tc>
          <w:tcPr>
            <w:tcW w:w="2724" w:type="dxa"/>
            <w:shd w:val="clear" w:color="auto" w:fill="auto"/>
          </w:tcPr>
          <w:p w14:paraId="23A5AD1F" w14:textId="77777777" w:rsidR="00AD263A" w:rsidRPr="008B7AB0" w:rsidRDefault="00AD263A" w:rsidP="00AD263A">
            <w:pPr>
              <w:spacing w:after="0" w:line="240" w:lineRule="auto"/>
              <w:jc w:val="both"/>
              <w:rPr>
                <w:rFonts w:ascii="Times New Roman" w:hAnsi="Times New Roman"/>
                <w:b/>
                <w:i/>
                <w:sz w:val="20"/>
                <w:szCs w:val="20"/>
              </w:rPr>
            </w:pPr>
            <w:r w:rsidRPr="008B7AB0">
              <w:rPr>
                <w:rFonts w:ascii="Times New Roman" w:hAnsi="Times New Roman"/>
                <w:b/>
                <w:i/>
                <w:sz w:val="20"/>
                <w:szCs w:val="20"/>
              </w:rPr>
              <w:t>Suivi et évaluation</w:t>
            </w:r>
          </w:p>
          <w:p w14:paraId="23A5AD20" w14:textId="77777777" w:rsidR="00AD263A" w:rsidRPr="008B7AB0" w:rsidRDefault="00AD263A" w:rsidP="00AD263A">
            <w:pPr>
              <w:spacing w:after="0" w:line="240" w:lineRule="auto"/>
              <w:jc w:val="both"/>
              <w:rPr>
                <w:rFonts w:ascii="Times New Roman" w:hAnsi="Times New Roman"/>
                <w:sz w:val="20"/>
                <w:szCs w:val="20"/>
              </w:rPr>
            </w:pPr>
            <w:r w:rsidRPr="008B7AB0">
              <w:rPr>
                <w:rFonts w:ascii="Times New Roman" w:hAnsi="Times New Roman"/>
                <w:sz w:val="20"/>
                <w:szCs w:val="20"/>
              </w:rPr>
              <w:t>La PO 4.12 rend obligatoire le suivi évaluation de la réinstallation</w:t>
            </w:r>
          </w:p>
        </w:tc>
        <w:tc>
          <w:tcPr>
            <w:tcW w:w="4336" w:type="dxa"/>
            <w:shd w:val="clear" w:color="auto" w:fill="auto"/>
          </w:tcPr>
          <w:p w14:paraId="23A5AD21" w14:textId="77777777" w:rsidR="00AD263A" w:rsidRPr="008B7AB0" w:rsidRDefault="00AD263A" w:rsidP="00AD263A">
            <w:pPr>
              <w:spacing w:after="0" w:line="240" w:lineRule="auto"/>
              <w:jc w:val="both"/>
              <w:rPr>
                <w:rFonts w:ascii="Times New Roman" w:eastAsia="Times New Roman" w:hAnsi="Times New Roman"/>
                <w:sz w:val="20"/>
                <w:szCs w:val="20"/>
                <w:lang w:eastAsia="fr-FR"/>
              </w:rPr>
            </w:pPr>
            <w:r w:rsidRPr="008B7AB0">
              <w:rPr>
                <w:rFonts w:ascii="Times New Roman" w:eastAsia="Times New Roman" w:hAnsi="Times New Roman"/>
                <w:sz w:val="20"/>
                <w:szCs w:val="20"/>
                <w:lang w:eastAsia="fr-FR"/>
              </w:rPr>
              <w:t>Aucune disposition nationale ne rend obligatoire le suivi-évaluation de la réinstallation.</w:t>
            </w:r>
          </w:p>
          <w:p w14:paraId="23A5AD22" w14:textId="77777777" w:rsidR="00AD263A" w:rsidRPr="008B7AB0" w:rsidRDefault="00AD263A" w:rsidP="00AD263A">
            <w:pPr>
              <w:spacing w:after="0" w:line="240" w:lineRule="auto"/>
              <w:jc w:val="both"/>
              <w:rPr>
                <w:rFonts w:ascii="Times New Roman" w:hAnsi="Times New Roman"/>
                <w:sz w:val="20"/>
                <w:szCs w:val="20"/>
              </w:rPr>
            </w:pPr>
            <w:r w:rsidRPr="008B7AB0">
              <w:rPr>
                <w:rFonts w:ascii="Times New Roman" w:eastAsia="Times New Roman" w:hAnsi="Times New Roman"/>
                <w:sz w:val="20"/>
                <w:szCs w:val="20"/>
                <w:lang w:eastAsia="fr-FR"/>
              </w:rPr>
              <w:t xml:space="preserve">Toutefois, pour les compensations en espèces, l’inspection générale des finances vérifie si les personnes ayant perçu les indemnisations/compensations sont celles affectées par le Projet </w:t>
            </w:r>
          </w:p>
        </w:tc>
        <w:tc>
          <w:tcPr>
            <w:tcW w:w="2497" w:type="dxa"/>
            <w:shd w:val="clear" w:color="auto" w:fill="auto"/>
          </w:tcPr>
          <w:p w14:paraId="23A5AD23" w14:textId="1F957414" w:rsidR="00AD263A" w:rsidRPr="008B7AB0" w:rsidRDefault="00AD263A" w:rsidP="00AD263A">
            <w:pPr>
              <w:spacing w:after="0" w:line="240" w:lineRule="auto"/>
              <w:jc w:val="both"/>
              <w:rPr>
                <w:rFonts w:ascii="Times New Roman" w:hAnsi="Times New Roman"/>
                <w:sz w:val="20"/>
                <w:szCs w:val="20"/>
              </w:rPr>
            </w:pPr>
            <w:r w:rsidRPr="008B7AB0">
              <w:rPr>
                <w:rFonts w:ascii="Times New Roman" w:hAnsi="Times New Roman"/>
                <w:sz w:val="20"/>
                <w:szCs w:val="20"/>
              </w:rPr>
              <w:t xml:space="preserve">La loi nationale ne satisfait pas cette exigence. </w:t>
            </w:r>
            <w:r>
              <w:rPr>
                <w:rFonts w:ascii="Times New Roman" w:hAnsi="Times New Roman"/>
                <w:sz w:val="20"/>
                <w:szCs w:val="20"/>
              </w:rPr>
              <w:t xml:space="preserve">Mieux, </w:t>
            </w:r>
            <w:r w:rsidRPr="008B7AB0">
              <w:rPr>
                <w:rFonts w:ascii="Times New Roman" w:hAnsi="Times New Roman"/>
                <w:sz w:val="20"/>
                <w:szCs w:val="20"/>
              </w:rPr>
              <w:t xml:space="preserve">Il n’est pas prévu dans le cadre du </w:t>
            </w:r>
            <w:r>
              <w:rPr>
                <w:rFonts w:ascii="Times New Roman" w:hAnsi="Times New Roman"/>
                <w:sz w:val="20"/>
                <w:szCs w:val="20"/>
              </w:rPr>
              <w:t>Projet Forêts Classées  Bénin</w:t>
            </w:r>
            <w:r w:rsidRPr="008B7AB0">
              <w:rPr>
                <w:rFonts w:ascii="Times New Roman" w:hAnsi="Times New Roman"/>
                <w:sz w:val="20"/>
                <w:szCs w:val="20"/>
              </w:rPr>
              <w:t xml:space="preserve"> une réinstallation </w:t>
            </w:r>
            <w:r>
              <w:rPr>
                <w:rFonts w:ascii="Times New Roman" w:hAnsi="Times New Roman"/>
                <w:sz w:val="20"/>
                <w:szCs w:val="20"/>
              </w:rPr>
              <w:t>involontaire</w:t>
            </w:r>
            <w:r w:rsidRPr="008B7AB0">
              <w:rPr>
                <w:rFonts w:ascii="Times New Roman" w:hAnsi="Times New Roman"/>
                <w:sz w:val="20"/>
                <w:szCs w:val="20"/>
              </w:rPr>
              <w:t xml:space="preserve">. </w:t>
            </w:r>
          </w:p>
        </w:tc>
      </w:tr>
      <w:tr w:rsidR="00055AC0" w:rsidRPr="008B7AB0" w14:paraId="23A5AD2A" w14:textId="77777777" w:rsidTr="00E61D76">
        <w:trPr>
          <w:trHeight w:val="5282"/>
          <w:jc w:val="center"/>
        </w:trPr>
        <w:tc>
          <w:tcPr>
            <w:tcW w:w="1405" w:type="dxa"/>
            <w:vMerge w:val="restart"/>
            <w:shd w:val="clear" w:color="auto" w:fill="auto"/>
            <w:vAlign w:val="center"/>
          </w:tcPr>
          <w:p w14:paraId="23A5AD25" w14:textId="77777777" w:rsidR="00690437" w:rsidRPr="008B7AB0" w:rsidRDefault="00690437" w:rsidP="00C31F23">
            <w:pPr>
              <w:pStyle w:val="Default"/>
              <w:rPr>
                <w:sz w:val="20"/>
                <w:szCs w:val="20"/>
              </w:rPr>
            </w:pPr>
            <w:r w:rsidRPr="008B7AB0">
              <w:rPr>
                <w:sz w:val="20"/>
                <w:szCs w:val="20"/>
              </w:rPr>
              <w:lastRenderedPageBreak/>
              <w:t xml:space="preserve">PO4.36 </w:t>
            </w:r>
          </w:p>
        </w:tc>
        <w:tc>
          <w:tcPr>
            <w:tcW w:w="2724" w:type="dxa"/>
            <w:shd w:val="clear" w:color="auto" w:fill="auto"/>
          </w:tcPr>
          <w:p w14:paraId="23A5AD26"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 4.36 apporte l’appui à la sylviculture durable et orientée sur la conservation de la forêt. Elle n’appuie pas l’exploitation commerciale dans les forêts tropicales humides primaires. Son objectif global vise à réduire le déboisement, à renforcer la contribution des zones boisées à l’environnement, à promouvoir le boisement.</w:t>
            </w:r>
          </w:p>
        </w:tc>
        <w:tc>
          <w:tcPr>
            <w:tcW w:w="4336" w:type="dxa"/>
            <w:shd w:val="clear" w:color="auto" w:fill="auto"/>
            <w:vAlign w:val="center"/>
          </w:tcPr>
          <w:p w14:paraId="23A5AD27" w14:textId="77777777" w:rsidR="00690437" w:rsidRDefault="00690437" w:rsidP="008B7AB0">
            <w:pPr>
              <w:spacing w:after="0" w:line="240" w:lineRule="auto"/>
              <w:rPr>
                <w:rFonts w:ascii="Times New Roman" w:hAnsi="Times New Roman"/>
                <w:sz w:val="20"/>
                <w:szCs w:val="20"/>
              </w:rPr>
            </w:pPr>
            <w:r w:rsidRPr="008B7AB0">
              <w:rPr>
                <w:rFonts w:ascii="Times New Roman" w:hAnsi="Times New Roman"/>
                <w:b/>
                <w:sz w:val="20"/>
                <w:szCs w:val="20"/>
              </w:rPr>
              <w:t>La loi n° 93-009 du 02 juillet 1993</w:t>
            </w:r>
            <w:r w:rsidRPr="008B7AB0">
              <w:rPr>
                <w:rFonts w:ascii="Times New Roman" w:hAnsi="Times New Roman"/>
                <w:sz w:val="20"/>
                <w:szCs w:val="20"/>
              </w:rPr>
              <w:t xml:space="preserve"> portant régime des forêts en République du Bénin </w:t>
            </w:r>
          </w:p>
          <w:p w14:paraId="70C4DD1C" w14:textId="77777777" w:rsidR="0096766A" w:rsidRPr="008B7AB0" w:rsidRDefault="0096766A" w:rsidP="008B7AB0">
            <w:pPr>
              <w:spacing w:after="0" w:line="240" w:lineRule="auto"/>
              <w:rPr>
                <w:rFonts w:ascii="Times New Roman" w:hAnsi="Times New Roman"/>
                <w:sz w:val="20"/>
                <w:szCs w:val="20"/>
              </w:rPr>
            </w:pPr>
          </w:p>
          <w:p w14:paraId="23A5AD28" w14:textId="77777777" w:rsidR="00690437" w:rsidRPr="008B7AB0" w:rsidRDefault="00690437" w:rsidP="0096766A">
            <w:pPr>
              <w:spacing w:after="0" w:line="240" w:lineRule="auto"/>
              <w:jc w:val="both"/>
              <w:rPr>
                <w:rFonts w:ascii="Times New Roman" w:hAnsi="Times New Roman"/>
                <w:sz w:val="20"/>
                <w:szCs w:val="20"/>
              </w:rPr>
            </w:pPr>
            <w:r w:rsidRPr="008B7AB0">
              <w:rPr>
                <w:rFonts w:ascii="Times New Roman" w:hAnsi="Times New Roman"/>
                <w:b/>
                <w:sz w:val="20"/>
                <w:szCs w:val="20"/>
              </w:rPr>
              <w:t>Décret 96-271 du 02 juillet 1996</w:t>
            </w:r>
            <w:r w:rsidRPr="008B7AB0">
              <w:rPr>
                <w:rFonts w:ascii="Times New Roman" w:hAnsi="Times New Roman"/>
                <w:sz w:val="20"/>
                <w:szCs w:val="20"/>
              </w:rPr>
              <w:t xml:space="preserve"> portant modalités d’application de la loi 93-009 du 02 juillet 1993 portant régime de forêts en République du Bénin</w:t>
            </w:r>
          </w:p>
        </w:tc>
        <w:tc>
          <w:tcPr>
            <w:tcW w:w="2497" w:type="dxa"/>
            <w:shd w:val="clear" w:color="auto" w:fill="auto"/>
            <w:vAlign w:val="center"/>
          </w:tcPr>
          <w:p w14:paraId="23A5AD29" w14:textId="76306711" w:rsidR="00690437" w:rsidRPr="008B7AB0" w:rsidRDefault="003F6144" w:rsidP="008B7AB0">
            <w:pPr>
              <w:jc w:val="both"/>
              <w:rPr>
                <w:rFonts w:ascii="Times New Roman" w:hAnsi="Times New Roman"/>
                <w:sz w:val="20"/>
                <w:szCs w:val="20"/>
              </w:rPr>
            </w:pPr>
            <w:r w:rsidRPr="008B7AB0">
              <w:rPr>
                <w:rFonts w:ascii="Times New Roman" w:hAnsi="Times New Roman"/>
                <w:sz w:val="20"/>
                <w:szCs w:val="20"/>
              </w:rPr>
              <w:t xml:space="preserve">Le </w:t>
            </w:r>
            <w:r w:rsidR="00CA7809" w:rsidRPr="00900016">
              <w:rPr>
                <w:rFonts w:ascii="Times New Roman" w:hAnsi="Times New Roman"/>
                <w:sz w:val="20"/>
                <w:szCs w:val="20"/>
              </w:rPr>
              <w:t>Projet Forêts Classées Bénin</w:t>
            </w:r>
            <w:r w:rsidRPr="008B7AB0">
              <w:rPr>
                <w:rFonts w:ascii="Times New Roman" w:hAnsi="Times New Roman"/>
                <w:sz w:val="20"/>
                <w:szCs w:val="20"/>
              </w:rPr>
              <w:t xml:space="preserve"> est essentiellement un projet de renforcement des capacités des acteurs impliqués dans l’aménagement et la gestion forestière, dans une perspective de développement durable. Les mesures proposées dans le cadre des trois (3) premières composantes du </w:t>
            </w:r>
            <w:r w:rsidR="00CA7809" w:rsidRPr="00900016">
              <w:rPr>
                <w:rFonts w:ascii="Times New Roman" w:hAnsi="Times New Roman"/>
                <w:sz w:val="20"/>
                <w:szCs w:val="20"/>
              </w:rPr>
              <w:t>Projet Forêts Classées Bénin</w:t>
            </w:r>
            <w:r w:rsidR="00CA7809">
              <w:rPr>
                <w:rFonts w:ascii="Times New Roman" w:hAnsi="Times New Roman"/>
                <w:sz w:val="20"/>
                <w:szCs w:val="20"/>
              </w:rPr>
              <w:t xml:space="preserve"> </w:t>
            </w:r>
            <w:r w:rsidRPr="008B7AB0">
              <w:rPr>
                <w:rFonts w:ascii="Times New Roman" w:hAnsi="Times New Roman"/>
                <w:sz w:val="20"/>
                <w:szCs w:val="20"/>
              </w:rPr>
              <w:t>permettent au projet d’être en conformité avec la  loi n° 93-009 du 02 juillet 1993 portant régime des forêts en République du Bénin  qui elle-même est en conformité avec la politique PO 4.36 sans qu’il soit nécessaire de proposer d’autres mesures additionnelles</w:t>
            </w:r>
            <w:r w:rsidR="00E245A3">
              <w:rPr>
                <w:rFonts w:ascii="Times New Roman" w:hAnsi="Times New Roman"/>
                <w:sz w:val="20"/>
                <w:szCs w:val="20"/>
              </w:rPr>
              <w:t>.</w:t>
            </w:r>
            <w:r w:rsidR="00AD263A">
              <w:rPr>
                <w:rFonts w:ascii="Times New Roman" w:hAnsi="Times New Roman"/>
                <w:sz w:val="20"/>
                <w:szCs w:val="20"/>
              </w:rPr>
              <w:t xml:space="preserve"> Cette exigence est donc satisfaite.</w:t>
            </w:r>
          </w:p>
        </w:tc>
      </w:tr>
      <w:tr w:rsidR="00055AC0" w:rsidRPr="008B7AB0" w14:paraId="23A5AD34" w14:textId="77777777" w:rsidTr="00E61D76">
        <w:trPr>
          <w:jc w:val="center"/>
        </w:trPr>
        <w:tc>
          <w:tcPr>
            <w:tcW w:w="1405" w:type="dxa"/>
            <w:vMerge/>
            <w:shd w:val="clear" w:color="auto" w:fill="auto"/>
            <w:vAlign w:val="center"/>
          </w:tcPr>
          <w:p w14:paraId="23A5AD2B" w14:textId="77777777" w:rsidR="00690437" w:rsidRPr="008B7AB0" w:rsidRDefault="00690437" w:rsidP="008B7AB0">
            <w:pPr>
              <w:spacing w:after="0" w:line="240" w:lineRule="auto"/>
              <w:rPr>
                <w:rFonts w:ascii="Times New Roman" w:hAnsi="Times New Roman"/>
                <w:sz w:val="20"/>
                <w:szCs w:val="20"/>
              </w:rPr>
            </w:pPr>
          </w:p>
        </w:tc>
        <w:tc>
          <w:tcPr>
            <w:tcW w:w="2724" w:type="dxa"/>
            <w:shd w:val="clear" w:color="auto" w:fill="auto"/>
          </w:tcPr>
          <w:p w14:paraId="23A5AD2C" w14:textId="77777777" w:rsidR="00690437" w:rsidRPr="008B7AB0" w:rsidRDefault="00690437" w:rsidP="008B7AB0">
            <w:pPr>
              <w:spacing w:after="0" w:line="240" w:lineRule="auto"/>
              <w:jc w:val="both"/>
              <w:rPr>
                <w:rFonts w:ascii="Times New Roman" w:hAnsi="Times New Roman"/>
                <w:b/>
                <w:i/>
                <w:sz w:val="20"/>
                <w:szCs w:val="20"/>
              </w:rPr>
            </w:pPr>
            <w:r w:rsidRPr="008B7AB0">
              <w:rPr>
                <w:rFonts w:ascii="Times New Roman" w:hAnsi="Times New Roman"/>
                <w:b/>
                <w:i/>
                <w:sz w:val="20"/>
                <w:szCs w:val="20"/>
              </w:rPr>
              <w:t>Gestion forestière et développement communautaire</w:t>
            </w:r>
          </w:p>
          <w:p w14:paraId="23A5AD2D"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La PO 4.36 recommande que les approches de gestion communautaire et à petite échelle soient privilégiées là où elles fournissent au patrimoine forestier la plus forte opportunité de réduire la pauvreté de manière durable.</w:t>
            </w:r>
          </w:p>
        </w:tc>
        <w:tc>
          <w:tcPr>
            <w:tcW w:w="4336" w:type="dxa"/>
            <w:shd w:val="clear" w:color="auto" w:fill="auto"/>
            <w:vAlign w:val="center"/>
          </w:tcPr>
          <w:p w14:paraId="23A5AD2E"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b/>
                <w:sz w:val="20"/>
                <w:szCs w:val="20"/>
              </w:rPr>
              <w:t>La loi n° 93-009 du 02 juillet 1993</w:t>
            </w:r>
            <w:r w:rsidRPr="008B7AB0">
              <w:rPr>
                <w:rFonts w:ascii="Times New Roman" w:hAnsi="Times New Roman"/>
                <w:sz w:val="20"/>
                <w:szCs w:val="20"/>
              </w:rPr>
              <w:t xml:space="preserve"> portant régime des forêts en République du Bénin </w:t>
            </w:r>
          </w:p>
          <w:p w14:paraId="23A5AD2F"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Titre II : Du Domaine Forestier de l’Etat</w:t>
            </w:r>
          </w:p>
          <w:p w14:paraId="23A5AD30"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Chapitre 3 : Des droits d’usage</w:t>
            </w:r>
          </w:p>
          <w:p w14:paraId="23A5AD31" w14:textId="77777777"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Section 3 : Des droit</w:t>
            </w:r>
            <w:r w:rsidR="000B6AC2" w:rsidRPr="008B7AB0">
              <w:rPr>
                <w:rFonts w:ascii="Times New Roman" w:hAnsi="Times New Roman"/>
                <w:sz w:val="20"/>
                <w:szCs w:val="20"/>
              </w:rPr>
              <w:t>s</w:t>
            </w:r>
            <w:r w:rsidRPr="008B7AB0">
              <w:rPr>
                <w:rFonts w:ascii="Times New Roman" w:hAnsi="Times New Roman"/>
                <w:sz w:val="20"/>
                <w:szCs w:val="20"/>
              </w:rPr>
              <w:t xml:space="preserve"> dans le domaine classé (Articles 32, 33, 34)</w:t>
            </w:r>
            <w:r w:rsidR="00491A2F" w:rsidRPr="008B7AB0">
              <w:rPr>
                <w:rFonts w:ascii="Times New Roman" w:hAnsi="Times New Roman"/>
                <w:sz w:val="20"/>
                <w:szCs w:val="20"/>
              </w:rPr>
              <w:t>.</w:t>
            </w:r>
          </w:p>
          <w:p w14:paraId="23A5AD32" w14:textId="77777777" w:rsidR="00690437" w:rsidRPr="008B7AB0" w:rsidRDefault="00690437" w:rsidP="008B7AB0">
            <w:pPr>
              <w:spacing w:after="0" w:line="240" w:lineRule="auto"/>
              <w:rPr>
                <w:rFonts w:ascii="Times New Roman" w:hAnsi="Times New Roman"/>
                <w:sz w:val="20"/>
                <w:szCs w:val="20"/>
              </w:rPr>
            </w:pPr>
          </w:p>
        </w:tc>
        <w:tc>
          <w:tcPr>
            <w:tcW w:w="2497" w:type="dxa"/>
            <w:shd w:val="clear" w:color="auto" w:fill="auto"/>
          </w:tcPr>
          <w:p w14:paraId="23A5AD33" w14:textId="39EEF9A0" w:rsidR="00690437" w:rsidRPr="008B7AB0" w:rsidRDefault="00690437"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La gestion des forêts est réservée à l’Administration forestière. L’implication des communautés riveraines est effective à travers les structures de cogestion. Cependant, le développement communautaire n’est pas encore perceptible dans la législation nationale. </w:t>
            </w:r>
            <w:r w:rsidR="00AD263A">
              <w:rPr>
                <w:rFonts w:ascii="Times New Roman" w:hAnsi="Times New Roman"/>
                <w:sz w:val="20"/>
                <w:szCs w:val="20"/>
              </w:rPr>
              <w:t>Des dispositions sont prises afin que cette exigence soit satisfaite dans la mise en œuvre du Projet Forêts Classées  Bénin.</w:t>
            </w:r>
          </w:p>
        </w:tc>
      </w:tr>
    </w:tbl>
    <w:p w14:paraId="23A5AD35" w14:textId="77777777" w:rsidR="00CC787A" w:rsidRDefault="000122D5" w:rsidP="00CC787A">
      <w:pPr>
        <w:spacing w:after="0"/>
        <w:rPr>
          <w:rFonts w:ascii="Times New Roman" w:hAnsi="Times New Roman"/>
          <w:bCs/>
          <w:sz w:val="20"/>
          <w:szCs w:val="24"/>
        </w:rPr>
      </w:pPr>
      <w:r w:rsidRPr="00C52DF4">
        <w:rPr>
          <w:rFonts w:ascii="Times New Roman" w:hAnsi="Times New Roman"/>
          <w:b/>
          <w:bCs/>
          <w:sz w:val="20"/>
          <w:szCs w:val="24"/>
        </w:rPr>
        <w:t>Sources</w:t>
      </w:r>
      <w:r w:rsidRPr="00C52DF4">
        <w:rPr>
          <w:rFonts w:ascii="Times New Roman" w:hAnsi="Times New Roman"/>
          <w:bCs/>
          <w:sz w:val="20"/>
          <w:szCs w:val="24"/>
        </w:rPr>
        <w:t> : lois, réglementation béninoi</w:t>
      </w:r>
      <w:r w:rsidR="00CC787A">
        <w:rPr>
          <w:rFonts w:ascii="Times New Roman" w:hAnsi="Times New Roman"/>
          <w:bCs/>
          <w:sz w:val="20"/>
          <w:szCs w:val="24"/>
        </w:rPr>
        <w:t>ses et PO de la Banque mondiale</w:t>
      </w:r>
    </w:p>
    <w:p w14:paraId="23A5AD36" w14:textId="77777777" w:rsidR="00D64387" w:rsidRDefault="00CE3000" w:rsidP="008F12DB">
      <w:pPr>
        <w:spacing w:before="240" w:after="0" w:line="360" w:lineRule="auto"/>
        <w:ind w:left="-993" w:firstLine="284"/>
        <w:jc w:val="both"/>
        <w:rPr>
          <w:rFonts w:ascii="Times New Roman" w:hAnsi="Times New Roman"/>
          <w:bCs/>
          <w:sz w:val="20"/>
          <w:szCs w:val="24"/>
        </w:rPr>
      </w:pPr>
      <w:r w:rsidRPr="00CE3000">
        <w:rPr>
          <w:rFonts w:ascii="Times New Roman" w:hAnsi="Times New Roman"/>
          <w:b/>
        </w:rPr>
        <w:t xml:space="preserve">4.3. </w:t>
      </w:r>
      <w:r w:rsidR="00315A46" w:rsidRPr="00C738F0">
        <w:rPr>
          <w:rFonts w:ascii="Times New Roman" w:hAnsi="Times New Roman"/>
          <w:b/>
        </w:rPr>
        <w:t>Entité de mise en œuvre du pr</w:t>
      </w:r>
      <w:r w:rsidR="00D64387">
        <w:rPr>
          <w:rFonts w:ascii="Times New Roman" w:hAnsi="Times New Roman"/>
          <w:b/>
        </w:rPr>
        <w:t>ojet, administration de tutelle et</w:t>
      </w:r>
      <w:r w:rsidR="00315A46" w:rsidRPr="00C738F0">
        <w:rPr>
          <w:rFonts w:ascii="Times New Roman" w:hAnsi="Times New Roman"/>
          <w:b/>
        </w:rPr>
        <w:t xml:space="preserve"> niveau de décentra</w:t>
      </w:r>
      <w:r w:rsidR="00D64387">
        <w:rPr>
          <w:rFonts w:ascii="Times New Roman" w:hAnsi="Times New Roman"/>
          <w:b/>
        </w:rPr>
        <w:t xml:space="preserve">lisation </w:t>
      </w:r>
    </w:p>
    <w:p w14:paraId="23A5AD37" w14:textId="1FEB521C" w:rsidR="00CC787A" w:rsidRDefault="00CC787A" w:rsidP="00CC787A">
      <w:pPr>
        <w:spacing w:after="0"/>
        <w:ind w:left="-993" w:firstLine="284"/>
        <w:rPr>
          <w:rFonts w:ascii="Times New Roman" w:hAnsi="Times New Roman"/>
          <w:bCs/>
          <w:sz w:val="20"/>
          <w:szCs w:val="24"/>
        </w:rPr>
      </w:pPr>
      <w:r>
        <w:rPr>
          <w:rFonts w:ascii="Times New Roman" w:hAnsi="Times New Roman"/>
          <w:bCs/>
          <w:sz w:val="20"/>
          <w:szCs w:val="24"/>
        </w:rPr>
        <w:t xml:space="preserve">Le tableau 8 présente l’entité de mise en œuvre du </w:t>
      </w:r>
      <w:r w:rsidR="00CA7809" w:rsidRPr="00162F55">
        <w:rPr>
          <w:rFonts w:ascii="Times New Roman" w:hAnsi="Times New Roman"/>
          <w:szCs w:val="20"/>
        </w:rPr>
        <w:t>Projet Forêts Classées Bénin</w:t>
      </w:r>
      <w:r>
        <w:rPr>
          <w:rFonts w:ascii="Times New Roman" w:hAnsi="Times New Roman"/>
          <w:bCs/>
          <w:sz w:val="20"/>
          <w:szCs w:val="24"/>
        </w:rPr>
        <w:t>, son administration de tutelle et niveau de décentralisation.</w:t>
      </w:r>
    </w:p>
    <w:p w14:paraId="23A5AD38" w14:textId="77777777" w:rsidR="00CC787A" w:rsidRPr="00CC787A" w:rsidRDefault="00CC787A" w:rsidP="00CC787A">
      <w:pPr>
        <w:pStyle w:val="Lgende"/>
        <w:ind w:left="-709"/>
        <w:rPr>
          <w:bCs/>
          <w:sz w:val="16"/>
        </w:rPr>
      </w:pPr>
      <w:bookmarkStart w:id="52" w:name="_Toc3126640"/>
      <w:r w:rsidRPr="00CC787A">
        <w:rPr>
          <w:sz w:val="20"/>
        </w:rPr>
        <w:t xml:space="preserve">Tableau </w:t>
      </w:r>
      <w:r w:rsidRPr="00CC787A">
        <w:rPr>
          <w:sz w:val="20"/>
        </w:rPr>
        <w:fldChar w:fldCharType="begin"/>
      </w:r>
      <w:r w:rsidRPr="00CC787A">
        <w:rPr>
          <w:sz w:val="20"/>
        </w:rPr>
        <w:instrText xml:space="preserve"> SEQ Tableau \* ARABIC </w:instrText>
      </w:r>
      <w:r w:rsidRPr="00CC787A">
        <w:rPr>
          <w:sz w:val="20"/>
        </w:rPr>
        <w:fldChar w:fldCharType="separate"/>
      </w:r>
      <w:r w:rsidR="00AD56B2">
        <w:rPr>
          <w:noProof/>
          <w:sz w:val="20"/>
        </w:rPr>
        <w:t>8</w:t>
      </w:r>
      <w:r w:rsidRPr="00CC787A">
        <w:rPr>
          <w:sz w:val="20"/>
        </w:rPr>
        <w:fldChar w:fldCharType="end"/>
      </w:r>
      <w:r w:rsidRPr="00CC787A">
        <w:rPr>
          <w:sz w:val="20"/>
        </w:rPr>
        <w:t>: entité de mise en œuvre du projet, administration de tutelle et niveau de décentralisation</w:t>
      </w:r>
      <w:bookmarkEnd w:id="52"/>
    </w:p>
    <w:tbl>
      <w:tblPr>
        <w:tblW w:w="11171"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3544"/>
        <w:gridCol w:w="3685"/>
        <w:gridCol w:w="1673"/>
      </w:tblGrid>
      <w:tr w:rsidR="00055AC0" w:rsidRPr="008B7AB0" w14:paraId="23A5AD3D" w14:textId="77777777" w:rsidTr="008B7AB0">
        <w:trPr>
          <w:tblHeader/>
        </w:trPr>
        <w:tc>
          <w:tcPr>
            <w:tcW w:w="2269" w:type="dxa"/>
            <w:shd w:val="clear" w:color="auto" w:fill="D9D9D9"/>
            <w:vAlign w:val="center"/>
          </w:tcPr>
          <w:p w14:paraId="23A5AD39" w14:textId="77777777" w:rsidR="00D64387" w:rsidRPr="008B7AB0" w:rsidRDefault="00D64387" w:rsidP="008B7AB0">
            <w:pPr>
              <w:spacing w:after="0" w:line="276" w:lineRule="auto"/>
              <w:jc w:val="center"/>
              <w:rPr>
                <w:rFonts w:ascii="Times New Roman" w:hAnsi="Times New Roman"/>
                <w:b/>
                <w:sz w:val="20"/>
                <w:szCs w:val="20"/>
              </w:rPr>
            </w:pPr>
            <w:r w:rsidRPr="008B7AB0">
              <w:rPr>
                <w:rFonts w:ascii="Times New Roman" w:hAnsi="Times New Roman"/>
                <w:b/>
                <w:sz w:val="20"/>
                <w:szCs w:val="20"/>
                <w:lang w:eastAsia="fr-FR"/>
              </w:rPr>
              <w:lastRenderedPageBreak/>
              <w:t>ACTEURS</w:t>
            </w:r>
          </w:p>
        </w:tc>
        <w:tc>
          <w:tcPr>
            <w:tcW w:w="3544" w:type="dxa"/>
            <w:shd w:val="clear" w:color="auto" w:fill="D9D9D9"/>
            <w:vAlign w:val="center"/>
          </w:tcPr>
          <w:p w14:paraId="23A5AD3A" w14:textId="77777777" w:rsidR="00D64387" w:rsidRPr="008B7AB0" w:rsidRDefault="00D64387" w:rsidP="008B7AB0">
            <w:pPr>
              <w:spacing w:after="0" w:line="276" w:lineRule="auto"/>
              <w:jc w:val="center"/>
              <w:rPr>
                <w:rFonts w:ascii="Times New Roman" w:hAnsi="Times New Roman"/>
                <w:sz w:val="20"/>
                <w:szCs w:val="20"/>
              </w:rPr>
            </w:pPr>
            <w:r w:rsidRPr="008B7AB0">
              <w:rPr>
                <w:rFonts w:ascii="Times New Roman" w:hAnsi="Times New Roman"/>
                <w:b/>
                <w:sz w:val="20"/>
                <w:szCs w:val="20"/>
                <w:lang w:eastAsia="fr-FR"/>
              </w:rPr>
              <w:t>ATTRIBUTIONS SPECIFIQUES</w:t>
            </w:r>
          </w:p>
        </w:tc>
        <w:tc>
          <w:tcPr>
            <w:tcW w:w="3685" w:type="dxa"/>
            <w:shd w:val="clear" w:color="auto" w:fill="D9D9D9"/>
            <w:vAlign w:val="center"/>
          </w:tcPr>
          <w:p w14:paraId="23A5AD3B" w14:textId="77777777" w:rsidR="00D64387" w:rsidRPr="008B7AB0" w:rsidRDefault="00D64387" w:rsidP="008B7AB0">
            <w:pPr>
              <w:spacing w:after="0" w:line="276" w:lineRule="auto"/>
              <w:jc w:val="center"/>
              <w:rPr>
                <w:rFonts w:ascii="Times New Roman" w:hAnsi="Times New Roman"/>
                <w:sz w:val="20"/>
                <w:szCs w:val="20"/>
              </w:rPr>
            </w:pPr>
            <w:r w:rsidRPr="008B7AB0">
              <w:rPr>
                <w:rFonts w:ascii="Times New Roman" w:hAnsi="Times New Roman"/>
                <w:b/>
                <w:sz w:val="20"/>
                <w:szCs w:val="20"/>
                <w:lang w:eastAsia="fr-FR"/>
              </w:rPr>
              <w:t>INTERETS ET ROLES DANS LA MISE EN ŒUVRE DU PROJET</w:t>
            </w:r>
          </w:p>
        </w:tc>
        <w:tc>
          <w:tcPr>
            <w:tcW w:w="1673" w:type="dxa"/>
            <w:shd w:val="clear" w:color="auto" w:fill="D9D9D9"/>
            <w:vAlign w:val="center"/>
          </w:tcPr>
          <w:p w14:paraId="23A5AD3C" w14:textId="77777777" w:rsidR="00D64387" w:rsidRPr="008B7AB0" w:rsidRDefault="00D64387" w:rsidP="008B7AB0">
            <w:pPr>
              <w:spacing w:after="0" w:line="276" w:lineRule="auto"/>
              <w:jc w:val="center"/>
              <w:rPr>
                <w:rFonts w:ascii="Times New Roman" w:hAnsi="Times New Roman"/>
                <w:b/>
                <w:sz w:val="20"/>
                <w:szCs w:val="20"/>
                <w:lang w:eastAsia="fr-FR"/>
              </w:rPr>
            </w:pPr>
            <w:r w:rsidRPr="008B7AB0">
              <w:rPr>
                <w:rFonts w:ascii="Times New Roman" w:hAnsi="Times New Roman"/>
                <w:b/>
                <w:sz w:val="20"/>
                <w:szCs w:val="20"/>
                <w:lang w:eastAsia="fr-FR"/>
              </w:rPr>
              <w:t>NIVEAU D’INTERVENTION</w:t>
            </w:r>
          </w:p>
        </w:tc>
      </w:tr>
      <w:tr w:rsidR="00055AC0" w:rsidRPr="008B7AB0" w14:paraId="23A5AD45" w14:textId="77777777" w:rsidTr="008B7AB0">
        <w:trPr>
          <w:trHeight w:val="1267"/>
        </w:trPr>
        <w:tc>
          <w:tcPr>
            <w:tcW w:w="2269" w:type="dxa"/>
            <w:shd w:val="clear" w:color="auto" w:fill="auto"/>
            <w:vAlign w:val="center"/>
          </w:tcPr>
          <w:p w14:paraId="23A5AD3E" w14:textId="77777777" w:rsidR="00D64387" w:rsidRPr="008B7AB0" w:rsidRDefault="00D64387" w:rsidP="008B7AB0">
            <w:pPr>
              <w:spacing w:after="0" w:line="240" w:lineRule="auto"/>
              <w:rPr>
                <w:rFonts w:ascii="Times New Roman" w:hAnsi="Times New Roman"/>
                <w:sz w:val="20"/>
                <w:szCs w:val="20"/>
                <w:lang w:eastAsia="fr-FR"/>
              </w:rPr>
            </w:pPr>
            <w:r w:rsidRPr="008B7AB0">
              <w:rPr>
                <w:rFonts w:ascii="Times New Roman" w:hAnsi="Times New Roman"/>
                <w:bCs/>
                <w:sz w:val="20"/>
                <w:szCs w:val="20"/>
              </w:rPr>
              <w:t>Comité de Pilotage (CP)</w:t>
            </w:r>
          </w:p>
        </w:tc>
        <w:tc>
          <w:tcPr>
            <w:tcW w:w="3544" w:type="dxa"/>
            <w:shd w:val="clear" w:color="auto" w:fill="auto"/>
            <w:vAlign w:val="center"/>
          </w:tcPr>
          <w:p w14:paraId="23A5AD3F" w14:textId="6B46A877" w:rsidR="00D64387" w:rsidRPr="008B7AB0" w:rsidRDefault="00D64387" w:rsidP="008B7AB0">
            <w:pPr>
              <w:spacing w:after="0" w:line="240" w:lineRule="auto"/>
              <w:rPr>
                <w:rFonts w:ascii="Times New Roman" w:hAnsi="Times New Roman"/>
                <w:sz w:val="20"/>
                <w:szCs w:val="20"/>
                <w:lang w:eastAsia="fr-FR"/>
              </w:rPr>
            </w:pPr>
            <w:r w:rsidRPr="008B7AB0">
              <w:rPr>
                <w:rFonts w:ascii="Times New Roman" w:hAnsi="Times New Roman"/>
                <w:sz w:val="20"/>
                <w:szCs w:val="20"/>
                <w:lang w:eastAsia="fr-FR"/>
              </w:rPr>
              <w:t xml:space="preserve">Orientation et approbation des différents rapports du </w:t>
            </w:r>
            <w:r w:rsidR="00CA7809" w:rsidRPr="00900016">
              <w:rPr>
                <w:rFonts w:ascii="Times New Roman" w:hAnsi="Times New Roman"/>
                <w:sz w:val="20"/>
                <w:szCs w:val="20"/>
              </w:rPr>
              <w:t>Projet Forêts Classées Bénin</w:t>
            </w:r>
          </w:p>
        </w:tc>
        <w:tc>
          <w:tcPr>
            <w:tcW w:w="3685" w:type="dxa"/>
            <w:shd w:val="clear" w:color="auto" w:fill="auto"/>
            <w:vAlign w:val="center"/>
          </w:tcPr>
          <w:p w14:paraId="23A5AD40" w14:textId="77777777" w:rsidR="00D64387" w:rsidRPr="008B7AB0" w:rsidRDefault="00D64387"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-approbation des directives et la supervision générale de la mise en œuvre du projet ; </w:t>
            </w:r>
          </w:p>
          <w:p w14:paraId="23A5AD41" w14:textId="77777777" w:rsidR="00D64387" w:rsidRPr="008B7AB0" w:rsidRDefault="00D64387"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 approbation des plans de travail et des budgets annuels ; </w:t>
            </w:r>
          </w:p>
          <w:p w14:paraId="23A5AD42" w14:textId="77777777" w:rsidR="00D64387" w:rsidRPr="008B7AB0" w:rsidRDefault="00D64387" w:rsidP="008B7AB0">
            <w:pPr>
              <w:spacing w:after="0" w:line="240" w:lineRule="auto"/>
              <w:jc w:val="both"/>
              <w:rPr>
                <w:rFonts w:ascii="Times New Roman" w:hAnsi="Times New Roman"/>
                <w:sz w:val="20"/>
                <w:szCs w:val="20"/>
              </w:rPr>
            </w:pPr>
            <w:r w:rsidRPr="008B7AB0">
              <w:rPr>
                <w:rFonts w:ascii="Times New Roman" w:hAnsi="Times New Roman"/>
                <w:sz w:val="20"/>
                <w:szCs w:val="20"/>
              </w:rPr>
              <w:t>-approbation des plans annuels de passation des marchés ;</w:t>
            </w:r>
          </w:p>
          <w:p w14:paraId="23A5AD43" w14:textId="77777777" w:rsidR="00D64387" w:rsidRPr="008B7AB0" w:rsidRDefault="00D64387"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rPr>
              <w:t>-examen du rapport annuel de mise en œuvre préparé par l'</w:t>
            </w:r>
            <w:r w:rsidR="00852389" w:rsidRPr="008B7AB0">
              <w:rPr>
                <w:rFonts w:ascii="Times New Roman" w:hAnsi="Times New Roman"/>
                <w:sz w:val="20"/>
                <w:szCs w:val="20"/>
              </w:rPr>
              <w:t>Unité de Gestion du Projet (</w:t>
            </w:r>
            <w:r w:rsidR="009346FE" w:rsidRPr="008B7AB0">
              <w:rPr>
                <w:rFonts w:ascii="Times New Roman" w:hAnsi="Times New Roman"/>
                <w:sz w:val="20"/>
                <w:szCs w:val="20"/>
              </w:rPr>
              <w:t>UGP)</w:t>
            </w:r>
            <w:r w:rsidRPr="008B7AB0">
              <w:rPr>
                <w:rFonts w:ascii="Times New Roman" w:hAnsi="Times New Roman"/>
                <w:sz w:val="20"/>
                <w:szCs w:val="20"/>
              </w:rPr>
              <w:t xml:space="preserve"> et, le cas échéant, la supervision des actions correctives</w:t>
            </w:r>
          </w:p>
        </w:tc>
        <w:tc>
          <w:tcPr>
            <w:tcW w:w="1673" w:type="dxa"/>
            <w:shd w:val="clear" w:color="auto" w:fill="auto"/>
            <w:vAlign w:val="center"/>
          </w:tcPr>
          <w:p w14:paraId="23A5AD44" w14:textId="77777777" w:rsidR="00D64387" w:rsidRPr="008B7AB0" w:rsidRDefault="00D64387" w:rsidP="008B7AB0">
            <w:pPr>
              <w:spacing w:after="0" w:line="240" w:lineRule="auto"/>
              <w:jc w:val="center"/>
              <w:rPr>
                <w:rFonts w:ascii="Times New Roman" w:hAnsi="Times New Roman"/>
                <w:sz w:val="20"/>
                <w:szCs w:val="20"/>
                <w:lang w:eastAsia="fr-FR"/>
              </w:rPr>
            </w:pPr>
            <w:r w:rsidRPr="008B7AB0">
              <w:rPr>
                <w:rFonts w:ascii="Times New Roman" w:hAnsi="Times New Roman"/>
                <w:sz w:val="20"/>
                <w:szCs w:val="20"/>
                <w:lang w:eastAsia="fr-FR"/>
              </w:rPr>
              <w:t>Toutes les phases</w:t>
            </w:r>
          </w:p>
        </w:tc>
      </w:tr>
      <w:tr w:rsidR="00055AC0" w:rsidRPr="008B7AB0" w14:paraId="23A5AD4A" w14:textId="77777777" w:rsidTr="008B7AB0">
        <w:trPr>
          <w:trHeight w:val="1267"/>
        </w:trPr>
        <w:tc>
          <w:tcPr>
            <w:tcW w:w="2269" w:type="dxa"/>
            <w:shd w:val="clear" w:color="auto" w:fill="auto"/>
            <w:vAlign w:val="center"/>
          </w:tcPr>
          <w:p w14:paraId="23A5AD46" w14:textId="77777777" w:rsidR="00D64387" w:rsidRPr="008B7AB0" w:rsidRDefault="00D64387" w:rsidP="008B7AB0">
            <w:pPr>
              <w:spacing w:after="0" w:line="240" w:lineRule="auto"/>
              <w:rPr>
                <w:rFonts w:ascii="Times New Roman" w:hAnsi="Times New Roman"/>
                <w:bCs/>
                <w:sz w:val="20"/>
                <w:szCs w:val="20"/>
              </w:rPr>
            </w:pPr>
            <w:r w:rsidRPr="008B7AB0">
              <w:rPr>
                <w:rFonts w:ascii="Times New Roman" w:hAnsi="Times New Roman"/>
                <w:sz w:val="20"/>
                <w:szCs w:val="20"/>
              </w:rPr>
              <w:t>Direction Générale des Eaux, Forêts et Chasse (DGEFC)</w:t>
            </w:r>
          </w:p>
        </w:tc>
        <w:tc>
          <w:tcPr>
            <w:tcW w:w="3544" w:type="dxa"/>
            <w:shd w:val="clear" w:color="auto" w:fill="auto"/>
            <w:vAlign w:val="center"/>
          </w:tcPr>
          <w:p w14:paraId="23A5AD47" w14:textId="77777777" w:rsidR="00D64387" w:rsidRPr="008B7AB0" w:rsidRDefault="00D64387"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rPr>
              <w:t>Elle a pour mission d’élaborer les politiques et stratégies de l’Etat ainsi que les textes législatifs et réglementaires en matière de gestion durable des ressources naturelles (forestières, fauniques et autres) et en assurer le suivi-évaluation de la mise en œuvre.</w:t>
            </w:r>
          </w:p>
        </w:tc>
        <w:tc>
          <w:tcPr>
            <w:tcW w:w="3685" w:type="dxa"/>
            <w:shd w:val="clear" w:color="auto" w:fill="auto"/>
            <w:vAlign w:val="center"/>
          </w:tcPr>
          <w:p w14:paraId="23A5AD48" w14:textId="77777777" w:rsidR="00D64387" w:rsidRPr="008B7AB0" w:rsidRDefault="00D64387" w:rsidP="008B7AB0">
            <w:pPr>
              <w:spacing w:after="0" w:line="240" w:lineRule="auto"/>
              <w:jc w:val="both"/>
              <w:rPr>
                <w:rFonts w:ascii="Times New Roman" w:hAnsi="Times New Roman"/>
                <w:sz w:val="20"/>
                <w:szCs w:val="20"/>
              </w:rPr>
            </w:pPr>
            <w:r w:rsidRPr="008B7AB0">
              <w:rPr>
                <w:rFonts w:ascii="Times New Roman" w:hAnsi="Times New Roman"/>
                <w:sz w:val="20"/>
                <w:szCs w:val="20"/>
              </w:rPr>
              <w:t>La DGEFC interviendra dans le renforcement des capacités de l'administration forestière et la gestion du projet</w:t>
            </w:r>
          </w:p>
        </w:tc>
        <w:tc>
          <w:tcPr>
            <w:tcW w:w="1673" w:type="dxa"/>
            <w:shd w:val="clear" w:color="auto" w:fill="auto"/>
            <w:vAlign w:val="center"/>
          </w:tcPr>
          <w:p w14:paraId="23A5AD49" w14:textId="77777777" w:rsidR="00D64387" w:rsidRPr="008B7AB0" w:rsidRDefault="00D64387" w:rsidP="008B7AB0">
            <w:pPr>
              <w:spacing w:after="0" w:line="240" w:lineRule="auto"/>
              <w:jc w:val="center"/>
              <w:rPr>
                <w:rFonts w:ascii="Times New Roman" w:hAnsi="Times New Roman"/>
                <w:sz w:val="20"/>
                <w:szCs w:val="20"/>
                <w:lang w:eastAsia="fr-FR"/>
              </w:rPr>
            </w:pPr>
            <w:r w:rsidRPr="008B7AB0">
              <w:rPr>
                <w:rFonts w:ascii="Times New Roman" w:hAnsi="Times New Roman"/>
                <w:sz w:val="20"/>
                <w:szCs w:val="20"/>
              </w:rPr>
              <w:t>Toutes les phases</w:t>
            </w:r>
          </w:p>
        </w:tc>
      </w:tr>
      <w:tr w:rsidR="00055AC0" w:rsidRPr="008B7AB0" w14:paraId="23A5AD55" w14:textId="77777777" w:rsidTr="008B7AB0">
        <w:trPr>
          <w:trHeight w:val="1267"/>
        </w:trPr>
        <w:tc>
          <w:tcPr>
            <w:tcW w:w="2269" w:type="dxa"/>
            <w:shd w:val="clear" w:color="auto" w:fill="auto"/>
            <w:vAlign w:val="center"/>
          </w:tcPr>
          <w:p w14:paraId="23A5AD4B" w14:textId="77777777" w:rsidR="00D64387" w:rsidRPr="008B7AB0" w:rsidRDefault="00D64387" w:rsidP="008B7AB0">
            <w:pPr>
              <w:spacing w:after="0" w:line="240" w:lineRule="auto"/>
              <w:rPr>
                <w:rFonts w:ascii="Times New Roman" w:hAnsi="Times New Roman"/>
                <w:sz w:val="20"/>
                <w:szCs w:val="20"/>
                <w:lang w:eastAsia="fr-FR"/>
              </w:rPr>
            </w:pPr>
            <w:r w:rsidRPr="008B7AB0">
              <w:rPr>
                <w:rFonts w:ascii="Times New Roman" w:hAnsi="Times New Roman"/>
                <w:bCs/>
                <w:sz w:val="20"/>
                <w:szCs w:val="20"/>
              </w:rPr>
              <w:t>Unité de Gestion du Projet</w:t>
            </w:r>
            <w:r w:rsidR="00257B80" w:rsidRPr="008B7AB0">
              <w:rPr>
                <w:rFonts w:ascii="Times New Roman" w:hAnsi="Times New Roman"/>
                <w:bCs/>
                <w:sz w:val="20"/>
                <w:szCs w:val="20"/>
              </w:rPr>
              <w:t xml:space="preserve"> </w:t>
            </w:r>
            <w:r w:rsidRPr="008B7AB0">
              <w:rPr>
                <w:rFonts w:ascii="Times New Roman" w:hAnsi="Times New Roman"/>
                <w:bCs/>
                <w:sz w:val="20"/>
                <w:szCs w:val="20"/>
              </w:rPr>
              <w:t>(UGP)</w:t>
            </w:r>
          </w:p>
        </w:tc>
        <w:tc>
          <w:tcPr>
            <w:tcW w:w="3544" w:type="dxa"/>
            <w:shd w:val="clear" w:color="auto" w:fill="auto"/>
            <w:vAlign w:val="center"/>
          </w:tcPr>
          <w:p w14:paraId="23A5AD4C" w14:textId="10B9D92A" w:rsidR="00D64387" w:rsidRPr="008B7AB0" w:rsidRDefault="008C3734" w:rsidP="008B7AB0">
            <w:pPr>
              <w:spacing w:after="0" w:line="240" w:lineRule="auto"/>
              <w:rPr>
                <w:rFonts w:ascii="Times New Roman" w:hAnsi="Times New Roman"/>
                <w:sz w:val="20"/>
                <w:szCs w:val="20"/>
                <w:lang w:eastAsia="fr-FR"/>
              </w:rPr>
            </w:pPr>
            <w:r>
              <w:rPr>
                <w:rFonts w:ascii="Times New Roman" w:hAnsi="Times New Roman"/>
                <w:sz w:val="20"/>
                <w:szCs w:val="20"/>
                <w:lang w:eastAsia="fr-FR"/>
              </w:rPr>
              <w:t>Elle assure la mise en œuvre</w:t>
            </w:r>
            <w:r w:rsidR="00D64387" w:rsidRPr="008B7AB0">
              <w:rPr>
                <w:rFonts w:ascii="Times New Roman" w:hAnsi="Times New Roman"/>
                <w:sz w:val="20"/>
                <w:szCs w:val="20"/>
                <w:lang w:eastAsia="fr-FR"/>
              </w:rPr>
              <w:t xml:space="preserve"> au quotidien du </w:t>
            </w:r>
            <w:r w:rsidR="00CA7809" w:rsidRPr="00900016">
              <w:rPr>
                <w:rFonts w:ascii="Times New Roman" w:hAnsi="Times New Roman"/>
                <w:sz w:val="20"/>
                <w:szCs w:val="20"/>
              </w:rPr>
              <w:t>Projet Forêts Classées Bénin</w:t>
            </w:r>
          </w:p>
        </w:tc>
        <w:tc>
          <w:tcPr>
            <w:tcW w:w="3685" w:type="dxa"/>
            <w:shd w:val="clear" w:color="auto" w:fill="auto"/>
            <w:vAlign w:val="center"/>
          </w:tcPr>
          <w:p w14:paraId="23A5AD4D" w14:textId="77777777" w:rsidR="008C3734" w:rsidRDefault="008C3734" w:rsidP="008B7AB0">
            <w:pPr>
              <w:spacing w:after="0" w:line="240" w:lineRule="auto"/>
              <w:rPr>
                <w:rFonts w:ascii="Times New Roman" w:hAnsi="Times New Roman"/>
                <w:sz w:val="20"/>
                <w:szCs w:val="20"/>
              </w:rPr>
            </w:pPr>
            <w:r>
              <w:rPr>
                <w:rFonts w:ascii="Times New Roman" w:hAnsi="Times New Roman"/>
                <w:sz w:val="20"/>
                <w:szCs w:val="20"/>
              </w:rPr>
              <w:t>Elle aura entre autres missions :</w:t>
            </w:r>
          </w:p>
          <w:p w14:paraId="23A5AD4E" w14:textId="77777777" w:rsidR="00D64387" w:rsidRPr="008B7AB0" w:rsidRDefault="00D64387" w:rsidP="008B7AB0">
            <w:pPr>
              <w:spacing w:after="0" w:line="240" w:lineRule="auto"/>
              <w:rPr>
                <w:rFonts w:ascii="Times New Roman" w:hAnsi="Times New Roman"/>
                <w:sz w:val="20"/>
                <w:szCs w:val="20"/>
              </w:rPr>
            </w:pPr>
            <w:r w:rsidRPr="008B7AB0">
              <w:rPr>
                <w:rFonts w:ascii="Times New Roman" w:hAnsi="Times New Roman"/>
                <w:sz w:val="20"/>
                <w:szCs w:val="20"/>
              </w:rPr>
              <w:t xml:space="preserve">- Gestion Financière ; </w:t>
            </w:r>
          </w:p>
          <w:p w14:paraId="23A5AD4F" w14:textId="77777777" w:rsidR="00D64387" w:rsidRPr="008B7AB0" w:rsidRDefault="00D64387" w:rsidP="008B7AB0">
            <w:pPr>
              <w:spacing w:after="0" w:line="240" w:lineRule="auto"/>
              <w:rPr>
                <w:rFonts w:ascii="Times New Roman" w:hAnsi="Times New Roman"/>
                <w:sz w:val="20"/>
                <w:szCs w:val="20"/>
              </w:rPr>
            </w:pPr>
            <w:r w:rsidRPr="008B7AB0">
              <w:rPr>
                <w:rFonts w:ascii="Times New Roman" w:hAnsi="Times New Roman"/>
                <w:sz w:val="20"/>
                <w:szCs w:val="20"/>
              </w:rPr>
              <w:t>-  Passation des Marchés ;</w:t>
            </w:r>
          </w:p>
          <w:p w14:paraId="23A5AD50" w14:textId="77777777" w:rsidR="00D64387" w:rsidRPr="008B7AB0" w:rsidRDefault="00D64387" w:rsidP="008B7AB0">
            <w:pPr>
              <w:spacing w:after="0" w:line="240" w:lineRule="auto"/>
              <w:rPr>
                <w:rFonts w:ascii="Times New Roman" w:hAnsi="Times New Roman"/>
                <w:sz w:val="20"/>
                <w:szCs w:val="20"/>
              </w:rPr>
            </w:pPr>
            <w:r w:rsidRPr="008B7AB0">
              <w:rPr>
                <w:rFonts w:ascii="Times New Roman" w:hAnsi="Times New Roman"/>
                <w:sz w:val="20"/>
                <w:szCs w:val="20"/>
              </w:rPr>
              <w:t xml:space="preserve">- Communication ; </w:t>
            </w:r>
          </w:p>
          <w:p w14:paraId="23A5AD51" w14:textId="77777777" w:rsidR="00D64387" w:rsidRPr="008B7AB0" w:rsidRDefault="00D64387" w:rsidP="008B7AB0">
            <w:pPr>
              <w:spacing w:after="0" w:line="240" w:lineRule="auto"/>
              <w:rPr>
                <w:rFonts w:ascii="Times New Roman" w:hAnsi="Times New Roman"/>
                <w:sz w:val="20"/>
                <w:szCs w:val="20"/>
              </w:rPr>
            </w:pPr>
            <w:r w:rsidRPr="008B7AB0">
              <w:rPr>
                <w:rFonts w:ascii="Times New Roman" w:hAnsi="Times New Roman"/>
                <w:sz w:val="20"/>
                <w:szCs w:val="20"/>
              </w:rPr>
              <w:t>- financement des activités</w:t>
            </w:r>
          </w:p>
          <w:p w14:paraId="23A5AD52" w14:textId="77777777" w:rsidR="00D64387" w:rsidRPr="008B7AB0" w:rsidRDefault="00D64387" w:rsidP="008B7AB0">
            <w:pPr>
              <w:spacing w:after="0" w:line="240" w:lineRule="auto"/>
              <w:rPr>
                <w:rFonts w:ascii="Times New Roman" w:hAnsi="Times New Roman"/>
                <w:sz w:val="20"/>
                <w:szCs w:val="20"/>
              </w:rPr>
            </w:pPr>
            <w:r w:rsidRPr="008B7AB0">
              <w:rPr>
                <w:rFonts w:ascii="Times New Roman" w:hAnsi="Times New Roman"/>
                <w:sz w:val="20"/>
                <w:szCs w:val="20"/>
              </w:rPr>
              <w:t>- surveillance de la mise en œuvre des aspects de sauvegardes Environnementale et Sociale </w:t>
            </w:r>
          </w:p>
          <w:p w14:paraId="23A5AD53" w14:textId="77777777" w:rsidR="00D64387" w:rsidRPr="008B7AB0" w:rsidRDefault="00D64387" w:rsidP="008B7AB0">
            <w:pPr>
              <w:spacing w:after="0" w:line="240" w:lineRule="auto"/>
              <w:rPr>
                <w:rFonts w:ascii="Times New Roman" w:hAnsi="Times New Roman"/>
                <w:sz w:val="20"/>
                <w:szCs w:val="20"/>
                <w:lang w:eastAsia="fr-FR"/>
              </w:rPr>
            </w:pPr>
            <w:r w:rsidRPr="008B7AB0">
              <w:rPr>
                <w:rFonts w:ascii="Times New Roman" w:hAnsi="Times New Roman"/>
                <w:sz w:val="20"/>
                <w:szCs w:val="20"/>
              </w:rPr>
              <w:t xml:space="preserve">- Suivi &amp; évaluation ; </w:t>
            </w:r>
          </w:p>
        </w:tc>
        <w:tc>
          <w:tcPr>
            <w:tcW w:w="1673" w:type="dxa"/>
            <w:shd w:val="clear" w:color="auto" w:fill="auto"/>
            <w:vAlign w:val="center"/>
          </w:tcPr>
          <w:p w14:paraId="23A5AD54" w14:textId="77777777" w:rsidR="00D64387" w:rsidRPr="008B7AB0" w:rsidRDefault="00C33ABC" w:rsidP="008B7AB0">
            <w:pPr>
              <w:spacing w:after="0" w:line="240" w:lineRule="auto"/>
              <w:jc w:val="center"/>
              <w:rPr>
                <w:rFonts w:ascii="Times New Roman" w:hAnsi="Times New Roman"/>
                <w:sz w:val="20"/>
                <w:szCs w:val="20"/>
                <w:lang w:eastAsia="fr-FR"/>
              </w:rPr>
            </w:pPr>
            <w:r w:rsidRPr="008B7AB0">
              <w:rPr>
                <w:rFonts w:ascii="Times New Roman" w:hAnsi="Times New Roman"/>
                <w:sz w:val="20"/>
                <w:szCs w:val="20"/>
              </w:rPr>
              <w:t>Toutes les phases</w:t>
            </w:r>
          </w:p>
        </w:tc>
      </w:tr>
      <w:tr w:rsidR="00055AC0" w:rsidRPr="008B7AB0" w14:paraId="23A5AD5C" w14:textId="77777777" w:rsidTr="008B7AB0">
        <w:trPr>
          <w:trHeight w:val="1267"/>
        </w:trPr>
        <w:tc>
          <w:tcPr>
            <w:tcW w:w="2269" w:type="dxa"/>
            <w:shd w:val="clear" w:color="auto" w:fill="auto"/>
            <w:vAlign w:val="center"/>
          </w:tcPr>
          <w:p w14:paraId="23A5AD56" w14:textId="77777777" w:rsidR="00D64387" w:rsidRPr="008B7AB0" w:rsidRDefault="00D64387" w:rsidP="008B7AB0">
            <w:pPr>
              <w:spacing w:after="0" w:line="240" w:lineRule="auto"/>
              <w:rPr>
                <w:rFonts w:ascii="Times New Roman" w:hAnsi="Times New Roman"/>
                <w:sz w:val="20"/>
                <w:szCs w:val="20"/>
                <w:lang w:eastAsia="fr-FR"/>
              </w:rPr>
            </w:pPr>
            <w:r w:rsidRPr="008B7AB0">
              <w:rPr>
                <w:rFonts w:ascii="Times New Roman" w:hAnsi="Times New Roman"/>
                <w:sz w:val="20"/>
                <w:szCs w:val="20"/>
                <w:lang w:eastAsia="fr-FR"/>
              </w:rPr>
              <w:t>Direction de la promotion de l’Ecocitoyenne</w:t>
            </w:r>
            <w:r w:rsidR="00D32895" w:rsidRPr="008B7AB0">
              <w:rPr>
                <w:rFonts w:ascii="Times New Roman" w:hAnsi="Times New Roman"/>
                <w:sz w:val="20"/>
                <w:szCs w:val="20"/>
                <w:lang w:eastAsia="fr-FR"/>
              </w:rPr>
              <w:t>té</w:t>
            </w:r>
          </w:p>
        </w:tc>
        <w:tc>
          <w:tcPr>
            <w:tcW w:w="3544" w:type="dxa"/>
            <w:shd w:val="clear" w:color="auto" w:fill="auto"/>
            <w:vAlign w:val="center"/>
          </w:tcPr>
          <w:p w14:paraId="23A5AD57" w14:textId="77777777" w:rsidR="00942B54" w:rsidRDefault="00942B54" w:rsidP="008B7AB0">
            <w:pPr>
              <w:spacing w:after="0" w:line="240" w:lineRule="auto"/>
              <w:jc w:val="both"/>
              <w:rPr>
                <w:rFonts w:ascii="Times New Roman" w:hAnsi="Times New Roman"/>
                <w:sz w:val="20"/>
                <w:szCs w:val="20"/>
                <w:lang w:eastAsia="fr-FR"/>
              </w:rPr>
            </w:pPr>
            <w:r>
              <w:rPr>
                <w:rFonts w:ascii="Times New Roman" w:hAnsi="Times New Roman"/>
                <w:sz w:val="20"/>
                <w:szCs w:val="20"/>
                <w:lang w:eastAsia="fr-FR"/>
              </w:rPr>
              <w:t>Elle :</w:t>
            </w:r>
          </w:p>
          <w:p w14:paraId="23A5AD58" w14:textId="77777777" w:rsidR="00D64387" w:rsidRPr="008B7AB0" w:rsidRDefault="00942B54" w:rsidP="008B7AB0">
            <w:pPr>
              <w:spacing w:after="0" w:line="240" w:lineRule="auto"/>
              <w:jc w:val="both"/>
              <w:rPr>
                <w:rFonts w:ascii="Times New Roman" w:hAnsi="Times New Roman"/>
                <w:sz w:val="20"/>
                <w:szCs w:val="20"/>
                <w:lang w:eastAsia="fr-FR"/>
              </w:rPr>
            </w:pPr>
            <w:r>
              <w:rPr>
                <w:rFonts w:ascii="Times New Roman" w:hAnsi="Times New Roman"/>
                <w:sz w:val="20"/>
                <w:szCs w:val="20"/>
                <w:lang w:eastAsia="fr-FR"/>
              </w:rPr>
              <w:t>-</w:t>
            </w:r>
            <w:r w:rsidR="00D64387" w:rsidRPr="008B7AB0">
              <w:rPr>
                <w:rFonts w:ascii="Times New Roman" w:hAnsi="Times New Roman"/>
                <w:sz w:val="20"/>
                <w:szCs w:val="20"/>
                <w:lang w:eastAsia="fr-FR"/>
              </w:rPr>
              <w:t>organise des campagnes de sensibilisation en direction des populations cibles sur les enjeux environnementaux ;</w:t>
            </w:r>
          </w:p>
          <w:p w14:paraId="23A5AD59" w14:textId="77777777" w:rsidR="00D64387" w:rsidRPr="008B7AB0" w:rsidRDefault="00D64387" w:rsidP="00942B54">
            <w:pPr>
              <w:spacing w:after="0" w:line="240" w:lineRule="auto"/>
              <w:jc w:val="both"/>
              <w:rPr>
                <w:rFonts w:ascii="Times New Roman" w:hAnsi="Times New Roman"/>
                <w:sz w:val="20"/>
                <w:szCs w:val="20"/>
                <w:lang w:eastAsia="fr-FR"/>
              </w:rPr>
            </w:pPr>
            <w:r w:rsidRPr="008B7AB0">
              <w:rPr>
                <w:rFonts w:ascii="Times New Roman" w:hAnsi="Times New Roman"/>
                <w:sz w:val="20"/>
                <w:szCs w:val="20"/>
                <w:lang w:eastAsia="fr-FR"/>
              </w:rPr>
              <w:t>- contribue au renforcement des capacités des journalistes et autres communicateurs sur les enjeux des domaines de compétences du Ministère</w:t>
            </w:r>
            <w:r w:rsidR="005B4077">
              <w:rPr>
                <w:rFonts w:ascii="Times New Roman" w:hAnsi="Times New Roman"/>
                <w:sz w:val="20"/>
                <w:szCs w:val="20"/>
                <w:lang w:eastAsia="fr-FR"/>
              </w:rPr>
              <w:t xml:space="preserve"> en charge de l’environnement</w:t>
            </w:r>
            <w:r w:rsidR="00256379">
              <w:rPr>
                <w:rFonts w:ascii="Times New Roman" w:hAnsi="Times New Roman"/>
                <w:sz w:val="20"/>
                <w:szCs w:val="20"/>
                <w:lang w:eastAsia="fr-FR"/>
              </w:rPr>
              <w:t xml:space="preserve"> </w:t>
            </w:r>
          </w:p>
        </w:tc>
        <w:tc>
          <w:tcPr>
            <w:tcW w:w="3685" w:type="dxa"/>
            <w:shd w:val="clear" w:color="auto" w:fill="auto"/>
            <w:vAlign w:val="center"/>
          </w:tcPr>
          <w:p w14:paraId="23A5AD5A" w14:textId="77777777" w:rsidR="00D64387" w:rsidRPr="008B7AB0" w:rsidRDefault="00D64387"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lang w:eastAsia="fr-FR"/>
              </w:rPr>
              <w:t xml:space="preserve">Cette direction interviendra dans les activités de sensibilisation des populations riveraines contenues dans les composantes du projet </w:t>
            </w:r>
          </w:p>
        </w:tc>
        <w:tc>
          <w:tcPr>
            <w:tcW w:w="1673" w:type="dxa"/>
            <w:shd w:val="clear" w:color="auto" w:fill="auto"/>
            <w:vAlign w:val="center"/>
          </w:tcPr>
          <w:p w14:paraId="23A5AD5B" w14:textId="77777777" w:rsidR="00D64387" w:rsidRPr="008B7AB0" w:rsidRDefault="00D64387" w:rsidP="008B7AB0">
            <w:pPr>
              <w:spacing w:after="0" w:line="240" w:lineRule="auto"/>
              <w:jc w:val="center"/>
              <w:rPr>
                <w:rFonts w:ascii="Times New Roman" w:hAnsi="Times New Roman"/>
                <w:sz w:val="20"/>
                <w:szCs w:val="20"/>
                <w:lang w:eastAsia="fr-FR"/>
              </w:rPr>
            </w:pPr>
            <w:r w:rsidRPr="008B7AB0">
              <w:rPr>
                <w:rFonts w:ascii="Times New Roman" w:hAnsi="Times New Roman"/>
                <w:sz w:val="20"/>
                <w:szCs w:val="20"/>
                <w:lang w:eastAsia="fr-FR"/>
              </w:rPr>
              <w:t>Toutes les phases</w:t>
            </w:r>
          </w:p>
        </w:tc>
      </w:tr>
      <w:tr w:rsidR="00055AC0" w:rsidRPr="008B7AB0" w14:paraId="23A5AD61" w14:textId="77777777" w:rsidTr="008B7AB0">
        <w:trPr>
          <w:trHeight w:val="872"/>
        </w:trPr>
        <w:tc>
          <w:tcPr>
            <w:tcW w:w="2269" w:type="dxa"/>
            <w:shd w:val="clear" w:color="auto" w:fill="auto"/>
            <w:vAlign w:val="center"/>
          </w:tcPr>
          <w:p w14:paraId="23A5AD5D" w14:textId="77777777" w:rsidR="00D64387" w:rsidRPr="008B7AB0" w:rsidRDefault="00D64387" w:rsidP="008B7AB0">
            <w:pPr>
              <w:spacing w:after="0" w:line="240" w:lineRule="auto"/>
              <w:rPr>
                <w:rFonts w:ascii="Times New Roman" w:hAnsi="Times New Roman"/>
                <w:sz w:val="20"/>
                <w:szCs w:val="20"/>
                <w:lang w:eastAsia="fr-FR"/>
              </w:rPr>
            </w:pPr>
            <w:r w:rsidRPr="008B7AB0">
              <w:rPr>
                <w:rFonts w:ascii="Times New Roman" w:hAnsi="Times New Roman"/>
                <w:sz w:val="20"/>
                <w:szCs w:val="20"/>
                <w:lang w:eastAsia="fr-FR"/>
              </w:rPr>
              <w:t>Agence Béninoise pour l’Environnement</w:t>
            </w:r>
            <w:r w:rsidR="00257B80" w:rsidRPr="008B7AB0">
              <w:rPr>
                <w:rFonts w:ascii="Times New Roman" w:hAnsi="Times New Roman"/>
                <w:sz w:val="20"/>
                <w:szCs w:val="20"/>
                <w:lang w:eastAsia="fr-FR"/>
              </w:rPr>
              <w:t xml:space="preserve"> (ABE)</w:t>
            </w:r>
          </w:p>
        </w:tc>
        <w:tc>
          <w:tcPr>
            <w:tcW w:w="3544" w:type="dxa"/>
            <w:shd w:val="clear" w:color="auto" w:fill="auto"/>
            <w:vAlign w:val="center"/>
          </w:tcPr>
          <w:p w14:paraId="23A5AD5E" w14:textId="77777777" w:rsidR="00D64387" w:rsidRPr="008B7AB0" w:rsidRDefault="008C3734" w:rsidP="00C6414A">
            <w:pPr>
              <w:spacing w:after="0" w:line="240" w:lineRule="auto"/>
              <w:jc w:val="both"/>
              <w:rPr>
                <w:rFonts w:ascii="Times New Roman" w:hAnsi="Times New Roman"/>
                <w:sz w:val="20"/>
                <w:szCs w:val="20"/>
                <w:lang w:eastAsia="fr-FR"/>
              </w:rPr>
            </w:pPr>
            <w:r>
              <w:rPr>
                <w:rFonts w:ascii="Times New Roman" w:hAnsi="Times New Roman"/>
                <w:sz w:val="20"/>
                <w:szCs w:val="20"/>
                <w:lang w:eastAsia="fr-FR"/>
              </w:rPr>
              <w:t xml:space="preserve">Elle a pour mission </w:t>
            </w:r>
            <w:r w:rsidR="00D64387" w:rsidRPr="008B7AB0">
              <w:rPr>
                <w:rFonts w:ascii="Times New Roman" w:hAnsi="Times New Roman"/>
                <w:sz w:val="20"/>
                <w:szCs w:val="20"/>
                <w:lang w:eastAsia="fr-FR"/>
              </w:rPr>
              <w:t>la protection de la nature et des hommes contre les pollutions et les nuisances,</w:t>
            </w:r>
            <w:r>
              <w:rPr>
                <w:rFonts w:ascii="Times New Roman" w:hAnsi="Times New Roman"/>
                <w:sz w:val="20"/>
                <w:szCs w:val="20"/>
                <w:lang w:eastAsia="fr-FR"/>
              </w:rPr>
              <w:t xml:space="preserve"> la validation des évaluations environnementales et sociales et</w:t>
            </w:r>
            <w:r w:rsidR="00D64387" w:rsidRPr="008B7AB0">
              <w:rPr>
                <w:rFonts w:ascii="Times New Roman" w:hAnsi="Times New Roman"/>
                <w:sz w:val="20"/>
                <w:szCs w:val="20"/>
                <w:lang w:eastAsia="fr-FR"/>
              </w:rPr>
              <w:t xml:space="preserve"> le suivi de la mise en œuvre des PGES.</w:t>
            </w:r>
          </w:p>
        </w:tc>
        <w:tc>
          <w:tcPr>
            <w:tcW w:w="3685" w:type="dxa"/>
            <w:shd w:val="clear" w:color="auto" w:fill="auto"/>
            <w:vAlign w:val="center"/>
          </w:tcPr>
          <w:p w14:paraId="23A5AD5F" w14:textId="44CCE484" w:rsidR="00D64387" w:rsidRPr="008B7AB0" w:rsidRDefault="00D64387"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rPr>
              <w:t xml:space="preserve"> </w:t>
            </w:r>
            <w:r w:rsidR="008C3734">
              <w:rPr>
                <w:rFonts w:ascii="Times New Roman" w:hAnsi="Times New Roman"/>
                <w:sz w:val="20"/>
                <w:szCs w:val="20"/>
              </w:rPr>
              <w:t xml:space="preserve">Dans le cadre du </w:t>
            </w:r>
            <w:r w:rsidR="00CA7809" w:rsidRPr="00900016">
              <w:rPr>
                <w:rFonts w:ascii="Times New Roman" w:hAnsi="Times New Roman"/>
                <w:sz w:val="20"/>
                <w:szCs w:val="20"/>
              </w:rPr>
              <w:t>Projet Forêts Classées Bénin</w:t>
            </w:r>
            <w:r w:rsidR="008C3734">
              <w:rPr>
                <w:rFonts w:ascii="Times New Roman" w:hAnsi="Times New Roman"/>
                <w:sz w:val="20"/>
                <w:szCs w:val="20"/>
              </w:rPr>
              <w:t xml:space="preserve">, l’ABE </w:t>
            </w:r>
            <w:r w:rsidRPr="008B7AB0">
              <w:rPr>
                <w:rFonts w:ascii="Times New Roman" w:hAnsi="Times New Roman"/>
                <w:sz w:val="20"/>
                <w:szCs w:val="20"/>
              </w:rPr>
              <w:t>procédera à l’examen et à l’approbation de la classification environnementale des activités ainsi qu’à l’approbation des études d’impact sur l’environnement (EIE). Elle participera aussi au suivi externe</w:t>
            </w:r>
            <w:r w:rsidR="008C3734">
              <w:rPr>
                <w:rFonts w:ascii="Times New Roman" w:hAnsi="Times New Roman"/>
                <w:sz w:val="20"/>
                <w:szCs w:val="20"/>
              </w:rPr>
              <w:t xml:space="preserve"> et </w:t>
            </w:r>
            <w:r w:rsidR="00682CD6">
              <w:rPr>
                <w:rFonts w:ascii="Times New Roman" w:hAnsi="Times New Roman"/>
                <w:sz w:val="20"/>
                <w:szCs w:val="20"/>
              </w:rPr>
              <w:t>à</w:t>
            </w:r>
            <w:r w:rsidR="008C3734">
              <w:rPr>
                <w:rFonts w:ascii="Times New Roman" w:hAnsi="Times New Roman"/>
                <w:sz w:val="20"/>
                <w:szCs w:val="20"/>
              </w:rPr>
              <w:t xml:space="preserve"> la surveillance environnementale et sociale.</w:t>
            </w:r>
          </w:p>
        </w:tc>
        <w:tc>
          <w:tcPr>
            <w:tcW w:w="1673" w:type="dxa"/>
            <w:shd w:val="clear" w:color="auto" w:fill="auto"/>
            <w:vAlign w:val="center"/>
          </w:tcPr>
          <w:p w14:paraId="23A5AD60" w14:textId="77777777" w:rsidR="00D64387" w:rsidRPr="008B7AB0" w:rsidRDefault="00D64387" w:rsidP="008B7AB0">
            <w:pPr>
              <w:spacing w:after="0" w:line="240" w:lineRule="auto"/>
              <w:jc w:val="center"/>
              <w:rPr>
                <w:rFonts w:ascii="Times New Roman" w:hAnsi="Times New Roman"/>
                <w:sz w:val="20"/>
                <w:szCs w:val="20"/>
                <w:lang w:eastAsia="fr-FR"/>
              </w:rPr>
            </w:pPr>
            <w:r w:rsidRPr="008B7AB0">
              <w:rPr>
                <w:rFonts w:ascii="Times New Roman" w:hAnsi="Times New Roman"/>
                <w:sz w:val="20"/>
                <w:szCs w:val="20"/>
                <w:lang w:eastAsia="fr-FR"/>
              </w:rPr>
              <w:t>Toutes les phases</w:t>
            </w:r>
          </w:p>
        </w:tc>
      </w:tr>
      <w:tr w:rsidR="00055AC0" w:rsidRPr="008B7AB0" w14:paraId="23A5AD67" w14:textId="77777777" w:rsidTr="008B7AB0">
        <w:trPr>
          <w:trHeight w:val="710"/>
        </w:trPr>
        <w:tc>
          <w:tcPr>
            <w:tcW w:w="2269" w:type="dxa"/>
            <w:shd w:val="clear" w:color="auto" w:fill="auto"/>
            <w:vAlign w:val="center"/>
          </w:tcPr>
          <w:p w14:paraId="23A5AD62" w14:textId="77777777" w:rsidR="00D64387" w:rsidRPr="008B7AB0" w:rsidRDefault="00D64387" w:rsidP="008B7AB0">
            <w:pPr>
              <w:spacing w:after="0" w:line="240" w:lineRule="auto"/>
              <w:rPr>
                <w:rFonts w:ascii="Times New Roman" w:hAnsi="Times New Roman"/>
                <w:sz w:val="20"/>
                <w:szCs w:val="20"/>
              </w:rPr>
            </w:pPr>
            <w:r w:rsidRPr="008B7AB0">
              <w:rPr>
                <w:rFonts w:ascii="Times New Roman" w:hAnsi="Times New Roman"/>
                <w:sz w:val="20"/>
                <w:szCs w:val="20"/>
              </w:rPr>
              <w:t>Office National du Bois (ONAB)</w:t>
            </w:r>
          </w:p>
        </w:tc>
        <w:tc>
          <w:tcPr>
            <w:tcW w:w="3544" w:type="dxa"/>
            <w:shd w:val="clear" w:color="auto" w:fill="auto"/>
            <w:vAlign w:val="center"/>
          </w:tcPr>
          <w:p w14:paraId="23A5AD63" w14:textId="77777777" w:rsidR="00D64387" w:rsidRPr="008B7AB0" w:rsidRDefault="00D64387" w:rsidP="008B7AB0">
            <w:pPr>
              <w:spacing w:after="0" w:line="240" w:lineRule="auto"/>
              <w:jc w:val="both"/>
              <w:rPr>
                <w:rFonts w:ascii="Times New Roman" w:hAnsi="Times New Roman"/>
                <w:sz w:val="20"/>
                <w:szCs w:val="20"/>
              </w:rPr>
            </w:pPr>
            <w:r w:rsidRPr="008B7AB0">
              <w:rPr>
                <w:rFonts w:ascii="Times New Roman" w:hAnsi="Times New Roman"/>
                <w:sz w:val="20"/>
                <w:szCs w:val="20"/>
              </w:rPr>
              <w:t>L’ONAB assure la gestion durable des forêts et plantations placées sous sa responsabilité, la valorisation et commercialisation des ressources forestières et la promotion du reboisement</w:t>
            </w:r>
          </w:p>
        </w:tc>
        <w:tc>
          <w:tcPr>
            <w:tcW w:w="3685" w:type="dxa"/>
            <w:shd w:val="clear" w:color="auto" w:fill="auto"/>
            <w:vAlign w:val="center"/>
          </w:tcPr>
          <w:p w14:paraId="23A5AD64" w14:textId="77777777" w:rsidR="00D64387" w:rsidRPr="008B7AB0" w:rsidRDefault="00D64387" w:rsidP="008B7AB0">
            <w:pPr>
              <w:spacing w:after="0" w:line="240" w:lineRule="auto"/>
              <w:jc w:val="both"/>
              <w:rPr>
                <w:rFonts w:ascii="Times New Roman" w:hAnsi="Times New Roman"/>
                <w:sz w:val="20"/>
                <w:szCs w:val="20"/>
              </w:rPr>
            </w:pPr>
            <w:r w:rsidRPr="008B7AB0">
              <w:rPr>
                <w:rFonts w:ascii="Times New Roman" w:hAnsi="Times New Roman"/>
                <w:sz w:val="20"/>
                <w:szCs w:val="20"/>
              </w:rPr>
              <w:t>Le projet a prévu la réalisation de nouvelles plantations dont l’entretien, le traitement sylvicole et l’exploitation seront confiés à  l’ONAB</w:t>
            </w:r>
            <w:r w:rsidR="008C3734">
              <w:rPr>
                <w:rFonts w:ascii="Times New Roman" w:hAnsi="Times New Roman"/>
                <w:sz w:val="20"/>
                <w:szCs w:val="20"/>
              </w:rPr>
              <w:t>.</w:t>
            </w:r>
          </w:p>
        </w:tc>
        <w:tc>
          <w:tcPr>
            <w:tcW w:w="1673" w:type="dxa"/>
            <w:shd w:val="clear" w:color="auto" w:fill="auto"/>
            <w:vAlign w:val="center"/>
          </w:tcPr>
          <w:p w14:paraId="23A5AD65" w14:textId="77777777" w:rsidR="00D64387" w:rsidRPr="008B7AB0" w:rsidRDefault="00D64387" w:rsidP="008B7AB0">
            <w:pPr>
              <w:spacing w:after="0" w:line="240" w:lineRule="auto"/>
              <w:jc w:val="center"/>
              <w:rPr>
                <w:rFonts w:ascii="Times New Roman" w:hAnsi="Times New Roman"/>
                <w:sz w:val="20"/>
                <w:szCs w:val="20"/>
              </w:rPr>
            </w:pPr>
            <w:r w:rsidRPr="008B7AB0">
              <w:rPr>
                <w:rFonts w:ascii="Times New Roman" w:hAnsi="Times New Roman"/>
                <w:sz w:val="20"/>
                <w:szCs w:val="20"/>
              </w:rPr>
              <w:t>Phase des travaux</w:t>
            </w:r>
          </w:p>
          <w:p w14:paraId="23A5AD66" w14:textId="77777777" w:rsidR="00D64387" w:rsidRPr="008B7AB0" w:rsidRDefault="00D64387" w:rsidP="008B7AB0">
            <w:pPr>
              <w:spacing w:after="0" w:line="240" w:lineRule="auto"/>
              <w:rPr>
                <w:rFonts w:ascii="Times New Roman" w:hAnsi="Times New Roman"/>
                <w:sz w:val="20"/>
                <w:szCs w:val="20"/>
              </w:rPr>
            </w:pPr>
            <w:r w:rsidRPr="008B7AB0">
              <w:rPr>
                <w:rFonts w:ascii="Times New Roman" w:hAnsi="Times New Roman"/>
                <w:sz w:val="20"/>
                <w:szCs w:val="20"/>
              </w:rPr>
              <w:t>Phase d’exploitation</w:t>
            </w:r>
          </w:p>
        </w:tc>
      </w:tr>
      <w:tr w:rsidR="00055AC0" w:rsidRPr="008B7AB0" w14:paraId="23A5AD73" w14:textId="77777777" w:rsidTr="008B7AB0">
        <w:trPr>
          <w:trHeight w:val="710"/>
        </w:trPr>
        <w:tc>
          <w:tcPr>
            <w:tcW w:w="2269" w:type="dxa"/>
            <w:shd w:val="clear" w:color="auto" w:fill="auto"/>
            <w:vAlign w:val="center"/>
          </w:tcPr>
          <w:p w14:paraId="23A5AD68" w14:textId="77777777" w:rsidR="00DE4AB2" w:rsidRPr="008B7AB0" w:rsidRDefault="008C3734" w:rsidP="008B7AB0">
            <w:pPr>
              <w:spacing w:after="0" w:line="240" w:lineRule="auto"/>
              <w:rPr>
                <w:rFonts w:ascii="Times New Roman" w:hAnsi="Times New Roman"/>
                <w:sz w:val="20"/>
                <w:szCs w:val="20"/>
              </w:rPr>
            </w:pPr>
            <w:r w:rsidRPr="008B7AB0">
              <w:rPr>
                <w:rFonts w:ascii="Times New Roman" w:hAnsi="Times New Roman"/>
                <w:sz w:val="20"/>
                <w:szCs w:val="24"/>
              </w:rPr>
              <w:t xml:space="preserve">Agence Territoriale de Développement Agricole </w:t>
            </w:r>
            <w:r>
              <w:rPr>
                <w:rFonts w:ascii="Times New Roman" w:hAnsi="Times New Roman"/>
                <w:sz w:val="20"/>
                <w:szCs w:val="24"/>
              </w:rPr>
              <w:t>(</w:t>
            </w:r>
            <w:r w:rsidR="00DE4AB2" w:rsidRPr="008B7AB0">
              <w:rPr>
                <w:rFonts w:ascii="Times New Roman" w:hAnsi="Times New Roman"/>
                <w:sz w:val="20"/>
                <w:szCs w:val="20"/>
              </w:rPr>
              <w:t>ATDA</w:t>
            </w:r>
            <w:r>
              <w:rPr>
                <w:rFonts w:ascii="Times New Roman" w:hAnsi="Times New Roman"/>
                <w:sz w:val="20"/>
                <w:szCs w:val="20"/>
              </w:rPr>
              <w:t>)</w:t>
            </w:r>
          </w:p>
        </w:tc>
        <w:tc>
          <w:tcPr>
            <w:tcW w:w="3544" w:type="dxa"/>
            <w:shd w:val="clear" w:color="auto" w:fill="auto"/>
            <w:vAlign w:val="center"/>
          </w:tcPr>
          <w:p w14:paraId="23A5AD69" w14:textId="77777777" w:rsidR="00DE4AB2" w:rsidRPr="008B7AB0" w:rsidRDefault="00DE4AB2" w:rsidP="008B7AB0">
            <w:pPr>
              <w:autoSpaceDE w:val="0"/>
              <w:autoSpaceDN w:val="0"/>
              <w:adjustRightInd w:val="0"/>
              <w:spacing w:after="0" w:line="240" w:lineRule="auto"/>
              <w:jc w:val="both"/>
              <w:rPr>
                <w:rFonts w:ascii="Times New Roman" w:hAnsi="Times New Roman"/>
                <w:sz w:val="20"/>
                <w:szCs w:val="24"/>
              </w:rPr>
            </w:pPr>
            <w:r w:rsidRPr="008B7AB0">
              <w:rPr>
                <w:rFonts w:ascii="Times New Roman" w:hAnsi="Times New Roman"/>
                <w:sz w:val="20"/>
                <w:szCs w:val="24"/>
              </w:rPr>
              <w:t>Au terme de l’article 7 du décret n</w:t>
            </w:r>
            <w:r w:rsidR="00BB0A04" w:rsidRPr="008B7AB0">
              <w:rPr>
                <w:rFonts w:ascii="Times New Roman" w:hAnsi="Times New Roman"/>
                <w:sz w:val="20"/>
                <w:szCs w:val="24"/>
              </w:rPr>
              <w:t>°</w:t>
            </w:r>
            <w:r w:rsidRPr="008B7AB0">
              <w:rPr>
                <w:rFonts w:ascii="Times New Roman" w:hAnsi="Times New Roman"/>
                <w:sz w:val="20"/>
                <w:szCs w:val="24"/>
              </w:rPr>
              <w:t>2017-101 du 27 février 2017 constatant approbation de la création des agences territoriales de développement agricole, l’Agence Territoriale de Développement Agricole (ATDA) est chargée de</w:t>
            </w:r>
            <w:r w:rsidR="008C3734">
              <w:rPr>
                <w:rFonts w:ascii="Times New Roman" w:hAnsi="Times New Roman"/>
                <w:sz w:val="20"/>
                <w:szCs w:val="24"/>
              </w:rPr>
              <w:t xml:space="preserve"> </w:t>
            </w:r>
            <w:r w:rsidRPr="008B7AB0">
              <w:rPr>
                <w:rFonts w:ascii="Times New Roman" w:hAnsi="Times New Roman"/>
                <w:sz w:val="20"/>
                <w:szCs w:val="24"/>
              </w:rPr>
              <w:t>:</w:t>
            </w:r>
          </w:p>
          <w:p w14:paraId="23A5AD6A" w14:textId="77777777" w:rsidR="00DE4AB2" w:rsidRPr="008B7AB0" w:rsidRDefault="00DE4AB2" w:rsidP="008B7AB0">
            <w:pPr>
              <w:autoSpaceDE w:val="0"/>
              <w:autoSpaceDN w:val="0"/>
              <w:adjustRightInd w:val="0"/>
              <w:spacing w:after="0" w:line="240" w:lineRule="auto"/>
              <w:jc w:val="both"/>
              <w:rPr>
                <w:rFonts w:ascii="Times New Roman" w:hAnsi="Times New Roman"/>
                <w:sz w:val="20"/>
                <w:szCs w:val="24"/>
              </w:rPr>
            </w:pPr>
            <w:r w:rsidRPr="008B7AB0">
              <w:rPr>
                <w:rFonts w:ascii="Times New Roman" w:hAnsi="Times New Roman"/>
                <w:sz w:val="20"/>
                <w:szCs w:val="24"/>
              </w:rPr>
              <w:t xml:space="preserve">- faciliter l'accès des producteurs aux facteurs de production et aux services de </w:t>
            </w:r>
            <w:r w:rsidRPr="008B7AB0">
              <w:rPr>
                <w:rFonts w:ascii="Times New Roman" w:hAnsi="Times New Roman"/>
                <w:sz w:val="20"/>
                <w:szCs w:val="24"/>
              </w:rPr>
              <w:lastRenderedPageBreak/>
              <w:t>qualité adaptés à travers des mécanismes novateurs d'appui à la mise en place des intrants spécifiques, des matériels et équipements adaptés;</w:t>
            </w:r>
          </w:p>
          <w:p w14:paraId="23A5AD6B" w14:textId="77777777" w:rsidR="00DE4AB2" w:rsidRPr="008B7AB0" w:rsidRDefault="00DE4AB2" w:rsidP="008B7AB0">
            <w:pPr>
              <w:autoSpaceDE w:val="0"/>
              <w:autoSpaceDN w:val="0"/>
              <w:adjustRightInd w:val="0"/>
              <w:spacing w:after="0" w:line="240" w:lineRule="auto"/>
              <w:jc w:val="both"/>
              <w:rPr>
                <w:rFonts w:ascii="Times New Roman" w:hAnsi="Times New Roman"/>
                <w:sz w:val="20"/>
                <w:szCs w:val="24"/>
              </w:rPr>
            </w:pPr>
            <w:r w:rsidRPr="008B7AB0">
              <w:rPr>
                <w:rFonts w:ascii="Times New Roman" w:hAnsi="Times New Roman"/>
                <w:sz w:val="20"/>
                <w:szCs w:val="24"/>
              </w:rPr>
              <w:t>- mettre en place ou renforcer les infrastructures agricoles structurantes indispensables au développement des activités productives et à une meilleure valorisation des productions ;</w:t>
            </w:r>
          </w:p>
          <w:p w14:paraId="23A5AD6C" w14:textId="77777777" w:rsidR="00DE4AB2" w:rsidRPr="008B7AB0" w:rsidRDefault="00DE4AB2" w:rsidP="008B7AB0">
            <w:pPr>
              <w:autoSpaceDE w:val="0"/>
              <w:autoSpaceDN w:val="0"/>
              <w:adjustRightInd w:val="0"/>
              <w:spacing w:after="0" w:line="240" w:lineRule="auto"/>
              <w:jc w:val="both"/>
              <w:rPr>
                <w:rFonts w:ascii="Times New Roman" w:hAnsi="Times New Roman"/>
                <w:sz w:val="20"/>
                <w:szCs w:val="24"/>
              </w:rPr>
            </w:pPr>
            <w:r w:rsidRPr="008B7AB0">
              <w:rPr>
                <w:rFonts w:ascii="Times New Roman" w:hAnsi="Times New Roman"/>
                <w:sz w:val="20"/>
                <w:szCs w:val="24"/>
              </w:rPr>
              <w:t>- faciliter l'accès des acteurs des filières aux informations et innovations, ainsi qu'aux conseils agricoles;</w:t>
            </w:r>
          </w:p>
          <w:p w14:paraId="23A5AD6D" w14:textId="77777777" w:rsidR="00DE4AB2" w:rsidRPr="008B7AB0" w:rsidRDefault="00DE4AB2" w:rsidP="008B7AB0">
            <w:pPr>
              <w:autoSpaceDE w:val="0"/>
              <w:autoSpaceDN w:val="0"/>
              <w:adjustRightInd w:val="0"/>
              <w:spacing w:after="0" w:line="240" w:lineRule="auto"/>
              <w:jc w:val="both"/>
              <w:rPr>
                <w:rFonts w:ascii="Times New Roman" w:hAnsi="Times New Roman"/>
                <w:sz w:val="20"/>
                <w:szCs w:val="24"/>
              </w:rPr>
            </w:pPr>
            <w:r w:rsidRPr="008B7AB0">
              <w:rPr>
                <w:rFonts w:ascii="Times New Roman" w:hAnsi="Times New Roman"/>
                <w:sz w:val="20"/>
                <w:szCs w:val="24"/>
              </w:rPr>
              <w:t>- suivre de façon rapprochée les acteurs dans l'application effective des innovations introduites;</w:t>
            </w:r>
          </w:p>
          <w:p w14:paraId="23A5AD6E" w14:textId="77777777" w:rsidR="00DE4AB2" w:rsidRPr="008B7AB0" w:rsidRDefault="00DE4AB2" w:rsidP="008B7AB0">
            <w:pPr>
              <w:autoSpaceDE w:val="0"/>
              <w:autoSpaceDN w:val="0"/>
              <w:adjustRightInd w:val="0"/>
              <w:spacing w:after="0" w:line="240" w:lineRule="auto"/>
              <w:jc w:val="both"/>
              <w:rPr>
                <w:rFonts w:ascii="Times New Roman" w:hAnsi="Times New Roman"/>
                <w:sz w:val="20"/>
                <w:szCs w:val="24"/>
              </w:rPr>
            </w:pPr>
            <w:r w:rsidRPr="008B7AB0">
              <w:rPr>
                <w:rFonts w:ascii="Times New Roman" w:hAnsi="Times New Roman"/>
                <w:sz w:val="20"/>
                <w:szCs w:val="24"/>
              </w:rPr>
              <w:t>- mettre en œuvre les actions transversales de promotion des filières agricoles du PDA;</w:t>
            </w:r>
          </w:p>
          <w:p w14:paraId="23A5AD6F" w14:textId="77777777" w:rsidR="00DE4AB2" w:rsidRPr="008B7AB0" w:rsidRDefault="00DE4AB2" w:rsidP="008B7AB0">
            <w:pPr>
              <w:autoSpaceDE w:val="0"/>
              <w:autoSpaceDN w:val="0"/>
              <w:adjustRightInd w:val="0"/>
              <w:spacing w:after="0" w:line="240" w:lineRule="auto"/>
              <w:jc w:val="both"/>
              <w:rPr>
                <w:rFonts w:ascii="Times New Roman" w:hAnsi="Times New Roman"/>
                <w:sz w:val="20"/>
                <w:szCs w:val="24"/>
              </w:rPr>
            </w:pPr>
            <w:r w:rsidRPr="008B7AB0">
              <w:rPr>
                <w:rFonts w:ascii="Times New Roman" w:hAnsi="Times New Roman"/>
                <w:sz w:val="20"/>
                <w:szCs w:val="24"/>
              </w:rPr>
              <w:t>- appuyer le développement des relations de partenariat entre les acteurs des filières en promotion aux fins de meilleures capacités locales de production et de transformation agro-industrielle ;</w:t>
            </w:r>
          </w:p>
          <w:p w14:paraId="23A5AD70" w14:textId="77777777" w:rsidR="00DE4AB2" w:rsidRPr="008B7AB0" w:rsidRDefault="00A406B6" w:rsidP="008B7AB0">
            <w:pPr>
              <w:spacing w:after="0" w:line="240" w:lineRule="auto"/>
              <w:jc w:val="both"/>
              <w:rPr>
                <w:rFonts w:ascii="Times New Roman" w:hAnsi="Times New Roman"/>
                <w:sz w:val="20"/>
                <w:szCs w:val="20"/>
              </w:rPr>
            </w:pPr>
            <w:r w:rsidRPr="008B7AB0">
              <w:rPr>
                <w:rFonts w:ascii="Times New Roman" w:hAnsi="Times New Roman"/>
                <w:sz w:val="20"/>
                <w:szCs w:val="24"/>
              </w:rPr>
              <w:t xml:space="preserve">- </w:t>
            </w:r>
            <w:r w:rsidR="00DE4AB2" w:rsidRPr="008B7AB0">
              <w:rPr>
                <w:rFonts w:ascii="Times New Roman" w:hAnsi="Times New Roman"/>
                <w:sz w:val="20"/>
                <w:szCs w:val="24"/>
              </w:rPr>
              <w:t>faciliter l’accès des groupes cibles aux financements</w:t>
            </w:r>
          </w:p>
        </w:tc>
        <w:tc>
          <w:tcPr>
            <w:tcW w:w="3685" w:type="dxa"/>
            <w:shd w:val="clear" w:color="auto" w:fill="auto"/>
            <w:vAlign w:val="center"/>
          </w:tcPr>
          <w:p w14:paraId="23A5AD71" w14:textId="77777777" w:rsidR="00DE4AB2" w:rsidRPr="008B7AB0" w:rsidRDefault="00A406B6" w:rsidP="008B7AB0">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Les activités d’intensification agricole et d’agroforesterie cadrent</w:t>
            </w:r>
            <w:r w:rsidR="004A090D" w:rsidRPr="008B7AB0">
              <w:rPr>
                <w:rFonts w:ascii="Times New Roman" w:hAnsi="Times New Roman"/>
                <w:sz w:val="20"/>
                <w:szCs w:val="20"/>
              </w:rPr>
              <w:t xml:space="preserve"> avec les missions assignées aux ATDA. Dans ce cadre, les agents de ces structures interviendront dans l’encadrement technique des producteurs et à la surveillance de la mise en œuvre des mesures de sauvegarde inscrites dans le plan d’action pour la gestion des pestes.</w:t>
            </w:r>
          </w:p>
        </w:tc>
        <w:tc>
          <w:tcPr>
            <w:tcW w:w="1673" w:type="dxa"/>
            <w:shd w:val="clear" w:color="auto" w:fill="auto"/>
            <w:vAlign w:val="center"/>
          </w:tcPr>
          <w:p w14:paraId="23A5AD72" w14:textId="77777777" w:rsidR="00DE4AB2" w:rsidRPr="008B7AB0" w:rsidRDefault="004A090D" w:rsidP="008B7AB0">
            <w:pPr>
              <w:spacing w:after="0" w:line="240" w:lineRule="auto"/>
              <w:jc w:val="both"/>
              <w:rPr>
                <w:rFonts w:ascii="Times New Roman" w:hAnsi="Times New Roman"/>
                <w:sz w:val="20"/>
                <w:szCs w:val="20"/>
              </w:rPr>
            </w:pPr>
            <w:r w:rsidRPr="008B7AB0">
              <w:rPr>
                <w:rFonts w:ascii="Times New Roman" w:hAnsi="Times New Roman"/>
                <w:sz w:val="20"/>
                <w:szCs w:val="20"/>
              </w:rPr>
              <w:t>Avant et pendant la mise en œuvre des activités d’intensification agricole et d’agroforesterie</w:t>
            </w:r>
          </w:p>
        </w:tc>
      </w:tr>
      <w:tr w:rsidR="00055AC0" w:rsidRPr="008B7AB0" w14:paraId="23A5AD79" w14:textId="77777777" w:rsidTr="008B7AB0">
        <w:tc>
          <w:tcPr>
            <w:tcW w:w="2269" w:type="dxa"/>
            <w:shd w:val="clear" w:color="auto" w:fill="auto"/>
            <w:vAlign w:val="center"/>
          </w:tcPr>
          <w:p w14:paraId="23A5AD74" w14:textId="77777777" w:rsidR="00DE4AB2" w:rsidRPr="008B7AB0" w:rsidRDefault="008C3734" w:rsidP="008B7AB0">
            <w:pPr>
              <w:spacing w:after="0" w:line="240" w:lineRule="auto"/>
              <w:rPr>
                <w:rFonts w:ascii="Times New Roman" w:hAnsi="Times New Roman"/>
                <w:sz w:val="20"/>
                <w:szCs w:val="20"/>
              </w:rPr>
            </w:pPr>
            <w:r>
              <w:rPr>
                <w:rFonts w:ascii="Times New Roman" w:hAnsi="Times New Roman"/>
                <w:sz w:val="20"/>
                <w:szCs w:val="20"/>
              </w:rPr>
              <w:t>C</w:t>
            </w:r>
            <w:r w:rsidR="00BB0A04" w:rsidRPr="008B7AB0">
              <w:rPr>
                <w:rFonts w:ascii="Times New Roman" w:hAnsi="Times New Roman"/>
                <w:sz w:val="20"/>
                <w:szCs w:val="20"/>
              </w:rPr>
              <w:t>ommunes</w:t>
            </w:r>
          </w:p>
        </w:tc>
        <w:tc>
          <w:tcPr>
            <w:tcW w:w="3544" w:type="dxa"/>
            <w:shd w:val="clear" w:color="auto" w:fill="auto"/>
            <w:vAlign w:val="center"/>
          </w:tcPr>
          <w:p w14:paraId="23A5AD75" w14:textId="77777777" w:rsidR="00DE4AB2" w:rsidRPr="008B7AB0" w:rsidRDefault="00DE4AB2"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lang w:eastAsia="fr-FR"/>
              </w:rPr>
              <w:t>Elles mettent en œuvre leurs propres politiques de gestion de l’environnement et des ressources naturelles mais en conformité avec les lois et orientations nationales</w:t>
            </w:r>
            <w:r w:rsidR="008C3734">
              <w:rPr>
                <w:rFonts w:ascii="Times New Roman" w:hAnsi="Times New Roman"/>
                <w:sz w:val="20"/>
                <w:szCs w:val="20"/>
                <w:lang w:eastAsia="fr-FR"/>
              </w:rPr>
              <w:t>.</w:t>
            </w:r>
          </w:p>
        </w:tc>
        <w:tc>
          <w:tcPr>
            <w:tcW w:w="3685" w:type="dxa"/>
            <w:shd w:val="clear" w:color="auto" w:fill="auto"/>
            <w:vAlign w:val="center"/>
          </w:tcPr>
          <w:p w14:paraId="23A5AD76" w14:textId="03678801" w:rsidR="00DE4AB2" w:rsidRPr="008B7AB0" w:rsidRDefault="00DE4AB2" w:rsidP="00A527D5">
            <w:pPr>
              <w:spacing w:after="0" w:line="240" w:lineRule="auto"/>
              <w:jc w:val="both"/>
              <w:rPr>
                <w:rFonts w:ascii="Times New Roman" w:hAnsi="Times New Roman"/>
                <w:sz w:val="20"/>
                <w:szCs w:val="20"/>
                <w:lang w:eastAsia="fr-FR"/>
              </w:rPr>
            </w:pPr>
            <w:r w:rsidRPr="008B7AB0">
              <w:rPr>
                <w:rFonts w:ascii="Times New Roman" w:hAnsi="Times New Roman"/>
                <w:sz w:val="20"/>
                <w:szCs w:val="20"/>
                <w:lang w:eastAsia="fr-FR"/>
              </w:rPr>
              <w:t>Elles sont bénéficiaires des réalisations du projet</w:t>
            </w:r>
            <w:r w:rsidR="008C3734">
              <w:rPr>
                <w:rFonts w:ascii="Times New Roman" w:hAnsi="Times New Roman"/>
                <w:sz w:val="20"/>
                <w:szCs w:val="20"/>
                <w:lang w:eastAsia="fr-FR"/>
              </w:rPr>
              <w:t>. Ce faisant, elles</w:t>
            </w:r>
            <w:r w:rsidR="002E1819" w:rsidRPr="008B7AB0">
              <w:rPr>
                <w:rFonts w:ascii="Times New Roman" w:hAnsi="Times New Roman"/>
                <w:sz w:val="20"/>
                <w:szCs w:val="20"/>
                <w:lang w:eastAsia="fr-FR"/>
              </w:rPr>
              <w:t xml:space="preserve"> </w:t>
            </w:r>
            <w:r w:rsidR="008C3734">
              <w:rPr>
                <w:rFonts w:ascii="Times New Roman" w:hAnsi="Times New Roman"/>
                <w:sz w:val="20"/>
                <w:szCs w:val="20"/>
              </w:rPr>
              <w:t>p</w:t>
            </w:r>
            <w:r w:rsidR="008C3734" w:rsidRPr="008B7AB0">
              <w:rPr>
                <w:rFonts w:ascii="Times New Roman" w:hAnsi="Times New Roman"/>
                <w:sz w:val="20"/>
                <w:szCs w:val="20"/>
              </w:rPr>
              <w:t>articipe</w:t>
            </w:r>
            <w:r w:rsidR="008C3734">
              <w:rPr>
                <w:rFonts w:ascii="Times New Roman" w:hAnsi="Times New Roman"/>
                <w:sz w:val="20"/>
                <w:szCs w:val="20"/>
              </w:rPr>
              <w:t>ro</w:t>
            </w:r>
            <w:r w:rsidR="008C3734" w:rsidRPr="008B7AB0">
              <w:rPr>
                <w:rFonts w:ascii="Times New Roman" w:hAnsi="Times New Roman"/>
                <w:sz w:val="20"/>
                <w:szCs w:val="20"/>
              </w:rPr>
              <w:t xml:space="preserve">nt </w:t>
            </w:r>
            <w:r w:rsidRPr="008B7AB0">
              <w:rPr>
                <w:rFonts w:ascii="Times New Roman" w:hAnsi="Times New Roman"/>
                <w:sz w:val="20"/>
                <w:szCs w:val="20"/>
              </w:rPr>
              <w:t>au suivi</w:t>
            </w:r>
            <w:r w:rsidR="00A527D5">
              <w:rPr>
                <w:rFonts w:ascii="Times New Roman" w:hAnsi="Times New Roman"/>
                <w:sz w:val="20"/>
                <w:szCs w:val="20"/>
              </w:rPr>
              <w:t xml:space="preserve"> </w:t>
            </w:r>
            <w:r w:rsidR="008C3734">
              <w:rPr>
                <w:rFonts w:ascii="Times New Roman" w:hAnsi="Times New Roman"/>
                <w:sz w:val="20"/>
                <w:szCs w:val="20"/>
              </w:rPr>
              <w:t xml:space="preserve">environnemental et social de la mise en </w:t>
            </w:r>
            <w:r w:rsidR="00861FCA">
              <w:rPr>
                <w:rFonts w:ascii="Times New Roman" w:hAnsi="Times New Roman"/>
                <w:sz w:val="20"/>
                <w:szCs w:val="20"/>
              </w:rPr>
              <w:t>œuvre</w:t>
            </w:r>
            <w:r w:rsidR="008C3734" w:rsidRPr="008B7AB0">
              <w:rPr>
                <w:rFonts w:ascii="Times New Roman" w:hAnsi="Times New Roman"/>
                <w:sz w:val="20"/>
                <w:szCs w:val="20"/>
              </w:rPr>
              <w:t xml:space="preserve"> </w:t>
            </w:r>
            <w:r w:rsidRPr="008B7AB0">
              <w:rPr>
                <w:rFonts w:ascii="Times New Roman" w:hAnsi="Times New Roman"/>
                <w:sz w:val="20"/>
                <w:szCs w:val="20"/>
              </w:rPr>
              <w:t>des activités au niveau local</w:t>
            </w:r>
          </w:p>
        </w:tc>
        <w:tc>
          <w:tcPr>
            <w:tcW w:w="1673" w:type="dxa"/>
            <w:shd w:val="clear" w:color="auto" w:fill="auto"/>
            <w:vAlign w:val="center"/>
          </w:tcPr>
          <w:p w14:paraId="23A5AD77" w14:textId="77777777" w:rsidR="00DE4AB2" w:rsidRPr="008B7AB0" w:rsidRDefault="00DE4AB2" w:rsidP="008B7AB0">
            <w:pPr>
              <w:spacing w:after="0" w:line="240" w:lineRule="auto"/>
              <w:jc w:val="center"/>
              <w:rPr>
                <w:rFonts w:ascii="Times New Roman" w:hAnsi="Times New Roman"/>
                <w:sz w:val="20"/>
                <w:szCs w:val="20"/>
              </w:rPr>
            </w:pPr>
            <w:r w:rsidRPr="008B7AB0">
              <w:rPr>
                <w:rFonts w:ascii="Times New Roman" w:hAnsi="Times New Roman"/>
                <w:sz w:val="20"/>
                <w:szCs w:val="20"/>
              </w:rPr>
              <w:t>Phase des travaux</w:t>
            </w:r>
          </w:p>
          <w:p w14:paraId="23A5AD78" w14:textId="77777777" w:rsidR="00DE4AB2" w:rsidRPr="008B7AB0" w:rsidRDefault="00DE4AB2" w:rsidP="008B7AB0">
            <w:pPr>
              <w:spacing w:after="0" w:line="240" w:lineRule="auto"/>
              <w:rPr>
                <w:rFonts w:ascii="Times New Roman" w:hAnsi="Times New Roman"/>
                <w:sz w:val="20"/>
                <w:szCs w:val="20"/>
              </w:rPr>
            </w:pPr>
            <w:r w:rsidRPr="008B7AB0">
              <w:rPr>
                <w:rFonts w:ascii="Times New Roman" w:hAnsi="Times New Roman"/>
                <w:sz w:val="20"/>
                <w:szCs w:val="20"/>
              </w:rPr>
              <w:t>Phase d’exploitation</w:t>
            </w:r>
          </w:p>
        </w:tc>
      </w:tr>
      <w:tr w:rsidR="00055AC0" w:rsidRPr="008B7AB0" w14:paraId="23A5AD89" w14:textId="77777777" w:rsidTr="008B7AB0">
        <w:tc>
          <w:tcPr>
            <w:tcW w:w="2269" w:type="dxa"/>
            <w:shd w:val="clear" w:color="auto" w:fill="auto"/>
            <w:vAlign w:val="center"/>
          </w:tcPr>
          <w:p w14:paraId="23A5AD7A" w14:textId="77777777" w:rsidR="00DE4AB2" w:rsidRPr="008B7AB0" w:rsidRDefault="00256379" w:rsidP="00432A8C">
            <w:pPr>
              <w:spacing w:after="0" w:line="240" w:lineRule="auto"/>
              <w:rPr>
                <w:rFonts w:ascii="Times New Roman" w:hAnsi="Times New Roman"/>
                <w:sz w:val="20"/>
                <w:szCs w:val="20"/>
              </w:rPr>
            </w:pPr>
            <w:r>
              <w:rPr>
                <w:rFonts w:ascii="Times New Roman" w:hAnsi="Times New Roman"/>
                <w:sz w:val="20"/>
                <w:szCs w:val="20"/>
              </w:rPr>
              <w:t>Cellule Technique d</w:t>
            </w:r>
            <w:r w:rsidR="008C5D68">
              <w:rPr>
                <w:rFonts w:ascii="Times New Roman" w:hAnsi="Times New Roman"/>
                <w:sz w:val="20"/>
                <w:szCs w:val="20"/>
              </w:rPr>
              <w:t xml:space="preserve">’Aménagement Forestier </w:t>
            </w:r>
            <w:r w:rsidR="00DE4AB2" w:rsidRPr="008B7AB0">
              <w:rPr>
                <w:rFonts w:ascii="Times New Roman" w:hAnsi="Times New Roman"/>
                <w:sz w:val="20"/>
                <w:szCs w:val="20"/>
              </w:rPr>
              <w:t>CTAF</w:t>
            </w:r>
          </w:p>
        </w:tc>
        <w:tc>
          <w:tcPr>
            <w:tcW w:w="3544" w:type="dxa"/>
            <w:shd w:val="clear" w:color="auto" w:fill="auto"/>
            <w:vAlign w:val="center"/>
          </w:tcPr>
          <w:p w14:paraId="23A5AD7B" w14:textId="77777777" w:rsidR="005B0318" w:rsidRDefault="00432A8C" w:rsidP="00CC4EF7">
            <w:pPr>
              <w:spacing w:after="0" w:line="240" w:lineRule="auto"/>
              <w:jc w:val="both"/>
              <w:rPr>
                <w:rFonts w:ascii="Times New Roman" w:hAnsi="Times New Roman"/>
                <w:sz w:val="20"/>
                <w:szCs w:val="20"/>
                <w:lang w:eastAsia="fr-FR"/>
              </w:rPr>
            </w:pPr>
            <w:r>
              <w:rPr>
                <w:rFonts w:ascii="Times New Roman" w:hAnsi="Times New Roman"/>
                <w:sz w:val="20"/>
                <w:szCs w:val="20"/>
                <w:lang w:eastAsia="fr-FR"/>
              </w:rPr>
              <w:t>Ses attributions sont de</w:t>
            </w:r>
            <w:r w:rsidR="000B5E13">
              <w:rPr>
                <w:rFonts w:ascii="Times New Roman" w:hAnsi="Times New Roman"/>
                <w:sz w:val="20"/>
                <w:szCs w:val="20"/>
                <w:lang w:eastAsia="fr-FR"/>
              </w:rPr>
              <w:t> :</w:t>
            </w:r>
          </w:p>
          <w:p w14:paraId="23A5AD7C" w14:textId="77777777" w:rsidR="005B0318" w:rsidRPr="004D0AC8" w:rsidRDefault="005B0318" w:rsidP="005B0318">
            <w:pPr>
              <w:autoSpaceDE w:val="0"/>
              <w:autoSpaceDN w:val="0"/>
              <w:adjustRightInd w:val="0"/>
              <w:spacing w:after="0" w:line="240" w:lineRule="auto"/>
              <w:jc w:val="both"/>
              <w:rPr>
                <w:rFonts w:ascii="Times New Roman" w:hAnsi="Times New Roman"/>
                <w:color w:val="000000"/>
                <w:sz w:val="20"/>
                <w:szCs w:val="20"/>
              </w:rPr>
            </w:pPr>
            <w:r w:rsidRPr="004D0AC8">
              <w:rPr>
                <w:rFonts w:ascii="Times New Roman" w:hAnsi="Times New Roman"/>
                <w:color w:val="000000"/>
                <w:sz w:val="20"/>
                <w:szCs w:val="20"/>
              </w:rPr>
              <w:t>- élaborer et mettre en œuvre le plan de travail annuel sur la base des prévisions;</w:t>
            </w:r>
          </w:p>
          <w:p w14:paraId="23A5AD7D" w14:textId="77777777" w:rsidR="005B0318" w:rsidRPr="004D0AC8" w:rsidRDefault="005B0318" w:rsidP="005B0318">
            <w:pPr>
              <w:autoSpaceDE w:val="0"/>
              <w:autoSpaceDN w:val="0"/>
              <w:adjustRightInd w:val="0"/>
              <w:spacing w:after="0" w:line="240" w:lineRule="auto"/>
              <w:jc w:val="both"/>
              <w:rPr>
                <w:rFonts w:ascii="Times New Roman" w:hAnsi="Times New Roman"/>
                <w:color w:val="000000"/>
                <w:sz w:val="20"/>
                <w:szCs w:val="20"/>
              </w:rPr>
            </w:pPr>
            <w:r w:rsidRPr="004D0AC8">
              <w:rPr>
                <w:rFonts w:ascii="Times New Roman" w:hAnsi="Times New Roman"/>
                <w:color w:val="333333"/>
                <w:sz w:val="20"/>
                <w:szCs w:val="20"/>
              </w:rPr>
              <w:t xml:space="preserve">- </w:t>
            </w:r>
            <w:r w:rsidRPr="004D0AC8">
              <w:rPr>
                <w:rFonts w:ascii="Times New Roman" w:hAnsi="Times New Roman"/>
                <w:color w:val="000000"/>
                <w:sz w:val="20"/>
                <w:szCs w:val="20"/>
              </w:rPr>
              <w:t>coordonner les interventions des divers acteurs / usagers de la forêt ;</w:t>
            </w:r>
          </w:p>
          <w:p w14:paraId="23A5AD7E" w14:textId="77777777" w:rsidR="005B0318" w:rsidRPr="004D0AC8" w:rsidRDefault="005B0318" w:rsidP="005B0318">
            <w:pPr>
              <w:autoSpaceDE w:val="0"/>
              <w:autoSpaceDN w:val="0"/>
              <w:adjustRightInd w:val="0"/>
              <w:spacing w:after="0" w:line="240" w:lineRule="auto"/>
              <w:jc w:val="both"/>
              <w:rPr>
                <w:rFonts w:ascii="Times New Roman" w:hAnsi="Times New Roman"/>
                <w:color w:val="000000"/>
                <w:sz w:val="20"/>
                <w:szCs w:val="20"/>
              </w:rPr>
            </w:pPr>
            <w:r w:rsidRPr="004D0AC8">
              <w:rPr>
                <w:rFonts w:ascii="Times New Roman" w:hAnsi="Times New Roman"/>
                <w:color w:val="333333"/>
                <w:sz w:val="20"/>
                <w:szCs w:val="20"/>
              </w:rPr>
              <w:t xml:space="preserve">- </w:t>
            </w:r>
            <w:r w:rsidRPr="004D0AC8">
              <w:rPr>
                <w:rFonts w:ascii="Times New Roman" w:hAnsi="Times New Roman"/>
                <w:color w:val="000000"/>
                <w:sz w:val="20"/>
                <w:szCs w:val="20"/>
              </w:rPr>
              <w:t>surveiller et assurer la sécurité du foncier et du domaine forestier ;</w:t>
            </w:r>
          </w:p>
          <w:p w14:paraId="23A5AD7F" w14:textId="77777777" w:rsidR="005B0318" w:rsidRPr="004D0AC8" w:rsidRDefault="005B0318" w:rsidP="000B5E13">
            <w:pPr>
              <w:spacing w:after="0"/>
              <w:jc w:val="both"/>
              <w:rPr>
                <w:rFonts w:ascii="Times New Roman" w:hAnsi="Times New Roman"/>
                <w:color w:val="000000"/>
                <w:sz w:val="20"/>
                <w:szCs w:val="20"/>
              </w:rPr>
            </w:pPr>
            <w:r w:rsidRPr="004D0AC8">
              <w:rPr>
                <w:rFonts w:ascii="Times New Roman" w:hAnsi="Times New Roman"/>
                <w:color w:val="333333"/>
                <w:sz w:val="20"/>
                <w:szCs w:val="20"/>
              </w:rPr>
              <w:t xml:space="preserve">- </w:t>
            </w:r>
            <w:r w:rsidRPr="004D0AC8">
              <w:rPr>
                <w:rFonts w:ascii="Times New Roman" w:hAnsi="Times New Roman"/>
                <w:color w:val="000000"/>
                <w:sz w:val="20"/>
                <w:szCs w:val="20"/>
              </w:rPr>
              <w:t>contrôler l’exploitation selon les prévisions/prescriptions des plans d’aménagement ;</w:t>
            </w:r>
          </w:p>
          <w:p w14:paraId="23A5AD80" w14:textId="77777777" w:rsidR="005B0318" w:rsidRPr="004D0AC8" w:rsidRDefault="005B0318" w:rsidP="000B5E13">
            <w:pPr>
              <w:spacing w:after="0"/>
              <w:jc w:val="both"/>
              <w:rPr>
                <w:rFonts w:ascii="Times New Roman" w:hAnsi="Times New Roman"/>
                <w:color w:val="000000"/>
                <w:sz w:val="20"/>
                <w:szCs w:val="20"/>
              </w:rPr>
            </w:pPr>
            <w:r w:rsidRPr="004D0AC8">
              <w:rPr>
                <w:rFonts w:ascii="Times New Roman" w:hAnsi="Times New Roman"/>
                <w:color w:val="333333"/>
                <w:sz w:val="20"/>
                <w:szCs w:val="20"/>
              </w:rPr>
              <w:t xml:space="preserve">- </w:t>
            </w:r>
            <w:r w:rsidRPr="004D0AC8">
              <w:rPr>
                <w:rFonts w:ascii="Times New Roman" w:hAnsi="Times New Roman"/>
                <w:color w:val="000000"/>
                <w:sz w:val="20"/>
                <w:szCs w:val="20"/>
              </w:rPr>
              <w:t>réaliser les inventaires (d’aménagement et/ou d’exploitation) ;</w:t>
            </w:r>
          </w:p>
          <w:p w14:paraId="23A5AD81" w14:textId="77777777" w:rsidR="005B0318" w:rsidRPr="004D0AC8" w:rsidRDefault="005B0318" w:rsidP="000B5E13">
            <w:pPr>
              <w:autoSpaceDE w:val="0"/>
              <w:autoSpaceDN w:val="0"/>
              <w:adjustRightInd w:val="0"/>
              <w:spacing w:after="0" w:line="240" w:lineRule="auto"/>
              <w:jc w:val="both"/>
              <w:rPr>
                <w:rFonts w:ascii="Times New Roman" w:hAnsi="Times New Roman"/>
                <w:color w:val="000000"/>
                <w:sz w:val="20"/>
                <w:szCs w:val="20"/>
              </w:rPr>
            </w:pPr>
            <w:r w:rsidRPr="004D0AC8">
              <w:rPr>
                <w:rFonts w:ascii="Times New Roman" w:hAnsi="Times New Roman"/>
                <w:color w:val="333333"/>
                <w:sz w:val="20"/>
                <w:szCs w:val="20"/>
              </w:rPr>
              <w:t xml:space="preserve">- </w:t>
            </w:r>
            <w:r w:rsidRPr="004D0AC8">
              <w:rPr>
                <w:rFonts w:ascii="Times New Roman" w:hAnsi="Times New Roman"/>
                <w:color w:val="000000"/>
                <w:sz w:val="20"/>
                <w:szCs w:val="20"/>
              </w:rPr>
              <w:t>contrôler et réceptionner les divers travaux forestiers ;</w:t>
            </w:r>
          </w:p>
          <w:p w14:paraId="23A5AD82" w14:textId="77777777" w:rsidR="005B0318" w:rsidRPr="004D0AC8" w:rsidRDefault="005B0318" w:rsidP="005B0318">
            <w:pPr>
              <w:autoSpaceDE w:val="0"/>
              <w:autoSpaceDN w:val="0"/>
              <w:adjustRightInd w:val="0"/>
              <w:spacing w:after="0" w:line="240" w:lineRule="auto"/>
              <w:jc w:val="both"/>
              <w:rPr>
                <w:rFonts w:ascii="Times New Roman" w:hAnsi="Times New Roman"/>
                <w:color w:val="000000"/>
                <w:sz w:val="20"/>
                <w:szCs w:val="20"/>
              </w:rPr>
            </w:pPr>
            <w:r w:rsidRPr="004D0AC8">
              <w:rPr>
                <w:rFonts w:ascii="Times New Roman" w:hAnsi="Times New Roman"/>
                <w:color w:val="333333"/>
                <w:sz w:val="20"/>
                <w:szCs w:val="20"/>
              </w:rPr>
              <w:t xml:space="preserve">- </w:t>
            </w:r>
            <w:r w:rsidRPr="004D0AC8">
              <w:rPr>
                <w:rFonts w:ascii="Times New Roman" w:hAnsi="Times New Roman"/>
                <w:color w:val="000000"/>
                <w:sz w:val="20"/>
                <w:szCs w:val="20"/>
              </w:rPr>
              <w:t>apporter l’appui conseil nécessaire aux structures locales de cogestion ;</w:t>
            </w:r>
          </w:p>
          <w:p w14:paraId="23A5AD83" w14:textId="77777777" w:rsidR="005B0318" w:rsidRPr="004D0AC8" w:rsidRDefault="005B0318" w:rsidP="005B0318">
            <w:pPr>
              <w:autoSpaceDE w:val="0"/>
              <w:autoSpaceDN w:val="0"/>
              <w:adjustRightInd w:val="0"/>
              <w:spacing w:after="0" w:line="240" w:lineRule="auto"/>
              <w:jc w:val="both"/>
              <w:rPr>
                <w:rFonts w:ascii="Times New Roman" w:hAnsi="Times New Roman"/>
                <w:color w:val="000000"/>
                <w:sz w:val="20"/>
                <w:szCs w:val="20"/>
              </w:rPr>
            </w:pPr>
            <w:r w:rsidRPr="004D0AC8">
              <w:rPr>
                <w:rFonts w:ascii="Times New Roman" w:hAnsi="Times New Roman"/>
                <w:color w:val="333333"/>
                <w:sz w:val="20"/>
                <w:szCs w:val="20"/>
              </w:rPr>
              <w:t xml:space="preserve">- </w:t>
            </w:r>
            <w:r w:rsidRPr="004D0AC8">
              <w:rPr>
                <w:rFonts w:ascii="Times New Roman" w:hAnsi="Times New Roman"/>
                <w:color w:val="000000"/>
                <w:sz w:val="20"/>
                <w:szCs w:val="20"/>
              </w:rPr>
              <w:t>appuyer la promotion des activités génératrices de revenu compatibles avec une gestion durable des ressources naturelles ;</w:t>
            </w:r>
          </w:p>
          <w:p w14:paraId="23A5AD84" w14:textId="77777777" w:rsidR="005B0318" w:rsidRPr="004D0AC8" w:rsidRDefault="005B0318" w:rsidP="005B0318">
            <w:pPr>
              <w:autoSpaceDE w:val="0"/>
              <w:autoSpaceDN w:val="0"/>
              <w:adjustRightInd w:val="0"/>
              <w:spacing w:after="0" w:line="240" w:lineRule="auto"/>
              <w:jc w:val="both"/>
              <w:rPr>
                <w:rFonts w:ascii="Times New Roman" w:hAnsi="Times New Roman"/>
                <w:color w:val="000000"/>
                <w:sz w:val="20"/>
                <w:szCs w:val="20"/>
              </w:rPr>
            </w:pPr>
            <w:r w:rsidRPr="004D0AC8">
              <w:rPr>
                <w:rFonts w:ascii="Times New Roman" w:hAnsi="Times New Roman"/>
                <w:color w:val="333333"/>
                <w:sz w:val="20"/>
                <w:szCs w:val="20"/>
              </w:rPr>
              <w:t xml:space="preserve">- </w:t>
            </w:r>
            <w:r w:rsidRPr="004D0AC8">
              <w:rPr>
                <w:rFonts w:ascii="Times New Roman" w:hAnsi="Times New Roman"/>
                <w:color w:val="000000"/>
                <w:sz w:val="20"/>
                <w:szCs w:val="20"/>
              </w:rPr>
              <w:t>assurer la formation des organes de cogestion et le recyclage des agents forestiers ;</w:t>
            </w:r>
          </w:p>
          <w:p w14:paraId="23A5AD85" w14:textId="77777777" w:rsidR="00DE4AB2" w:rsidRPr="008B7AB0" w:rsidRDefault="005B0318" w:rsidP="005B0318">
            <w:pPr>
              <w:spacing w:after="0" w:line="240" w:lineRule="auto"/>
              <w:jc w:val="both"/>
              <w:rPr>
                <w:rFonts w:ascii="Times New Roman" w:hAnsi="Times New Roman"/>
                <w:sz w:val="20"/>
                <w:szCs w:val="20"/>
                <w:lang w:eastAsia="fr-FR"/>
              </w:rPr>
            </w:pPr>
            <w:r w:rsidRPr="004D0AC8">
              <w:rPr>
                <w:rFonts w:ascii="Times New Roman" w:hAnsi="Times New Roman"/>
                <w:color w:val="333333"/>
                <w:sz w:val="20"/>
                <w:szCs w:val="20"/>
              </w:rPr>
              <w:t xml:space="preserve">- </w:t>
            </w:r>
            <w:r w:rsidRPr="004D0AC8">
              <w:rPr>
                <w:rFonts w:ascii="Times New Roman" w:hAnsi="Times New Roman"/>
                <w:color w:val="000000"/>
                <w:sz w:val="20"/>
                <w:szCs w:val="20"/>
              </w:rPr>
              <w:t xml:space="preserve">suivre la collecte des contributions des usagers de la forêt et la répartition des </w:t>
            </w:r>
            <w:r w:rsidRPr="004D0AC8">
              <w:rPr>
                <w:rFonts w:ascii="Times New Roman" w:hAnsi="Times New Roman"/>
                <w:color w:val="000000"/>
                <w:sz w:val="20"/>
                <w:szCs w:val="20"/>
              </w:rPr>
              <w:lastRenderedPageBreak/>
              <w:t>revenus selon les clés de répartition établies</w:t>
            </w:r>
            <w:r w:rsidR="00BC33D4" w:rsidRPr="008B7AB0">
              <w:rPr>
                <w:rFonts w:ascii="Times New Roman" w:hAnsi="Times New Roman"/>
                <w:sz w:val="20"/>
                <w:szCs w:val="20"/>
                <w:lang w:eastAsia="fr-FR"/>
              </w:rPr>
              <w:t xml:space="preserve"> </w:t>
            </w:r>
          </w:p>
        </w:tc>
        <w:tc>
          <w:tcPr>
            <w:tcW w:w="3685" w:type="dxa"/>
            <w:shd w:val="clear" w:color="auto" w:fill="auto"/>
            <w:vAlign w:val="center"/>
          </w:tcPr>
          <w:p w14:paraId="23A5AD86" w14:textId="77777777" w:rsidR="00DE4AB2" w:rsidRPr="008B7AB0" w:rsidRDefault="00BC33D4"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lang w:eastAsia="fr-FR"/>
              </w:rPr>
              <w:lastRenderedPageBreak/>
              <w:t>Ils sont bénéficiaires des réalisations du projet par la réhabilitation de leurs base-vie</w:t>
            </w:r>
            <w:r w:rsidR="00A544E2">
              <w:rPr>
                <w:rFonts w:ascii="Times New Roman" w:hAnsi="Times New Roman"/>
                <w:sz w:val="20"/>
                <w:szCs w:val="20"/>
                <w:lang w:eastAsia="fr-FR"/>
              </w:rPr>
              <w:t>s</w:t>
            </w:r>
            <w:r w:rsidRPr="008B7AB0">
              <w:rPr>
                <w:rFonts w:ascii="Times New Roman" w:hAnsi="Times New Roman"/>
                <w:sz w:val="20"/>
                <w:szCs w:val="20"/>
                <w:lang w:eastAsia="fr-FR"/>
              </w:rPr>
              <w:t xml:space="preserve"> et sont chargés du contrôle de l’application des mesures de sauvegarde sur le terrain en collation avec les agents des ATDA</w:t>
            </w:r>
          </w:p>
        </w:tc>
        <w:tc>
          <w:tcPr>
            <w:tcW w:w="1673" w:type="dxa"/>
            <w:shd w:val="clear" w:color="auto" w:fill="auto"/>
            <w:vAlign w:val="center"/>
          </w:tcPr>
          <w:p w14:paraId="23A5AD87" w14:textId="77777777" w:rsidR="00DE4AB2" w:rsidRPr="008B7AB0" w:rsidRDefault="00DE4AB2" w:rsidP="008B7AB0">
            <w:pPr>
              <w:spacing w:after="0" w:line="240" w:lineRule="auto"/>
              <w:jc w:val="both"/>
              <w:rPr>
                <w:rFonts w:ascii="Times New Roman" w:hAnsi="Times New Roman"/>
                <w:sz w:val="20"/>
                <w:szCs w:val="20"/>
              </w:rPr>
            </w:pPr>
          </w:p>
          <w:p w14:paraId="23A5AD88" w14:textId="77777777" w:rsidR="00DE4AB2" w:rsidRPr="008B7AB0" w:rsidRDefault="00BC33D4" w:rsidP="008B7AB0">
            <w:pPr>
              <w:spacing w:after="0" w:line="240" w:lineRule="auto"/>
              <w:jc w:val="both"/>
              <w:rPr>
                <w:rFonts w:ascii="Times New Roman" w:hAnsi="Times New Roman"/>
                <w:sz w:val="20"/>
                <w:szCs w:val="20"/>
              </w:rPr>
            </w:pPr>
            <w:r w:rsidRPr="008B7AB0">
              <w:rPr>
                <w:rFonts w:ascii="Times New Roman" w:hAnsi="Times New Roman"/>
                <w:sz w:val="20"/>
                <w:szCs w:val="20"/>
              </w:rPr>
              <w:t>Phase de mise en œuvre des activités de construction/réhabilitation, d’intensification agricole, d’agroforesterie, de reboisement</w:t>
            </w:r>
          </w:p>
        </w:tc>
      </w:tr>
      <w:tr w:rsidR="00055AC0" w:rsidRPr="008B7AB0" w14:paraId="23A5AD8F" w14:textId="77777777" w:rsidTr="008B7AB0">
        <w:tc>
          <w:tcPr>
            <w:tcW w:w="2269" w:type="dxa"/>
            <w:shd w:val="clear" w:color="auto" w:fill="auto"/>
            <w:vAlign w:val="center"/>
          </w:tcPr>
          <w:p w14:paraId="23A5AD8A" w14:textId="77777777" w:rsidR="00DE4AB2" w:rsidRPr="008B7AB0" w:rsidRDefault="008E5ED2" w:rsidP="008B7AB0">
            <w:pPr>
              <w:spacing w:after="0" w:line="240" w:lineRule="auto"/>
              <w:rPr>
                <w:rFonts w:ascii="Times New Roman" w:hAnsi="Times New Roman"/>
                <w:sz w:val="20"/>
                <w:szCs w:val="20"/>
              </w:rPr>
            </w:pPr>
            <w:r w:rsidRPr="008B7AB0">
              <w:rPr>
                <w:rFonts w:ascii="Times New Roman" w:hAnsi="Times New Roman"/>
                <w:sz w:val="20"/>
                <w:szCs w:val="20"/>
              </w:rPr>
              <w:t>Structures</w:t>
            </w:r>
            <w:r w:rsidR="00DE4AB2" w:rsidRPr="008B7AB0">
              <w:rPr>
                <w:rFonts w:ascii="Times New Roman" w:hAnsi="Times New Roman"/>
                <w:sz w:val="20"/>
                <w:szCs w:val="20"/>
              </w:rPr>
              <w:t xml:space="preserve"> de Cogestion</w:t>
            </w:r>
          </w:p>
        </w:tc>
        <w:tc>
          <w:tcPr>
            <w:tcW w:w="3544" w:type="dxa"/>
            <w:shd w:val="clear" w:color="auto" w:fill="auto"/>
            <w:vAlign w:val="center"/>
          </w:tcPr>
          <w:p w14:paraId="23A5AD8B" w14:textId="77777777" w:rsidR="00DE4AB2" w:rsidRPr="008B7AB0" w:rsidRDefault="00A544E2" w:rsidP="008B7AB0">
            <w:pPr>
              <w:spacing w:after="0" w:line="240" w:lineRule="auto"/>
              <w:rPr>
                <w:rFonts w:ascii="Times New Roman" w:hAnsi="Times New Roman"/>
                <w:sz w:val="20"/>
                <w:szCs w:val="20"/>
                <w:lang w:eastAsia="fr-FR"/>
              </w:rPr>
            </w:pPr>
            <w:r>
              <w:rPr>
                <w:rFonts w:ascii="Times New Roman" w:hAnsi="Times New Roman"/>
                <w:sz w:val="20"/>
                <w:szCs w:val="20"/>
                <w:lang w:eastAsia="fr-FR"/>
              </w:rPr>
              <w:t xml:space="preserve">Elles interviennent dans la </w:t>
            </w:r>
            <w:r w:rsidR="00DE4AB2" w:rsidRPr="008B7AB0">
              <w:rPr>
                <w:rFonts w:ascii="Times New Roman" w:hAnsi="Times New Roman"/>
                <w:sz w:val="20"/>
                <w:szCs w:val="20"/>
                <w:lang w:eastAsia="fr-FR"/>
              </w:rPr>
              <w:t xml:space="preserve">surveillance et </w:t>
            </w:r>
            <w:r>
              <w:rPr>
                <w:rFonts w:ascii="Times New Roman" w:hAnsi="Times New Roman"/>
                <w:sz w:val="20"/>
                <w:szCs w:val="20"/>
                <w:lang w:eastAsia="fr-FR"/>
              </w:rPr>
              <w:t xml:space="preserve">la </w:t>
            </w:r>
            <w:r w:rsidRPr="008B7AB0">
              <w:rPr>
                <w:rFonts w:ascii="Times New Roman" w:hAnsi="Times New Roman"/>
                <w:sz w:val="20"/>
                <w:szCs w:val="20"/>
                <w:lang w:eastAsia="fr-FR"/>
              </w:rPr>
              <w:t xml:space="preserve">gestion </w:t>
            </w:r>
            <w:r w:rsidR="00DE4AB2" w:rsidRPr="008B7AB0">
              <w:rPr>
                <w:rFonts w:ascii="Times New Roman" w:hAnsi="Times New Roman"/>
                <w:sz w:val="20"/>
                <w:szCs w:val="20"/>
                <w:lang w:eastAsia="fr-FR"/>
              </w:rPr>
              <w:t xml:space="preserve">des </w:t>
            </w:r>
            <w:r w:rsidR="00D32895" w:rsidRPr="008B7AB0">
              <w:rPr>
                <w:rFonts w:ascii="Times New Roman" w:hAnsi="Times New Roman"/>
                <w:sz w:val="20"/>
                <w:szCs w:val="20"/>
                <w:lang w:eastAsia="fr-FR"/>
              </w:rPr>
              <w:t>forêts</w:t>
            </w:r>
            <w:r w:rsidR="00DE4AB2" w:rsidRPr="008B7AB0">
              <w:rPr>
                <w:rFonts w:ascii="Times New Roman" w:hAnsi="Times New Roman"/>
                <w:sz w:val="20"/>
                <w:szCs w:val="20"/>
                <w:lang w:eastAsia="fr-FR"/>
              </w:rPr>
              <w:t xml:space="preserve"> classées</w:t>
            </w:r>
          </w:p>
        </w:tc>
        <w:tc>
          <w:tcPr>
            <w:tcW w:w="3685" w:type="dxa"/>
            <w:shd w:val="clear" w:color="auto" w:fill="auto"/>
            <w:vAlign w:val="center"/>
          </w:tcPr>
          <w:p w14:paraId="23A5AD8C" w14:textId="77777777" w:rsidR="00DE4AB2" w:rsidRPr="008B7AB0" w:rsidRDefault="00BB0A04"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lang w:eastAsia="fr-FR"/>
              </w:rPr>
              <w:t xml:space="preserve">Elles </w:t>
            </w:r>
            <w:r w:rsidR="00BC33D4" w:rsidRPr="008B7AB0">
              <w:rPr>
                <w:rFonts w:ascii="Times New Roman" w:hAnsi="Times New Roman"/>
                <w:sz w:val="20"/>
                <w:szCs w:val="20"/>
                <w:lang w:eastAsia="fr-FR"/>
              </w:rPr>
              <w:t xml:space="preserve">sont bénéficiaires de contrat de cogestion et partagent les ressources issues de la gestion des forêts avec l’administration forestière. </w:t>
            </w:r>
            <w:r w:rsidRPr="008B7AB0">
              <w:rPr>
                <w:rFonts w:ascii="Times New Roman" w:hAnsi="Times New Roman"/>
                <w:sz w:val="20"/>
                <w:szCs w:val="20"/>
                <w:lang w:eastAsia="fr-FR"/>
              </w:rPr>
              <w:t xml:space="preserve">Elles </w:t>
            </w:r>
            <w:r w:rsidR="00BC33D4" w:rsidRPr="008B7AB0">
              <w:rPr>
                <w:rFonts w:ascii="Times New Roman" w:hAnsi="Times New Roman"/>
                <w:sz w:val="20"/>
                <w:szCs w:val="20"/>
                <w:lang w:eastAsia="fr-FR"/>
              </w:rPr>
              <w:t>veilleront à la surveillance et à l’application des mesures destinées à réduire les feux de brousses</w:t>
            </w:r>
            <w:r w:rsidR="00A544E2">
              <w:rPr>
                <w:rFonts w:ascii="Times New Roman" w:hAnsi="Times New Roman"/>
                <w:sz w:val="20"/>
                <w:szCs w:val="20"/>
                <w:lang w:eastAsia="fr-FR"/>
              </w:rPr>
              <w:t>.</w:t>
            </w:r>
          </w:p>
        </w:tc>
        <w:tc>
          <w:tcPr>
            <w:tcW w:w="1673" w:type="dxa"/>
            <w:shd w:val="clear" w:color="auto" w:fill="auto"/>
            <w:vAlign w:val="center"/>
          </w:tcPr>
          <w:p w14:paraId="23A5AD8D" w14:textId="77777777" w:rsidR="00257B80" w:rsidRPr="008B7AB0" w:rsidRDefault="00257B80" w:rsidP="00A544E2">
            <w:pPr>
              <w:spacing w:after="0" w:line="240" w:lineRule="auto"/>
              <w:jc w:val="both"/>
              <w:rPr>
                <w:rFonts w:ascii="Times New Roman" w:hAnsi="Times New Roman"/>
                <w:sz w:val="20"/>
                <w:szCs w:val="20"/>
              </w:rPr>
            </w:pPr>
          </w:p>
          <w:p w14:paraId="23A5AD8E" w14:textId="77777777" w:rsidR="00DE4AB2" w:rsidRPr="008B7AB0" w:rsidRDefault="00257B80" w:rsidP="00DC112C">
            <w:pPr>
              <w:spacing w:after="0" w:line="240" w:lineRule="auto"/>
              <w:jc w:val="both"/>
              <w:rPr>
                <w:rFonts w:ascii="Times New Roman" w:hAnsi="Times New Roman"/>
                <w:sz w:val="20"/>
                <w:szCs w:val="20"/>
              </w:rPr>
            </w:pPr>
            <w:r w:rsidRPr="008B7AB0">
              <w:rPr>
                <w:rFonts w:ascii="Times New Roman" w:hAnsi="Times New Roman"/>
                <w:sz w:val="20"/>
                <w:szCs w:val="20"/>
              </w:rPr>
              <w:t>Phase de mise en œuvre des activités de construction/réhabilitation</w:t>
            </w:r>
            <w:r w:rsidR="00DC112C">
              <w:rPr>
                <w:rFonts w:ascii="Times New Roman" w:hAnsi="Times New Roman"/>
                <w:sz w:val="20"/>
                <w:szCs w:val="20"/>
              </w:rPr>
              <w:t>.</w:t>
            </w:r>
          </w:p>
        </w:tc>
      </w:tr>
      <w:tr w:rsidR="00055AC0" w:rsidRPr="008B7AB0" w14:paraId="23A5AD95" w14:textId="77777777" w:rsidTr="008B7AB0">
        <w:tc>
          <w:tcPr>
            <w:tcW w:w="2269" w:type="dxa"/>
            <w:shd w:val="clear" w:color="auto" w:fill="auto"/>
            <w:vAlign w:val="center"/>
          </w:tcPr>
          <w:p w14:paraId="23A5AD90" w14:textId="77777777" w:rsidR="00DE4AB2" w:rsidRPr="008B7AB0" w:rsidRDefault="00DE4AB2" w:rsidP="008B7AB0">
            <w:pPr>
              <w:spacing w:after="0" w:line="240" w:lineRule="auto"/>
              <w:rPr>
                <w:rFonts w:ascii="Times New Roman" w:hAnsi="Times New Roman"/>
                <w:sz w:val="20"/>
                <w:szCs w:val="20"/>
              </w:rPr>
            </w:pPr>
            <w:r w:rsidRPr="008B7AB0">
              <w:rPr>
                <w:rFonts w:ascii="Times New Roman" w:hAnsi="Times New Roman"/>
                <w:bCs/>
                <w:sz w:val="20"/>
                <w:szCs w:val="20"/>
              </w:rPr>
              <w:t>Entreprises en charge des travaux de construction</w:t>
            </w:r>
            <w:r w:rsidR="00C93F03">
              <w:rPr>
                <w:rFonts w:ascii="Times New Roman" w:hAnsi="Times New Roman"/>
                <w:bCs/>
                <w:sz w:val="20"/>
                <w:szCs w:val="20"/>
              </w:rPr>
              <w:t xml:space="preserve"> ou de </w:t>
            </w:r>
            <w:r w:rsidRPr="008B7AB0">
              <w:rPr>
                <w:rFonts w:ascii="Times New Roman" w:hAnsi="Times New Roman"/>
                <w:bCs/>
                <w:sz w:val="20"/>
                <w:szCs w:val="20"/>
              </w:rPr>
              <w:t>réhabilitation</w:t>
            </w:r>
          </w:p>
        </w:tc>
        <w:tc>
          <w:tcPr>
            <w:tcW w:w="3544" w:type="dxa"/>
            <w:shd w:val="clear" w:color="auto" w:fill="auto"/>
            <w:vAlign w:val="center"/>
          </w:tcPr>
          <w:p w14:paraId="23A5AD91" w14:textId="77777777" w:rsidR="00DE4AB2" w:rsidRPr="008B7AB0" w:rsidRDefault="005379C2" w:rsidP="008B7AB0">
            <w:pPr>
              <w:spacing w:after="0" w:line="240" w:lineRule="auto"/>
              <w:jc w:val="both"/>
              <w:rPr>
                <w:rFonts w:ascii="Times New Roman" w:hAnsi="Times New Roman"/>
                <w:sz w:val="20"/>
                <w:szCs w:val="20"/>
                <w:lang w:eastAsia="fr-FR"/>
              </w:rPr>
            </w:pPr>
            <w:r>
              <w:rPr>
                <w:rFonts w:ascii="Times New Roman" w:hAnsi="Times New Roman"/>
                <w:sz w:val="20"/>
                <w:szCs w:val="20"/>
                <w:lang w:eastAsia="fr-FR"/>
              </w:rPr>
              <w:t>Elles interviennent dans la c</w:t>
            </w:r>
            <w:r w:rsidRPr="008B7AB0">
              <w:rPr>
                <w:rFonts w:ascii="Times New Roman" w:hAnsi="Times New Roman"/>
                <w:sz w:val="20"/>
                <w:szCs w:val="20"/>
                <w:lang w:eastAsia="fr-FR"/>
              </w:rPr>
              <w:t>onstru</w:t>
            </w:r>
            <w:r>
              <w:rPr>
                <w:rFonts w:ascii="Times New Roman" w:hAnsi="Times New Roman"/>
                <w:sz w:val="20"/>
                <w:szCs w:val="20"/>
                <w:lang w:eastAsia="fr-FR"/>
              </w:rPr>
              <w:t xml:space="preserve">ction et la </w:t>
            </w:r>
            <w:r w:rsidR="00DE4AB2" w:rsidRPr="008B7AB0">
              <w:rPr>
                <w:rFonts w:ascii="Times New Roman" w:hAnsi="Times New Roman"/>
                <w:sz w:val="20"/>
                <w:szCs w:val="20"/>
                <w:lang w:eastAsia="fr-FR"/>
              </w:rPr>
              <w:t xml:space="preserve"> réhabilit</w:t>
            </w:r>
            <w:r>
              <w:rPr>
                <w:rFonts w:ascii="Times New Roman" w:hAnsi="Times New Roman"/>
                <w:sz w:val="20"/>
                <w:szCs w:val="20"/>
                <w:lang w:eastAsia="fr-FR"/>
              </w:rPr>
              <w:t xml:space="preserve">ation </w:t>
            </w:r>
            <w:r w:rsidR="00DE4AB2" w:rsidRPr="008B7AB0">
              <w:rPr>
                <w:rFonts w:ascii="Times New Roman" w:hAnsi="Times New Roman"/>
                <w:sz w:val="20"/>
                <w:szCs w:val="20"/>
                <w:lang w:eastAsia="fr-FR"/>
              </w:rPr>
              <w:t xml:space="preserve"> </w:t>
            </w:r>
            <w:r>
              <w:rPr>
                <w:rFonts w:ascii="Times New Roman" w:hAnsi="Times New Roman"/>
                <w:sz w:val="20"/>
                <w:szCs w:val="20"/>
                <w:lang w:eastAsia="fr-FR"/>
              </w:rPr>
              <w:t>d</w:t>
            </w:r>
            <w:r w:rsidRPr="008B7AB0">
              <w:rPr>
                <w:rFonts w:ascii="Times New Roman" w:hAnsi="Times New Roman"/>
                <w:sz w:val="20"/>
                <w:szCs w:val="20"/>
                <w:lang w:eastAsia="fr-FR"/>
              </w:rPr>
              <w:t xml:space="preserve">es </w:t>
            </w:r>
            <w:r w:rsidR="00DE4AB2" w:rsidRPr="008B7AB0">
              <w:rPr>
                <w:rFonts w:ascii="Times New Roman" w:hAnsi="Times New Roman"/>
                <w:sz w:val="20"/>
                <w:szCs w:val="20"/>
                <w:lang w:eastAsia="fr-FR"/>
              </w:rPr>
              <w:t>infrastructures notamment les base-vie</w:t>
            </w:r>
            <w:r>
              <w:rPr>
                <w:rFonts w:ascii="Times New Roman" w:hAnsi="Times New Roman"/>
                <w:sz w:val="20"/>
                <w:szCs w:val="20"/>
                <w:lang w:eastAsia="fr-FR"/>
              </w:rPr>
              <w:t>s</w:t>
            </w:r>
            <w:r w:rsidR="00DE4AB2" w:rsidRPr="008B7AB0">
              <w:rPr>
                <w:rFonts w:ascii="Times New Roman" w:hAnsi="Times New Roman"/>
                <w:sz w:val="20"/>
                <w:szCs w:val="20"/>
                <w:lang w:eastAsia="fr-FR"/>
              </w:rPr>
              <w:t xml:space="preserve"> des CTAF, les miradors et poste</w:t>
            </w:r>
            <w:r>
              <w:rPr>
                <w:rFonts w:ascii="Times New Roman" w:hAnsi="Times New Roman"/>
                <w:sz w:val="20"/>
                <w:szCs w:val="20"/>
                <w:lang w:eastAsia="fr-FR"/>
              </w:rPr>
              <w:t>s</w:t>
            </w:r>
            <w:r w:rsidR="00DE4AB2" w:rsidRPr="008B7AB0">
              <w:rPr>
                <w:rFonts w:ascii="Times New Roman" w:hAnsi="Times New Roman"/>
                <w:sz w:val="20"/>
                <w:szCs w:val="20"/>
                <w:lang w:eastAsia="fr-FR"/>
              </w:rPr>
              <w:t xml:space="preserve"> de contrôle et de surveillance de transhumance, construction de fours performant</w:t>
            </w:r>
            <w:r>
              <w:rPr>
                <w:rFonts w:ascii="Times New Roman" w:hAnsi="Times New Roman"/>
                <w:sz w:val="20"/>
                <w:szCs w:val="20"/>
                <w:lang w:eastAsia="fr-FR"/>
              </w:rPr>
              <w:t>s</w:t>
            </w:r>
            <w:r w:rsidR="00DE4AB2" w:rsidRPr="008B7AB0">
              <w:rPr>
                <w:rFonts w:ascii="Times New Roman" w:hAnsi="Times New Roman"/>
                <w:sz w:val="20"/>
                <w:szCs w:val="20"/>
                <w:lang w:eastAsia="fr-FR"/>
              </w:rPr>
              <w:t xml:space="preserve"> pour la carbonisation</w:t>
            </w:r>
          </w:p>
        </w:tc>
        <w:tc>
          <w:tcPr>
            <w:tcW w:w="3685" w:type="dxa"/>
            <w:shd w:val="clear" w:color="auto" w:fill="auto"/>
            <w:vAlign w:val="center"/>
          </w:tcPr>
          <w:p w14:paraId="23A5AD92" w14:textId="77777777" w:rsidR="00DE4AB2" w:rsidRPr="008B7AB0" w:rsidRDefault="00DE4AB2"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rPr>
              <w:t>Elles ont pour responsabilité, la mise en œuvre des PGES et la rédaction des rapports de mise en œuvre desdits PGES</w:t>
            </w:r>
          </w:p>
        </w:tc>
        <w:tc>
          <w:tcPr>
            <w:tcW w:w="1673" w:type="dxa"/>
            <w:shd w:val="clear" w:color="auto" w:fill="auto"/>
            <w:vAlign w:val="center"/>
          </w:tcPr>
          <w:p w14:paraId="23A5AD93" w14:textId="77777777" w:rsidR="00257B80" w:rsidRPr="008B7AB0" w:rsidRDefault="00257B80" w:rsidP="00A544E2">
            <w:pPr>
              <w:spacing w:after="0" w:line="240" w:lineRule="auto"/>
              <w:jc w:val="both"/>
              <w:rPr>
                <w:rFonts w:ascii="Times New Roman" w:hAnsi="Times New Roman"/>
                <w:sz w:val="20"/>
                <w:szCs w:val="20"/>
              </w:rPr>
            </w:pPr>
          </w:p>
          <w:p w14:paraId="23A5AD94" w14:textId="77777777" w:rsidR="00DE4AB2" w:rsidRPr="008B7AB0" w:rsidRDefault="00257B80" w:rsidP="00A544E2">
            <w:pPr>
              <w:spacing w:after="0" w:line="240" w:lineRule="auto"/>
              <w:jc w:val="both"/>
              <w:rPr>
                <w:rFonts w:ascii="Times New Roman" w:hAnsi="Times New Roman"/>
                <w:sz w:val="20"/>
                <w:szCs w:val="20"/>
              </w:rPr>
            </w:pPr>
            <w:r w:rsidRPr="008B7AB0">
              <w:rPr>
                <w:rFonts w:ascii="Times New Roman" w:hAnsi="Times New Roman"/>
                <w:sz w:val="20"/>
                <w:szCs w:val="20"/>
              </w:rPr>
              <w:t>Phase de mise en œuvre des activités de construction/réhabilitation,</w:t>
            </w:r>
          </w:p>
        </w:tc>
      </w:tr>
      <w:tr w:rsidR="00055AC0" w:rsidRPr="008B7AB0" w14:paraId="23A5AD9A" w14:textId="77777777" w:rsidTr="008B7AB0">
        <w:tc>
          <w:tcPr>
            <w:tcW w:w="2269" w:type="dxa"/>
            <w:shd w:val="clear" w:color="auto" w:fill="auto"/>
            <w:vAlign w:val="center"/>
          </w:tcPr>
          <w:p w14:paraId="23A5AD96" w14:textId="77777777" w:rsidR="00DE4AB2" w:rsidRPr="008B7AB0" w:rsidRDefault="00DE4AB2" w:rsidP="008B7AB0">
            <w:pPr>
              <w:spacing w:after="0" w:line="240" w:lineRule="auto"/>
              <w:rPr>
                <w:rFonts w:ascii="Times New Roman" w:hAnsi="Times New Roman"/>
                <w:bCs/>
                <w:sz w:val="20"/>
                <w:szCs w:val="20"/>
              </w:rPr>
            </w:pPr>
            <w:r w:rsidRPr="008B7AB0">
              <w:rPr>
                <w:rFonts w:ascii="Times New Roman" w:hAnsi="Times New Roman"/>
                <w:bCs/>
                <w:sz w:val="20"/>
                <w:szCs w:val="20"/>
              </w:rPr>
              <w:t>O</w:t>
            </w:r>
            <w:r w:rsidR="005B0318">
              <w:rPr>
                <w:rFonts w:ascii="Times New Roman" w:hAnsi="Times New Roman"/>
                <w:bCs/>
                <w:sz w:val="20"/>
                <w:szCs w:val="20"/>
              </w:rPr>
              <w:t>rganisation</w:t>
            </w:r>
            <w:r w:rsidR="00DC112C">
              <w:rPr>
                <w:rFonts w:ascii="Times New Roman" w:hAnsi="Times New Roman"/>
                <w:bCs/>
                <w:sz w:val="20"/>
                <w:szCs w:val="20"/>
              </w:rPr>
              <w:t>s</w:t>
            </w:r>
            <w:r w:rsidR="005B0318">
              <w:rPr>
                <w:rFonts w:ascii="Times New Roman" w:hAnsi="Times New Roman"/>
                <w:bCs/>
                <w:sz w:val="20"/>
                <w:szCs w:val="20"/>
              </w:rPr>
              <w:t xml:space="preserve"> </w:t>
            </w:r>
            <w:r w:rsidRPr="008B7AB0">
              <w:rPr>
                <w:rFonts w:ascii="Times New Roman" w:hAnsi="Times New Roman"/>
                <w:bCs/>
                <w:sz w:val="20"/>
                <w:szCs w:val="20"/>
              </w:rPr>
              <w:t>N</w:t>
            </w:r>
            <w:r w:rsidR="005B0318">
              <w:rPr>
                <w:rFonts w:ascii="Times New Roman" w:hAnsi="Times New Roman"/>
                <w:bCs/>
                <w:sz w:val="20"/>
                <w:szCs w:val="20"/>
              </w:rPr>
              <w:t xml:space="preserve">on </w:t>
            </w:r>
            <w:r w:rsidRPr="008B7AB0">
              <w:rPr>
                <w:rFonts w:ascii="Times New Roman" w:hAnsi="Times New Roman"/>
                <w:bCs/>
                <w:sz w:val="20"/>
                <w:szCs w:val="20"/>
              </w:rPr>
              <w:t>G</w:t>
            </w:r>
            <w:r w:rsidR="005B0318">
              <w:rPr>
                <w:rFonts w:ascii="Times New Roman" w:hAnsi="Times New Roman"/>
                <w:bCs/>
                <w:sz w:val="20"/>
                <w:szCs w:val="20"/>
              </w:rPr>
              <w:t>ouvernementale</w:t>
            </w:r>
            <w:r w:rsidR="00DC112C">
              <w:rPr>
                <w:rFonts w:ascii="Times New Roman" w:hAnsi="Times New Roman"/>
                <w:bCs/>
                <w:sz w:val="20"/>
                <w:szCs w:val="20"/>
              </w:rPr>
              <w:t>s</w:t>
            </w:r>
            <w:r w:rsidR="000B5E13">
              <w:rPr>
                <w:rFonts w:ascii="Times New Roman" w:hAnsi="Times New Roman"/>
                <w:bCs/>
                <w:sz w:val="20"/>
                <w:szCs w:val="20"/>
              </w:rPr>
              <w:t xml:space="preserve"> (ONG)</w:t>
            </w:r>
          </w:p>
        </w:tc>
        <w:tc>
          <w:tcPr>
            <w:tcW w:w="3544" w:type="dxa"/>
            <w:shd w:val="clear" w:color="auto" w:fill="auto"/>
            <w:vAlign w:val="center"/>
          </w:tcPr>
          <w:p w14:paraId="23A5AD97" w14:textId="77777777" w:rsidR="00DE4AB2" w:rsidRPr="008B7AB0" w:rsidRDefault="005379C2" w:rsidP="008B7AB0">
            <w:pPr>
              <w:spacing w:after="0" w:line="240" w:lineRule="auto"/>
              <w:rPr>
                <w:rFonts w:ascii="Times New Roman" w:hAnsi="Times New Roman"/>
                <w:sz w:val="20"/>
                <w:szCs w:val="20"/>
                <w:lang w:eastAsia="fr-FR"/>
              </w:rPr>
            </w:pPr>
            <w:r>
              <w:rPr>
                <w:rFonts w:ascii="Times New Roman" w:hAnsi="Times New Roman"/>
                <w:sz w:val="20"/>
                <w:szCs w:val="20"/>
                <w:lang w:eastAsia="fr-FR"/>
              </w:rPr>
              <w:t xml:space="preserve">Elles jouent le rôle de </w:t>
            </w:r>
            <w:r w:rsidRPr="008B7AB0">
              <w:rPr>
                <w:rFonts w:ascii="Times New Roman" w:hAnsi="Times New Roman"/>
                <w:sz w:val="20"/>
                <w:szCs w:val="20"/>
                <w:lang w:eastAsia="fr-FR"/>
              </w:rPr>
              <w:t>veille citoyenne</w:t>
            </w:r>
            <w:r>
              <w:rPr>
                <w:rFonts w:ascii="Times New Roman" w:hAnsi="Times New Roman"/>
                <w:sz w:val="20"/>
                <w:szCs w:val="20"/>
                <w:lang w:eastAsia="fr-FR"/>
              </w:rPr>
              <w:t xml:space="preserve"> </w:t>
            </w:r>
          </w:p>
        </w:tc>
        <w:tc>
          <w:tcPr>
            <w:tcW w:w="3685" w:type="dxa"/>
            <w:shd w:val="clear" w:color="auto" w:fill="auto"/>
            <w:vAlign w:val="center"/>
          </w:tcPr>
          <w:p w14:paraId="23A5AD98" w14:textId="35D93EFE" w:rsidR="00DE4AB2" w:rsidRPr="008B7AB0" w:rsidRDefault="00DE4AB2" w:rsidP="008B7AB0">
            <w:pPr>
              <w:spacing w:after="0" w:line="240" w:lineRule="auto"/>
              <w:jc w:val="both"/>
              <w:rPr>
                <w:rFonts w:ascii="Times New Roman" w:hAnsi="Times New Roman"/>
                <w:sz w:val="20"/>
                <w:szCs w:val="20"/>
                <w:lang w:eastAsia="fr-FR"/>
              </w:rPr>
            </w:pPr>
            <w:r w:rsidRPr="008B7AB0">
              <w:rPr>
                <w:rFonts w:ascii="Times New Roman" w:hAnsi="Times New Roman"/>
                <w:sz w:val="20"/>
                <w:szCs w:val="20"/>
              </w:rPr>
              <w:t xml:space="preserve">En plus de la mobilisation sociale, elles participeront à la sensibilisation des populations et au suivi de la mise en œuvre des PGES à travers l’interpellation des principaux acteurs du </w:t>
            </w:r>
            <w:r w:rsidR="00CA7809" w:rsidRPr="00900016">
              <w:rPr>
                <w:rFonts w:ascii="Times New Roman" w:hAnsi="Times New Roman"/>
                <w:sz w:val="20"/>
                <w:szCs w:val="20"/>
              </w:rPr>
              <w:t>Projet Forêts Classées Bénin</w:t>
            </w:r>
          </w:p>
        </w:tc>
        <w:tc>
          <w:tcPr>
            <w:tcW w:w="1673" w:type="dxa"/>
            <w:shd w:val="clear" w:color="auto" w:fill="auto"/>
            <w:vAlign w:val="center"/>
          </w:tcPr>
          <w:p w14:paraId="23A5AD99" w14:textId="77777777" w:rsidR="00DE4AB2" w:rsidRPr="008B7AB0" w:rsidRDefault="00257B80" w:rsidP="005379C2">
            <w:pPr>
              <w:spacing w:after="0" w:line="240" w:lineRule="auto"/>
              <w:jc w:val="both"/>
              <w:rPr>
                <w:rFonts w:ascii="Times New Roman" w:hAnsi="Times New Roman"/>
                <w:sz w:val="20"/>
                <w:szCs w:val="20"/>
              </w:rPr>
            </w:pPr>
            <w:r w:rsidRPr="008B7AB0">
              <w:rPr>
                <w:rFonts w:ascii="Times New Roman" w:hAnsi="Times New Roman"/>
                <w:sz w:val="20"/>
                <w:szCs w:val="20"/>
              </w:rPr>
              <w:t>Avant et pendant la mise en œuvre des activités</w:t>
            </w:r>
          </w:p>
        </w:tc>
      </w:tr>
      <w:tr w:rsidR="005379C2" w:rsidRPr="008B7AB0" w14:paraId="23A5ADA6" w14:textId="77777777" w:rsidTr="008B7AB0">
        <w:tc>
          <w:tcPr>
            <w:tcW w:w="2269" w:type="dxa"/>
            <w:shd w:val="clear" w:color="auto" w:fill="auto"/>
            <w:vAlign w:val="center"/>
          </w:tcPr>
          <w:p w14:paraId="23A5AD9B" w14:textId="77777777" w:rsidR="005379C2" w:rsidRPr="008B7AB0" w:rsidRDefault="005379C2" w:rsidP="00E7488E">
            <w:pPr>
              <w:spacing w:after="0" w:line="240" w:lineRule="auto"/>
              <w:jc w:val="both"/>
              <w:rPr>
                <w:rFonts w:ascii="Times New Roman" w:eastAsia="Times New Roman" w:hAnsi="Times New Roman"/>
                <w:sz w:val="20"/>
                <w:szCs w:val="20"/>
                <w:lang w:eastAsia="fr-FR"/>
              </w:rPr>
            </w:pPr>
            <w:r w:rsidRPr="008B7AB0">
              <w:rPr>
                <w:rFonts w:ascii="Times New Roman" w:eastAsia="Times New Roman" w:hAnsi="Times New Roman"/>
                <w:sz w:val="20"/>
                <w:szCs w:val="20"/>
                <w:lang w:eastAsia="fr-FR"/>
              </w:rPr>
              <w:t>Association Interprofessionnelle de  Karité</w:t>
            </w:r>
          </w:p>
          <w:p w14:paraId="23A5AD9C" w14:textId="77777777" w:rsidR="005379C2" w:rsidRPr="008B7AB0" w:rsidRDefault="005379C2" w:rsidP="008B7AB0">
            <w:pPr>
              <w:spacing w:after="0" w:line="240" w:lineRule="auto"/>
              <w:rPr>
                <w:rFonts w:ascii="Times New Roman" w:hAnsi="Times New Roman"/>
                <w:b/>
                <w:bCs/>
                <w:sz w:val="20"/>
                <w:szCs w:val="20"/>
              </w:rPr>
            </w:pPr>
          </w:p>
        </w:tc>
        <w:tc>
          <w:tcPr>
            <w:tcW w:w="3544" w:type="dxa"/>
            <w:vMerge w:val="restart"/>
            <w:shd w:val="clear" w:color="auto" w:fill="auto"/>
            <w:vAlign w:val="center"/>
          </w:tcPr>
          <w:p w14:paraId="23A5AD9D" w14:textId="77777777" w:rsidR="005379C2" w:rsidRPr="008B7AB0" w:rsidRDefault="005379C2" w:rsidP="008B7AB0">
            <w:pPr>
              <w:autoSpaceDE w:val="0"/>
              <w:autoSpaceDN w:val="0"/>
              <w:adjustRightInd w:val="0"/>
              <w:spacing w:after="0" w:line="240" w:lineRule="auto"/>
              <w:rPr>
                <w:rFonts w:ascii="Times New Roman" w:hAnsi="Times New Roman"/>
                <w:color w:val="000000"/>
                <w:sz w:val="24"/>
                <w:szCs w:val="24"/>
              </w:rPr>
            </w:pPr>
          </w:p>
          <w:p w14:paraId="23A5AD9E" w14:textId="77777777" w:rsidR="005379C2" w:rsidRPr="008B7AB0" w:rsidRDefault="00DC112C" w:rsidP="008B7AB0">
            <w:pPr>
              <w:autoSpaceDE w:val="0"/>
              <w:autoSpaceDN w:val="0"/>
              <w:adjustRightInd w:val="0"/>
              <w:spacing w:after="0" w:line="240" w:lineRule="auto"/>
              <w:rPr>
                <w:rFonts w:ascii="Times New Roman" w:hAnsi="Times New Roman"/>
                <w:color w:val="000000"/>
                <w:szCs w:val="23"/>
              </w:rPr>
            </w:pPr>
            <w:r>
              <w:rPr>
                <w:rFonts w:ascii="Times New Roman" w:hAnsi="Times New Roman"/>
                <w:color w:val="000000"/>
                <w:szCs w:val="23"/>
              </w:rPr>
              <w:t>Elles ont pour m</w:t>
            </w:r>
            <w:r w:rsidR="005379C2" w:rsidRPr="008B7AB0">
              <w:rPr>
                <w:rFonts w:ascii="Times New Roman" w:hAnsi="Times New Roman"/>
                <w:color w:val="000000"/>
                <w:szCs w:val="23"/>
              </w:rPr>
              <w:t xml:space="preserve">ission </w:t>
            </w:r>
            <w:r w:rsidRPr="008B7AB0">
              <w:rPr>
                <w:rFonts w:ascii="Times New Roman" w:hAnsi="Times New Roman"/>
                <w:color w:val="000000"/>
                <w:szCs w:val="23"/>
              </w:rPr>
              <w:t>d’organis</w:t>
            </w:r>
            <w:r>
              <w:rPr>
                <w:rFonts w:ascii="Times New Roman" w:hAnsi="Times New Roman"/>
                <w:color w:val="000000"/>
                <w:szCs w:val="23"/>
              </w:rPr>
              <w:t>er</w:t>
            </w:r>
            <w:r w:rsidRPr="008B7AB0">
              <w:rPr>
                <w:rFonts w:ascii="Times New Roman" w:hAnsi="Times New Roman"/>
                <w:color w:val="000000"/>
                <w:szCs w:val="23"/>
              </w:rPr>
              <w:t xml:space="preserve"> </w:t>
            </w:r>
            <w:r w:rsidR="005379C2" w:rsidRPr="008B7AB0">
              <w:rPr>
                <w:rFonts w:ascii="Times New Roman" w:hAnsi="Times New Roman"/>
                <w:color w:val="000000"/>
                <w:szCs w:val="23"/>
              </w:rPr>
              <w:t xml:space="preserve">leurs membres, de représentation et de proposition </w:t>
            </w:r>
          </w:p>
          <w:p w14:paraId="23A5AD9F" w14:textId="77777777" w:rsidR="005379C2" w:rsidRPr="008B7AB0" w:rsidRDefault="005379C2" w:rsidP="008B7AB0">
            <w:pPr>
              <w:autoSpaceDE w:val="0"/>
              <w:autoSpaceDN w:val="0"/>
              <w:adjustRightInd w:val="0"/>
              <w:spacing w:after="0" w:line="240" w:lineRule="auto"/>
              <w:rPr>
                <w:rFonts w:ascii="Times New Roman" w:hAnsi="Times New Roman"/>
                <w:color w:val="000000"/>
                <w:sz w:val="24"/>
                <w:szCs w:val="24"/>
              </w:rPr>
            </w:pPr>
          </w:p>
          <w:p w14:paraId="23A5ADA0" w14:textId="77777777" w:rsidR="005379C2" w:rsidRPr="008B7AB0" w:rsidRDefault="005379C2" w:rsidP="008B7AB0">
            <w:pPr>
              <w:autoSpaceDE w:val="0"/>
              <w:autoSpaceDN w:val="0"/>
              <w:adjustRightInd w:val="0"/>
              <w:spacing w:after="0" w:line="240" w:lineRule="auto"/>
              <w:rPr>
                <w:rFonts w:ascii="Times New Roman" w:hAnsi="Times New Roman"/>
                <w:color w:val="000000"/>
                <w:sz w:val="23"/>
                <w:szCs w:val="23"/>
              </w:rPr>
            </w:pPr>
          </w:p>
          <w:p w14:paraId="23A5ADA1" w14:textId="77777777" w:rsidR="005379C2" w:rsidRPr="008B7AB0" w:rsidRDefault="005379C2" w:rsidP="008B7AB0">
            <w:pPr>
              <w:spacing w:after="0" w:line="240" w:lineRule="auto"/>
              <w:rPr>
                <w:rFonts w:ascii="Times New Roman" w:hAnsi="Times New Roman"/>
                <w:sz w:val="20"/>
                <w:szCs w:val="20"/>
                <w:lang w:eastAsia="fr-FR"/>
              </w:rPr>
            </w:pPr>
          </w:p>
        </w:tc>
        <w:tc>
          <w:tcPr>
            <w:tcW w:w="3685" w:type="dxa"/>
            <w:shd w:val="clear" w:color="auto" w:fill="auto"/>
            <w:vAlign w:val="center"/>
          </w:tcPr>
          <w:p w14:paraId="23A5ADA2" w14:textId="77777777" w:rsidR="005379C2" w:rsidRPr="008B7AB0" w:rsidRDefault="005379C2" w:rsidP="008B7AB0">
            <w:pPr>
              <w:spacing w:after="0" w:line="240" w:lineRule="auto"/>
              <w:jc w:val="both"/>
              <w:rPr>
                <w:rFonts w:ascii="Times New Roman" w:hAnsi="Times New Roman"/>
                <w:sz w:val="20"/>
                <w:szCs w:val="20"/>
              </w:rPr>
            </w:pPr>
            <w:r w:rsidRPr="008B7AB0">
              <w:rPr>
                <w:rFonts w:ascii="Times New Roman" w:hAnsi="Times New Roman"/>
                <w:sz w:val="20"/>
                <w:szCs w:val="20"/>
              </w:rPr>
              <w:t>Le projet prévoit au nord du Bénin la création de 1500 ha de plantation de karité</w:t>
            </w:r>
          </w:p>
          <w:p w14:paraId="23A5ADA3" w14:textId="77777777" w:rsidR="005379C2" w:rsidRPr="008B7AB0" w:rsidRDefault="005379C2" w:rsidP="008B7AB0">
            <w:pPr>
              <w:autoSpaceDE w:val="0"/>
              <w:autoSpaceDN w:val="0"/>
              <w:adjustRightInd w:val="0"/>
              <w:spacing w:after="0" w:line="240" w:lineRule="auto"/>
              <w:jc w:val="both"/>
              <w:rPr>
                <w:rFonts w:ascii="Times New Roman" w:hAnsi="Times New Roman"/>
                <w:color w:val="000000"/>
                <w:sz w:val="20"/>
                <w:szCs w:val="20"/>
              </w:rPr>
            </w:pPr>
            <w:r w:rsidRPr="008B7AB0">
              <w:rPr>
                <w:rFonts w:ascii="Times New Roman" w:hAnsi="Times New Roman"/>
                <w:sz w:val="20"/>
                <w:szCs w:val="20"/>
              </w:rPr>
              <w:t xml:space="preserve">Cette association se chargera de diffuser </w:t>
            </w:r>
            <w:r w:rsidRPr="008B7AB0">
              <w:rPr>
                <w:rFonts w:ascii="Times New Roman" w:hAnsi="Times New Roman"/>
                <w:color w:val="000000"/>
                <w:sz w:val="20"/>
                <w:szCs w:val="20"/>
              </w:rPr>
              <w:t xml:space="preserve">l’information et la formation de ces membres intéressés par le sous projet de création des 1500 ha de karité dans la zone cible du Projet </w:t>
            </w:r>
          </w:p>
          <w:p w14:paraId="23A5ADA4" w14:textId="77777777" w:rsidR="005379C2" w:rsidRPr="008B7AB0" w:rsidRDefault="005379C2"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Identification des sites de mise en œuvre des activités.</w:t>
            </w:r>
          </w:p>
        </w:tc>
        <w:tc>
          <w:tcPr>
            <w:tcW w:w="1673" w:type="dxa"/>
            <w:shd w:val="clear" w:color="auto" w:fill="auto"/>
            <w:vAlign w:val="center"/>
          </w:tcPr>
          <w:p w14:paraId="23A5ADA5" w14:textId="77777777" w:rsidR="005379C2" w:rsidRPr="008B7AB0" w:rsidRDefault="005379C2" w:rsidP="008B7AB0">
            <w:pPr>
              <w:spacing w:after="0" w:line="240" w:lineRule="auto"/>
              <w:jc w:val="center"/>
              <w:rPr>
                <w:rFonts w:ascii="Times New Roman" w:hAnsi="Times New Roman"/>
                <w:sz w:val="20"/>
                <w:szCs w:val="20"/>
              </w:rPr>
            </w:pPr>
            <w:r w:rsidRPr="008B7AB0">
              <w:rPr>
                <w:rFonts w:ascii="Times New Roman" w:hAnsi="Times New Roman"/>
                <w:sz w:val="20"/>
                <w:szCs w:val="20"/>
              </w:rPr>
              <w:t>niveau local</w:t>
            </w:r>
          </w:p>
        </w:tc>
      </w:tr>
      <w:tr w:rsidR="005379C2" w:rsidRPr="008B7AB0" w14:paraId="23A5ADAB" w14:textId="77777777" w:rsidTr="008B7AB0">
        <w:tc>
          <w:tcPr>
            <w:tcW w:w="2269" w:type="dxa"/>
            <w:shd w:val="clear" w:color="auto" w:fill="auto"/>
            <w:vAlign w:val="center"/>
          </w:tcPr>
          <w:p w14:paraId="23A5ADA7" w14:textId="77777777" w:rsidR="005379C2" w:rsidRPr="008B7AB0" w:rsidRDefault="005379C2" w:rsidP="008B7AB0">
            <w:pPr>
              <w:spacing w:after="0" w:line="240" w:lineRule="auto"/>
              <w:rPr>
                <w:rFonts w:ascii="Times New Roman" w:eastAsia="Times New Roman" w:hAnsi="Times New Roman"/>
                <w:sz w:val="20"/>
                <w:szCs w:val="20"/>
                <w:lang w:eastAsia="fr-FR"/>
              </w:rPr>
            </w:pPr>
            <w:r w:rsidRPr="008B7AB0">
              <w:rPr>
                <w:rFonts w:ascii="Times New Roman" w:eastAsia="Times New Roman" w:hAnsi="Times New Roman"/>
                <w:sz w:val="20"/>
                <w:szCs w:val="20"/>
                <w:lang w:eastAsia="fr-FR"/>
              </w:rPr>
              <w:t>AIC: Association Interprofessionnelle du Coton</w:t>
            </w:r>
          </w:p>
        </w:tc>
        <w:tc>
          <w:tcPr>
            <w:tcW w:w="3544" w:type="dxa"/>
            <w:vMerge/>
            <w:shd w:val="clear" w:color="auto" w:fill="auto"/>
            <w:vAlign w:val="center"/>
          </w:tcPr>
          <w:p w14:paraId="23A5ADA8" w14:textId="77777777" w:rsidR="005379C2" w:rsidRPr="008B7AB0" w:rsidRDefault="005379C2" w:rsidP="008B7AB0">
            <w:pPr>
              <w:spacing w:after="0" w:line="240" w:lineRule="auto"/>
              <w:rPr>
                <w:rFonts w:ascii="Times New Roman" w:hAnsi="Times New Roman"/>
                <w:sz w:val="20"/>
                <w:szCs w:val="20"/>
                <w:lang w:eastAsia="fr-FR"/>
              </w:rPr>
            </w:pPr>
          </w:p>
        </w:tc>
        <w:tc>
          <w:tcPr>
            <w:tcW w:w="3685" w:type="dxa"/>
            <w:shd w:val="clear" w:color="auto" w:fill="auto"/>
            <w:vAlign w:val="center"/>
          </w:tcPr>
          <w:p w14:paraId="23A5ADA9" w14:textId="77777777" w:rsidR="005379C2" w:rsidRPr="008B7AB0" w:rsidRDefault="005379C2" w:rsidP="008B7AB0">
            <w:pPr>
              <w:spacing w:after="0" w:line="240" w:lineRule="auto"/>
              <w:jc w:val="both"/>
              <w:rPr>
                <w:rFonts w:ascii="Times New Roman" w:hAnsi="Times New Roman"/>
                <w:sz w:val="20"/>
                <w:szCs w:val="20"/>
              </w:rPr>
            </w:pPr>
            <w:r w:rsidRPr="008B7AB0">
              <w:rPr>
                <w:rFonts w:ascii="Times New Roman" w:hAnsi="Times New Roman"/>
                <w:sz w:val="20"/>
                <w:szCs w:val="20"/>
              </w:rPr>
              <w:t>Dans plusieurs FC du centre et du Nord, les paysans cultivent le coton. L’implication des agents locaux d’encadrement de l’AIC aiderait à la réussite de l’agroforesterie dans les exploitations autrefois dédiées uniquement au coton dans les FC</w:t>
            </w:r>
          </w:p>
        </w:tc>
        <w:tc>
          <w:tcPr>
            <w:tcW w:w="1673" w:type="dxa"/>
            <w:shd w:val="clear" w:color="auto" w:fill="auto"/>
            <w:vAlign w:val="center"/>
          </w:tcPr>
          <w:p w14:paraId="23A5ADAA" w14:textId="77777777" w:rsidR="005379C2" w:rsidRPr="008B7AB0" w:rsidRDefault="005379C2" w:rsidP="008B7AB0">
            <w:pPr>
              <w:spacing w:after="0" w:line="240" w:lineRule="auto"/>
              <w:jc w:val="center"/>
              <w:rPr>
                <w:rFonts w:ascii="Times New Roman" w:hAnsi="Times New Roman"/>
                <w:sz w:val="20"/>
                <w:szCs w:val="20"/>
              </w:rPr>
            </w:pPr>
            <w:r w:rsidRPr="008B7AB0">
              <w:rPr>
                <w:rFonts w:ascii="Times New Roman" w:hAnsi="Times New Roman"/>
                <w:sz w:val="20"/>
                <w:szCs w:val="20"/>
              </w:rPr>
              <w:t>Avant et pendant la mise en œuvre des activités</w:t>
            </w:r>
          </w:p>
        </w:tc>
      </w:tr>
    </w:tbl>
    <w:p w14:paraId="23A5ADAC" w14:textId="77777777" w:rsidR="00BB0A04" w:rsidRPr="00C52DF4" w:rsidRDefault="00BB0A04" w:rsidP="00BB0A04">
      <w:pPr>
        <w:rPr>
          <w:rFonts w:ascii="Times New Roman" w:hAnsi="Times New Roman"/>
          <w:sz w:val="20"/>
        </w:rPr>
      </w:pPr>
      <w:r w:rsidRPr="00DC112C">
        <w:rPr>
          <w:rFonts w:ascii="Times New Roman" w:hAnsi="Times New Roman"/>
          <w:b/>
          <w:sz w:val="20"/>
        </w:rPr>
        <w:t>Source</w:t>
      </w:r>
      <w:r w:rsidRPr="00C52DF4">
        <w:rPr>
          <w:rFonts w:ascii="Times New Roman" w:hAnsi="Times New Roman"/>
          <w:sz w:val="20"/>
        </w:rPr>
        <w:t> : données de terrain, janvier 2019</w:t>
      </w:r>
    </w:p>
    <w:p w14:paraId="23A5ADAD" w14:textId="6A526BB0" w:rsidR="005648C3" w:rsidRPr="0096766A" w:rsidRDefault="00CC787A" w:rsidP="0096766A">
      <w:pPr>
        <w:pStyle w:val="Titre1"/>
        <w:spacing w:before="0" w:line="240" w:lineRule="auto"/>
        <w:ind w:left="-284"/>
        <w:jc w:val="both"/>
        <w:rPr>
          <w:rFonts w:ascii="Times New Roman" w:hAnsi="Times New Roman"/>
          <w:b/>
          <w:color w:val="auto"/>
          <w:sz w:val="22"/>
          <w:szCs w:val="24"/>
        </w:rPr>
      </w:pPr>
      <w:bookmarkStart w:id="53" w:name="_Toc3126565"/>
      <w:r w:rsidRPr="00CC787A">
        <w:rPr>
          <w:rFonts w:ascii="Times New Roman" w:hAnsi="Times New Roman"/>
          <w:b/>
          <w:color w:val="auto"/>
          <w:sz w:val="24"/>
          <w:szCs w:val="24"/>
        </w:rPr>
        <w:t xml:space="preserve">5. </w:t>
      </w:r>
      <w:r w:rsidRPr="0096766A">
        <w:rPr>
          <w:rFonts w:ascii="Times New Roman" w:hAnsi="Times New Roman"/>
          <w:b/>
          <w:color w:val="auto"/>
          <w:sz w:val="22"/>
          <w:szCs w:val="24"/>
        </w:rPr>
        <w:t xml:space="preserve">RISQUES ET IMPACTS ENVIRONNEMENTAUX ET SOCIAUX POTENTIELS GÉNÉRIQUES DU </w:t>
      </w:r>
      <w:r w:rsidR="00CA7809" w:rsidRPr="0096766A">
        <w:rPr>
          <w:rFonts w:ascii="Times New Roman" w:hAnsi="Times New Roman"/>
          <w:b/>
          <w:color w:val="auto"/>
          <w:sz w:val="22"/>
          <w:szCs w:val="24"/>
        </w:rPr>
        <w:t xml:space="preserve">PROJET FORÊTS CLASSÉES BÉNIN </w:t>
      </w:r>
      <w:r w:rsidRPr="0096766A">
        <w:rPr>
          <w:rFonts w:ascii="Times New Roman" w:hAnsi="Times New Roman"/>
          <w:b/>
          <w:color w:val="auto"/>
          <w:sz w:val="22"/>
          <w:szCs w:val="24"/>
        </w:rPr>
        <w:t>ET MESURES D’ATTÉNUATION PAR TYPE DE SOUS PROJETS</w:t>
      </w:r>
      <w:bookmarkEnd w:id="53"/>
    </w:p>
    <w:p w14:paraId="23A5ADAE" w14:textId="77777777" w:rsidR="005648C3" w:rsidRPr="00F952D5" w:rsidRDefault="005648C3" w:rsidP="00F952D5">
      <w:pPr>
        <w:pStyle w:val="Titre2"/>
        <w:spacing w:line="240" w:lineRule="auto"/>
        <w:rPr>
          <w:rFonts w:ascii="Times New Roman" w:hAnsi="Times New Roman"/>
          <w:b/>
          <w:bCs/>
          <w:color w:val="auto"/>
          <w:sz w:val="24"/>
          <w:szCs w:val="24"/>
          <w:lang w:eastAsia="fr-FR"/>
        </w:rPr>
      </w:pPr>
      <w:bookmarkStart w:id="54" w:name="_Toc3126566"/>
      <w:r w:rsidRPr="00F952D5">
        <w:rPr>
          <w:rFonts w:ascii="Times New Roman" w:hAnsi="Times New Roman"/>
          <w:b/>
          <w:bCs/>
          <w:color w:val="auto"/>
          <w:sz w:val="24"/>
          <w:szCs w:val="24"/>
          <w:lang w:eastAsia="fr-FR"/>
        </w:rPr>
        <w:t>5.1. Risques et impacts environnementaux et sociaux</w:t>
      </w:r>
      <w:bookmarkEnd w:id="54"/>
      <w:r w:rsidRPr="00F952D5">
        <w:rPr>
          <w:rFonts w:ascii="Times New Roman" w:hAnsi="Times New Roman"/>
          <w:b/>
          <w:bCs/>
          <w:color w:val="auto"/>
          <w:sz w:val="24"/>
          <w:szCs w:val="24"/>
          <w:lang w:eastAsia="fr-FR"/>
        </w:rPr>
        <w:t xml:space="preserve"> </w:t>
      </w:r>
    </w:p>
    <w:p w14:paraId="23A5ADAF" w14:textId="77777777" w:rsidR="005648C3" w:rsidRPr="00F952D5" w:rsidRDefault="005648C3" w:rsidP="00F952D5">
      <w:pPr>
        <w:pStyle w:val="Titre3"/>
        <w:spacing w:after="0" w:line="240" w:lineRule="auto"/>
        <w:ind w:left="142"/>
        <w:rPr>
          <w:rFonts w:ascii="Times New Roman" w:hAnsi="Times New Roman"/>
          <w:bCs w:val="0"/>
          <w:lang w:eastAsia="fr-FR"/>
        </w:rPr>
      </w:pPr>
      <w:bookmarkStart w:id="55" w:name="_Toc3126567"/>
      <w:r w:rsidRPr="00F952D5">
        <w:rPr>
          <w:rFonts w:ascii="Times New Roman" w:hAnsi="Times New Roman"/>
          <w:bCs w:val="0"/>
          <w:lang w:eastAsia="fr-FR"/>
        </w:rPr>
        <w:t>5.1.1. Risques et impacts environnementaux et sociaux positifs</w:t>
      </w:r>
      <w:bookmarkEnd w:id="55"/>
    </w:p>
    <w:p w14:paraId="23A5ADB0" w14:textId="7B1F4C42" w:rsidR="005648C3" w:rsidRPr="00766F25" w:rsidRDefault="005648C3" w:rsidP="005648C3">
      <w:pPr>
        <w:spacing w:after="0" w:line="240" w:lineRule="auto"/>
        <w:rPr>
          <w:rFonts w:ascii="Times New Roman" w:hAnsi="Times New Roman"/>
          <w:szCs w:val="20"/>
        </w:rPr>
      </w:pPr>
      <w:r w:rsidRPr="00766F25">
        <w:rPr>
          <w:rFonts w:ascii="Times New Roman" w:hAnsi="Times New Roman"/>
          <w:szCs w:val="20"/>
        </w:rPr>
        <w:t xml:space="preserve">Les activités des différentes composantes du </w:t>
      </w:r>
      <w:r w:rsidR="00CA7809" w:rsidRPr="00162F55">
        <w:rPr>
          <w:rFonts w:ascii="Times New Roman" w:hAnsi="Times New Roman"/>
          <w:szCs w:val="20"/>
        </w:rPr>
        <w:t>Projet Forêts Classées Bénin</w:t>
      </w:r>
      <w:r w:rsidR="00CA7809">
        <w:rPr>
          <w:rFonts w:ascii="Times New Roman" w:hAnsi="Times New Roman"/>
          <w:sz w:val="20"/>
          <w:szCs w:val="20"/>
        </w:rPr>
        <w:t xml:space="preserve"> </w:t>
      </w:r>
      <w:r w:rsidRPr="00766F25">
        <w:rPr>
          <w:rFonts w:ascii="Times New Roman" w:hAnsi="Times New Roman"/>
          <w:szCs w:val="20"/>
        </w:rPr>
        <w:t>sont résumées par sous-composante dans le tableau</w:t>
      </w:r>
      <w:r w:rsidR="00CC787A" w:rsidRPr="00CC787A">
        <w:rPr>
          <w:rFonts w:ascii="Times New Roman" w:hAnsi="Times New Roman"/>
          <w:szCs w:val="20"/>
        </w:rPr>
        <w:t xml:space="preserve"> 9</w:t>
      </w:r>
    </w:p>
    <w:p w14:paraId="23A5ADB1" w14:textId="7ABD7742" w:rsidR="00CC787A" w:rsidRPr="00CC787A" w:rsidRDefault="00CC787A" w:rsidP="00CC787A">
      <w:pPr>
        <w:pStyle w:val="Lgende"/>
        <w:ind w:left="-142"/>
        <w:rPr>
          <w:sz w:val="20"/>
          <w:szCs w:val="20"/>
        </w:rPr>
      </w:pPr>
      <w:bookmarkStart w:id="56" w:name="_Toc3126641"/>
      <w:r w:rsidRPr="00CC787A">
        <w:rPr>
          <w:sz w:val="20"/>
        </w:rPr>
        <w:t xml:space="preserve">Tableau </w:t>
      </w:r>
      <w:r w:rsidRPr="00CC787A">
        <w:rPr>
          <w:sz w:val="20"/>
        </w:rPr>
        <w:fldChar w:fldCharType="begin"/>
      </w:r>
      <w:r w:rsidRPr="00CC787A">
        <w:rPr>
          <w:sz w:val="20"/>
        </w:rPr>
        <w:instrText xml:space="preserve"> SEQ Tableau \* ARABIC </w:instrText>
      </w:r>
      <w:r w:rsidRPr="00CC787A">
        <w:rPr>
          <w:sz w:val="20"/>
        </w:rPr>
        <w:fldChar w:fldCharType="separate"/>
      </w:r>
      <w:r w:rsidR="00AD56B2">
        <w:rPr>
          <w:noProof/>
          <w:sz w:val="20"/>
        </w:rPr>
        <w:t>9</w:t>
      </w:r>
      <w:r w:rsidRPr="00CC787A">
        <w:rPr>
          <w:sz w:val="20"/>
        </w:rPr>
        <w:fldChar w:fldCharType="end"/>
      </w:r>
      <w:r w:rsidRPr="00CC787A">
        <w:rPr>
          <w:sz w:val="20"/>
        </w:rPr>
        <w:t xml:space="preserve">: impacts environnementaux et sociaux positifs du </w:t>
      </w:r>
      <w:r w:rsidR="00E37827" w:rsidRPr="00162F55">
        <w:rPr>
          <w:sz w:val="20"/>
          <w:szCs w:val="20"/>
        </w:rPr>
        <w:t>Projet Forêts Classées Bénin</w:t>
      </w:r>
      <w:bookmarkEnd w:id="56"/>
    </w:p>
    <w:tbl>
      <w:tblPr>
        <w:tblW w:w="9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6"/>
        <w:gridCol w:w="2704"/>
        <w:gridCol w:w="2693"/>
        <w:gridCol w:w="2881"/>
      </w:tblGrid>
      <w:tr w:rsidR="00A01AB3" w:rsidRPr="008B7AB0" w14:paraId="23A5ADB6" w14:textId="77777777" w:rsidTr="008F12DB">
        <w:trPr>
          <w:trHeight w:val="243"/>
          <w:tblHeader/>
          <w:jc w:val="center"/>
        </w:trPr>
        <w:tc>
          <w:tcPr>
            <w:tcW w:w="1476" w:type="dxa"/>
            <w:shd w:val="clear" w:color="auto" w:fill="auto"/>
          </w:tcPr>
          <w:p w14:paraId="23A5ADB2"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t>Sous-composantes</w:t>
            </w:r>
          </w:p>
        </w:tc>
        <w:tc>
          <w:tcPr>
            <w:tcW w:w="2704" w:type="dxa"/>
          </w:tcPr>
          <w:p w14:paraId="23A5ADB3" w14:textId="77777777" w:rsidR="00A01AB3" w:rsidRPr="008B7AB0" w:rsidRDefault="00A01AB3" w:rsidP="00A01AB3">
            <w:pPr>
              <w:spacing w:after="0" w:line="240" w:lineRule="auto"/>
              <w:rPr>
                <w:rFonts w:ascii="Times New Roman" w:hAnsi="Times New Roman"/>
                <w:b/>
                <w:sz w:val="20"/>
                <w:szCs w:val="20"/>
              </w:rPr>
            </w:pPr>
            <w:r>
              <w:rPr>
                <w:rFonts w:ascii="Times New Roman" w:hAnsi="Times New Roman"/>
                <w:b/>
                <w:sz w:val="20"/>
                <w:szCs w:val="20"/>
              </w:rPr>
              <w:t xml:space="preserve">Activités </w:t>
            </w:r>
          </w:p>
        </w:tc>
        <w:tc>
          <w:tcPr>
            <w:tcW w:w="2693" w:type="dxa"/>
            <w:shd w:val="clear" w:color="auto" w:fill="auto"/>
          </w:tcPr>
          <w:p w14:paraId="23A5ADB4"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t>Impacts environnementaux positifs</w:t>
            </w:r>
          </w:p>
        </w:tc>
        <w:tc>
          <w:tcPr>
            <w:tcW w:w="2881" w:type="dxa"/>
            <w:shd w:val="clear" w:color="auto" w:fill="auto"/>
          </w:tcPr>
          <w:p w14:paraId="23A5ADB5"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t>Impacts sociaux positifs</w:t>
            </w:r>
          </w:p>
        </w:tc>
      </w:tr>
      <w:tr w:rsidR="00A01AB3" w:rsidRPr="008B7AB0" w14:paraId="23A5ADB9" w14:textId="77777777" w:rsidTr="008F12DB">
        <w:trPr>
          <w:trHeight w:val="485"/>
          <w:jc w:val="center"/>
        </w:trPr>
        <w:tc>
          <w:tcPr>
            <w:tcW w:w="1476" w:type="dxa"/>
          </w:tcPr>
          <w:p w14:paraId="23A5ADB7" w14:textId="77777777" w:rsidR="00A01AB3" w:rsidRPr="008B7AB0" w:rsidRDefault="00A01AB3" w:rsidP="00A01AB3">
            <w:pPr>
              <w:spacing w:after="0" w:line="240" w:lineRule="auto"/>
              <w:jc w:val="center"/>
              <w:rPr>
                <w:rFonts w:ascii="Times New Roman" w:hAnsi="Times New Roman"/>
                <w:b/>
                <w:sz w:val="20"/>
                <w:szCs w:val="20"/>
              </w:rPr>
            </w:pPr>
          </w:p>
        </w:tc>
        <w:tc>
          <w:tcPr>
            <w:tcW w:w="8278" w:type="dxa"/>
            <w:gridSpan w:val="3"/>
            <w:shd w:val="clear" w:color="auto" w:fill="auto"/>
            <w:vAlign w:val="center"/>
          </w:tcPr>
          <w:p w14:paraId="23A5ADB8" w14:textId="77777777" w:rsidR="00A01AB3" w:rsidRPr="008B7AB0" w:rsidRDefault="00A01AB3" w:rsidP="00A01AB3">
            <w:pPr>
              <w:spacing w:after="0" w:line="240" w:lineRule="auto"/>
              <w:jc w:val="center"/>
              <w:rPr>
                <w:rFonts w:ascii="Times New Roman" w:hAnsi="Times New Roman"/>
                <w:b/>
                <w:sz w:val="20"/>
                <w:szCs w:val="20"/>
              </w:rPr>
            </w:pPr>
            <w:r w:rsidRPr="008B7AB0">
              <w:rPr>
                <w:rFonts w:ascii="Times New Roman" w:hAnsi="Times New Roman"/>
                <w:b/>
                <w:sz w:val="20"/>
                <w:szCs w:val="20"/>
              </w:rPr>
              <w:t>COMPOSANTE 1 : Appui à la gouvernance forestière</w:t>
            </w:r>
          </w:p>
        </w:tc>
      </w:tr>
      <w:tr w:rsidR="00A01AB3" w:rsidRPr="008B7AB0" w14:paraId="23A5ADBE" w14:textId="77777777" w:rsidTr="008F12DB">
        <w:trPr>
          <w:trHeight w:val="485"/>
          <w:jc w:val="center"/>
        </w:trPr>
        <w:tc>
          <w:tcPr>
            <w:tcW w:w="1476" w:type="dxa"/>
            <w:vMerge w:val="restart"/>
            <w:shd w:val="clear" w:color="auto" w:fill="auto"/>
            <w:vAlign w:val="center"/>
          </w:tcPr>
          <w:p w14:paraId="23A5ADBA"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t>SOUS COMPOSAN</w:t>
            </w:r>
            <w:r w:rsidRPr="008B7AB0">
              <w:rPr>
                <w:rFonts w:ascii="Times New Roman" w:hAnsi="Times New Roman"/>
                <w:b/>
                <w:sz w:val="20"/>
                <w:szCs w:val="20"/>
              </w:rPr>
              <w:lastRenderedPageBreak/>
              <w:t xml:space="preserve">TE 1.1 : Renforcement de capacité de l'Administration Forestière  </w:t>
            </w:r>
          </w:p>
        </w:tc>
        <w:tc>
          <w:tcPr>
            <w:tcW w:w="2704" w:type="dxa"/>
          </w:tcPr>
          <w:p w14:paraId="23A5ADBB" w14:textId="77777777" w:rsidR="00A01AB3" w:rsidRPr="008B7AB0" w:rsidRDefault="00A01AB3" w:rsidP="00A01AB3">
            <w:pPr>
              <w:spacing w:after="0" w:line="240" w:lineRule="auto"/>
              <w:rPr>
                <w:rFonts w:ascii="Times New Roman" w:hAnsi="Times New Roman"/>
                <w:sz w:val="20"/>
                <w:szCs w:val="20"/>
              </w:rPr>
            </w:pPr>
            <w:r w:rsidRPr="004161C6">
              <w:rPr>
                <w:rFonts w:ascii="Times New Roman" w:hAnsi="Times New Roman"/>
                <w:sz w:val="20"/>
                <w:szCs w:val="20"/>
              </w:rPr>
              <w:lastRenderedPageBreak/>
              <w:t>Elaboration des plans d’aménagement </w:t>
            </w:r>
          </w:p>
        </w:tc>
        <w:tc>
          <w:tcPr>
            <w:tcW w:w="2693" w:type="dxa"/>
            <w:shd w:val="clear" w:color="auto" w:fill="auto"/>
          </w:tcPr>
          <w:p w14:paraId="23A5ADBC"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 xml:space="preserve">Meilleure planification de la gestion des forêts classées </w:t>
            </w:r>
          </w:p>
        </w:tc>
        <w:tc>
          <w:tcPr>
            <w:tcW w:w="2881" w:type="dxa"/>
            <w:shd w:val="clear" w:color="auto" w:fill="auto"/>
          </w:tcPr>
          <w:p w14:paraId="23A5ADBD"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 xml:space="preserve">Meilleure organisation de la gestion des forêts </w:t>
            </w:r>
          </w:p>
        </w:tc>
      </w:tr>
      <w:tr w:rsidR="00A01AB3" w:rsidRPr="008B7AB0" w14:paraId="23A5ADC3" w14:textId="77777777" w:rsidTr="008F12DB">
        <w:trPr>
          <w:trHeight w:val="485"/>
          <w:jc w:val="center"/>
        </w:trPr>
        <w:tc>
          <w:tcPr>
            <w:tcW w:w="1476" w:type="dxa"/>
            <w:vMerge/>
            <w:shd w:val="clear" w:color="auto" w:fill="auto"/>
          </w:tcPr>
          <w:p w14:paraId="23A5ADBF" w14:textId="77777777" w:rsidR="00A01AB3" w:rsidRPr="008B7AB0" w:rsidRDefault="00A01AB3" w:rsidP="00A01AB3">
            <w:pPr>
              <w:spacing w:after="0" w:line="240" w:lineRule="auto"/>
              <w:rPr>
                <w:rFonts w:ascii="Times New Roman" w:hAnsi="Times New Roman"/>
                <w:sz w:val="20"/>
                <w:szCs w:val="20"/>
              </w:rPr>
            </w:pPr>
          </w:p>
        </w:tc>
        <w:tc>
          <w:tcPr>
            <w:tcW w:w="2704" w:type="dxa"/>
            <w:vMerge w:val="restart"/>
            <w:vAlign w:val="center"/>
          </w:tcPr>
          <w:p w14:paraId="23A5ADC0" w14:textId="77777777" w:rsidR="00A01AB3" w:rsidRPr="008B7AB0" w:rsidRDefault="00A01AB3" w:rsidP="00CB66D6">
            <w:pPr>
              <w:spacing w:after="0" w:line="240" w:lineRule="auto"/>
              <w:rPr>
                <w:rFonts w:ascii="Times New Roman" w:hAnsi="Times New Roman"/>
                <w:sz w:val="20"/>
                <w:szCs w:val="20"/>
              </w:rPr>
            </w:pPr>
            <w:r>
              <w:rPr>
                <w:rFonts w:ascii="Times New Roman" w:hAnsi="Times New Roman"/>
                <w:sz w:val="20"/>
                <w:szCs w:val="20"/>
              </w:rPr>
              <w:t xml:space="preserve">Réalisation de l’état de </w:t>
            </w:r>
            <w:r w:rsidRPr="00653A77">
              <w:rPr>
                <w:rFonts w:ascii="Times New Roman" w:hAnsi="Times New Roman"/>
                <w:sz w:val="20"/>
                <w:szCs w:val="20"/>
              </w:rPr>
              <w:t xml:space="preserve">dégradation actuel des </w:t>
            </w:r>
            <w:r>
              <w:rPr>
                <w:rFonts w:ascii="Times New Roman" w:hAnsi="Times New Roman"/>
                <w:sz w:val="20"/>
                <w:szCs w:val="20"/>
              </w:rPr>
              <w:t>forêts classées (FC)</w:t>
            </w:r>
            <w:r w:rsidRPr="00653A77">
              <w:rPr>
                <w:rFonts w:ascii="Times New Roman" w:hAnsi="Times New Roman"/>
                <w:sz w:val="20"/>
                <w:szCs w:val="20"/>
              </w:rPr>
              <w:t xml:space="preserve"> ciblées en vue d'établir une cartographie du couvert forestier</w:t>
            </w:r>
          </w:p>
        </w:tc>
        <w:tc>
          <w:tcPr>
            <w:tcW w:w="2693" w:type="dxa"/>
            <w:shd w:val="clear" w:color="auto" w:fill="auto"/>
          </w:tcPr>
          <w:p w14:paraId="23A5ADC1"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Connaissances sur les zones de forte dégradation et de déforestation</w:t>
            </w:r>
          </w:p>
        </w:tc>
        <w:tc>
          <w:tcPr>
            <w:tcW w:w="2881" w:type="dxa"/>
            <w:shd w:val="clear" w:color="auto" w:fill="auto"/>
          </w:tcPr>
          <w:p w14:paraId="23A5ADC2"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Bonne orientation des stratégies de gestion des forêts </w:t>
            </w:r>
          </w:p>
        </w:tc>
      </w:tr>
      <w:tr w:rsidR="00A01AB3" w:rsidRPr="008B7AB0" w14:paraId="23A5ADC8" w14:textId="77777777" w:rsidTr="008F12DB">
        <w:trPr>
          <w:trHeight w:val="485"/>
          <w:jc w:val="center"/>
        </w:trPr>
        <w:tc>
          <w:tcPr>
            <w:tcW w:w="1476" w:type="dxa"/>
            <w:vMerge/>
            <w:shd w:val="clear" w:color="auto" w:fill="auto"/>
          </w:tcPr>
          <w:p w14:paraId="23A5ADC4"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DC5" w14:textId="77777777" w:rsidR="00A01AB3" w:rsidRPr="008B7AB0" w:rsidRDefault="00A01AB3" w:rsidP="00A01AB3">
            <w:pPr>
              <w:spacing w:after="0" w:line="240" w:lineRule="auto"/>
              <w:jc w:val="both"/>
              <w:rPr>
                <w:rFonts w:ascii="Times New Roman" w:hAnsi="Times New Roman"/>
                <w:sz w:val="20"/>
                <w:szCs w:val="20"/>
              </w:rPr>
            </w:pPr>
          </w:p>
        </w:tc>
        <w:tc>
          <w:tcPr>
            <w:tcW w:w="2693" w:type="dxa"/>
            <w:shd w:val="clear" w:color="auto" w:fill="auto"/>
          </w:tcPr>
          <w:p w14:paraId="23A5ADC6" w14:textId="77777777" w:rsidR="00A01AB3" w:rsidRPr="008B7AB0" w:rsidRDefault="00A01AB3" w:rsidP="00A01AB3">
            <w:pPr>
              <w:spacing w:after="0" w:line="240" w:lineRule="auto"/>
              <w:ind w:left="34" w:hanging="34"/>
              <w:jc w:val="both"/>
              <w:rPr>
                <w:rFonts w:ascii="Times New Roman" w:hAnsi="Times New Roman"/>
                <w:sz w:val="20"/>
                <w:szCs w:val="20"/>
              </w:rPr>
            </w:pPr>
            <w:r w:rsidRPr="008B7AB0">
              <w:rPr>
                <w:rFonts w:ascii="Times New Roman" w:hAnsi="Times New Roman"/>
                <w:sz w:val="20"/>
                <w:szCs w:val="20"/>
              </w:rPr>
              <w:t xml:space="preserve">Amélioration des connaissances de la faune et de l’état de dégradation des forêts classées par l’élaboration de cartes de végétations </w:t>
            </w:r>
          </w:p>
        </w:tc>
        <w:tc>
          <w:tcPr>
            <w:tcW w:w="2881" w:type="dxa"/>
            <w:shd w:val="clear" w:color="auto" w:fill="auto"/>
          </w:tcPr>
          <w:p w14:paraId="23A5ADC7"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Meilleur suivi de la traçabilité des produits forestiers </w:t>
            </w:r>
          </w:p>
        </w:tc>
      </w:tr>
      <w:tr w:rsidR="00A01AB3" w:rsidRPr="008B7AB0" w14:paraId="23A5ADCD" w14:textId="77777777" w:rsidTr="008F12DB">
        <w:trPr>
          <w:trHeight w:val="485"/>
          <w:jc w:val="center"/>
        </w:trPr>
        <w:tc>
          <w:tcPr>
            <w:tcW w:w="1476" w:type="dxa"/>
            <w:vMerge/>
            <w:shd w:val="clear" w:color="auto" w:fill="auto"/>
          </w:tcPr>
          <w:p w14:paraId="23A5ADC9" w14:textId="77777777" w:rsidR="00A01AB3" w:rsidRPr="008B7AB0" w:rsidRDefault="00A01AB3" w:rsidP="00A01AB3">
            <w:pPr>
              <w:spacing w:after="0" w:line="240" w:lineRule="auto"/>
              <w:rPr>
                <w:rFonts w:ascii="Times New Roman" w:hAnsi="Times New Roman"/>
                <w:sz w:val="20"/>
                <w:szCs w:val="20"/>
              </w:rPr>
            </w:pPr>
          </w:p>
        </w:tc>
        <w:tc>
          <w:tcPr>
            <w:tcW w:w="2704" w:type="dxa"/>
            <w:vMerge w:val="restart"/>
            <w:vAlign w:val="center"/>
          </w:tcPr>
          <w:p w14:paraId="23A5ADCA" w14:textId="77777777" w:rsidR="00A01AB3" w:rsidRPr="008B7AB0" w:rsidRDefault="00A01AB3" w:rsidP="0032137E">
            <w:pPr>
              <w:pStyle w:val="Default"/>
              <w:rPr>
                <w:color w:val="auto"/>
                <w:sz w:val="20"/>
                <w:szCs w:val="20"/>
              </w:rPr>
            </w:pPr>
            <w:r w:rsidRPr="008F2975">
              <w:rPr>
                <w:color w:val="auto"/>
                <w:sz w:val="20"/>
                <w:szCs w:val="20"/>
              </w:rPr>
              <w:t>Acquisition de matériels de patrouille</w:t>
            </w:r>
            <w:r>
              <w:rPr>
                <w:color w:val="auto"/>
                <w:sz w:val="20"/>
                <w:szCs w:val="20"/>
              </w:rPr>
              <w:t xml:space="preserve"> et renouvellement du personnel</w:t>
            </w:r>
          </w:p>
        </w:tc>
        <w:tc>
          <w:tcPr>
            <w:tcW w:w="2693" w:type="dxa"/>
            <w:shd w:val="clear" w:color="auto" w:fill="auto"/>
          </w:tcPr>
          <w:p w14:paraId="23A5ADCB" w14:textId="77777777" w:rsidR="00A01AB3" w:rsidRPr="008B7AB0" w:rsidRDefault="00A01AB3" w:rsidP="00A01AB3">
            <w:pPr>
              <w:pStyle w:val="Default"/>
              <w:jc w:val="both"/>
              <w:rPr>
                <w:i/>
                <w:color w:val="auto"/>
                <w:sz w:val="20"/>
                <w:szCs w:val="20"/>
              </w:rPr>
            </w:pPr>
            <w:r w:rsidRPr="008B7AB0">
              <w:rPr>
                <w:color w:val="auto"/>
                <w:sz w:val="20"/>
                <w:szCs w:val="20"/>
              </w:rPr>
              <w:t xml:space="preserve"> Réduction des menaces (braconnage, défrichement, feux de forêts) dans les forêts classées </w:t>
            </w:r>
            <w:r>
              <w:rPr>
                <w:color w:val="auto"/>
                <w:sz w:val="20"/>
                <w:szCs w:val="20"/>
              </w:rPr>
              <w:t>grâce</w:t>
            </w:r>
            <w:r w:rsidRPr="008B7AB0">
              <w:rPr>
                <w:color w:val="auto"/>
                <w:sz w:val="20"/>
                <w:szCs w:val="20"/>
              </w:rPr>
              <w:t xml:space="preserve"> à l’acquisition des matériels de patrouille et au recrutement du personnel de surveillance </w:t>
            </w:r>
          </w:p>
        </w:tc>
        <w:tc>
          <w:tcPr>
            <w:tcW w:w="2881" w:type="dxa"/>
            <w:shd w:val="clear" w:color="auto" w:fill="auto"/>
          </w:tcPr>
          <w:p w14:paraId="23A5ADCC" w14:textId="77777777" w:rsidR="00A01AB3" w:rsidRPr="008B7AB0" w:rsidRDefault="00A01AB3" w:rsidP="00A01AB3">
            <w:pPr>
              <w:tabs>
                <w:tab w:val="left" w:pos="242"/>
                <w:tab w:val="left" w:pos="391"/>
              </w:tabs>
              <w:spacing w:after="0" w:line="240" w:lineRule="auto"/>
              <w:rPr>
                <w:rFonts w:ascii="Times New Roman" w:hAnsi="Times New Roman"/>
                <w:i/>
                <w:sz w:val="20"/>
                <w:szCs w:val="20"/>
              </w:rPr>
            </w:pPr>
            <w:r w:rsidRPr="008B7AB0">
              <w:rPr>
                <w:rFonts w:ascii="Times New Roman" w:hAnsi="Times New Roman"/>
                <w:sz w:val="20"/>
                <w:szCs w:val="20"/>
              </w:rPr>
              <w:t>Acquisition des compétences de gestion des ressources forestières par les agents forestiers</w:t>
            </w:r>
          </w:p>
        </w:tc>
      </w:tr>
      <w:tr w:rsidR="00A01AB3" w:rsidRPr="008B7AB0" w14:paraId="23A5ADD2" w14:textId="77777777" w:rsidTr="008F12DB">
        <w:trPr>
          <w:trHeight w:val="640"/>
          <w:jc w:val="center"/>
        </w:trPr>
        <w:tc>
          <w:tcPr>
            <w:tcW w:w="1476" w:type="dxa"/>
            <w:vMerge/>
            <w:shd w:val="clear" w:color="auto" w:fill="auto"/>
          </w:tcPr>
          <w:p w14:paraId="23A5ADCE"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DCF" w14:textId="77777777" w:rsidR="00A01AB3" w:rsidRPr="008F2975" w:rsidRDefault="00A01AB3" w:rsidP="00A01AB3">
            <w:pPr>
              <w:pStyle w:val="Default"/>
              <w:jc w:val="both"/>
              <w:rPr>
                <w:color w:val="auto"/>
                <w:sz w:val="20"/>
                <w:szCs w:val="20"/>
              </w:rPr>
            </w:pPr>
          </w:p>
        </w:tc>
        <w:tc>
          <w:tcPr>
            <w:tcW w:w="2693" w:type="dxa"/>
            <w:shd w:val="clear" w:color="auto" w:fill="auto"/>
          </w:tcPr>
          <w:p w14:paraId="23A5ADD0" w14:textId="77777777" w:rsidR="00A01AB3" w:rsidRPr="008B7AB0" w:rsidRDefault="00A01AB3" w:rsidP="00A01AB3">
            <w:pPr>
              <w:pStyle w:val="Default"/>
              <w:jc w:val="both"/>
              <w:rPr>
                <w:color w:val="auto"/>
                <w:sz w:val="20"/>
                <w:szCs w:val="20"/>
              </w:rPr>
            </w:pPr>
            <w:r w:rsidRPr="008B7AB0">
              <w:rPr>
                <w:color w:val="auto"/>
                <w:sz w:val="20"/>
                <w:szCs w:val="20"/>
              </w:rPr>
              <w:t>Réduction de la déforestation</w:t>
            </w:r>
          </w:p>
        </w:tc>
        <w:tc>
          <w:tcPr>
            <w:tcW w:w="2881" w:type="dxa"/>
            <w:shd w:val="clear" w:color="auto" w:fill="auto"/>
          </w:tcPr>
          <w:p w14:paraId="23A5ADD1" w14:textId="77777777" w:rsidR="00A01AB3" w:rsidRPr="008B7AB0" w:rsidRDefault="00A01AB3" w:rsidP="00A01AB3">
            <w:pPr>
              <w:tabs>
                <w:tab w:val="left" w:pos="242"/>
                <w:tab w:val="left" w:pos="391"/>
              </w:tabs>
              <w:spacing w:after="0" w:line="240" w:lineRule="auto"/>
              <w:rPr>
                <w:rFonts w:ascii="Times New Roman" w:hAnsi="Times New Roman"/>
                <w:sz w:val="20"/>
                <w:szCs w:val="20"/>
              </w:rPr>
            </w:pPr>
            <w:r w:rsidRPr="008B7AB0">
              <w:rPr>
                <w:rFonts w:ascii="Times New Roman" w:hAnsi="Times New Roman"/>
                <w:sz w:val="20"/>
                <w:szCs w:val="20"/>
              </w:rPr>
              <w:t xml:space="preserve">Amélioration de la surveillance des forêts classées </w:t>
            </w:r>
            <w:r>
              <w:rPr>
                <w:rFonts w:ascii="Times New Roman" w:hAnsi="Times New Roman"/>
                <w:sz w:val="20"/>
                <w:szCs w:val="20"/>
              </w:rPr>
              <w:t>grâce à</w:t>
            </w:r>
            <w:r w:rsidRPr="008B7AB0">
              <w:rPr>
                <w:rFonts w:ascii="Times New Roman" w:hAnsi="Times New Roman"/>
                <w:sz w:val="20"/>
                <w:szCs w:val="20"/>
              </w:rPr>
              <w:t xml:space="preserve"> l</w:t>
            </w:r>
            <w:r>
              <w:rPr>
                <w:rFonts w:ascii="Times New Roman" w:hAnsi="Times New Roman"/>
                <w:sz w:val="20"/>
                <w:szCs w:val="20"/>
              </w:rPr>
              <w:t>’acquisition d</w:t>
            </w:r>
            <w:r w:rsidRPr="008B7AB0">
              <w:rPr>
                <w:rFonts w:ascii="Times New Roman" w:hAnsi="Times New Roman"/>
                <w:sz w:val="20"/>
                <w:szCs w:val="20"/>
              </w:rPr>
              <w:t>es équipements </w:t>
            </w:r>
          </w:p>
        </w:tc>
      </w:tr>
      <w:tr w:rsidR="00A01AB3" w:rsidRPr="008B7AB0" w14:paraId="23A5ADD7" w14:textId="77777777" w:rsidTr="008F12DB">
        <w:trPr>
          <w:trHeight w:val="640"/>
          <w:jc w:val="center"/>
        </w:trPr>
        <w:tc>
          <w:tcPr>
            <w:tcW w:w="1476" w:type="dxa"/>
            <w:vMerge/>
            <w:shd w:val="clear" w:color="auto" w:fill="auto"/>
          </w:tcPr>
          <w:p w14:paraId="23A5ADD3"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DD4" w14:textId="77777777" w:rsidR="00A01AB3" w:rsidRPr="008F2975" w:rsidRDefault="00A01AB3" w:rsidP="00A01AB3">
            <w:pPr>
              <w:pStyle w:val="Default"/>
              <w:jc w:val="both"/>
              <w:rPr>
                <w:color w:val="auto"/>
                <w:sz w:val="20"/>
                <w:szCs w:val="20"/>
              </w:rPr>
            </w:pPr>
          </w:p>
        </w:tc>
        <w:tc>
          <w:tcPr>
            <w:tcW w:w="2693" w:type="dxa"/>
            <w:shd w:val="clear" w:color="auto" w:fill="auto"/>
          </w:tcPr>
          <w:p w14:paraId="23A5ADD5" w14:textId="77777777" w:rsidR="00A01AB3" w:rsidRPr="008B7AB0" w:rsidRDefault="00A01AB3" w:rsidP="00A01AB3">
            <w:pPr>
              <w:pStyle w:val="Default"/>
              <w:jc w:val="both"/>
              <w:rPr>
                <w:color w:val="auto"/>
                <w:sz w:val="20"/>
                <w:szCs w:val="20"/>
              </w:rPr>
            </w:pPr>
            <w:r w:rsidRPr="008B7AB0">
              <w:rPr>
                <w:sz w:val="20"/>
                <w:szCs w:val="20"/>
              </w:rPr>
              <w:t>Meilleure surveillance des ressources forestières</w:t>
            </w:r>
          </w:p>
        </w:tc>
        <w:tc>
          <w:tcPr>
            <w:tcW w:w="2881" w:type="dxa"/>
            <w:shd w:val="clear" w:color="auto" w:fill="auto"/>
          </w:tcPr>
          <w:p w14:paraId="23A5ADD6" w14:textId="77777777" w:rsidR="00A01AB3" w:rsidRPr="008B7AB0" w:rsidRDefault="00A01AB3" w:rsidP="00A01AB3">
            <w:pPr>
              <w:tabs>
                <w:tab w:val="left" w:pos="242"/>
                <w:tab w:val="left" w:pos="391"/>
              </w:tabs>
              <w:spacing w:after="0" w:line="240" w:lineRule="auto"/>
              <w:rPr>
                <w:rFonts w:ascii="Times New Roman" w:hAnsi="Times New Roman"/>
                <w:sz w:val="20"/>
                <w:szCs w:val="20"/>
              </w:rPr>
            </w:pPr>
            <w:r w:rsidRPr="008B7AB0">
              <w:rPr>
                <w:rFonts w:ascii="Times New Roman" w:hAnsi="Times New Roman"/>
                <w:sz w:val="20"/>
                <w:szCs w:val="20"/>
              </w:rPr>
              <w:t>Facilit</w:t>
            </w:r>
            <w:r>
              <w:rPr>
                <w:rFonts w:ascii="Times New Roman" w:hAnsi="Times New Roman"/>
                <w:sz w:val="20"/>
                <w:szCs w:val="20"/>
              </w:rPr>
              <w:t>ation de</w:t>
            </w:r>
            <w:r w:rsidRPr="008B7AB0">
              <w:rPr>
                <w:rFonts w:ascii="Times New Roman" w:hAnsi="Times New Roman"/>
                <w:sz w:val="20"/>
                <w:szCs w:val="20"/>
              </w:rPr>
              <w:t xml:space="preserve"> la circulation des agents à l’intérieur des forêts et </w:t>
            </w:r>
            <w:r>
              <w:rPr>
                <w:rFonts w:ascii="Times New Roman" w:hAnsi="Times New Roman"/>
                <w:sz w:val="20"/>
                <w:szCs w:val="20"/>
              </w:rPr>
              <w:t>des</w:t>
            </w:r>
            <w:r w:rsidRPr="008B7AB0">
              <w:rPr>
                <w:rFonts w:ascii="Times New Roman" w:hAnsi="Times New Roman"/>
                <w:sz w:val="20"/>
                <w:szCs w:val="20"/>
              </w:rPr>
              <w:t xml:space="preserve"> opération</w:t>
            </w:r>
            <w:r>
              <w:rPr>
                <w:rFonts w:ascii="Times New Roman" w:hAnsi="Times New Roman"/>
                <w:sz w:val="20"/>
                <w:szCs w:val="20"/>
              </w:rPr>
              <w:t>s</w:t>
            </w:r>
            <w:r w:rsidRPr="008B7AB0">
              <w:rPr>
                <w:rFonts w:ascii="Times New Roman" w:hAnsi="Times New Roman"/>
                <w:sz w:val="20"/>
                <w:szCs w:val="20"/>
              </w:rPr>
              <w:t xml:space="preserve"> de surveillance</w:t>
            </w:r>
          </w:p>
        </w:tc>
      </w:tr>
      <w:tr w:rsidR="00A01AB3" w:rsidRPr="008B7AB0" w14:paraId="23A5ADDC" w14:textId="77777777" w:rsidTr="008F12DB">
        <w:trPr>
          <w:trHeight w:val="640"/>
          <w:jc w:val="center"/>
        </w:trPr>
        <w:tc>
          <w:tcPr>
            <w:tcW w:w="1476" w:type="dxa"/>
            <w:vMerge/>
            <w:shd w:val="clear" w:color="auto" w:fill="auto"/>
          </w:tcPr>
          <w:p w14:paraId="23A5ADD8"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DD9" w14:textId="77777777" w:rsidR="00A01AB3" w:rsidRPr="008F2975" w:rsidRDefault="00A01AB3" w:rsidP="00A01AB3">
            <w:pPr>
              <w:pStyle w:val="Default"/>
              <w:jc w:val="both"/>
              <w:rPr>
                <w:color w:val="auto"/>
                <w:sz w:val="20"/>
                <w:szCs w:val="20"/>
              </w:rPr>
            </w:pPr>
          </w:p>
        </w:tc>
        <w:tc>
          <w:tcPr>
            <w:tcW w:w="2693" w:type="dxa"/>
            <w:shd w:val="clear" w:color="auto" w:fill="auto"/>
          </w:tcPr>
          <w:p w14:paraId="23A5ADDA" w14:textId="77777777" w:rsidR="00A01AB3" w:rsidRPr="008B7AB0" w:rsidRDefault="00A01AB3" w:rsidP="00A01AB3">
            <w:pPr>
              <w:pStyle w:val="Default"/>
              <w:jc w:val="both"/>
              <w:rPr>
                <w:sz w:val="20"/>
                <w:szCs w:val="20"/>
              </w:rPr>
            </w:pPr>
            <w:r w:rsidRPr="008B7AB0">
              <w:rPr>
                <w:color w:val="auto"/>
                <w:sz w:val="20"/>
                <w:szCs w:val="20"/>
              </w:rPr>
              <w:t>Amélioration de la capacité de surveillance des feux de brousse </w:t>
            </w:r>
          </w:p>
        </w:tc>
        <w:tc>
          <w:tcPr>
            <w:tcW w:w="2881" w:type="dxa"/>
            <w:shd w:val="clear" w:color="auto" w:fill="auto"/>
          </w:tcPr>
          <w:p w14:paraId="23A5ADDB" w14:textId="77777777" w:rsidR="00A01AB3" w:rsidRPr="008B7AB0" w:rsidRDefault="00A01AB3" w:rsidP="00A01AB3">
            <w:pPr>
              <w:tabs>
                <w:tab w:val="left" w:pos="242"/>
                <w:tab w:val="left" w:pos="391"/>
              </w:tabs>
              <w:spacing w:after="0" w:line="240" w:lineRule="auto"/>
              <w:rPr>
                <w:rFonts w:ascii="Times New Roman" w:hAnsi="Times New Roman"/>
                <w:sz w:val="20"/>
                <w:szCs w:val="20"/>
              </w:rPr>
            </w:pPr>
          </w:p>
        </w:tc>
      </w:tr>
      <w:tr w:rsidR="00C6414A" w:rsidRPr="008B7AB0" w14:paraId="23A5ADE3" w14:textId="77777777" w:rsidTr="008F12DB">
        <w:trPr>
          <w:trHeight w:val="485"/>
          <w:jc w:val="center"/>
        </w:trPr>
        <w:tc>
          <w:tcPr>
            <w:tcW w:w="1476" w:type="dxa"/>
            <w:vMerge/>
            <w:shd w:val="clear" w:color="auto" w:fill="auto"/>
          </w:tcPr>
          <w:p w14:paraId="23A5ADDD" w14:textId="77777777" w:rsidR="00C6414A" w:rsidRPr="008B7AB0" w:rsidRDefault="00C6414A" w:rsidP="00A01AB3">
            <w:pPr>
              <w:spacing w:after="0" w:line="240" w:lineRule="auto"/>
              <w:rPr>
                <w:rFonts w:ascii="Times New Roman" w:hAnsi="Times New Roman"/>
                <w:sz w:val="20"/>
                <w:szCs w:val="20"/>
              </w:rPr>
            </w:pPr>
          </w:p>
        </w:tc>
        <w:tc>
          <w:tcPr>
            <w:tcW w:w="2704" w:type="dxa"/>
            <w:vMerge w:val="restart"/>
          </w:tcPr>
          <w:p w14:paraId="23A5ADDE" w14:textId="77777777" w:rsidR="00C6414A" w:rsidRPr="00DC245B" w:rsidRDefault="00C6414A" w:rsidP="00A01AB3">
            <w:pPr>
              <w:pStyle w:val="Default"/>
              <w:jc w:val="both"/>
              <w:rPr>
                <w:sz w:val="20"/>
                <w:szCs w:val="20"/>
              </w:rPr>
            </w:pPr>
            <w:r w:rsidRPr="00DC245B">
              <w:rPr>
                <w:sz w:val="20"/>
                <w:szCs w:val="20"/>
              </w:rPr>
              <w:t>Organisation d’ateliers de consultation et de validation des plans de gestion par les principales parties prenantes</w:t>
            </w:r>
          </w:p>
          <w:p w14:paraId="23A5ADDF" w14:textId="77777777" w:rsidR="00C6414A" w:rsidRPr="008B7AB0" w:rsidRDefault="00C6414A" w:rsidP="00A01AB3">
            <w:pPr>
              <w:pStyle w:val="Default"/>
              <w:rPr>
                <w:color w:val="auto"/>
                <w:sz w:val="20"/>
                <w:szCs w:val="20"/>
              </w:rPr>
            </w:pPr>
          </w:p>
        </w:tc>
        <w:tc>
          <w:tcPr>
            <w:tcW w:w="2693" w:type="dxa"/>
            <w:vMerge w:val="restart"/>
            <w:shd w:val="clear" w:color="auto" w:fill="auto"/>
          </w:tcPr>
          <w:p w14:paraId="23A5ADE0" w14:textId="77777777" w:rsidR="00C6414A" w:rsidRPr="008B7AB0" w:rsidRDefault="00C6414A" w:rsidP="00A01AB3">
            <w:pPr>
              <w:pStyle w:val="Default"/>
              <w:jc w:val="center"/>
              <w:rPr>
                <w:color w:val="auto"/>
                <w:sz w:val="20"/>
                <w:szCs w:val="20"/>
              </w:rPr>
            </w:pPr>
          </w:p>
          <w:p w14:paraId="23A5ADE1" w14:textId="77777777" w:rsidR="00C6414A" w:rsidRPr="008B7AB0" w:rsidRDefault="00C6414A" w:rsidP="00A01AB3">
            <w:pPr>
              <w:pStyle w:val="Default"/>
              <w:jc w:val="center"/>
              <w:rPr>
                <w:color w:val="auto"/>
                <w:sz w:val="20"/>
                <w:szCs w:val="20"/>
              </w:rPr>
            </w:pPr>
          </w:p>
        </w:tc>
        <w:tc>
          <w:tcPr>
            <w:tcW w:w="2881" w:type="dxa"/>
            <w:shd w:val="clear" w:color="auto" w:fill="auto"/>
          </w:tcPr>
          <w:p w14:paraId="23A5ADE2" w14:textId="77777777" w:rsidR="00C6414A" w:rsidRPr="008B7AB0" w:rsidRDefault="00C6414A" w:rsidP="004012F3">
            <w:pPr>
              <w:tabs>
                <w:tab w:val="left" w:pos="242"/>
                <w:tab w:val="left" w:pos="391"/>
              </w:tabs>
              <w:spacing w:after="0" w:line="240" w:lineRule="auto"/>
              <w:jc w:val="both"/>
              <w:rPr>
                <w:rFonts w:ascii="Times New Roman" w:hAnsi="Times New Roman"/>
                <w:sz w:val="20"/>
                <w:szCs w:val="20"/>
              </w:rPr>
            </w:pPr>
            <w:r w:rsidRPr="008B7AB0">
              <w:rPr>
                <w:rFonts w:ascii="Times New Roman" w:hAnsi="Times New Roman"/>
                <w:sz w:val="20"/>
                <w:szCs w:val="20"/>
              </w:rPr>
              <w:t xml:space="preserve">Meilleure prise de décision sur les orientations et développement de plans de gestion participatifs </w:t>
            </w:r>
          </w:p>
        </w:tc>
      </w:tr>
      <w:tr w:rsidR="00C6414A" w:rsidRPr="008B7AB0" w14:paraId="23A5ADE8" w14:textId="77777777" w:rsidTr="008F12DB">
        <w:trPr>
          <w:trHeight w:val="485"/>
          <w:jc w:val="center"/>
        </w:trPr>
        <w:tc>
          <w:tcPr>
            <w:tcW w:w="1476" w:type="dxa"/>
            <w:vMerge/>
            <w:shd w:val="clear" w:color="auto" w:fill="auto"/>
          </w:tcPr>
          <w:p w14:paraId="23A5ADE4" w14:textId="77777777" w:rsidR="00C6414A" w:rsidRPr="008B7AB0" w:rsidRDefault="00C6414A" w:rsidP="00A01AB3">
            <w:pPr>
              <w:spacing w:after="0" w:line="240" w:lineRule="auto"/>
              <w:rPr>
                <w:rFonts w:ascii="Times New Roman" w:hAnsi="Times New Roman"/>
                <w:sz w:val="20"/>
                <w:szCs w:val="20"/>
              </w:rPr>
            </w:pPr>
          </w:p>
        </w:tc>
        <w:tc>
          <w:tcPr>
            <w:tcW w:w="2704" w:type="dxa"/>
            <w:vMerge/>
          </w:tcPr>
          <w:p w14:paraId="23A5ADE5" w14:textId="77777777" w:rsidR="00C6414A" w:rsidRPr="008B7AB0" w:rsidRDefault="00C6414A" w:rsidP="00A01AB3">
            <w:pPr>
              <w:pStyle w:val="Default"/>
              <w:rPr>
                <w:color w:val="auto"/>
                <w:sz w:val="20"/>
                <w:szCs w:val="20"/>
              </w:rPr>
            </w:pPr>
          </w:p>
        </w:tc>
        <w:tc>
          <w:tcPr>
            <w:tcW w:w="2693" w:type="dxa"/>
            <w:vMerge/>
            <w:shd w:val="clear" w:color="auto" w:fill="auto"/>
          </w:tcPr>
          <w:p w14:paraId="23A5ADE6" w14:textId="77777777" w:rsidR="00C6414A" w:rsidRPr="008B7AB0" w:rsidRDefault="00C6414A" w:rsidP="00A01AB3">
            <w:pPr>
              <w:pStyle w:val="Default"/>
              <w:jc w:val="center"/>
              <w:rPr>
                <w:color w:val="auto"/>
                <w:sz w:val="20"/>
                <w:szCs w:val="20"/>
              </w:rPr>
            </w:pPr>
          </w:p>
        </w:tc>
        <w:tc>
          <w:tcPr>
            <w:tcW w:w="2881" w:type="dxa"/>
            <w:shd w:val="clear" w:color="auto" w:fill="auto"/>
          </w:tcPr>
          <w:p w14:paraId="23A5ADE7" w14:textId="77777777" w:rsidR="00C6414A" w:rsidRPr="008B7AB0" w:rsidRDefault="00C6414A" w:rsidP="00A01AB3">
            <w:pPr>
              <w:spacing w:after="0" w:line="240" w:lineRule="auto"/>
              <w:jc w:val="both"/>
              <w:rPr>
                <w:rFonts w:ascii="Times New Roman" w:hAnsi="Times New Roman"/>
                <w:sz w:val="20"/>
                <w:szCs w:val="20"/>
              </w:rPr>
            </w:pPr>
            <w:r w:rsidRPr="008B7AB0">
              <w:rPr>
                <w:rFonts w:ascii="Times New Roman" w:hAnsi="Times New Roman"/>
                <w:sz w:val="20"/>
                <w:szCs w:val="20"/>
              </w:rPr>
              <w:t>Responsabilisation des communautés et des autres parties prenantes dans la gestion des ressources forestières</w:t>
            </w:r>
          </w:p>
        </w:tc>
      </w:tr>
      <w:tr w:rsidR="00A01AB3" w:rsidRPr="008B7AB0" w14:paraId="23A5ADEE" w14:textId="77777777" w:rsidTr="008F12DB">
        <w:trPr>
          <w:trHeight w:val="485"/>
          <w:jc w:val="center"/>
        </w:trPr>
        <w:tc>
          <w:tcPr>
            <w:tcW w:w="1476" w:type="dxa"/>
            <w:vMerge/>
            <w:shd w:val="clear" w:color="auto" w:fill="auto"/>
          </w:tcPr>
          <w:p w14:paraId="23A5ADE9" w14:textId="77777777" w:rsidR="00A01AB3" w:rsidRPr="008B7AB0" w:rsidRDefault="00A01AB3" w:rsidP="00A01AB3">
            <w:pPr>
              <w:spacing w:after="0" w:line="240" w:lineRule="auto"/>
              <w:rPr>
                <w:rFonts w:ascii="Times New Roman" w:hAnsi="Times New Roman"/>
                <w:sz w:val="20"/>
                <w:szCs w:val="20"/>
              </w:rPr>
            </w:pPr>
          </w:p>
        </w:tc>
        <w:tc>
          <w:tcPr>
            <w:tcW w:w="2704" w:type="dxa"/>
            <w:vMerge w:val="restart"/>
          </w:tcPr>
          <w:p w14:paraId="23A5ADEA" w14:textId="77777777" w:rsidR="00A01AB3" w:rsidRPr="008F2975" w:rsidRDefault="00A01AB3" w:rsidP="00A01AB3">
            <w:pPr>
              <w:spacing w:after="0" w:line="240" w:lineRule="auto"/>
              <w:jc w:val="both"/>
              <w:rPr>
                <w:rFonts w:ascii="Times New Roman" w:hAnsi="Times New Roman"/>
                <w:sz w:val="20"/>
                <w:szCs w:val="20"/>
              </w:rPr>
            </w:pPr>
            <w:r w:rsidRPr="008F2975">
              <w:rPr>
                <w:rFonts w:ascii="Times New Roman" w:hAnsi="Times New Roman"/>
                <w:sz w:val="20"/>
                <w:szCs w:val="20"/>
              </w:rPr>
              <w:t>Réhabilitation de</w:t>
            </w:r>
            <w:r>
              <w:rPr>
                <w:rFonts w:ascii="Times New Roman" w:hAnsi="Times New Roman"/>
                <w:sz w:val="20"/>
                <w:szCs w:val="20"/>
              </w:rPr>
              <w:t>s bases-vie des agents des CTAF</w:t>
            </w:r>
            <w:r w:rsidRPr="008F2975">
              <w:rPr>
                <w:rFonts w:ascii="Times New Roman" w:hAnsi="Times New Roman"/>
                <w:sz w:val="20"/>
                <w:szCs w:val="20"/>
              </w:rPr>
              <w:t>, y compris la fourniture d'électricité, d'eau et d'une connexion Internet</w:t>
            </w:r>
          </w:p>
          <w:p w14:paraId="23A5ADEB" w14:textId="77777777" w:rsidR="00A01AB3" w:rsidRPr="008B7AB0" w:rsidRDefault="00A01AB3" w:rsidP="00A01AB3">
            <w:pPr>
              <w:spacing w:after="0" w:line="240" w:lineRule="auto"/>
              <w:rPr>
                <w:rFonts w:ascii="Times New Roman" w:hAnsi="Times New Roman"/>
                <w:sz w:val="20"/>
                <w:szCs w:val="20"/>
              </w:rPr>
            </w:pPr>
          </w:p>
        </w:tc>
        <w:tc>
          <w:tcPr>
            <w:tcW w:w="2693" w:type="dxa"/>
            <w:shd w:val="clear" w:color="auto" w:fill="auto"/>
          </w:tcPr>
          <w:p w14:paraId="23A5ADEC"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Gestion durable des ressources forestières </w:t>
            </w:r>
          </w:p>
        </w:tc>
        <w:tc>
          <w:tcPr>
            <w:tcW w:w="2881" w:type="dxa"/>
            <w:shd w:val="clear" w:color="auto" w:fill="auto"/>
          </w:tcPr>
          <w:p w14:paraId="23A5ADED" w14:textId="77777777" w:rsidR="00A01AB3" w:rsidRPr="008B7AB0" w:rsidRDefault="00A01AB3" w:rsidP="00A01AB3">
            <w:pPr>
              <w:tabs>
                <w:tab w:val="left" w:pos="242"/>
                <w:tab w:val="left" w:pos="391"/>
              </w:tabs>
              <w:spacing w:after="0" w:line="240" w:lineRule="auto"/>
              <w:jc w:val="both"/>
              <w:rPr>
                <w:rFonts w:ascii="Times New Roman" w:hAnsi="Times New Roman"/>
                <w:sz w:val="20"/>
                <w:szCs w:val="20"/>
              </w:rPr>
            </w:pPr>
            <w:r w:rsidRPr="008B7AB0">
              <w:rPr>
                <w:rFonts w:ascii="Times New Roman" w:hAnsi="Times New Roman"/>
                <w:sz w:val="20"/>
                <w:szCs w:val="20"/>
              </w:rPr>
              <w:t>Amélioration des conditions de travail des agents des eaux et forêts </w:t>
            </w:r>
          </w:p>
        </w:tc>
      </w:tr>
      <w:tr w:rsidR="00A01AB3" w:rsidRPr="008B7AB0" w14:paraId="23A5ADF3" w14:textId="77777777" w:rsidTr="008F12DB">
        <w:trPr>
          <w:trHeight w:val="485"/>
          <w:jc w:val="center"/>
        </w:trPr>
        <w:tc>
          <w:tcPr>
            <w:tcW w:w="1476" w:type="dxa"/>
            <w:vMerge/>
            <w:shd w:val="clear" w:color="auto" w:fill="auto"/>
          </w:tcPr>
          <w:p w14:paraId="23A5ADEF"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DF0" w14:textId="77777777" w:rsidR="00A01AB3" w:rsidRPr="008F2975" w:rsidRDefault="00A01AB3" w:rsidP="00A01AB3">
            <w:pPr>
              <w:spacing w:after="0" w:line="240" w:lineRule="auto"/>
              <w:jc w:val="both"/>
              <w:rPr>
                <w:rFonts w:ascii="Times New Roman" w:hAnsi="Times New Roman"/>
                <w:sz w:val="20"/>
                <w:szCs w:val="20"/>
              </w:rPr>
            </w:pPr>
          </w:p>
        </w:tc>
        <w:tc>
          <w:tcPr>
            <w:tcW w:w="2693" w:type="dxa"/>
            <w:shd w:val="clear" w:color="auto" w:fill="auto"/>
          </w:tcPr>
          <w:p w14:paraId="23A5ADF1" w14:textId="77777777" w:rsidR="00A01AB3" w:rsidRPr="008C55E3" w:rsidRDefault="00A01AB3" w:rsidP="00A01AB3">
            <w:pPr>
              <w:spacing w:after="0" w:line="240" w:lineRule="auto"/>
              <w:rPr>
                <w:rFonts w:ascii="Times New Roman" w:hAnsi="Times New Roman"/>
                <w:sz w:val="20"/>
                <w:szCs w:val="20"/>
              </w:rPr>
            </w:pPr>
            <w:r w:rsidRPr="008C55E3">
              <w:rPr>
                <w:rFonts w:ascii="Times New Roman" w:hAnsi="Times New Roman"/>
                <w:sz w:val="20"/>
                <w:szCs w:val="20"/>
              </w:rPr>
              <w:t>Amélioration du cadre de vie et de travail des agents forestiers </w:t>
            </w:r>
          </w:p>
        </w:tc>
        <w:tc>
          <w:tcPr>
            <w:tcW w:w="2881" w:type="dxa"/>
            <w:shd w:val="clear" w:color="auto" w:fill="auto"/>
          </w:tcPr>
          <w:p w14:paraId="23A5ADF2" w14:textId="77777777" w:rsidR="00A01AB3" w:rsidRPr="008B7AB0" w:rsidRDefault="00A01AB3" w:rsidP="00A01AB3">
            <w:pPr>
              <w:tabs>
                <w:tab w:val="left" w:pos="242"/>
                <w:tab w:val="left" w:pos="391"/>
              </w:tabs>
              <w:spacing w:after="0" w:line="240" w:lineRule="auto"/>
              <w:jc w:val="both"/>
              <w:rPr>
                <w:rFonts w:ascii="Times New Roman" w:hAnsi="Times New Roman"/>
                <w:sz w:val="20"/>
                <w:szCs w:val="20"/>
              </w:rPr>
            </w:pPr>
            <w:r w:rsidRPr="005D301C">
              <w:rPr>
                <w:rFonts w:ascii="Times New Roman" w:hAnsi="Times New Roman"/>
                <w:sz w:val="20"/>
                <w:szCs w:val="20"/>
              </w:rPr>
              <w:t>Création d’emplois grâce à la main d’œuvre utilisée lors des travaux de réhabilitation de la base-vie des CTAF et au renouvellement du personnel vieillissant </w:t>
            </w:r>
          </w:p>
        </w:tc>
      </w:tr>
      <w:tr w:rsidR="00C6414A" w:rsidRPr="008B7AB0" w14:paraId="23A5ADF8" w14:textId="77777777" w:rsidTr="008F12DB">
        <w:trPr>
          <w:trHeight w:val="503"/>
          <w:jc w:val="center"/>
        </w:trPr>
        <w:tc>
          <w:tcPr>
            <w:tcW w:w="1476" w:type="dxa"/>
            <w:vMerge/>
            <w:shd w:val="clear" w:color="auto" w:fill="auto"/>
          </w:tcPr>
          <w:p w14:paraId="23A5ADF4" w14:textId="77777777" w:rsidR="00C6414A" w:rsidRPr="008B7AB0" w:rsidRDefault="00C6414A" w:rsidP="00A01AB3">
            <w:pPr>
              <w:spacing w:after="0" w:line="240" w:lineRule="auto"/>
              <w:rPr>
                <w:rFonts w:ascii="Times New Roman" w:hAnsi="Times New Roman"/>
                <w:sz w:val="20"/>
                <w:szCs w:val="20"/>
              </w:rPr>
            </w:pPr>
          </w:p>
        </w:tc>
        <w:tc>
          <w:tcPr>
            <w:tcW w:w="2704" w:type="dxa"/>
            <w:vMerge w:val="restart"/>
          </w:tcPr>
          <w:p w14:paraId="23A5ADF5" w14:textId="77777777" w:rsidR="00C6414A" w:rsidRPr="008B7AB0" w:rsidRDefault="00C6414A" w:rsidP="00A01AB3">
            <w:pPr>
              <w:spacing w:after="0" w:line="240" w:lineRule="auto"/>
              <w:rPr>
                <w:rFonts w:ascii="Times New Roman" w:hAnsi="Times New Roman"/>
                <w:sz w:val="20"/>
                <w:szCs w:val="20"/>
              </w:rPr>
            </w:pPr>
            <w:r>
              <w:rPr>
                <w:rFonts w:ascii="Times New Roman" w:hAnsi="Times New Roman"/>
                <w:sz w:val="20"/>
                <w:szCs w:val="20"/>
              </w:rPr>
              <w:t>D</w:t>
            </w:r>
            <w:r w:rsidRPr="00E157F4">
              <w:rPr>
                <w:rFonts w:ascii="Times New Roman" w:hAnsi="Times New Roman"/>
                <w:sz w:val="20"/>
                <w:szCs w:val="20"/>
              </w:rPr>
              <w:t>éveloppement d’un mécanisme incitatif</w:t>
            </w:r>
            <w:r>
              <w:rPr>
                <w:rFonts w:ascii="Times New Roman" w:hAnsi="Times New Roman"/>
                <w:sz w:val="20"/>
                <w:szCs w:val="20"/>
              </w:rPr>
              <w:t xml:space="preserve"> pour stimuler les performances des CTAF</w:t>
            </w:r>
          </w:p>
        </w:tc>
        <w:tc>
          <w:tcPr>
            <w:tcW w:w="2693" w:type="dxa"/>
            <w:vMerge w:val="restart"/>
            <w:shd w:val="clear" w:color="auto" w:fill="auto"/>
          </w:tcPr>
          <w:p w14:paraId="23A5ADF6" w14:textId="77777777" w:rsidR="00C6414A" w:rsidRPr="008B7AB0" w:rsidRDefault="00C6414A" w:rsidP="00C6414A">
            <w:pPr>
              <w:spacing w:after="0" w:line="240" w:lineRule="auto"/>
              <w:jc w:val="center"/>
              <w:rPr>
                <w:rFonts w:ascii="Times New Roman" w:hAnsi="Times New Roman"/>
                <w:sz w:val="20"/>
                <w:szCs w:val="20"/>
              </w:rPr>
            </w:pPr>
          </w:p>
        </w:tc>
        <w:tc>
          <w:tcPr>
            <w:tcW w:w="2881" w:type="dxa"/>
            <w:shd w:val="clear" w:color="auto" w:fill="auto"/>
          </w:tcPr>
          <w:p w14:paraId="23A5ADF7" w14:textId="77777777" w:rsidR="00C6414A" w:rsidRPr="008B7AB0" w:rsidRDefault="00C6414A" w:rsidP="00A01AB3">
            <w:pPr>
              <w:pStyle w:val="Default"/>
              <w:jc w:val="both"/>
              <w:rPr>
                <w:sz w:val="20"/>
                <w:szCs w:val="20"/>
              </w:rPr>
            </w:pPr>
            <w:r w:rsidRPr="008B7AB0">
              <w:rPr>
                <w:color w:val="auto"/>
                <w:sz w:val="20"/>
                <w:szCs w:val="20"/>
              </w:rPr>
              <w:t>Motivation des Agents forestiers au travail </w:t>
            </w:r>
          </w:p>
        </w:tc>
      </w:tr>
      <w:tr w:rsidR="00C6414A" w:rsidRPr="008B7AB0" w14:paraId="23A5ADFD" w14:textId="77777777" w:rsidTr="008F12DB">
        <w:trPr>
          <w:trHeight w:val="485"/>
          <w:jc w:val="center"/>
        </w:trPr>
        <w:tc>
          <w:tcPr>
            <w:tcW w:w="1476" w:type="dxa"/>
            <w:vMerge/>
            <w:shd w:val="clear" w:color="auto" w:fill="auto"/>
          </w:tcPr>
          <w:p w14:paraId="23A5ADF9" w14:textId="77777777" w:rsidR="00C6414A" w:rsidRPr="008B7AB0" w:rsidRDefault="00C6414A" w:rsidP="00A01AB3">
            <w:pPr>
              <w:spacing w:after="0" w:line="240" w:lineRule="auto"/>
              <w:rPr>
                <w:rFonts w:ascii="Times New Roman" w:hAnsi="Times New Roman"/>
                <w:sz w:val="20"/>
                <w:szCs w:val="20"/>
              </w:rPr>
            </w:pPr>
          </w:p>
        </w:tc>
        <w:tc>
          <w:tcPr>
            <w:tcW w:w="2704" w:type="dxa"/>
            <w:vMerge/>
          </w:tcPr>
          <w:p w14:paraId="23A5ADFA" w14:textId="77777777" w:rsidR="00C6414A" w:rsidRPr="008B7AB0" w:rsidRDefault="00C6414A" w:rsidP="00A01AB3">
            <w:pPr>
              <w:spacing w:after="0" w:line="240" w:lineRule="auto"/>
              <w:jc w:val="both"/>
              <w:rPr>
                <w:rFonts w:ascii="Times New Roman" w:hAnsi="Times New Roman"/>
                <w:sz w:val="20"/>
                <w:szCs w:val="20"/>
              </w:rPr>
            </w:pPr>
          </w:p>
        </w:tc>
        <w:tc>
          <w:tcPr>
            <w:tcW w:w="2693" w:type="dxa"/>
            <w:vMerge/>
            <w:shd w:val="clear" w:color="auto" w:fill="auto"/>
          </w:tcPr>
          <w:p w14:paraId="23A5ADFB" w14:textId="77777777" w:rsidR="00C6414A" w:rsidRPr="008B7AB0" w:rsidRDefault="00C6414A" w:rsidP="00A01AB3">
            <w:pPr>
              <w:spacing w:after="0" w:line="240" w:lineRule="auto"/>
              <w:jc w:val="center"/>
              <w:rPr>
                <w:rFonts w:ascii="Times New Roman" w:hAnsi="Times New Roman"/>
                <w:sz w:val="20"/>
                <w:szCs w:val="20"/>
              </w:rPr>
            </w:pPr>
          </w:p>
        </w:tc>
        <w:tc>
          <w:tcPr>
            <w:tcW w:w="2881" w:type="dxa"/>
            <w:shd w:val="clear" w:color="auto" w:fill="auto"/>
          </w:tcPr>
          <w:p w14:paraId="23A5ADFC" w14:textId="77777777" w:rsidR="00C6414A" w:rsidRPr="008B7AB0" w:rsidRDefault="00C6414A" w:rsidP="00A01AB3">
            <w:pPr>
              <w:pStyle w:val="Default"/>
              <w:jc w:val="both"/>
              <w:rPr>
                <w:color w:val="auto"/>
                <w:sz w:val="20"/>
                <w:szCs w:val="20"/>
              </w:rPr>
            </w:pPr>
            <w:r w:rsidRPr="008B7AB0">
              <w:rPr>
                <w:color w:val="auto"/>
                <w:spacing w:val="-4"/>
                <w:sz w:val="20"/>
                <w:szCs w:val="20"/>
              </w:rPr>
              <w:t>Disponibilité de personnel qualifié, motivé (grâce aux mesures d’incitation) et plus actif</w:t>
            </w:r>
          </w:p>
        </w:tc>
      </w:tr>
      <w:tr w:rsidR="00C6414A" w:rsidRPr="008B7AB0" w14:paraId="23A5AE02" w14:textId="77777777" w:rsidTr="008F12DB">
        <w:trPr>
          <w:trHeight w:val="485"/>
          <w:jc w:val="center"/>
        </w:trPr>
        <w:tc>
          <w:tcPr>
            <w:tcW w:w="1476" w:type="dxa"/>
            <w:vMerge/>
            <w:shd w:val="clear" w:color="auto" w:fill="auto"/>
          </w:tcPr>
          <w:p w14:paraId="23A5ADFE" w14:textId="77777777" w:rsidR="00C6414A" w:rsidRPr="008B7AB0" w:rsidRDefault="00C6414A" w:rsidP="00A01AB3">
            <w:pPr>
              <w:spacing w:after="0" w:line="240" w:lineRule="auto"/>
              <w:rPr>
                <w:rFonts w:ascii="Times New Roman" w:hAnsi="Times New Roman"/>
                <w:sz w:val="20"/>
                <w:szCs w:val="20"/>
              </w:rPr>
            </w:pPr>
          </w:p>
        </w:tc>
        <w:tc>
          <w:tcPr>
            <w:tcW w:w="2704" w:type="dxa"/>
            <w:vMerge/>
          </w:tcPr>
          <w:p w14:paraId="23A5ADFF" w14:textId="77777777" w:rsidR="00C6414A" w:rsidRPr="008B7AB0" w:rsidRDefault="00C6414A" w:rsidP="00A01AB3">
            <w:pPr>
              <w:spacing w:after="0" w:line="240" w:lineRule="auto"/>
              <w:jc w:val="both"/>
              <w:rPr>
                <w:rFonts w:ascii="Times New Roman" w:hAnsi="Times New Roman"/>
                <w:sz w:val="20"/>
                <w:szCs w:val="20"/>
              </w:rPr>
            </w:pPr>
          </w:p>
        </w:tc>
        <w:tc>
          <w:tcPr>
            <w:tcW w:w="2693" w:type="dxa"/>
            <w:vMerge/>
            <w:shd w:val="clear" w:color="auto" w:fill="auto"/>
          </w:tcPr>
          <w:p w14:paraId="23A5AE00" w14:textId="77777777" w:rsidR="00C6414A" w:rsidRPr="008B7AB0" w:rsidRDefault="00C6414A" w:rsidP="00A01AB3">
            <w:pPr>
              <w:spacing w:after="0" w:line="240" w:lineRule="auto"/>
              <w:jc w:val="both"/>
              <w:rPr>
                <w:rFonts w:ascii="Times New Roman" w:hAnsi="Times New Roman"/>
                <w:sz w:val="20"/>
                <w:szCs w:val="20"/>
              </w:rPr>
            </w:pPr>
          </w:p>
        </w:tc>
        <w:tc>
          <w:tcPr>
            <w:tcW w:w="2881" w:type="dxa"/>
            <w:shd w:val="clear" w:color="auto" w:fill="auto"/>
          </w:tcPr>
          <w:p w14:paraId="23A5AE01" w14:textId="77777777" w:rsidR="00C6414A" w:rsidRPr="008B7AB0" w:rsidRDefault="00C6414A" w:rsidP="00A01AB3">
            <w:pPr>
              <w:pStyle w:val="Default"/>
              <w:jc w:val="both"/>
              <w:rPr>
                <w:color w:val="auto"/>
                <w:spacing w:val="-4"/>
                <w:sz w:val="20"/>
                <w:szCs w:val="20"/>
              </w:rPr>
            </w:pPr>
            <w:r w:rsidRPr="008B7AB0">
              <w:rPr>
                <w:sz w:val="20"/>
                <w:szCs w:val="20"/>
              </w:rPr>
              <w:t>Réduction des menaces de braconnage </w:t>
            </w:r>
          </w:p>
        </w:tc>
      </w:tr>
      <w:tr w:rsidR="00A01AB3" w:rsidRPr="008B7AB0" w14:paraId="23A5AE08" w14:textId="77777777" w:rsidTr="008F12DB">
        <w:trPr>
          <w:trHeight w:val="485"/>
          <w:jc w:val="center"/>
        </w:trPr>
        <w:tc>
          <w:tcPr>
            <w:tcW w:w="1476" w:type="dxa"/>
            <w:vMerge/>
            <w:shd w:val="clear" w:color="auto" w:fill="auto"/>
          </w:tcPr>
          <w:p w14:paraId="23A5AE03" w14:textId="77777777" w:rsidR="00A01AB3" w:rsidRPr="008B7AB0" w:rsidRDefault="00A01AB3" w:rsidP="00A01AB3">
            <w:pPr>
              <w:spacing w:after="0" w:line="240" w:lineRule="auto"/>
              <w:rPr>
                <w:rFonts w:ascii="Times New Roman" w:hAnsi="Times New Roman"/>
                <w:sz w:val="20"/>
                <w:szCs w:val="20"/>
              </w:rPr>
            </w:pPr>
          </w:p>
        </w:tc>
        <w:tc>
          <w:tcPr>
            <w:tcW w:w="2704" w:type="dxa"/>
            <w:vMerge w:val="restart"/>
          </w:tcPr>
          <w:p w14:paraId="23A5AE04" w14:textId="77777777" w:rsidR="00A01AB3" w:rsidRDefault="00A01AB3" w:rsidP="00A01AB3">
            <w:pPr>
              <w:spacing w:after="0" w:line="240" w:lineRule="auto"/>
              <w:jc w:val="both"/>
              <w:rPr>
                <w:rFonts w:ascii="Times New Roman" w:hAnsi="Times New Roman"/>
                <w:sz w:val="20"/>
                <w:szCs w:val="20"/>
              </w:rPr>
            </w:pPr>
            <w:r w:rsidRPr="00E0674C">
              <w:rPr>
                <w:rFonts w:ascii="Times New Roman" w:hAnsi="Times New Roman"/>
                <w:sz w:val="20"/>
                <w:szCs w:val="20"/>
              </w:rPr>
              <w:t>Mise en place d’un cadre intersectoriel de consultation et de participation des principales parties prenantes</w:t>
            </w:r>
          </w:p>
          <w:p w14:paraId="23A5AE05" w14:textId="77777777" w:rsidR="00A01AB3" w:rsidRPr="008B7AB0" w:rsidRDefault="00A01AB3" w:rsidP="00A01AB3">
            <w:pPr>
              <w:spacing w:after="0" w:line="240" w:lineRule="auto"/>
              <w:rPr>
                <w:rFonts w:ascii="Times New Roman" w:hAnsi="Times New Roman"/>
                <w:sz w:val="20"/>
                <w:szCs w:val="20"/>
              </w:rPr>
            </w:pPr>
          </w:p>
        </w:tc>
        <w:tc>
          <w:tcPr>
            <w:tcW w:w="2693" w:type="dxa"/>
            <w:vMerge w:val="restart"/>
            <w:shd w:val="clear" w:color="auto" w:fill="auto"/>
          </w:tcPr>
          <w:p w14:paraId="23A5AE06" w14:textId="77777777" w:rsidR="00A01AB3" w:rsidRPr="008B7AB0" w:rsidRDefault="00A01AB3" w:rsidP="00A01AB3">
            <w:pPr>
              <w:spacing w:after="0" w:line="240" w:lineRule="auto"/>
              <w:jc w:val="center"/>
              <w:rPr>
                <w:rFonts w:ascii="Times New Roman" w:hAnsi="Times New Roman"/>
                <w:sz w:val="20"/>
                <w:szCs w:val="20"/>
              </w:rPr>
            </w:pPr>
            <w:r>
              <w:rPr>
                <w:rFonts w:ascii="Times New Roman" w:hAnsi="Times New Roman"/>
                <w:sz w:val="20"/>
                <w:szCs w:val="20"/>
              </w:rPr>
              <w:t>-</w:t>
            </w:r>
          </w:p>
        </w:tc>
        <w:tc>
          <w:tcPr>
            <w:tcW w:w="2881" w:type="dxa"/>
            <w:shd w:val="clear" w:color="auto" w:fill="auto"/>
          </w:tcPr>
          <w:p w14:paraId="23A5AE07" w14:textId="77777777" w:rsidR="00A01AB3" w:rsidRPr="008B7AB0" w:rsidRDefault="00A01AB3" w:rsidP="00A01AB3">
            <w:pPr>
              <w:spacing w:after="0" w:line="240" w:lineRule="auto"/>
              <w:jc w:val="both"/>
              <w:rPr>
                <w:rFonts w:ascii="Times New Roman" w:hAnsi="Times New Roman"/>
                <w:sz w:val="20"/>
                <w:szCs w:val="20"/>
              </w:rPr>
            </w:pPr>
            <w:r w:rsidRPr="008B7AB0">
              <w:rPr>
                <w:rFonts w:ascii="Times New Roman" w:hAnsi="Times New Roman"/>
                <w:sz w:val="20"/>
                <w:szCs w:val="20"/>
              </w:rPr>
              <w:t>Meilleure prise de décision sur les orienta</w:t>
            </w:r>
            <w:r>
              <w:rPr>
                <w:rFonts w:ascii="Times New Roman" w:hAnsi="Times New Roman"/>
                <w:sz w:val="20"/>
                <w:szCs w:val="20"/>
              </w:rPr>
              <w:t>tions en matière de gestion et d</w:t>
            </w:r>
            <w:r w:rsidRPr="008B7AB0">
              <w:rPr>
                <w:rFonts w:ascii="Times New Roman" w:hAnsi="Times New Roman"/>
                <w:sz w:val="20"/>
                <w:szCs w:val="20"/>
              </w:rPr>
              <w:t>e développement des forêts classées</w:t>
            </w:r>
          </w:p>
        </w:tc>
      </w:tr>
      <w:tr w:rsidR="00A01AB3" w:rsidRPr="008B7AB0" w14:paraId="23A5AE0D" w14:textId="77777777" w:rsidTr="008F12DB">
        <w:trPr>
          <w:trHeight w:val="485"/>
          <w:jc w:val="center"/>
        </w:trPr>
        <w:tc>
          <w:tcPr>
            <w:tcW w:w="1476" w:type="dxa"/>
            <w:vMerge/>
            <w:shd w:val="clear" w:color="auto" w:fill="auto"/>
          </w:tcPr>
          <w:p w14:paraId="23A5AE09"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E0A" w14:textId="77777777" w:rsidR="00A01AB3" w:rsidRPr="008B7AB0" w:rsidRDefault="00A01AB3" w:rsidP="00A01AB3">
            <w:pPr>
              <w:spacing w:after="0" w:line="240" w:lineRule="auto"/>
              <w:rPr>
                <w:rFonts w:ascii="Times New Roman" w:hAnsi="Times New Roman"/>
                <w:sz w:val="20"/>
                <w:szCs w:val="20"/>
              </w:rPr>
            </w:pPr>
          </w:p>
        </w:tc>
        <w:tc>
          <w:tcPr>
            <w:tcW w:w="2693" w:type="dxa"/>
            <w:vMerge/>
            <w:shd w:val="clear" w:color="auto" w:fill="auto"/>
          </w:tcPr>
          <w:p w14:paraId="23A5AE0B" w14:textId="77777777" w:rsidR="00A01AB3" w:rsidRPr="008B7AB0" w:rsidRDefault="00A01AB3" w:rsidP="00A01AB3">
            <w:pPr>
              <w:spacing w:after="0" w:line="240" w:lineRule="auto"/>
              <w:rPr>
                <w:rFonts w:ascii="Times New Roman" w:hAnsi="Times New Roman"/>
                <w:sz w:val="20"/>
                <w:szCs w:val="20"/>
              </w:rPr>
            </w:pPr>
          </w:p>
        </w:tc>
        <w:tc>
          <w:tcPr>
            <w:tcW w:w="2881" w:type="dxa"/>
            <w:shd w:val="clear" w:color="auto" w:fill="auto"/>
          </w:tcPr>
          <w:p w14:paraId="23A5AE0C" w14:textId="77777777" w:rsidR="00A01AB3" w:rsidRPr="008B7AB0" w:rsidRDefault="00A01AB3" w:rsidP="00A01AB3">
            <w:pPr>
              <w:pStyle w:val="Default"/>
              <w:jc w:val="both"/>
              <w:rPr>
                <w:color w:val="auto"/>
                <w:spacing w:val="-4"/>
                <w:sz w:val="20"/>
                <w:szCs w:val="20"/>
              </w:rPr>
            </w:pPr>
            <w:r w:rsidRPr="008B7AB0">
              <w:rPr>
                <w:color w:val="auto"/>
                <w:sz w:val="20"/>
                <w:szCs w:val="20"/>
              </w:rPr>
              <w:t>Gestion participative des ressources forestières </w:t>
            </w:r>
          </w:p>
        </w:tc>
      </w:tr>
      <w:tr w:rsidR="00A01AB3" w:rsidRPr="008B7AB0" w14:paraId="23A5AE12" w14:textId="77777777" w:rsidTr="008F12DB">
        <w:trPr>
          <w:trHeight w:val="485"/>
          <w:jc w:val="center"/>
        </w:trPr>
        <w:tc>
          <w:tcPr>
            <w:tcW w:w="1476" w:type="dxa"/>
            <w:vMerge/>
            <w:shd w:val="clear" w:color="auto" w:fill="auto"/>
          </w:tcPr>
          <w:p w14:paraId="23A5AE0E"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E0F" w14:textId="77777777" w:rsidR="00A01AB3" w:rsidRPr="008B7AB0" w:rsidRDefault="00A01AB3" w:rsidP="00A01AB3">
            <w:pPr>
              <w:spacing w:after="0" w:line="240" w:lineRule="auto"/>
              <w:rPr>
                <w:rFonts w:ascii="Times New Roman" w:hAnsi="Times New Roman"/>
                <w:sz w:val="20"/>
                <w:szCs w:val="20"/>
              </w:rPr>
            </w:pPr>
          </w:p>
        </w:tc>
        <w:tc>
          <w:tcPr>
            <w:tcW w:w="2693" w:type="dxa"/>
            <w:vMerge/>
            <w:shd w:val="clear" w:color="auto" w:fill="auto"/>
          </w:tcPr>
          <w:p w14:paraId="23A5AE10" w14:textId="77777777" w:rsidR="00A01AB3" w:rsidRPr="008B7AB0" w:rsidRDefault="00A01AB3" w:rsidP="00A01AB3">
            <w:pPr>
              <w:spacing w:after="0" w:line="240" w:lineRule="auto"/>
              <w:rPr>
                <w:rFonts w:ascii="Times New Roman" w:hAnsi="Times New Roman"/>
                <w:sz w:val="20"/>
                <w:szCs w:val="20"/>
              </w:rPr>
            </w:pPr>
          </w:p>
        </w:tc>
        <w:tc>
          <w:tcPr>
            <w:tcW w:w="2881" w:type="dxa"/>
            <w:shd w:val="clear" w:color="auto" w:fill="auto"/>
          </w:tcPr>
          <w:p w14:paraId="23A5AE11" w14:textId="77777777" w:rsidR="00A01AB3" w:rsidRPr="008B7AB0" w:rsidRDefault="00A01AB3" w:rsidP="00A01AB3">
            <w:pPr>
              <w:pStyle w:val="Default"/>
              <w:jc w:val="both"/>
              <w:rPr>
                <w:color w:val="auto"/>
                <w:spacing w:val="-4"/>
                <w:sz w:val="20"/>
                <w:szCs w:val="20"/>
              </w:rPr>
            </w:pPr>
            <w:r w:rsidRPr="008B7AB0">
              <w:rPr>
                <w:sz w:val="20"/>
                <w:szCs w:val="20"/>
              </w:rPr>
              <w:t>Réduction des conflits d’attribution</w:t>
            </w:r>
          </w:p>
        </w:tc>
      </w:tr>
      <w:tr w:rsidR="00A01AB3" w:rsidRPr="008B7AB0" w14:paraId="23A5AE17" w14:textId="77777777" w:rsidTr="008F12DB">
        <w:trPr>
          <w:trHeight w:val="971"/>
          <w:jc w:val="center"/>
        </w:trPr>
        <w:tc>
          <w:tcPr>
            <w:tcW w:w="1476" w:type="dxa"/>
            <w:vMerge w:val="restart"/>
            <w:shd w:val="clear" w:color="auto" w:fill="auto"/>
            <w:vAlign w:val="center"/>
          </w:tcPr>
          <w:p w14:paraId="23A5AE13"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lastRenderedPageBreak/>
              <w:t xml:space="preserve">SOUS COMPOSANTE 1.2 : Stratégies et instruments pour la gestion durable des Forêts Classées   </w:t>
            </w:r>
          </w:p>
        </w:tc>
        <w:tc>
          <w:tcPr>
            <w:tcW w:w="2704" w:type="dxa"/>
          </w:tcPr>
          <w:p w14:paraId="23A5AE14" w14:textId="77777777" w:rsidR="00A01AB3" w:rsidRPr="008F12DB" w:rsidRDefault="00A01AB3" w:rsidP="00A01AB3">
            <w:pPr>
              <w:spacing w:after="0" w:line="240" w:lineRule="auto"/>
              <w:jc w:val="both"/>
              <w:rPr>
                <w:rFonts w:ascii="Times New Roman" w:eastAsia="MS Mincho" w:hAnsi="Times New Roman"/>
                <w:sz w:val="20"/>
                <w:szCs w:val="20"/>
              </w:rPr>
            </w:pPr>
            <w:r w:rsidRPr="00E0674C">
              <w:rPr>
                <w:rFonts w:ascii="Times New Roman" w:eastAsia="MS Mincho" w:hAnsi="Times New Roman"/>
                <w:sz w:val="20"/>
                <w:szCs w:val="20"/>
              </w:rPr>
              <w:t>Identification des principales opportunités et difficultés des dispositions organisationnelles ac</w:t>
            </w:r>
            <w:r w:rsidR="008F12DB">
              <w:rPr>
                <w:rFonts w:ascii="Times New Roman" w:eastAsia="MS Mincho" w:hAnsi="Times New Roman"/>
                <w:sz w:val="20"/>
                <w:szCs w:val="20"/>
              </w:rPr>
              <w:t>tuelles de la gestion des FC</w:t>
            </w:r>
          </w:p>
        </w:tc>
        <w:tc>
          <w:tcPr>
            <w:tcW w:w="2693" w:type="dxa"/>
            <w:vMerge w:val="restart"/>
            <w:shd w:val="clear" w:color="auto" w:fill="auto"/>
          </w:tcPr>
          <w:p w14:paraId="23A5AE15" w14:textId="77777777" w:rsidR="00A01AB3" w:rsidRPr="008B7AB0" w:rsidRDefault="00A01AB3" w:rsidP="00A01AB3">
            <w:pPr>
              <w:spacing w:after="0" w:line="240" w:lineRule="auto"/>
              <w:jc w:val="both"/>
              <w:rPr>
                <w:rFonts w:ascii="Times New Roman" w:hAnsi="Times New Roman"/>
                <w:sz w:val="20"/>
                <w:szCs w:val="20"/>
              </w:rPr>
            </w:pPr>
            <w:r w:rsidRPr="008B7AB0">
              <w:rPr>
                <w:rFonts w:ascii="Times New Roman" w:hAnsi="Times New Roman"/>
                <w:sz w:val="20"/>
                <w:szCs w:val="20"/>
              </w:rPr>
              <w:t>Connaissance des bonnes pratiques en matière de gestion des forêts au</w:t>
            </w:r>
            <w:r>
              <w:rPr>
                <w:rFonts w:ascii="Times New Roman" w:hAnsi="Times New Roman"/>
                <w:sz w:val="20"/>
                <w:szCs w:val="20"/>
              </w:rPr>
              <w:t>x</w:t>
            </w:r>
            <w:r w:rsidRPr="008B7AB0">
              <w:rPr>
                <w:rFonts w:ascii="Times New Roman" w:hAnsi="Times New Roman"/>
                <w:sz w:val="20"/>
                <w:szCs w:val="20"/>
              </w:rPr>
              <w:t xml:space="preserve"> plan</w:t>
            </w:r>
            <w:r>
              <w:rPr>
                <w:rFonts w:ascii="Times New Roman" w:hAnsi="Times New Roman"/>
                <w:sz w:val="20"/>
                <w:szCs w:val="20"/>
              </w:rPr>
              <w:t>s</w:t>
            </w:r>
            <w:r w:rsidRPr="008B7AB0">
              <w:rPr>
                <w:rFonts w:ascii="Times New Roman" w:hAnsi="Times New Roman"/>
                <w:sz w:val="20"/>
                <w:szCs w:val="20"/>
              </w:rPr>
              <w:t xml:space="preserve"> régional et international </w:t>
            </w:r>
          </w:p>
        </w:tc>
        <w:tc>
          <w:tcPr>
            <w:tcW w:w="2881" w:type="dxa"/>
            <w:shd w:val="clear" w:color="auto" w:fill="auto"/>
          </w:tcPr>
          <w:p w14:paraId="23A5AE16" w14:textId="77777777" w:rsidR="00A01AB3" w:rsidRPr="008B7AB0" w:rsidRDefault="00A01AB3" w:rsidP="00A01AB3">
            <w:pPr>
              <w:pStyle w:val="Default"/>
              <w:rPr>
                <w:color w:val="auto"/>
                <w:sz w:val="20"/>
                <w:szCs w:val="20"/>
              </w:rPr>
            </w:pPr>
            <w:r w:rsidRPr="008B7AB0">
              <w:rPr>
                <w:color w:val="auto"/>
                <w:sz w:val="20"/>
                <w:szCs w:val="20"/>
              </w:rPr>
              <w:t>Meilleure connaissance des opportunités en matière de gestion des forêts</w:t>
            </w:r>
          </w:p>
        </w:tc>
      </w:tr>
      <w:tr w:rsidR="00A01AB3" w:rsidRPr="008B7AB0" w14:paraId="23A5AE1C" w14:textId="77777777" w:rsidTr="0096766A">
        <w:trPr>
          <w:trHeight w:val="971"/>
          <w:jc w:val="center"/>
        </w:trPr>
        <w:tc>
          <w:tcPr>
            <w:tcW w:w="1476" w:type="dxa"/>
            <w:vMerge/>
            <w:shd w:val="clear" w:color="auto" w:fill="auto"/>
          </w:tcPr>
          <w:p w14:paraId="23A5AE18" w14:textId="77777777" w:rsidR="00A01AB3" w:rsidRPr="008B7AB0" w:rsidRDefault="00A01AB3" w:rsidP="00A01AB3">
            <w:pPr>
              <w:spacing w:after="0" w:line="240" w:lineRule="auto"/>
              <w:rPr>
                <w:rFonts w:ascii="Times New Roman" w:hAnsi="Times New Roman"/>
                <w:sz w:val="20"/>
                <w:szCs w:val="20"/>
              </w:rPr>
            </w:pPr>
          </w:p>
        </w:tc>
        <w:tc>
          <w:tcPr>
            <w:tcW w:w="2704" w:type="dxa"/>
            <w:vAlign w:val="center"/>
          </w:tcPr>
          <w:p w14:paraId="23A5AE19" w14:textId="77777777" w:rsidR="00A01AB3" w:rsidRPr="008B7AB0" w:rsidRDefault="00A01AB3" w:rsidP="0096766A">
            <w:pPr>
              <w:spacing w:after="0" w:line="240" w:lineRule="auto"/>
              <w:rPr>
                <w:rFonts w:ascii="Times New Roman" w:hAnsi="Times New Roman"/>
                <w:sz w:val="20"/>
                <w:szCs w:val="20"/>
              </w:rPr>
            </w:pPr>
            <w:r>
              <w:rPr>
                <w:rFonts w:ascii="Times New Roman" w:eastAsia="MS Mincho" w:hAnsi="Times New Roman"/>
                <w:sz w:val="20"/>
                <w:szCs w:val="20"/>
              </w:rPr>
              <w:t>E</w:t>
            </w:r>
            <w:r w:rsidRPr="00E0674C">
              <w:rPr>
                <w:rFonts w:ascii="Times New Roman" w:eastAsia="MS Mincho" w:hAnsi="Times New Roman"/>
                <w:sz w:val="20"/>
                <w:szCs w:val="20"/>
              </w:rPr>
              <w:t>nquêt</w:t>
            </w:r>
            <w:r>
              <w:rPr>
                <w:rFonts w:ascii="Times New Roman" w:eastAsia="MS Mincho" w:hAnsi="Times New Roman"/>
                <w:sz w:val="20"/>
                <w:szCs w:val="20"/>
              </w:rPr>
              <w:t>e sur la gestion des FC</w:t>
            </w:r>
            <w:r w:rsidRPr="00E0674C">
              <w:rPr>
                <w:rFonts w:ascii="Times New Roman" w:eastAsia="MS Mincho" w:hAnsi="Times New Roman"/>
                <w:sz w:val="20"/>
                <w:szCs w:val="20"/>
              </w:rPr>
              <w:t xml:space="preserve"> aux niveaux régional et international</w:t>
            </w:r>
          </w:p>
        </w:tc>
        <w:tc>
          <w:tcPr>
            <w:tcW w:w="2693" w:type="dxa"/>
            <w:vMerge/>
            <w:shd w:val="clear" w:color="auto" w:fill="auto"/>
          </w:tcPr>
          <w:p w14:paraId="23A5AE1A" w14:textId="77777777" w:rsidR="00A01AB3" w:rsidRPr="008B7AB0" w:rsidRDefault="00A01AB3" w:rsidP="00A01AB3">
            <w:pPr>
              <w:spacing w:after="0" w:line="240" w:lineRule="auto"/>
              <w:rPr>
                <w:rFonts w:ascii="Times New Roman" w:hAnsi="Times New Roman"/>
                <w:sz w:val="20"/>
                <w:szCs w:val="20"/>
              </w:rPr>
            </w:pPr>
          </w:p>
        </w:tc>
        <w:tc>
          <w:tcPr>
            <w:tcW w:w="2881" w:type="dxa"/>
            <w:shd w:val="clear" w:color="auto" w:fill="auto"/>
          </w:tcPr>
          <w:p w14:paraId="23A5AE1B" w14:textId="77777777" w:rsidR="00A01AB3" w:rsidRPr="008B7AB0" w:rsidRDefault="00A01AB3" w:rsidP="00A01AB3">
            <w:pPr>
              <w:pStyle w:val="Default"/>
              <w:rPr>
                <w:color w:val="auto"/>
                <w:sz w:val="20"/>
                <w:szCs w:val="20"/>
              </w:rPr>
            </w:pPr>
            <w:r w:rsidRPr="008B7AB0">
              <w:rPr>
                <w:color w:val="auto"/>
                <w:sz w:val="20"/>
                <w:szCs w:val="20"/>
              </w:rPr>
              <w:t>Amélioration des connaissances sur les difficultés des dispositions organisationnelles actuelles de la gestion des forêts </w:t>
            </w:r>
          </w:p>
        </w:tc>
      </w:tr>
      <w:tr w:rsidR="00A01AB3" w:rsidRPr="008B7AB0" w14:paraId="23A5AE1F" w14:textId="77777777" w:rsidTr="008F12DB">
        <w:trPr>
          <w:trHeight w:val="243"/>
          <w:jc w:val="center"/>
        </w:trPr>
        <w:tc>
          <w:tcPr>
            <w:tcW w:w="1476" w:type="dxa"/>
          </w:tcPr>
          <w:p w14:paraId="23A5AE1D" w14:textId="77777777" w:rsidR="00A01AB3" w:rsidRPr="008B7AB0" w:rsidRDefault="00A01AB3" w:rsidP="00A01AB3">
            <w:pPr>
              <w:spacing w:after="0" w:line="240" w:lineRule="auto"/>
              <w:jc w:val="center"/>
              <w:rPr>
                <w:rFonts w:ascii="Times New Roman" w:hAnsi="Times New Roman"/>
                <w:b/>
                <w:sz w:val="20"/>
                <w:szCs w:val="20"/>
              </w:rPr>
            </w:pPr>
          </w:p>
        </w:tc>
        <w:tc>
          <w:tcPr>
            <w:tcW w:w="8278" w:type="dxa"/>
            <w:gridSpan w:val="3"/>
            <w:shd w:val="clear" w:color="auto" w:fill="auto"/>
            <w:vAlign w:val="center"/>
          </w:tcPr>
          <w:p w14:paraId="23A5AE1E" w14:textId="77777777" w:rsidR="00A01AB3" w:rsidRPr="008B7AB0" w:rsidRDefault="00A01AB3" w:rsidP="00A01AB3">
            <w:pPr>
              <w:spacing w:after="0" w:line="240" w:lineRule="auto"/>
              <w:jc w:val="center"/>
              <w:rPr>
                <w:rFonts w:ascii="Times New Roman" w:hAnsi="Times New Roman"/>
                <w:b/>
                <w:sz w:val="20"/>
                <w:szCs w:val="20"/>
              </w:rPr>
            </w:pPr>
            <w:r w:rsidRPr="008B7AB0">
              <w:rPr>
                <w:rFonts w:ascii="Times New Roman" w:hAnsi="Times New Roman"/>
                <w:b/>
                <w:sz w:val="20"/>
                <w:szCs w:val="20"/>
              </w:rPr>
              <w:t>COMPOSANTE 2 : Gestion intégrée des Forêts Classées</w:t>
            </w:r>
          </w:p>
        </w:tc>
      </w:tr>
      <w:tr w:rsidR="00C6414A" w:rsidRPr="008B7AB0" w14:paraId="23A5AE27" w14:textId="77777777" w:rsidTr="008F12DB">
        <w:trPr>
          <w:trHeight w:val="750"/>
          <w:jc w:val="center"/>
        </w:trPr>
        <w:tc>
          <w:tcPr>
            <w:tcW w:w="1476" w:type="dxa"/>
            <w:vMerge w:val="restart"/>
            <w:shd w:val="clear" w:color="auto" w:fill="auto"/>
            <w:vAlign w:val="center"/>
          </w:tcPr>
          <w:p w14:paraId="23A5AE20" w14:textId="77777777" w:rsidR="00C6414A" w:rsidRPr="008B7AB0" w:rsidRDefault="00C6414A" w:rsidP="00A01AB3">
            <w:pPr>
              <w:spacing w:after="0" w:line="240" w:lineRule="auto"/>
              <w:rPr>
                <w:rFonts w:ascii="Times New Roman" w:hAnsi="Times New Roman"/>
                <w:b/>
                <w:sz w:val="20"/>
                <w:szCs w:val="20"/>
              </w:rPr>
            </w:pPr>
            <w:r w:rsidRPr="008B7AB0">
              <w:rPr>
                <w:rFonts w:ascii="Times New Roman" w:hAnsi="Times New Roman"/>
                <w:b/>
                <w:sz w:val="20"/>
                <w:szCs w:val="20"/>
              </w:rPr>
              <w:t xml:space="preserve">SOUS COMPOSANTE 2.1 : </w:t>
            </w:r>
            <w:r w:rsidRPr="00C6414A">
              <w:rPr>
                <w:rFonts w:ascii="Times New Roman" w:hAnsi="Times New Roman"/>
                <w:b/>
                <w:sz w:val="18"/>
                <w:szCs w:val="20"/>
              </w:rPr>
              <w:t>Promotion des techniques et méthodes d'intensification agricole et d'agroforesterie</w:t>
            </w:r>
          </w:p>
        </w:tc>
        <w:tc>
          <w:tcPr>
            <w:tcW w:w="2704" w:type="dxa"/>
          </w:tcPr>
          <w:p w14:paraId="23A5AE21" w14:textId="77777777" w:rsidR="00C6414A" w:rsidRPr="008B7AB0" w:rsidRDefault="00C6414A" w:rsidP="00A01AB3">
            <w:pPr>
              <w:spacing w:after="0" w:line="240" w:lineRule="auto"/>
              <w:rPr>
                <w:rFonts w:ascii="Times New Roman" w:hAnsi="Times New Roman"/>
                <w:sz w:val="20"/>
                <w:szCs w:val="20"/>
              </w:rPr>
            </w:pPr>
            <w:r w:rsidRPr="0007407B">
              <w:rPr>
                <w:rFonts w:ascii="Times New Roman" w:hAnsi="Times New Roman"/>
                <w:sz w:val="20"/>
                <w:szCs w:val="20"/>
              </w:rPr>
              <w:t>Inventaire des expl</w:t>
            </w:r>
            <w:r>
              <w:rPr>
                <w:rFonts w:ascii="Times New Roman" w:hAnsi="Times New Roman"/>
                <w:sz w:val="20"/>
                <w:szCs w:val="20"/>
              </w:rPr>
              <w:t>oitations présentes dans les FC</w:t>
            </w:r>
            <w:r w:rsidRPr="0007407B">
              <w:rPr>
                <w:rFonts w:ascii="Times New Roman" w:hAnsi="Times New Roman"/>
                <w:sz w:val="20"/>
                <w:szCs w:val="20"/>
              </w:rPr>
              <w:t xml:space="preserve"> </w:t>
            </w:r>
          </w:p>
        </w:tc>
        <w:tc>
          <w:tcPr>
            <w:tcW w:w="2693" w:type="dxa"/>
            <w:vMerge w:val="restart"/>
            <w:shd w:val="clear" w:color="auto" w:fill="auto"/>
          </w:tcPr>
          <w:p w14:paraId="23A5AE22" w14:textId="77777777" w:rsidR="00C6414A" w:rsidRPr="008B7AB0" w:rsidRDefault="00C6414A" w:rsidP="00A01AB3">
            <w:pPr>
              <w:spacing w:after="0" w:line="240" w:lineRule="auto"/>
              <w:jc w:val="center"/>
              <w:rPr>
                <w:rFonts w:ascii="Times New Roman" w:hAnsi="Times New Roman"/>
                <w:sz w:val="20"/>
                <w:szCs w:val="20"/>
              </w:rPr>
            </w:pPr>
          </w:p>
          <w:p w14:paraId="23A5AE23" w14:textId="77777777" w:rsidR="00C6414A" w:rsidRPr="008B7AB0" w:rsidRDefault="00C6414A" w:rsidP="00A01AB3">
            <w:pPr>
              <w:pStyle w:val="Default"/>
              <w:jc w:val="center"/>
              <w:rPr>
                <w:color w:val="auto"/>
                <w:sz w:val="20"/>
                <w:szCs w:val="20"/>
              </w:rPr>
            </w:pPr>
          </w:p>
          <w:p w14:paraId="23A5AE24" w14:textId="77777777" w:rsidR="00C6414A" w:rsidRPr="008B7AB0" w:rsidRDefault="00C6414A" w:rsidP="00C6414A">
            <w:pPr>
              <w:pStyle w:val="Default"/>
              <w:rPr>
                <w:sz w:val="20"/>
                <w:szCs w:val="20"/>
              </w:rPr>
            </w:pPr>
          </w:p>
        </w:tc>
        <w:tc>
          <w:tcPr>
            <w:tcW w:w="2881" w:type="dxa"/>
            <w:shd w:val="clear" w:color="auto" w:fill="auto"/>
          </w:tcPr>
          <w:p w14:paraId="23A5AE25" w14:textId="77777777" w:rsidR="00C6414A" w:rsidRPr="008B7AB0" w:rsidRDefault="00C6414A" w:rsidP="00A01AB3">
            <w:pPr>
              <w:spacing w:after="0" w:line="240" w:lineRule="auto"/>
              <w:rPr>
                <w:rFonts w:ascii="Times New Roman" w:hAnsi="Times New Roman"/>
                <w:sz w:val="20"/>
                <w:szCs w:val="20"/>
              </w:rPr>
            </w:pPr>
            <w:r w:rsidRPr="008B7AB0">
              <w:rPr>
                <w:rFonts w:ascii="Times New Roman" w:hAnsi="Times New Roman"/>
                <w:sz w:val="20"/>
                <w:szCs w:val="20"/>
              </w:rPr>
              <w:t>Meilleure connaissance des superficies agricoles </w:t>
            </w:r>
          </w:p>
          <w:p w14:paraId="23A5AE26" w14:textId="77777777" w:rsidR="00C6414A" w:rsidRPr="008B7AB0" w:rsidRDefault="00C6414A" w:rsidP="00A01AB3">
            <w:pPr>
              <w:spacing w:after="0" w:line="240" w:lineRule="auto"/>
              <w:rPr>
                <w:rFonts w:ascii="Times New Roman" w:hAnsi="Times New Roman"/>
                <w:sz w:val="20"/>
                <w:szCs w:val="20"/>
              </w:rPr>
            </w:pPr>
          </w:p>
        </w:tc>
      </w:tr>
      <w:tr w:rsidR="00C6414A" w:rsidRPr="008B7AB0" w14:paraId="23A5AE2E" w14:textId="77777777" w:rsidTr="008F12DB">
        <w:trPr>
          <w:trHeight w:val="746"/>
          <w:jc w:val="center"/>
        </w:trPr>
        <w:tc>
          <w:tcPr>
            <w:tcW w:w="1476" w:type="dxa"/>
            <w:vMerge/>
            <w:shd w:val="clear" w:color="auto" w:fill="auto"/>
          </w:tcPr>
          <w:p w14:paraId="23A5AE28" w14:textId="77777777" w:rsidR="00C6414A" w:rsidRPr="008B7AB0" w:rsidRDefault="00C6414A" w:rsidP="00A01AB3">
            <w:pPr>
              <w:spacing w:after="0" w:line="240" w:lineRule="auto"/>
              <w:rPr>
                <w:rFonts w:ascii="Times New Roman" w:hAnsi="Times New Roman"/>
                <w:sz w:val="20"/>
                <w:szCs w:val="20"/>
              </w:rPr>
            </w:pPr>
          </w:p>
        </w:tc>
        <w:tc>
          <w:tcPr>
            <w:tcW w:w="2704" w:type="dxa"/>
          </w:tcPr>
          <w:p w14:paraId="23A5AE29" w14:textId="77777777" w:rsidR="00C6414A" w:rsidRPr="008F12DB" w:rsidRDefault="00C6414A" w:rsidP="008F12DB">
            <w:pPr>
              <w:pStyle w:val="Default"/>
              <w:jc w:val="both"/>
              <w:rPr>
                <w:sz w:val="20"/>
                <w:szCs w:val="20"/>
              </w:rPr>
            </w:pPr>
            <w:r w:rsidRPr="00217A97">
              <w:rPr>
                <w:sz w:val="20"/>
                <w:szCs w:val="20"/>
              </w:rPr>
              <w:t>Délimitation et cartographie des zones d’agroforesterie</w:t>
            </w:r>
            <w:r>
              <w:rPr>
                <w:sz w:val="20"/>
                <w:szCs w:val="20"/>
              </w:rPr>
              <w:t xml:space="preserve"> autorisées dans les FC</w:t>
            </w:r>
            <w:r w:rsidRPr="00217A97">
              <w:rPr>
                <w:sz w:val="20"/>
                <w:szCs w:val="20"/>
              </w:rPr>
              <w:t xml:space="preserve">, ainsi que les parcelles à concéder </w:t>
            </w:r>
            <w:r w:rsidR="008F12DB">
              <w:rPr>
                <w:sz w:val="20"/>
                <w:szCs w:val="20"/>
              </w:rPr>
              <w:t>aux agriculteurs dans ces zones</w:t>
            </w:r>
          </w:p>
        </w:tc>
        <w:tc>
          <w:tcPr>
            <w:tcW w:w="2693" w:type="dxa"/>
            <w:vMerge/>
            <w:shd w:val="clear" w:color="auto" w:fill="auto"/>
          </w:tcPr>
          <w:p w14:paraId="23A5AE2A" w14:textId="77777777" w:rsidR="00C6414A" w:rsidRPr="008B7AB0" w:rsidRDefault="00C6414A" w:rsidP="00A01AB3">
            <w:pPr>
              <w:pStyle w:val="Default"/>
              <w:jc w:val="center"/>
              <w:rPr>
                <w:color w:val="auto"/>
                <w:sz w:val="20"/>
                <w:szCs w:val="20"/>
              </w:rPr>
            </w:pPr>
          </w:p>
        </w:tc>
        <w:tc>
          <w:tcPr>
            <w:tcW w:w="2881" w:type="dxa"/>
            <w:vMerge w:val="restart"/>
            <w:shd w:val="clear" w:color="auto" w:fill="auto"/>
          </w:tcPr>
          <w:p w14:paraId="23A5AE2B" w14:textId="77777777" w:rsidR="00C6414A" w:rsidRPr="008B7AB0" w:rsidRDefault="00C6414A" w:rsidP="00A01AB3">
            <w:pPr>
              <w:pStyle w:val="Default"/>
              <w:rPr>
                <w:color w:val="auto"/>
                <w:sz w:val="20"/>
                <w:szCs w:val="20"/>
              </w:rPr>
            </w:pPr>
            <w:r w:rsidRPr="008B7AB0">
              <w:rPr>
                <w:color w:val="auto"/>
                <w:sz w:val="20"/>
                <w:szCs w:val="20"/>
              </w:rPr>
              <w:t>Reconnaissance physique des zones de cultures</w:t>
            </w:r>
          </w:p>
          <w:p w14:paraId="23A5AE2C" w14:textId="77777777" w:rsidR="00C6414A" w:rsidRDefault="00C6414A" w:rsidP="00A01AB3">
            <w:pPr>
              <w:spacing w:after="0" w:line="240" w:lineRule="auto"/>
              <w:rPr>
                <w:rFonts w:ascii="Times New Roman" w:hAnsi="Times New Roman"/>
                <w:sz w:val="20"/>
                <w:szCs w:val="20"/>
              </w:rPr>
            </w:pPr>
          </w:p>
          <w:p w14:paraId="23A5AE2D" w14:textId="77777777" w:rsidR="00C6414A" w:rsidRPr="008B7AB0" w:rsidRDefault="00C6414A" w:rsidP="00A01AB3">
            <w:pPr>
              <w:rPr>
                <w:sz w:val="20"/>
                <w:szCs w:val="20"/>
              </w:rPr>
            </w:pPr>
          </w:p>
        </w:tc>
      </w:tr>
      <w:tr w:rsidR="00C6414A" w:rsidRPr="008B7AB0" w14:paraId="23A5AE33" w14:textId="77777777" w:rsidTr="008F12DB">
        <w:trPr>
          <w:trHeight w:val="746"/>
          <w:jc w:val="center"/>
        </w:trPr>
        <w:tc>
          <w:tcPr>
            <w:tcW w:w="1476" w:type="dxa"/>
            <w:vMerge/>
            <w:shd w:val="clear" w:color="auto" w:fill="auto"/>
          </w:tcPr>
          <w:p w14:paraId="23A5AE2F" w14:textId="77777777" w:rsidR="00C6414A" w:rsidRPr="008B7AB0" w:rsidRDefault="00C6414A" w:rsidP="00A01AB3">
            <w:pPr>
              <w:spacing w:after="0" w:line="240" w:lineRule="auto"/>
              <w:rPr>
                <w:rFonts w:ascii="Times New Roman" w:hAnsi="Times New Roman"/>
                <w:sz w:val="20"/>
                <w:szCs w:val="20"/>
              </w:rPr>
            </w:pPr>
          </w:p>
        </w:tc>
        <w:tc>
          <w:tcPr>
            <w:tcW w:w="2704" w:type="dxa"/>
          </w:tcPr>
          <w:p w14:paraId="23A5AE30" w14:textId="77777777" w:rsidR="00C6414A" w:rsidRPr="008B7AB0" w:rsidRDefault="00C6414A" w:rsidP="0096766A">
            <w:pPr>
              <w:spacing w:after="0" w:line="240" w:lineRule="auto"/>
              <w:jc w:val="both"/>
              <w:rPr>
                <w:sz w:val="20"/>
                <w:szCs w:val="20"/>
              </w:rPr>
            </w:pPr>
            <w:r w:rsidRPr="0007407B">
              <w:rPr>
                <w:rFonts w:ascii="Times New Roman" w:eastAsia="MS Mincho" w:hAnsi="Times New Roman"/>
                <w:sz w:val="20"/>
                <w:szCs w:val="20"/>
              </w:rPr>
              <w:t>Fourniture et mise en place participative avec les agriculteurs de matériels de démarcation des limites des zones agroforestières</w:t>
            </w:r>
          </w:p>
        </w:tc>
        <w:tc>
          <w:tcPr>
            <w:tcW w:w="2693" w:type="dxa"/>
            <w:vMerge/>
            <w:shd w:val="clear" w:color="auto" w:fill="auto"/>
          </w:tcPr>
          <w:p w14:paraId="23A5AE31" w14:textId="77777777" w:rsidR="00C6414A" w:rsidRPr="008B7AB0" w:rsidRDefault="00C6414A" w:rsidP="00A01AB3">
            <w:pPr>
              <w:pStyle w:val="Default"/>
              <w:jc w:val="center"/>
              <w:rPr>
                <w:color w:val="auto"/>
                <w:sz w:val="20"/>
                <w:szCs w:val="20"/>
              </w:rPr>
            </w:pPr>
          </w:p>
        </w:tc>
        <w:tc>
          <w:tcPr>
            <w:tcW w:w="2881" w:type="dxa"/>
            <w:vMerge/>
            <w:shd w:val="clear" w:color="auto" w:fill="auto"/>
          </w:tcPr>
          <w:p w14:paraId="23A5AE32" w14:textId="77777777" w:rsidR="00C6414A" w:rsidRPr="00925228" w:rsidRDefault="00C6414A" w:rsidP="00A01AB3">
            <w:pPr>
              <w:rPr>
                <w:rFonts w:ascii="Times New Roman" w:hAnsi="Times New Roman"/>
                <w:sz w:val="20"/>
                <w:szCs w:val="20"/>
              </w:rPr>
            </w:pPr>
          </w:p>
        </w:tc>
      </w:tr>
      <w:tr w:rsidR="00A01AB3" w:rsidRPr="008B7AB0" w14:paraId="23A5AE38" w14:textId="77777777" w:rsidTr="0096766A">
        <w:trPr>
          <w:trHeight w:val="746"/>
          <w:jc w:val="center"/>
        </w:trPr>
        <w:tc>
          <w:tcPr>
            <w:tcW w:w="1476" w:type="dxa"/>
            <w:vMerge/>
            <w:shd w:val="clear" w:color="auto" w:fill="auto"/>
          </w:tcPr>
          <w:p w14:paraId="23A5AE34" w14:textId="77777777" w:rsidR="00A01AB3" w:rsidRPr="008B7AB0" w:rsidRDefault="00A01AB3" w:rsidP="00A01AB3">
            <w:pPr>
              <w:spacing w:after="0" w:line="240" w:lineRule="auto"/>
              <w:rPr>
                <w:rFonts w:ascii="Times New Roman" w:hAnsi="Times New Roman"/>
                <w:sz w:val="20"/>
                <w:szCs w:val="20"/>
              </w:rPr>
            </w:pPr>
          </w:p>
        </w:tc>
        <w:tc>
          <w:tcPr>
            <w:tcW w:w="2704" w:type="dxa"/>
          </w:tcPr>
          <w:p w14:paraId="23A5AE35" w14:textId="77777777" w:rsidR="00A01AB3" w:rsidRPr="0007407B" w:rsidRDefault="00A01AB3" w:rsidP="0096766A">
            <w:pPr>
              <w:spacing w:after="0" w:line="240" w:lineRule="auto"/>
              <w:jc w:val="both"/>
              <w:rPr>
                <w:rFonts w:ascii="Times New Roman" w:eastAsia="MS Mincho" w:hAnsi="Times New Roman"/>
                <w:sz w:val="20"/>
                <w:szCs w:val="20"/>
              </w:rPr>
            </w:pPr>
            <w:r>
              <w:rPr>
                <w:rFonts w:ascii="Times New Roman" w:eastAsia="MS Mincho" w:hAnsi="Times New Roman"/>
                <w:sz w:val="20"/>
                <w:szCs w:val="20"/>
              </w:rPr>
              <w:t xml:space="preserve">Formation et sensibilisation des agriculteurs sur </w:t>
            </w:r>
            <w:r w:rsidRPr="0007407B">
              <w:rPr>
                <w:rFonts w:ascii="Times New Roman" w:eastAsia="MS Mincho" w:hAnsi="Times New Roman"/>
                <w:sz w:val="20"/>
                <w:szCs w:val="20"/>
              </w:rPr>
              <w:t>les feux de brousse et les mesures de prévention des incendies</w:t>
            </w:r>
          </w:p>
        </w:tc>
        <w:tc>
          <w:tcPr>
            <w:tcW w:w="2693" w:type="dxa"/>
            <w:shd w:val="clear" w:color="auto" w:fill="auto"/>
            <w:vAlign w:val="center"/>
          </w:tcPr>
          <w:p w14:paraId="23A5AE36" w14:textId="77777777" w:rsidR="00A01AB3" w:rsidRPr="008B7AB0" w:rsidRDefault="00A01AB3" w:rsidP="0096766A">
            <w:pPr>
              <w:pStyle w:val="Default"/>
              <w:rPr>
                <w:color w:val="auto"/>
                <w:sz w:val="20"/>
                <w:szCs w:val="20"/>
              </w:rPr>
            </w:pPr>
            <w:r w:rsidRPr="008B7AB0">
              <w:rPr>
                <w:color w:val="auto"/>
                <w:sz w:val="20"/>
                <w:szCs w:val="20"/>
              </w:rPr>
              <w:t>Réduction des feux de brousse</w:t>
            </w:r>
          </w:p>
        </w:tc>
        <w:tc>
          <w:tcPr>
            <w:tcW w:w="2881" w:type="dxa"/>
            <w:shd w:val="clear" w:color="auto" w:fill="auto"/>
            <w:vAlign w:val="center"/>
          </w:tcPr>
          <w:p w14:paraId="23A5AE37" w14:textId="77777777" w:rsidR="00A01AB3" w:rsidRPr="008B7AB0" w:rsidRDefault="00A01AB3" w:rsidP="0096766A">
            <w:pPr>
              <w:spacing w:after="0" w:line="240" w:lineRule="auto"/>
              <w:jc w:val="center"/>
              <w:rPr>
                <w:rFonts w:ascii="Times New Roman" w:hAnsi="Times New Roman"/>
                <w:sz w:val="20"/>
                <w:szCs w:val="20"/>
              </w:rPr>
            </w:pPr>
            <w:r>
              <w:rPr>
                <w:rFonts w:ascii="Times New Roman" w:hAnsi="Times New Roman"/>
                <w:sz w:val="20"/>
                <w:szCs w:val="20"/>
              </w:rPr>
              <w:t>-</w:t>
            </w:r>
          </w:p>
        </w:tc>
      </w:tr>
      <w:tr w:rsidR="00A01AB3" w:rsidRPr="008B7AB0" w14:paraId="23A5AE3D" w14:textId="77777777" w:rsidTr="0096766A">
        <w:trPr>
          <w:trHeight w:val="746"/>
          <w:jc w:val="center"/>
        </w:trPr>
        <w:tc>
          <w:tcPr>
            <w:tcW w:w="1476" w:type="dxa"/>
            <w:vMerge/>
            <w:shd w:val="clear" w:color="auto" w:fill="auto"/>
          </w:tcPr>
          <w:p w14:paraId="23A5AE39" w14:textId="77777777" w:rsidR="00A01AB3" w:rsidRPr="008B7AB0" w:rsidRDefault="00A01AB3" w:rsidP="00A01AB3">
            <w:pPr>
              <w:spacing w:after="0" w:line="240" w:lineRule="auto"/>
              <w:rPr>
                <w:rFonts w:ascii="Times New Roman" w:hAnsi="Times New Roman"/>
                <w:sz w:val="20"/>
                <w:szCs w:val="20"/>
              </w:rPr>
            </w:pPr>
          </w:p>
        </w:tc>
        <w:tc>
          <w:tcPr>
            <w:tcW w:w="2704" w:type="dxa"/>
          </w:tcPr>
          <w:p w14:paraId="23A5AE3A" w14:textId="77777777" w:rsidR="00A01AB3" w:rsidRPr="0007407B" w:rsidRDefault="00A01AB3" w:rsidP="0096766A">
            <w:pPr>
              <w:spacing w:after="0" w:line="240" w:lineRule="auto"/>
              <w:jc w:val="both"/>
              <w:rPr>
                <w:rFonts w:ascii="Times New Roman" w:eastAsia="MS Mincho" w:hAnsi="Times New Roman"/>
                <w:sz w:val="20"/>
                <w:szCs w:val="20"/>
              </w:rPr>
            </w:pPr>
            <w:r w:rsidRPr="0007407B">
              <w:rPr>
                <w:rFonts w:ascii="Times New Roman" w:eastAsia="MS Mincho" w:hAnsi="Times New Roman"/>
                <w:sz w:val="20"/>
                <w:szCs w:val="20"/>
              </w:rPr>
              <w:t>Formation et sensibilisation des agriculteurs</w:t>
            </w:r>
            <w:r>
              <w:rPr>
                <w:rFonts w:ascii="Times New Roman" w:eastAsia="MS Mincho" w:hAnsi="Times New Roman"/>
                <w:sz w:val="20"/>
                <w:szCs w:val="20"/>
              </w:rPr>
              <w:t xml:space="preserve"> à la mise en œuvre des techniques, d’intensification agricole, d’agroforesterie </w:t>
            </w:r>
            <w:r w:rsidRPr="0007407B">
              <w:rPr>
                <w:rFonts w:ascii="Times New Roman" w:eastAsia="MS Mincho" w:hAnsi="Times New Roman"/>
                <w:sz w:val="20"/>
                <w:szCs w:val="20"/>
              </w:rPr>
              <w:t xml:space="preserve"> </w:t>
            </w:r>
            <w:r>
              <w:rPr>
                <w:rFonts w:ascii="Times New Roman" w:eastAsia="MS Mincho" w:hAnsi="Times New Roman"/>
                <w:sz w:val="20"/>
                <w:szCs w:val="20"/>
              </w:rPr>
              <w:t xml:space="preserve"> et d’entretien des arbres plantés </w:t>
            </w:r>
          </w:p>
        </w:tc>
        <w:tc>
          <w:tcPr>
            <w:tcW w:w="2693" w:type="dxa"/>
            <w:shd w:val="clear" w:color="auto" w:fill="auto"/>
            <w:vAlign w:val="center"/>
          </w:tcPr>
          <w:p w14:paraId="23A5AE3B" w14:textId="77777777" w:rsidR="00A01AB3" w:rsidRPr="008B7AB0" w:rsidRDefault="00A01AB3" w:rsidP="0096766A">
            <w:pPr>
              <w:pStyle w:val="Default"/>
              <w:rPr>
                <w:color w:val="auto"/>
                <w:sz w:val="20"/>
                <w:szCs w:val="20"/>
              </w:rPr>
            </w:pPr>
            <w:r w:rsidRPr="008B7AB0">
              <w:rPr>
                <w:color w:val="auto"/>
                <w:sz w:val="20"/>
                <w:szCs w:val="20"/>
              </w:rPr>
              <w:t>Reforestation des zones dégradées</w:t>
            </w:r>
            <w:r w:rsidRPr="008B7AB0">
              <w:rPr>
                <w:sz w:val="20"/>
                <w:szCs w:val="20"/>
              </w:rPr>
              <w:t xml:space="preserve"> </w:t>
            </w:r>
          </w:p>
        </w:tc>
        <w:tc>
          <w:tcPr>
            <w:tcW w:w="2881" w:type="dxa"/>
            <w:shd w:val="clear" w:color="auto" w:fill="auto"/>
            <w:vAlign w:val="center"/>
          </w:tcPr>
          <w:p w14:paraId="23A5AE3C" w14:textId="77777777" w:rsidR="00A01AB3" w:rsidRPr="008B7AB0" w:rsidRDefault="00A01AB3" w:rsidP="00E7488E">
            <w:pPr>
              <w:spacing w:after="0" w:line="240" w:lineRule="auto"/>
              <w:jc w:val="both"/>
              <w:rPr>
                <w:rFonts w:ascii="Times New Roman" w:hAnsi="Times New Roman"/>
                <w:sz w:val="20"/>
                <w:szCs w:val="20"/>
              </w:rPr>
            </w:pPr>
            <w:r w:rsidRPr="008B7AB0">
              <w:rPr>
                <w:rFonts w:ascii="Times New Roman" w:hAnsi="Times New Roman"/>
                <w:sz w:val="20"/>
                <w:szCs w:val="20"/>
              </w:rPr>
              <w:t>Meilleure connaissance et adoption des techniques d’agroforesterie </w:t>
            </w:r>
          </w:p>
        </w:tc>
      </w:tr>
      <w:tr w:rsidR="00A01AB3" w:rsidRPr="008B7AB0" w14:paraId="23A5AE42" w14:textId="77777777" w:rsidTr="00E7488E">
        <w:trPr>
          <w:trHeight w:val="746"/>
          <w:jc w:val="center"/>
        </w:trPr>
        <w:tc>
          <w:tcPr>
            <w:tcW w:w="1476" w:type="dxa"/>
            <w:vMerge/>
            <w:shd w:val="clear" w:color="auto" w:fill="auto"/>
          </w:tcPr>
          <w:p w14:paraId="23A5AE3E" w14:textId="77777777" w:rsidR="00A01AB3" w:rsidRPr="008B7AB0" w:rsidRDefault="00A01AB3" w:rsidP="00A01AB3">
            <w:pPr>
              <w:spacing w:after="0" w:line="240" w:lineRule="auto"/>
              <w:rPr>
                <w:rFonts w:ascii="Times New Roman" w:hAnsi="Times New Roman"/>
                <w:sz w:val="20"/>
                <w:szCs w:val="20"/>
              </w:rPr>
            </w:pPr>
          </w:p>
        </w:tc>
        <w:tc>
          <w:tcPr>
            <w:tcW w:w="2704" w:type="dxa"/>
          </w:tcPr>
          <w:p w14:paraId="23A5AE3F" w14:textId="305B71BA" w:rsidR="00A01AB3" w:rsidRPr="0007407B" w:rsidRDefault="00A01AB3" w:rsidP="0096766A">
            <w:pPr>
              <w:spacing w:after="0" w:line="240" w:lineRule="auto"/>
              <w:jc w:val="both"/>
              <w:rPr>
                <w:rFonts w:ascii="Times New Roman" w:eastAsia="MS Mincho" w:hAnsi="Times New Roman"/>
                <w:sz w:val="20"/>
                <w:szCs w:val="20"/>
              </w:rPr>
            </w:pPr>
            <w:r w:rsidRPr="0007407B">
              <w:rPr>
                <w:rFonts w:ascii="Times New Roman" w:eastAsia="MS Mincho" w:hAnsi="Times New Roman"/>
                <w:sz w:val="20"/>
                <w:szCs w:val="20"/>
              </w:rPr>
              <w:t>Mise en œuvre d’un mécanisme d</w:t>
            </w:r>
            <w:r w:rsidR="00A527D5">
              <w:rPr>
                <w:rFonts w:ascii="Times New Roman" w:eastAsia="MS Mincho" w:hAnsi="Times New Roman"/>
                <w:sz w:val="20"/>
                <w:szCs w:val="20"/>
              </w:rPr>
              <w:t>’</w:t>
            </w:r>
            <w:r w:rsidRPr="0007407B">
              <w:rPr>
                <w:rFonts w:ascii="Times New Roman" w:eastAsia="MS Mincho" w:hAnsi="Times New Roman"/>
                <w:sz w:val="20"/>
                <w:szCs w:val="20"/>
              </w:rPr>
              <w:t>incitation financière basé sur les performances en agroforesterie</w:t>
            </w:r>
          </w:p>
        </w:tc>
        <w:tc>
          <w:tcPr>
            <w:tcW w:w="2693" w:type="dxa"/>
            <w:shd w:val="clear" w:color="auto" w:fill="auto"/>
          </w:tcPr>
          <w:p w14:paraId="23A5AE40" w14:textId="77777777" w:rsidR="00A01AB3" w:rsidRPr="008B7AB0" w:rsidRDefault="00A01AB3" w:rsidP="00A01AB3">
            <w:pPr>
              <w:pStyle w:val="Default"/>
              <w:rPr>
                <w:color w:val="auto"/>
                <w:sz w:val="20"/>
                <w:szCs w:val="20"/>
              </w:rPr>
            </w:pPr>
            <w:r w:rsidRPr="008B7AB0">
              <w:rPr>
                <w:color w:val="auto"/>
                <w:sz w:val="20"/>
                <w:szCs w:val="20"/>
              </w:rPr>
              <w:t>Reforestation des zones dégradées</w:t>
            </w:r>
          </w:p>
        </w:tc>
        <w:tc>
          <w:tcPr>
            <w:tcW w:w="2881" w:type="dxa"/>
            <w:shd w:val="clear" w:color="auto" w:fill="auto"/>
            <w:vAlign w:val="center"/>
          </w:tcPr>
          <w:p w14:paraId="23A5AE41" w14:textId="77777777" w:rsidR="00A01AB3" w:rsidRPr="008B7AB0" w:rsidRDefault="00A01AB3" w:rsidP="00E7488E">
            <w:pPr>
              <w:spacing w:after="0" w:line="240" w:lineRule="auto"/>
              <w:jc w:val="center"/>
              <w:rPr>
                <w:rFonts w:ascii="Times New Roman" w:hAnsi="Times New Roman"/>
                <w:sz w:val="20"/>
                <w:szCs w:val="20"/>
              </w:rPr>
            </w:pPr>
            <w:r w:rsidRPr="00E42F17">
              <w:rPr>
                <w:rFonts w:ascii="Times New Roman" w:hAnsi="Times New Roman"/>
                <w:sz w:val="20"/>
                <w:szCs w:val="20"/>
              </w:rPr>
              <w:t>Amélioration des revenus des agriculteurs</w:t>
            </w:r>
          </w:p>
        </w:tc>
      </w:tr>
      <w:tr w:rsidR="00A01AB3" w:rsidRPr="008B7AB0" w14:paraId="23A5AE47" w14:textId="77777777" w:rsidTr="008F12DB">
        <w:trPr>
          <w:trHeight w:val="485"/>
          <w:jc w:val="center"/>
        </w:trPr>
        <w:tc>
          <w:tcPr>
            <w:tcW w:w="1476" w:type="dxa"/>
            <w:vMerge w:val="restart"/>
            <w:shd w:val="clear" w:color="auto" w:fill="auto"/>
            <w:vAlign w:val="center"/>
          </w:tcPr>
          <w:p w14:paraId="23A5AE43" w14:textId="3F26C43D" w:rsidR="00A01AB3" w:rsidRPr="008B7AB0" w:rsidRDefault="00A01AB3" w:rsidP="00A527D5">
            <w:pPr>
              <w:spacing w:after="0" w:line="240" w:lineRule="auto"/>
              <w:rPr>
                <w:rFonts w:ascii="Times New Roman" w:hAnsi="Times New Roman"/>
                <w:b/>
                <w:sz w:val="20"/>
                <w:szCs w:val="20"/>
              </w:rPr>
            </w:pPr>
            <w:r w:rsidRPr="008B7AB0">
              <w:rPr>
                <w:rFonts w:ascii="Times New Roman" w:hAnsi="Times New Roman"/>
                <w:b/>
                <w:sz w:val="20"/>
                <w:szCs w:val="20"/>
              </w:rPr>
              <w:t>SOUS COMPOSANTE 2.2: Gestion durable de la transhumance</w:t>
            </w:r>
          </w:p>
        </w:tc>
        <w:tc>
          <w:tcPr>
            <w:tcW w:w="2704" w:type="dxa"/>
            <w:vMerge w:val="restart"/>
          </w:tcPr>
          <w:p w14:paraId="23A5AE44" w14:textId="77777777" w:rsidR="00A01AB3" w:rsidRPr="008B7AB0" w:rsidRDefault="00A01AB3" w:rsidP="0096766A">
            <w:pPr>
              <w:pStyle w:val="Default"/>
              <w:jc w:val="both"/>
              <w:rPr>
                <w:color w:val="auto"/>
                <w:sz w:val="20"/>
                <w:szCs w:val="20"/>
              </w:rPr>
            </w:pPr>
            <w:r w:rsidRPr="00FD4812">
              <w:rPr>
                <w:sz w:val="20"/>
                <w:szCs w:val="20"/>
              </w:rPr>
              <w:t>Mise en place de postes de contrôle, miradors et de patrouilles accrues</w:t>
            </w:r>
          </w:p>
        </w:tc>
        <w:tc>
          <w:tcPr>
            <w:tcW w:w="2693" w:type="dxa"/>
            <w:shd w:val="clear" w:color="auto" w:fill="auto"/>
          </w:tcPr>
          <w:p w14:paraId="23A5AE45" w14:textId="77777777" w:rsidR="00A01AB3" w:rsidRPr="008B7AB0" w:rsidRDefault="00A01AB3" w:rsidP="00A01AB3">
            <w:pPr>
              <w:pStyle w:val="Default"/>
              <w:rPr>
                <w:color w:val="auto"/>
                <w:sz w:val="20"/>
                <w:szCs w:val="20"/>
              </w:rPr>
            </w:pPr>
            <w:r w:rsidRPr="008B7AB0">
              <w:rPr>
                <w:color w:val="auto"/>
                <w:sz w:val="20"/>
                <w:szCs w:val="20"/>
              </w:rPr>
              <w:t>Sécurisation des plantations, des plantes agro-forestières et des zones de conservation </w:t>
            </w:r>
          </w:p>
        </w:tc>
        <w:tc>
          <w:tcPr>
            <w:tcW w:w="2881" w:type="dxa"/>
            <w:vMerge w:val="restart"/>
            <w:shd w:val="clear" w:color="auto" w:fill="auto"/>
            <w:vAlign w:val="center"/>
          </w:tcPr>
          <w:p w14:paraId="23A5AE46" w14:textId="4D431F91" w:rsidR="00A01AB3" w:rsidRPr="008B7AB0" w:rsidRDefault="00A01AB3" w:rsidP="008F12DB">
            <w:pPr>
              <w:spacing w:after="0" w:line="240" w:lineRule="auto"/>
              <w:jc w:val="both"/>
              <w:rPr>
                <w:rFonts w:ascii="Times New Roman" w:hAnsi="Times New Roman"/>
                <w:sz w:val="20"/>
                <w:szCs w:val="20"/>
              </w:rPr>
            </w:pPr>
            <w:r w:rsidRPr="008B7AB0">
              <w:rPr>
                <w:rFonts w:ascii="Times New Roman" w:hAnsi="Times New Roman"/>
                <w:sz w:val="20"/>
                <w:szCs w:val="20"/>
              </w:rPr>
              <w:t xml:space="preserve">Réduction des conflits entre transhumants et agents forestiers et entre transhumants et agriculteurs, </w:t>
            </w:r>
            <w:r>
              <w:rPr>
                <w:rFonts w:ascii="Times New Roman" w:hAnsi="Times New Roman"/>
                <w:sz w:val="20"/>
                <w:szCs w:val="20"/>
              </w:rPr>
              <w:t>grâce</w:t>
            </w:r>
            <w:r w:rsidRPr="008B7AB0">
              <w:rPr>
                <w:rFonts w:ascii="Times New Roman" w:hAnsi="Times New Roman"/>
                <w:sz w:val="20"/>
                <w:szCs w:val="20"/>
              </w:rPr>
              <w:t xml:space="preserve"> à la délimitation physique et visuelle des corridors de transhumance et disponibilité de plantations ou d</w:t>
            </w:r>
            <w:r w:rsidR="00A527D5">
              <w:rPr>
                <w:rFonts w:ascii="Times New Roman" w:hAnsi="Times New Roman"/>
                <w:sz w:val="20"/>
                <w:szCs w:val="20"/>
              </w:rPr>
              <w:t>’</w:t>
            </w:r>
            <w:r w:rsidRPr="008B7AB0">
              <w:rPr>
                <w:rFonts w:ascii="Times New Roman" w:hAnsi="Times New Roman"/>
                <w:sz w:val="20"/>
                <w:szCs w:val="20"/>
              </w:rPr>
              <w:t>arbres fourragers</w:t>
            </w:r>
          </w:p>
        </w:tc>
      </w:tr>
      <w:tr w:rsidR="00A01AB3" w:rsidRPr="008B7AB0" w14:paraId="23A5AE4C" w14:textId="77777777" w:rsidTr="008F12DB">
        <w:trPr>
          <w:trHeight w:val="485"/>
          <w:jc w:val="center"/>
        </w:trPr>
        <w:tc>
          <w:tcPr>
            <w:tcW w:w="1476" w:type="dxa"/>
            <w:vMerge/>
            <w:shd w:val="clear" w:color="auto" w:fill="auto"/>
            <w:vAlign w:val="center"/>
          </w:tcPr>
          <w:p w14:paraId="23A5AE48" w14:textId="77777777" w:rsidR="00A01AB3" w:rsidRPr="008B7AB0" w:rsidRDefault="00A01AB3" w:rsidP="00A01AB3">
            <w:pPr>
              <w:spacing w:after="0" w:line="240" w:lineRule="auto"/>
              <w:rPr>
                <w:rFonts w:ascii="Times New Roman" w:hAnsi="Times New Roman"/>
                <w:b/>
                <w:sz w:val="20"/>
                <w:szCs w:val="20"/>
              </w:rPr>
            </w:pPr>
          </w:p>
        </w:tc>
        <w:tc>
          <w:tcPr>
            <w:tcW w:w="2704" w:type="dxa"/>
            <w:vMerge/>
          </w:tcPr>
          <w:p w14:paraId="23A5AE49" w14:textId="77777777" w:rsidR="00A01AB3" w:rsidRPr="00FD4812" w:rsidRDefault="00A01AB3" w:rsidP="0096766A">
            <w:pPr>
              <w:pStyle w:val="Default"/>
              <w:jc w:val="both"/>
              <w:rPr>
                <w:sz w:val="20"/>
                <w:szCs w:val="20"/>
              </w:rPr>
            </w:pPr>
          </w:p>
        </w:tc>
        <w:tc>
          <w:tcPr>
            <w:tcW w:w="2693" w:type="dxa"/>
            <w:shd w:val="clear" w:color="auto" w:fill="auto"/>
          </w:tcPr>
          <w:p w14:paraId="23A5AE4A" w14:textId="77777777" w:rsidR="00A01AB3" w:rsidRPr="008B7AB0" w:rsidRDefault="00A01AB3" w:rsidP="00A01AB3">
            <w:pPr>
              <w:pStyle w:val="Default"/>
              <w:rPr>
                <w:color w:val="auto"/>
                <w:sz w:val="20"/>
                <w:szCs w:val="20"/>
              </w:rPr>
            </w:pPr>
            <w:r w:rsidRPr="008B7AB0">
              <w:rPr>
                <w:sz w:val="20"/>
                <w:szCs w:val="20"/>
              </w:rPr>
              <w:t>Réduction de la dégradation du sol dans les forêts</w:t>
            </w:r>
          </w:p>
        </w:tc>
        <w:tc>
          <w:tcPr>
            <w:tcW w:w="2881" w:type="dxa"/>
            <w:vMerge/>
            <w:shd w:val="clear" w:color="auto" w:fill="auto"/>
          </w:tcPr>
          <w:p w14:paraId="23A5AE4B" w14:textId="77777777" w:rsidR="00A01AB3" w:rsidRPr="008B7AB0" w:rsidRDefault="00A01AB3" w:rsidP="00A01AB3">
            <w:pPr>
              <w:spacing w:after="0" w:line="240" w:lineRule="auto"/>
              <w:jc w:val="both"/>
              <w:rPr>
                <w:rFonts w:ascii="Times New Roman" w:hAnsi="Times New Roman"/>
                <w:sz w:val="20"/>
                <w:szCs w:val="20"/>
              </w:rPr>
            </w:pPr>
          </w:p>
        </w:tc>
      </w:tr>
      <w:tr w:rsidR="00A01AB3" w:rsidRPr="008B7AB0" w14:paraId="23A5AE51" w14:textId="77777777" w:rsidTr="008F12DB">
        <w:trPr>
          <w:trHeight w:val="485"/>
          <w:jc w:val="center"/>
        </w:trPr>
        <w:tc>
          <w:tcPr>
            <w:tcW w:w="1476" w:type="dxa"/>
            <w:vMerge/>
            <w:shd w:val="clear" w:color="auto" w:fill="auto"/>
          </w:tcPr>
          <w:p w14:paraId="23A5AE4D" w14:textId="77777777" w:rsidR="00A01AB3" w:rsidRPr="008B7AB0" w:rsidRDefault="00A01AB3" w:rsidP="00A01AB3">
            <w:pPr>
              <w:spacing w:after="0" w:line="240" w:lineRule="auto"/>
              <w:rPr>
                <w:rFonts w:ascii="Times New Roman" w:hAnsi="Times New Roman"/>
                <w:sz w:val="20"/>
                <w:szCs w:val="20"/>
              </w:rPr>
            </w:pPr>
          </w:p>
        </w:tc>
        <w:tc>
          <w:tcPr>
            <w:tcW w:w="2704" w:type="dxa"/>
          </w:tcPr>
          <w:p w14:paraId="23A5AE4E" w14:textId="77777777" w:rsidR="00A01AB3" w:rsidRPr="008F12DB" w:rsidRDefault="00A01AB3" w:rsidP="0096766A">
            <w:pPr>
              <w:spacing w:after="0" w:line="240" w:lineRule="auto"/>
              <w:jc w:val="both"/>
              <w:rPr>
                <w:rFonts w:ascii="Times New Roman" w:hAnsi="Times New Roman"/>
                <w:sz w:val="20"/>
                <w:szCs w:val="20"/>
              </w:rPr>
            </w:pPr>
            <w:r w:rsidRPr="00FD4812">
              <w:rPr>
                <w:rFonts w:ascii="Times New Roman" w:hAnsi="Times New Roman"/>
                <w:sz w:val="20"/>
                <w:szCs w:val="20"/>
              </w:rPr>
              <w:t>Sensibilisation continue au niveau loca</w:t>
            </w:r>
            <w:r w:rsidR="008F12DB">
              <w:rPr>
                <w:rFonts w:ascii="Times New Roman" w:hAnsi="Times New Roman"/>
                <w:sz w:val="20"/>
                <w:szCs w:val="20"/>
              </w:rPr>
              <w:t>l sur les limites des corridors</w:t>
            </w:r>
          </w:p>
        </w:tc>
        <w:tc>
          <w:tcPr>
            <w:tcW w:w="2693" w:type="dxa"/>
            <w:shd w:val="clear" w:color="auto" w:fill="auto"/>
          </w:tcPr>
          <w:p w14:paraId="23A5AE4F" w14:textId="77777777" w:rsidR="00A01AB3" w:rsidRPr="008B7AB0" w:rsidRDefault="00A01AB3" w:rsidP="00A01AB3">
            <w:pPr>
              <w:pStyle w:val="Default"/>
              <w:rPr>
                <w:color w:val="auto"/>
                <w:sz w:val="20"/>
                <w:szCs w:val="20"/>
              </w:rPr>
            </w:pPr>
            <w:r w:rsidRPr="008B7AB0">
              <w:rPr>
                <w:color w:val="auto"/>
                <w:sz w:val="20"/>
                <w:szCs w:val="20"/>
              </w:rPr>
              <w:t>Réduction des pressions sur les ressources ligneuses</w:t>
            </w:r>
          </w:p>
        </w:tc>
        <w:tc>
          <w:tcPr>
            <w:tcW w:w="2881" w:type="dxa"/>
            <w:vMerge/>
            <w:shd w:val="clear" w:color="auto" w:fill="auto"/>
          </w:tcPr>
          <w:p w14:paraId="23A5AE50" w14:textId="77777777" w:rsidR="00A01AB3" w:rsidRPr="008B7AB0" w:rsidRDefault="00A01AB3" w:rsidP="00A01AB3">
            <w:pPr>
              <w:spacing w:after="0" w:line="240" w:lineRule="auto"/>
              <w:rPr>
                <w:rFonts w:ascii="Times New Roman" w:hAnsi="Times New Roman"/>
                <w:sz w:val="20"/>
                <w:szCs w:val="20"/>
              </w:rPr>
            </w:pPr>
          </w:p>
        </w:tc>
      </w:tr>
      <w:tr w:rsidR="00A01AB3" w:rsidRPr="008B7AB0" w14:paraId="23A5AE56" w14:textId="77777777" w:rsidTr="008F12DB">
        <w:trPr>
          <w:trHeight w:val="485"/>
          <w:jc w:val="center"/>
        </w:trPr>
        <w:tc>
          <w:tcPr>
            <w:tcW w:w="1476" w:type="dxa"/>
            <w:vMerge/>
            <w:shd w:val="clear" w:color="auto" w:fill="auto"/>
          </w:tcPr>
          <w:p w14:paraId="23A5AE52" w14:textId="77777777" w:rsidR="00A01AB3" w:rsidRPr="008B7AB0" w:rsidRDefault="00A01AB3" w:rsidP="00A01AB3">
            <w:pPr>
              <w:spacing w:after="0" w:line="240" w:lineRule="auto"/>
              <w:rPr>
                <w:rFonts w:ascii="Times New Roman" w:hAnsi="Times New Roman"/>
                <w:sz w:val="20"/>
                <w:szCs w:val="20"/>
              </w:rPr>
            </w:pPr>
          </w:p>
        </w:tc>
        <w:tc>
          <w:tcPr>
            <w:tcW w:w="2704" w:type="dxa"/>
            <w:vMerge w:val="restart"/>
          </w:tcPr>
          <w:p w14:paraId="23A5AE53" w14:textId="231EDB7D" w:rsidR="00A01AB3" w:rsidRPr="00FD4812" w:rsidRDefault="00A01AB3" w:rsidP="0096766A">
            <w:pPr>
              <w:spacing w:after="0" w:line="240" w:lineRule="auto"/>
              <w:jc w:val="both"/>
              <w:rPr>
                <w:rFonts w:ascii="Times New Roman" w:hAnsi="Times New Roman"/>
                <w:sz w:val="20"/>
                <w:szCs w:val="20"/>
              </w:rPr>
            </w:pPr>
            <w:r w:rsidRPr="00FD4812">
              <w:rPr>
                <w:rFonts w:ascii="Times New Roman" w:hAnsi="Times New Roman"/>
                <w:sz w:val="20"/>
                <w:szCs w:val="20"/>
              </w:rPr>
              <w:t>Végétalisation, reboisement, délimitation physique et visuelle des corridors de transhumance puis plantati</w:t>
            </w:r>
            <w:r w:rsidR="008F12DB">
              <w:rPr>
                <w:rFonts w:ascii="Times New Roman" w:hAnsi="Times New Roman"/>
                <w:sz w:val="20"/>
                <w:szCs w:val="20"/>
              </w:rPr>
              <w:t>on ou semis d</w:t>
            </w:r>
            <w:r w:rsidR="00A527D5">
              <w:rPr>
                <w:rFonts w:ascii="Times New Roman" w:hAnsi="Times New Roman"/>
                <w:sz w:val="20"/>
                <w:szCs w:val="20"/>
              </w:rPr>
              <w:t>’</w:t>
            </w:r>
            <w:r w:rsidR="008F12DB">
              <w:rPr>
                <w:rFonts w:ascii="Times New Roman" w:hAnsi="Times New Roman"/>
                <w:sz w:val="20"/>
                <w:szCs w:val="20"/>
              </w:rPr>
              <w:t>arbres fourragers</w:t>
            </w:r>
          </w:p>
        </w:tc>
        <w:tc>
          <w:tcPr>
            <w:tcW w:w="2693" w:type="dxa"/>
            <w:shd w:val="clear" w:color="auto" w:fill="auto"/>
          </w:tcPr>
          <w:p w14:paraId="23A5AE54" w14:textId="77777777" w:rsidR="00A01AB3" w:rsidRPr="008B7AB0" w:rsidRDefault="00A01AB3" w:rsidP="00A01AB3">
            <w:pPr>
              <w:pStyle w:val="Default"/>
              <w:rPr>
                <w:sz w:val="20"/>
                <w:szCs w:val="20"/>
              </w:rPr>
            </w:pPr>
            <w:r w:rsidRPr="008B7AB0">
              <w:rPr>
                <w:color w:val="auto"/>
                <w:sz w:val="20"/>
                <w:szCs w:val="20"/>
              </w:rPr>
              <w:t>Régénération de la végétation dégradée au niveau des anciens corridors </w:t>
            </w:r>
          </w:p>
        </w:tc>
        <w:tc>
          <w:tcPr>
            <w:tcW w:w="2881" w:type="dxa"/>
            <w:vMerge/>
            <w:shd w:val="clear" w:color="auto" w:fill="auto"/>
          </w:tcPr>
          <w:p w14:paraId="23A5AE55" w14:textId="77777777" w:rsidR="00A01AB3" w:rsidRPr="008B7AB0" w:rsidRDefault="00A01AB3" w:rsidP="00A01AB3">
            <w:pPr>
              <w:spacing w:after="0" w:line="240" w:lineRule="auto"/>
              <w:rPr>
                <w:rFonts w:ascii="Times New Roman" w:hAnsi="Times New Roman"/>
                <w:sz w:val="20"/>
                <w:szCs w:val="20"/>
              </w:rPr>
            </w:pPr>
          </w:p>
        </w:tc>
      </w:tr>
      <w:tr w:rsidR="00A01AB3" w:rsidRPr="008B7AB0" w14:paraId="23A5AE5B" w14:textId="77777777" w:rsidTr="008F12DB">
        <w:trPr>
          <w:trHeight w:val="485"/>
          <w:jc w:val="center"/>
        </w:trPr>
        <w:tc>
          <w:tcPr>
            <w:tcW w:w="1476" w:type="dxa"/>
            <w:vMerge/>
            <w:shd w:val="clear" w:color="auto" w:fill="auto"/>
          </w:tcPr>
          <w:p w14:paraId="23A5AE57"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E58" w14:textId="77777777" w:rsidR="00A01AB3" w:rsidRPr="00FD4812" w:rsidRDefault="00A01AB3" w:rsidP="00A01AB3">
            <w:pPr>
              <w:spacing w:after="0" w:line="240" w:lineRule="auto"/>
              <w:rPr>
                <w:rFonts w:ascii="Times New Roman" w:hAnsi="Times New Roman"/>
                <w:sz w:val="20"/>
                <w:szCs w:val="20"/>
              </w:rPr>
            </w:pPr>
          </w:p>
        </w:tc>
        <w:tc>
          <w:tcPr>
            <w:tcW w:w="2693" w:type="dxa"/>
            <w:shd w:val="clear" w:color="auto" w:fill="auto"/>
          </w:tcPr>
          <w:p w14:paraId="23A5AE59" w14:textId="77777777" w:rsidR="00A01AB3" w:rsidRPr="008B7AB0" w:rsidRDefault="00A01AB3" w:rsidP="00A01AB3">
            <w:pPr>
              <w:pStyle w:val="Default"/>
              <w:rPr>
                <w:color w:val="auto"/>
                <w:sz w:val="20"/>
                <w:szCs w:val="20"/>
              </w:rPr>
            </w:pPr>
            <w:r w:rsidRPr="008B7AB0">
              <w:rPr>
                <w:color w:val="auto"/>
                <w:sz w:val="20"/>
                <w:szCs w:val="20"/>
              </w:rPr>
              <w:t xml:space="preserve">Réduction de l’érosion des sols  </w:t>
            </w:r>
          </w:p>
        </w:tc>
        <w:tc>
          <w:tcPr>
            <w:tcW w:w="2881" w:type="dxa"/>
            <w:vMerge/>
            <w:shd w:val="clear" w:color="auto" w:fill="auto"/>
          </w:tcPr>
          <w:p w14:paraId="23A5AE5A" w14:textId="77777777" w:rsidR="00A01AB3" w:rsidRPr="008B7AB0" w:rsidRDefault="00A01AB3" w:rsidP="00A01AB3">
            <w:pPr>
              <w:spacing w:after="0" w:line="240" w:lineRule="auto"/>
              <w:rPr>
                <w:rFonts w:ascii="Times New Roman" w:hAnsi="Times New Roman"/>
                <w:sz w:val="20"/>
                <w:szCs w:val="20"/>
              </w:rPr>
            </w:pPr>
          </w:p>
        </w:tc>
      </w:tr>
      <w:tr w:rsidR="00A01AB3" w:rsidRPr="008B7AB0" w14:paraId="23A5AE60" w14:textId="77777777" w:rsidTr="008F12DB">
        <w:trPr>
          <w:trHeight w:val="485"/>
          <w:jc w:val="center"/>
        </w:trPr>
        <w:tc>
          <w:tcPr>
            <w:tcW w:w="1476" w:type="dxa"/>
            <w:vMerge/>
            <w:shd w:val="clear" w:color="auto" w:fill="auto"/>
          </w:tcPr>
          <w:p w14:paraId="23A5AE5C" w14:textId="77777777" w:rsidR="00A01AB3" w:rsidRPr="008B7AB0" w:rsidRDefault="00A01AB3" w:rsidP="00A01AB3">
            <w:pPr>
              <w:spacing w:after="0" w:line="240" w:lineRule="auto"/>
              <w:rPr>
                <w:rFonts w:ascii="Times New Roman" w:hAnsi="Times New Roman"/>
                <w:sz w:val="20"/>
                <w:szCs w:val="20"/>
              </w:rPr>
            </w:pPr>
          </w:p>
        </w:tc>
        <w:tc>
          <w:tcPr>
            <w:tcW w:w="2704" w:type="dxa"/>
          </w:tcPr>
          <w:p w14:paraId="23A5AE5D" w14:textId="77777777" w:rsidR="00A01AB3" w:rsidRPr="00FD4812" w:rsidRDefault="00A01AB3" w:rsidP="00A01AB3">
            <w:pPr>
              <w:spacing w:after="0" w:line="240" w:lineRule="auto"/>
              <w:rPr>
                <w:rFonts w:ascii="Times New Roman" w:hAnsi="Times New Roman"/>
                <w:sz w:val="20"/>
                <w:szCs w:val="20"/>
              </w:rPr>
            </w:pPr>
            <w:r w:rsidRPr="00FD4812">
              <w:rPr>
                <w:rFonts w:ascii="Times New Roman" w:hAnsi="Times New Roman"/>
                <w:sz w:val="20"/>
                <w:szCs w:val="20"/>
              </w:rPr>
              <w:t>Contrôle des feux précoces</w:t>
            </w:r>
          </w:p>
        </w:tc>
        <w:tc>
          <w:tcPr>
            <w:tcW w:w="2693" w:type="dxa"/>
            <w:shd w:val="clear" w:color="auto" w:fill="auto"/>
          </w:tcPr>
          <w:p w14:paraId="23A5AE5E" w14:textId="77777777" w:rsidR="00A01AB3" w:rsidRPr="008B7AB0" w:rsidRDefault="00A01AB3" w:rsidP="00A01AB3">
            <w:pPr>
              <w:pStyle w:val="Default"/>
              <w:rPr>
                <w:color w:val="auto"/>
                <w:sz w:val="20"/>
                <w:szCs w:val="20"/>
              </w:rPr>
            </w:pPr>
            <w:r w:rsidRPr="008B7AB0">
              <w:rPr>
                <w:color w:val="auto"/>
                <w:sz w:val="20"/>
                <w:szCs w:val="20"/>
              </w:rPr>
              <w:t>Régénérescence de pâturage suite aux feux précoces contrôlés</w:t>
            </w:r>
          </w:p>
        </w:tc>
        <w:tc>
          <w:tcPr>
            <w:tcW w:w="2881" w:type="dxa"/>
            <w:shd w:val="clear" w:color="auto" w:fill="auto"/>
          </w:tcPr>
          <w:p w14:paraId="23A5AE5F" w14:textId="77777777" w:rsidR="00A01AB3" w:rsidRPr="008B7AB0" w:rsidRDefault="00A01AB3" w:rsidP="00A01AB3">
            <w:pPr>
              <w:spacing w:after="0" w:line="240" w:lineRule="auto"/>
              <w:jc w:val="center"/>
              <w:rPr>
                <w:rFonts w:ascii="Times New Roman" w:hAnsi="Times New Roman"/>
                <w:sz w:val="20"/>
                <w:szCs w:val="20"/>
              </w:rPr>
            </w:pPr>
            <w:r>
              <w:rPr>
                <w:rFonts w:ascii="Times New Roman" w:hAnsi="Times New Roman"/>
                <w:sz w:val="20"/>
                <w:szCs w:val="20"/>
              </w:rPr>
              <w:t>-</w:t>
            </w:r>
          </w:p>
        </w:tc>
      </w:tr>
      <w:tr w:rsidR="00A01AB3" w:rsidRPr="008B7AB0" w14:paraId="23A5AE66" w14:textId="77777777" w:rsidTr="0096766A">
        <w:trPr>
          <w:trHeight w:val="1717"/>
          <w:jc w:val="center"/>
        </w:trPr>
        <w:tc>
          <w:tcPr>
            <w:tcW w:w="1476" w:type="dxa"/>
            <w:vMerge w:val="restart"/>
            <w:shd w:val="clear" w:color="auto" w:fill="auto"/>
            <w:vAlign w:val="center"/>
          </w:tcPr>
          <w:p w14:paraId="23A5AE61" w14:textId="71D70DC5" w:rsidR="00A01AB3" w:rsidRPr="008B7AB0" w:rsidRDefault="00A01AB3" w:rsidP="00A527D5">
            <w:pPr>
              <w:spacing w:after="0" w:line="240" w:lineRule="auto"/>
              <w:rPr>
                <w:rFonts w:ascii="Times New Roman" w:hAnsi="Times New Roman"/>
                <w:b/>
                <w:sz w:val="20"/>
                <w:szCs w:val="20"/>
              </w:rPr>
            </w:pPr>
            <w:r w:rsidRPr="008B7AB0">
              <w:rPr>
                <w:rFonts w:ascii="Times New Roman" w:hAnsi="Times New Roman"/>
                <w:b/>
                <w:sz w:val="20"/>
                <w:szCs w:val="20"/>
              </w:rPr>
              <w:lastRenderedPageBreak/>
              <w:t>SOUS COMPOSANTE 2.3: Gestion durable des forêts de conservation</w:t>
            </w:r>
          </w:p>
        </w:tc>
        <w:tc>
          <w:tcPr>
            <w:tcW w:w="2704" w:type="dxa"/>
          </w:tcPr>
          <w:p w14:paraId="23A5AE62" w14:textId="77777777" w:rsidR="00A01AB3" w:rsidRPr="008F12DB" w:rsidRDefault="00A01AB3" w:rsidP="0096766A">
            <w:pPr>
              <w:spacing w:after="0" w:line="240" w:lineRule="auto"/>
              <w:jc w:val="both"/>
              <w:rPr>
                <w:rFonts w:ascii="Times New Roman" w:hAnsi="Times New Roman"/>
                <w:sz w:val="20"/>
                <w:szCs w:val="20"/>
              </w:rPr>
            </w:pPr>
            <w:r w:rsidRPr="00B5527C">
              <w:rPr>
                <w:rFonts w:ascii="Times New Roman" w:hAnsi="Times New Roman"/>
                <w:sz w:val="20"/>
                <w:szCs w:val="20"/>
              </w:rPr>
              <w:t>Création et gestion durable des zo</w:t>
            </w:r>
            <w:r>
              <w:rPr>
                <w:rFonts w:ascii="Times New Roman" w:hAnsi="Times New Roman"/>
                <w:sz w:val="20"/>
                <w:szCs w:val="20"/>
              </w:rPr>
              <w:t>nes de conservation dans les FC (</w:t>
            </w:r>
            <w:r w:rsidRPr="00DB5854">
              <w:rPr>
                <w:rFonts w:ascii="Times New Roman" w:hAnsi="Times New Roman"/>
                <w:sz w:val="20"/>
                <w:szCs w:val="20"/>
              </w:rPr>
              <w:t>démarcation des zones de conservation</w:t>
            </w:r>
            <w:r>
              <w:rPr>
                <w:rFonts w:ascii="Times New Roman" w:hAnsi="Times New Roman"/>
                <w:sz w:val="20"/>
                <w:szCs w:val="20"/>
              </w:rPr>
              <w:t xml:space="preserve"> et signature des accords </w:t>
            </w:r>
            <w:r w:rsidRPr="00DB5854">
              <w:rPr>
                <w:rFonts w:ascii="Times New Roman" w:hAnsi="Times New Roman"/>
                <w:sz w:val="20"/>
                <w:szCs w:val="20"/>
              </w:rPr>
              <w:t>avec les Comités Locaux de Cogestion des Forêts pour participer aux patrouilles terrestres</w:t>
            </w:r>
            <w:r w:rsidR="008F12DB">
              <w:rPr>
                <w:rFonts w:ascii="Times New Roman" w:hAnsi="Times New Roman"/>
                <w:sz w:val="20"/>
                <w:szCs w:val="20"/>
              </w:rPr>
              <w:t>)</w:t>
            </w:r>
          </w:p>
        </w:tc>
        <w:tc>
          <w:tcPr>
            <w:tcW w:w="2693" w:type="dxa"/>
            <w:shd w:val="clear" w:color="auto" w:fill="auto"/>
            <w:vAlign w:val="center"/>
          </w:tcPr>
          <w:p w14:paraId="23A5AE63" w14:textId="77777777" w:rsidR="00A01AB3" w:rsidRPr="008B7AB0" w:rsidRDefault="00A01AB3" w:rsidP="0096766A">
            <w:pPr>
              <w:pStyle w:val="Default"/>
              <w:rPr>
                <w:color w:val="auto"/>
                <w:sz w:val="20"/>
                <w:szCs w:val="20"/>
              </w:rPr>
            </w:pPr>
            <w:r w:rsidRPr="008B7AB0">
              <w:rPr>
                <w:color w:val="auto"/>
                <w:sz w:val="20"/>
                <w:szCs w:val="20"/>
              </w:rPr>
              <w:t xml:space="preserve">Amélioration du niveau de conservation </w:t>
            </w:r>
          </w:p>
          <w:p w14:paraId="23A5AE64" w14:textId="77777777" w:rsidR="00A01AB3" w:rsidRPr="008B7AB0" w:rsidRDefault="00A01AB3" w:rsidP="0096766A">
            <w:pPr>
              <w:spacing w:after="0" w:line="240" w:lineRule="auto"/>
              <w:rPr>
                <w:rFonts w:ascii="Times New Roman" w:hAnsi="Times New Roman"/>
                <w:sz w:val="20"/>
                <w:szCs w:val="20"/>
              </w:rPr>
            </w:pPr>
          </w:p>
        </w:tc>
        <w:tc>
          <w:tcPr>
            <w:tcW w:w="2881" w:type="dxa"/>
            <w:shd w:val="clear" w:color="auto" w:fill="auto"/>
            <w:vAlign w:val="center"/>
          </w:tcPr>
          <w:p w14:paraId="23A5AE65" w14:textId="77777777" w:rsidR="00A01AB3" w:rsidRPr="008B7AB0" w:rsidRDefault="00A01AB3" w:rsidP="008F12DB">
            <w:pPr>
              <w:spacing w:after="0" w:line="240" w:lineRule="auto"/>
              <w:jc w:val="both"/>
              <w:rPr>
                <w:rFonts w:ascii="Times New Roman" w:hAnsi="Times New Roman"/>
                <w:sz w:val="20"/>
                <w:szCs w:val="20"/>
              </w:rPr>
            </w:pPr>
            <w:r w:rsidRPr="008B7AB0">
              <w:rPr>
                <w:rFonts w:ascii="Times New Roman" w:hAnsi="Times New Roman"/>
                <w:sz w:val="20"/>
                <w:szCs w:val="20"/>
              </w:rPr>
              <w:t>Meilleure surveillance des forêts par les communautés à travers l’octroi de matériels de patrouilles communautaires (motos, bottes, vestes imperméables et d’autres équipements légers)</w:t>
            </w:r>
          </w:p>
        </w:tc>
      </w:tr>
      <w:tr w:rsidR="00A01AB3" w:rsidRPr="008B7AB0" w14:paraId="23A5AE6B" w14:textId="77777777" w:rsidTr="0096766A">
        <w:trPr>
          <w:trHeight w:val="1465"/>
          <w:jc w:val="center"/>
        </w:trPr>
        <w:tc>
          <w:tcPr>
            <w:tcW w:w="1476" w:type="dxa"/>
            <w:vMerge/>
            <w:shd w:val="clear" w:color="auto" w:fill="auto"/>
          </w:tcPr>
          <w:p w14:paraId="23A5AE67" w14:textId="77777777" w:rsidR="00A01AB3" w:rsidRPr="008B7AB0" w:rsidRDefault="00A01AB3" w:rsidP="00A01AB3">
            <w:pPr>
              <w:spacing w:after="0" w:line="240" w:lineRule="auto"/>
              <w:rPr>
                <w:rFonts w:ascii="Times New Roman" w:hAnsi="Times New Roman"/>
                <w:sz w:val="20"/>
                <w:szCs w:val="20"/>
              </w:rPr>
            </w:pPr>
          </w:p>
        </w:tc>
        <w:tc>
          <w:tcPr>
            <w:tcW w:w="2704" w:type="dxa"/>
            <w:vMerge w:val="restart"/>
            <w:vAlign w:val="center"/>
          </w:tcPr>
          <w:p w14:paraId="23A5AE68" w14:textId="77777777" w:rsidR="00A01AB3" w:rsidRPr="008B7AB0" w:rsidRDefault="00A01AB3" w:rsidP="0096766A">
            <w:pPr>
              <w:pStyle w:val="Default"/>
              <w:jc w:val="both"/>
              <w:rPr>
                <w:color w:val="auto"/>
                <w:sz w:val="20"/>
                <w:szCs w:val="20"/>
              </w:rPr>
            </w:pPr>
            <w:r w:rsidRPr="00A7711D">
              <w:rPr>
                <w:sz w:val="20"/>
                <w:szCs w:val="20"/>
              </w:rPr>
              <w:t>Surveillance de la biodiversité</w:t>
            </w:r>
            <w:r>
              <w:rPr>
                <w:sz w:val="20"/>
                <w:szCs w:val="20"/>
              </w:rPr>
              <w:t xml:space="preserve"> (réalisation d’</w:t>
            </w:r>
            <w:r w:rsidRPr="002201B5">
              <w:rPr>
                <w:sz w:val="20"/>
                <w:szCs w:val="20"/>
              </w:rPr>
              <w:t>inventaire de</w:t>
            </w:r>
            <w:r>
              <w:rPr>
                <w:sz w:val="20"/>
                <w:szCs w:val="20"/>
              </w:rPr>
              <w:t xml:space="preserve"> la diversité biologique des FC, </w:t>
            </w:r>
            <w:r w:rsidRPr="002201B5">
              <w:rPr>
                <w:sz w:val="20"/>
                <w:szCs w:val="20"/>
              </w:rPr>
              <w:t>mise en place de mesures de conservation et de restauration</w:t>
            </w:r>
            <w:r>
              <w:rPr>
                <w:sz w:val="20"/>
                <w:szCs w:val="20"/>
              </w:rPr>
              <w:t xml:space="preserve">, </w:t>
            </w:r>
            <w:r w:rsidRPr="00784384">
              <w:rPr>
                <w:sz w:val="20"/>
                <w:szCs w:val="20"/>
              </w:rPr>
              <w:t>création et la mise en œuvre d’un système de suivi de la biodiversité</w:t>
            </w:r>
            <w:r>
              <w:rPr>
                <w:sz w:val="20"/>
                <w:szCs w:val="20"/>
              </w:rPr>
              <w:t>)</w:t>
            </w:r>
          </w:p>
        </w:tc>
        <w:tc>
          <w:tcPr>
            <w:tcW w:w="2693" w:type="dxa"/>
            <w:shd w:val="clear" w:color="auto" w:fill="auto"/>
          </w:tcPr>
          <w:p w14:paraId="23A5AE69" w14:textId="77777777" w:rsidR="00A01AB3" w:rsidRPr="008B7AB0" w:rsidRDefault="00A01AB3" w:rsidP="0096766A">
            <w:pPr>
              <w:pStyle w:val="Default"/>
              <w:jc w:val="both"/>
              <w:rPr>
                <w:color w:val="auto"/>
                <w:sz w:val="20"/>
                <w:szCs w:val="20"/>
              </w:rPr>
            </w:pPr>
            <w:r w:rsidRPr="008B7AB0">
              <w:rPr>
                <w:color w:val="auto"/>
                <w:sz w:val="20"/>
                <w:szCs w:val="20"/>
              </w:rPr>
              <w:t xml:space="preserve">Amélioration des connaissances sur la faune, la flore et la biomasse par l’inventaire détaillé de la diversité biologique </w:t>
            </w:r>
          </w:p>
        </w:tc>
        <w:tc>
          <w:tcPr>
            <w:tcW w:w="2881" w:type="dxa"/>
            <w:shd w:val="clear" w:color="auto" w:fill="auto"/>
          </w:tcPr>
          <w:p w14:paraId="23A5AE6A" w14:textId="77777777" w:rsidR="00A01AB3" w:rsidRPr="008B7AB0" w:rsidRDefault="00A01AB3" w:rsidP="00A01AB3">
            <w:pPr>
              <w:spacing w:after="0" w:line="240" w:lineRule="auto"/>
              <w:jc w:val="both"/>
              <w:rPr>
                <w:rFonts w:ascii="Times New Roman" w:hAnsi="Times New Roman"/>
                <w:sz w:val="20"/>
                <w:szCs w:val="20"/>
              </w:rPr>
            </w:pPr>
            <w:r w:rsidRPr="008B7AB0">
              <w:rPr>
                <w:rFonts w:ascii="Times New Roman" w:hAnsi="Times New Roman"/>
                <w:sz w:val="20"/>
                <w:szCs w:val="20"/>
              </w:rPr>
              <w:t>Meilleure promotion de la gestion participative des forêts avec la signature des accords entre comités locaux de cogestion et l’administration forestière </w:t>
            </w:r>
          </w:p>
        </w:tc>
      </w:tr>
      <w:tr w:rsidR="00A01AB3" w:rsidRPr="008B7AB0" w14:paraId="23A5AE70" w14:textId="77777777" w:rsidTr="0096766A">
        <w:trPr>
          <w:trHeight w:val="1163"/>
          <w:jc w:val="center"/>
        </w:trPr>
        <w:tc>
          <w:tcPr>
            <w:tcW w:w="1476" w:type="dxa"/>
            <w:vMerge/>
            <w:shd w:val="clear" w:color="auto" w:fill="auto"/>
          </w:tcPr>
          <w:p w14:paraId="23A5AE6C"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E6D" w14:textId="77777777" w:rsidR="00A01AB3" w:rsidRPr="008B7AB0" w:rsidRDefault="00A01AB3" w:rsidP="00A01AB3">
            <w:pPr>
              <w:pStyle w:val="Default"/>
              <w:rPr>
                <w:color w:val="auto"/>
                <w:sz w:val="20"/>
                <w:szCs w:val="20"/>
              </w:rPr>
            </w:pPr>
          </w:p>
        </w:tc>
        <w:tc>
          <w:tcPr>
            <w:tcW w:w="2693" w:type="dxa"/>
            <w:shd w:val="clear" w:color="auto" w:fill="auto"/>
          </w:tcPr>
          <w:p w14:paraId="23A5AE6E" w14:textId="623823B8" w:rsidR="00A01AB3" w:rsidRPr="008B7AB0" w:rsidRDefault="00A01AB3" w:rsidP="0096766A">
            <w:pPr>
              <w:pStyle w:val="Default"/>
              <w:jc w:val="both"/>
              <w:rPr>
                <w:color w:val="auto"/>
                <w:sz w:val="20"/>
                <w:szCs w:val="20"/>
              </w:rPr>
            </w:pPr>
            <w:r w:rsidRPr="008B7AB0">
              <w:rPr>
                <w:color w:val="auto"/>
                <w:sz w:val="20"/>
                <w:szCs w:val="20"/>
              </w:rPr>
              <w:t xml:space="preserve"> Restauration (enrichissements, restrictions d</w:t>
            </w:r>
            <w:r w:rsidR="00A527D5">
              <w:rPr>
                <w:color w:val="auto"/>
                <w:sz w:val="20"/>
                <w:szCs w:val="20"/>
              </w:rPr>
              <w:t>’</w:t>
            </w:r>
            <w:r w:rsidRPr="008B7AB0">
              <w:rPr>
                <w:color w:val="auto"/>
                <w:sz w:val="20"/>
                <w:szCs w:val="20"/>
              </w:rPr>
              <w:t>exploitation) des 10 essences de bois les plus menacées</w:t>
            </w:r>
          </w:p>
        </w:tc>
        <w:tc>
          <w:tcPr>
            <w:tcW w:w="2881" w:type="dxa"/>
            <w:shd w:val="clear" w:color="auto" w:fill="auto"/>
            <w:vAlign w:val="center"/>
          </w:tcPr>
          <w:p w14:paraId="23A5AE6F" w14:textId="77777777" w:rsidR="00A01AB3" w:rsidRPr="008B7AB0" w:rsidRDefault="00A01AB3" w:rsidP="0096766A">
            <w:pPr>
              <w:spacing w:after="0" w:line="240" w:lineRule="auto"/>
              <w:rPr>
                <w:rFonts w:ascii="Times New Roman" w:hAnsi="Times New Roman"/>
                <w:sz w:val="20"/>
                <w:szCs w:val="20"/>
              </w:rPr>
            </w:pPr>
            <w:r w:rsidRPr="008B7AB0">
              <w:rPr>
                <w:rFonts w:ascii="Times New Roman" w:hAnsi="Times New Roman"/>
                <w:sz w:val="20"/>
                <w:szCs w:val="20"/>
              </w:rPr>
              <w:t>Amélioration des relations entre les communautés riveraines et l’Administration Forestière </w:t>
            </w:r>
          </w:p>
        </w:tc>
      </w:tr>
      <w:tr w:rsidR="00A01AB3" w:rsidRPr="008B7AB0" w14:paraId="23A5AE77" w14:textId="77777777" w:rsidTr="0096766A">
        <w:trPr>
          <w:trHeight w:val="808"/>
          <w:jc w:val="center"/>
        </w:trPr>
        <w:tc>
          <w:tcPr>
            <w:tcW w:w="1476" w:type="dxa"/>
            <w:vMerge/>
            <w:shd w:val="clear" w:color="auto" w:fill="auto"/>
          </w:tcPr>
          <w:p w14:paraId="23A5AE71" w14:textId="77777777" w:rsidR="00A01AB3" w:rsidRPr="008B7AB0" w:rsidRDefault="00A01AB3" w:rsidP="00A01AB3">
            <w:pPr>
              <w:spacing w:after="0" w:line="240" w:lineRule="auto"/>
              <w:rPr>
                <w:rFonts w:ascii="Times New Roman" w:hAnsi="Times New Roman"/>
                <w:sz w:val="20"/>
                <w:szCs w:val="20"/>
              </w:rPr>
            </w:pPr>
          </w:p>
        </w:tc>
        <w:tc>
          <w:tcPr>
            <w:tcW w:w="2704" w:type="dxa"/>
            <w:vMerge w:val="restart"/>
          </w:tcPr>
          <w:p w14:paraId="23A5AE72" w14:textId="77777777" w:rsidR="00A01AB3" w:rsidRDefault="00A01AB3" w:rsidP="00A01AB3">
            <w:pPr>
              <w:spacing w:after="0" w:line="240" w:lineRule="auto"/>
              <w:jc w:val="both"/>
              <w:rPr>
                <w:rFonts w:ascii="Times New Roman" w:hAnsi="Times New Roman"/>
                <w:sz w:val="20"/>
                <w:szCs w:val="20"/>
              </w:rPr>
            </w:pPr>
            <w:r w:rsidRPr="000E705C">
              <w:rPr>
                <w:rFonts w:ascii="Times New Roman" w:hAnsi="Times New Roman"/>
                <w:sz w:val="20"/>
                <w:szCs w:val="20"/>
              </w:rPr>
              <w:t>Sensibilisation  et formation des communautés locales et des producteurs de charbon de bois aux techniques améliorées de carbonisation et à l'utilisation de fours performants</w:t>
            </w:r>
          </w:p>
          <w:p w14:paraId="23A5AE73" w14:textId="77777777" w:rsidR="00A01AB3" w:rsidRPr="000E705C" w:rsidRDefault="00A01AB3" w:rsidP="00A01AB3">
            <w:pPr>
              <w:spacing w:after="0" w:line="240" w:lineRule="auto"/>
              <w:jc w:val="both"/>
              <w:rPr>
                <w:rFonts w:ascii="Times New Roman" w:hAnsi="Times New Roman"/>
                <w:sz w:val="20"/>
                <w:szCs w:val="20"/>
              </w:rPr>
            </w:pPr>
          </w:p>
          <w:p w14:paraId="23A5AE74" w14:textId="1EBF2C14" w:rsidR="00A01AB3" w:rsidRPr="000E705C" w:rsidRDefault="00A01AB3" w:rsidP="00A527D5">
            <w:pPr>
              <w:spacing w:after="0" w:line="240" w:lineRule="auto"/>
              <w:rPr>
                <w:rFonts w:ascii="Times New Roman" w:hAnsi="Times New Roman"/>
                <w:sz w:val="20"/>
                <w:szCs w:val="20"/>
              </w:rPr>
            </w:pPr>
            <w:r>
              <w:rPr>
                <w:rFonts w:ascii="Times New Roman" w:hAnsi="Times New Roman"/>
              </w:rPr>
              <w:t>C</w:t>
            </w:r>
            <w:r w:rsidRPr="00F54326">
              <w:rPr>
                <w:rFonts w:ascii="Times New Roman" w:hAnsi="Times New Roman"/>
              </w:rPr>
              <w:t>onstruction de fours à charbon améliorés à l</w:t>
            </w:r>
            <w:r w:rsidR="00A527D5">
              <w:rPr>
                <w:rFonts w:ascii="Times New Roman" w:hAnsi="Times New Roman"/>
              </w:rPr>
              <w:t>’</w:t>
            </w:r>
            <w:r w:rsidRPr="00F54326">
              <w:rPr>
                <w:rFonts w:ascii="Times New Roman" w:hAnsi="Times New Roman"/>
              </w:rPr>
              <w:t>extérie</w:t>
            </w:r>
            <w:r>
              <w:rPr>
                <w:rFonts w:ascii="Times New Roman" w:hAnsi="Times New Roman"/>
              </w:rPr>
              <w:t>ur des FC</w:t>
            </w:r>
          </w:p>
        </w:tc>
        <w:tc>
          <w:tcPr>
            <w:tcW w:w="2693" w:type="dxa"/>
            <w:shd w:val="clear" w:color="auto" w:fill="auto"/>
            <w:vAlign w:val="center"/>
          </w:tcPr>
          <w:p w14:paraId="23A5AE75" w14:textId="77777777" w:rsidR="00A01AB3" w:rsidRPr="008B7AB0" w:rsidRDefault="00A01AB3" w:rsidP="0096766A">
            <w:pPr>
              <w:spacing w:after="0" w:line="240" w:lineRule="auto"/>
              <w:rPr>
                <w:rFonts w:ascii="Times New Roman" w:hAnsi="Times New Roman"/>
                <w:sz w:val="20"/>
                <w:szCs w:val="20"/>
              </w:rPr>
            </w:pPr>
            <w:r w:rsidRPr="008B7AB0">
              <w:rPr>
                <w:rFonts w:ascii="Times New Roman" w:hAnsi="Times New Roman"/>
                <w:sz w:val="20"/>
                <w:szCs w:val="20"/>
              </w:rPr>
              <w:t xml:space="preserve">Réduction des pertes du bois-énergie </w:t>
            </w:r>
          </w:p>
        </w:tc>
        <w:tc>
          <w:tcPr>
            <w:tcW w:w="2881" w:type="dxa"/>
            <w:shd w:val="clear" w:color="auto" w:fill="auto"/>
          </w:tcPr>
          <w:p w14:paraId="23A5AE76"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Responsabilisation des communautés riveraines dans la gestion des forêts classées </w:t>
            </w:r>
          </w:p>
        </w:tc>
      </w:tr>
      <w:tr w:rsidR="00A01AB3" w:rsidRPr="008B7AB0" w14:paraId="23A5AE7C" w14:textId="77777777" w:rsidTr="008F12DB">
        <w:trPr>
          <w:trHeight w:val="976"/>
          <w:jc w:val="center"/>
        </w:trPr>
        <w:tc>
          <w:tcPr>
            <w:tcW w:w="1476" w:type="dxa"/>
            <w:vMerge/>
            <w:shd w:val="clear" w:color="auto" w:fill="auto"/>
          </w:tcPr>
          <w:p w14:paraId="23A5AE78"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E79" w14:textId="77777777" w:rsidR="00A01AB3" w:rsidRPr="008B7AB0" w:rsidRDefault="00A01AB3" w:rsidP="00A01AB3">
            <w:pPr>
              <w:spacing w:after="0" w:line="240" w:lineRule="auto"/>
              <w:rPr>
                <w:rFonts w:ascii="Times New Roman" w:hAnsi="Times New Roman"/>
                <w:sz w:val="20"/>
                <w:szCs w:val="20"/>
              </w:rPr>
            </w:pPr>
          </w:p>
        </w:tc>
        <w:tc>
          <w:tcPr>
            <w:tcW w:w="2693" w:type="dxa"/>
            <w:shd w:val="clear" w:color="auto" w:fill="auto"/>
          </w:tcPr>
          <w:p w14:paraId="23A5AE7A"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Réduction des feux de brousse et de la dégradation des forêts liés à la production de charbon de bois</w:t>
            </w:r>
          </w:p>
        </w:tc>
        <w:tc>
          <w:tcPr>
            <w:tcW w:w="2881" w:type="dxa"/>
            <w:shd w:val="clear" w:color="auto" w:fill="auto"/>
          </w:tcPr>
          <w:p w14:paraId="23A5AE7B" w14:textId="77777777" w:rsidR="00A01AB3" w:rsidRPr="008B7AB0" w:rsidRDefault="00A01AB3" w:rsidP="00A01AB3">
            <w:pPr>
              <w:spacing w:after="0" w:line="240" w:lineRule="auto"/>
              <w:jc w:val="both"/>
              <w:rPr>
                <w:rFonts w:ascii="Times New Roman" w:hAnsi="Times New Roman"/>
                <w:sz w:val="20"/>
                <w:szCs w:val="20"/>
              </w:rPr>
            </w:pPr>
            <w:r w:rsidRPr="008B7AB0">
              <w:rPr>
                <w:rFonts w:ascii="Times New Roman" w:hAnsi="Times New Roman"/>
                <w:sz w:val="20"/>
                <w:szCs w:val="20"/>
              </w:rPr>
              <w:t>Maîtrise des technologies plus efficaces de carbonisation</w:t>
            </w:r>
          </w:p>
        </w:tc>
      </w:tr>
      <w:tr w:rsidR="00A01AB3" w:rsidRPr="008B7AB0" w14:paraId="23A5AE81" w14:textId="77777777" w:rsidTr="0096766A">
        <w:trPr>
          <w:trHeight w:val="977"/>
          <w:jc w:val="center"/>
        </w:trPr>
        <w:tc>
          <w:tcPr>
            <w:tcW w:w="1476" w:type="dxa"/>
            <w:vMerge/>
            <w:shd w:val="clear" w:color="auto" w:fill="auto"/>
          </w:tcPr>
          <w:p w14:paraId="23A5AE7D"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E7E" w14:textId="77777777" w:rsidR="00A01AB3" w:rsidRPr="008B7AB0" w:rsidRDefault="00A01AB3" w:rsidP="00A01AB3">
            <w:pPr>
              <w:spacing w:after="0" w:line="240" w:lineRule="auto"/>
              <w:rPr>
                <w:rFonts w:ascii="Times New Roman" w:hAnsi="Times New Roman"/>
                <w:sz w:val="20"/>
                <w:szCs w:val="20"/>
              </w:rPr>
            </w:pPr>
          </w:p>
        </w:tc>
        <w:tc>
          <w:tcPr>
            <w:tcW w:w="2693" w:type="dxa"/>
            <w:shd w:val="clear" w:color="auto" w:fill="auto"/>
            <w:vAlign w:val="center"/>
          </w:tcPr>
          <w:p w14:paraId="23A5AE7F" w14:textId="77777777" w:rsidR="00A01AB3" w:rsidRPr="008B7AB0" w:rsidRDefault="00A01AB3" w:rsidP="0096766A">
            <w:pPr>
              <w:spacing w:after="0" w:line="240" w:lineRule="auto"/>
              <w:rPr>
                <w:rFonts w:ascii="Times New Roman" w:hAnsi="Times New Roman"/>
                <w:sz w:val="20"/>
                <w:szCs w:val="20"/>
              </w:rPr>
            </w:pPr>
            <w:r w:rsidRPr="008B7AB0">
              <w:rPr>
                <w:rFonts w:ascii="Times New Roman" w:hAnsi="Times New Roman"/>
                <w:sz w:val="20"/>
                <w:szCs w:val="20"/>
              </w:rPr>
              <w:t>Meilleure connaissance des zones de conservation</w:t>
            </w:r>
          </w:p>
        </w:tc>
        <w:tc>
          <w:tcPr>
            <w:tcW w:w="2881" w:type="dxa"/>
            <w:shd w:val="clear" w:color="auto" w:fill="auto"/>
          </w:tcPr>
          <w:p w14:paraId="23A5AE80"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Réduction des pertes de récoltes et d’habitations dues aux feux de brousse</w:t>
            </w:r>
            <w:r>
              <w:rPr>
                <w:rFonts w:ascii="Times New Roman" w:hAnsi="Times New Roman"/>
                <w:sz w:val="20"/>
                <w:szCs w:val="20"/>
              </w:rPr>
              <w:t xml:space="preserve"> auxquels recourent les charbonniers lors de la p</w:t>
            </w:r>
            <w:r w:rsidRPr="008B7AB0">
              <w:rPr>
                <w:rFonts w:ascii="Times New Roman" w:hAnsi="Times New Roman"/>
                <w:sz w:val="20"/>
                <w:szCs w:val="20"/>
              </w:rPr>
              <w:t>roduction du charbon</w:t>
            </w:r>
            <w:r>
              <w:rPr>
                <w:rFonts w:ascii="Times New Roman" w:hAnsi="Times New Roman"/>
                <w:sz w:val="20"/>
                <w:szCs w:val="20"/>
              </w:rPr>
              <w:t xml:space="preserve"> de bois</w:t>
            </w:r>
          </w:p>
        </w:tc>
      </w:tr>
      <w:tr w:rsidR="00A01AB3" w:rsidRPr="008B7AB0" w14:paraId="23A5AE89" w14:textId="77777777" w:rsidTr="00162F55">
        <w:trPr>
          <w:trHeight w:val="1249"/>
          <w:jc w:val="center"/>
        </w:trPr>
        <w:tc>
          <w:tcPr>
            <w:tcW w:w="1476" w:type="dxa"/>
            <w:vMerge w:val="restart"/>
            <w:shd w:val="clear" w:color="auto" w:fill="auto"/>
            <w:vAlign w:val="center"/>
          </w:tcPr>
          <w:p w14:paraId="23A5AE82" w14:textId="270AB3C3" w:rsidR="00A01AB3" w:rsidRPr="008B7AB0" w:rsidRDefault="00A01AB3" w:rsidP="00A527D5">
            <w:pPr>
              <w:spacing w:after="0" w:line="240" w:lineRule="auto"/>
              <w:rPr>
                <w:rFonts w:ascii="Times New Roman" w:hAnsi="Times New Roman"/>
                <w:b/>
                <w:sz w:val="20"/>
                <w:szCs w:val="20"/>
              </w:rPr>
            </w:pPr>
            <w:r w:rsidRPr="008B7AB0">
              <w:rPr>
                <w:rFonts w:ascii="Times New Roman" w:hAnsi="Times New Roman"/>
                <w:b/>
                <w:sz w:val="20"/>
                <w:szCs w:val="20"/>
              </w:rPr>
              <w:t>SOUS COMPOSANTE 2.4: Création et gestion de forêts de production</w:t>
            </w:r>
          </w:p>
        </w:tc>
        <w:tc>
          <w:tcPr>
            <w:tcW w:w="2704" w:type="dxa"/>
          </w:tcPr>
          <w:p w14:paraId="23A5AE83" w14:textId="77777777" w:rsidR="00A01AB3" w:rsidRPr="008B7AB0" w:rsidRDefault="00A01AB3" w:rsidP="00A01AB3">
            <w:pPr>
              <w:pStyle w:val="Default"/>
              <w:rPr>
                <w:color w:val="auto"/>
                <w:sz w:val="20"/>
                <w:szCs w:val="20"/>
              </w:rPr>
            </w:pPr>
            <w:r w:rsidRPr="00EC6B59">
              <w:rPr>
                <w:color w:val="auto"/>
                <w:sz w:val="20"/>
                <w:szCs w:val="20"/>
              </w:rPr>
              <w:t>Développement  d’environ 20 000 ha de plantations d’</w:t>
            </w:r>
            <w:r w:rsidRPr="00EC6B59">
              <w:rPr>
                <w:i/>
                <w:color w:val="auto"/>
                <w:sz w:val="20"/>
                <w:szCs w:val="20"/>
              </w:rPr>
              <w:t>Acacia auriculiformis</w:t>
            </w:r>
            <w:r>
              <w:rPr>
                <w:i/>
                <w:color w:val="auto"/>
                <w:sz w:val="20"/>
                <w:szCs w:val="20"/>
              </w:rPr>
              <w:t xml:space="preserve"> </w:t>
            </w:r>
            <w:r w:rsidRPr="006113C9">
              <w:rPr>
                <w:color w:val="auto"/>
                <w:sz w:val="20"/>
                <w:szCs w:val="20"/>
              </w:rPr>
              <w:t>(création de pépinières, plantat</w:t>
            </w:r>
            <w:r w:rsidR="008F12DB">
              <w:rPr>
                <w:color w:val="auto"/>
                <w:sz w:val="20"/>
                <w:szCs w:val="20"/>
              </w:rPr>
              <w:t>ion et maintenance des acacias)</w:t>
            </w:r>
          </w:p>
        </w:tc>
        <w:tc>
          <w:tcPr>
            <w:tcW w:w="2693" w:type="dxa"/>
            <w:shd w:val="clear" w:color="auto" w:fill="auto"/>
            <w:vAlign w:val="center"/>
          </w:tcPr>
          <w:p w14:paraId="23A5AE84" w14:textId="687DF05E" w:rsidR="00A01AB3" w:rsidRDefault="00A01AB3" w:rsidP="00162F55">
            <w:pPr>
              <w:pStyle w:val="Default"/>
              <w:jc w:val="center"/>
              <w:rPr>
                <w:color w:val="auto"/>
                <w:sz w:val="20"/>
                <w:szCs w:val="20"/>
              </w:rPr>
            </w:pPr>
            <w:r w:rsidRPr="008B7AB0">
              <w:rPr>
                <w:color w:val="auto"/>
                <w:sz w:val="20"/>
                <w:szCs w:val="20"/>
              </w:rPr>
              <w:t>Fertilisation des sols</w:t>
            </w:r>
          </w:p>
          <w:p w14:paraId="23A5AE85" w14:textId="77777777" w:rsidR="00A01AB3" w:rsidRPr="008B7AB0" w:rsidRDefault="00A01AB3" w:rsidP="00162F55">
            <w:pPr>
              <w:pStyle w:val="Default"/>
              <w:jc w:val="center"/>
              <w:rPr>
                <w:color w:val="auto"/>
                <w:sz w:val="20"/>
                <w:szCs w:val="20"/>
              </w:rPr>
            </w:pPr>
          </w:p>
          <w:p w14:paraId="23A5AE86" w14:textId="77777777" w:rsidR="00A01AB3" w:rsidRDefault="00A01AB3" w:rsidP="00162F55">
            <w:pPr>
              <w:pStyle w:val="Default"/>
              <w:jc w:val="center"/>
              <w:rPr>
                <w:color w:val="auto"/>
                <w:sz w:val="20"/>
                <w:szCs w:val="20"/>
              </w:rPr>
            </w:pPr>
          </w:p>
          <w:p w14:paraId="23A5AE87" w14:textId="77777777" w:rsidR="00A01AB3" w:rsidRPr="008B7AB0" w:rsidRDefault="00A01AB3" w:rsidP="00162F55">
            <w:pPr>
              <w:pStyle w:val="Default"/>
              <w:jc w:val="center"/>
              <w:rPr>
                <w:color w:val="auto"/>
                <w:sz w:val="20"/>
                <w:szCs w:val="20"/>
              </w:rPr>
            </w:pPr>
          </w:p>
        </w:tc>
        <w:tc>
          <w:tcPr>
            <w:tcW w:w="2881" w:type="dxa"/>
            <w:shd w:val="clear" w:color="auto" w:fill="auto"/>
            <w:vAlign w:val="center"/>
          </w:tcPr>
          <w:p w14:paraId="23A5AE88" w14:textId="427B2A1A" w:rsidR="00A01AB3" w:rsidRPr="008B7AB0" w:rsidRDefault="00A01AB3" w:rsidP="00162F55">
            <w:pPr>
              <w:pStyle w:val="Default"/>
              <w:jc w:val="center"/>
              <w:rPr>
                <w:color w:val="auto"/>
                <w:sz w:val="20"/>
                <w:szCs w:val="20"/>
              </w:rPr>
            </w:pPr>
            <w:r w:rsidRPr="008B7AB0">
              <w:rPr>
                <w:color w:val="auto"/>
                <w:sz w:val="20"/>
                <w:szCs w:val="20"/>
              </w:rPr>
              <w:t>Disponibilité du bois-énergie</w:t>
            </w:r>
          </w:p>
        </w:tc>
      </w:tr>
      <w:tr w:rsidR="00A01AB3" w:rsidRPr="008B7AB0" w14:paraId="23A5AE8E" w14:textId="77777777" w:rsidTr="0096766A">
        <w:trPr>
          <w:trHeight w:val="1249"/>
          <w:jc w:val="center"/>
        </w:trPr>
        <w:tc>
          <w:tcPr>
            <w:tcW w:w="1476" w:type="dxa"/>
            <w:vMerge/>
            <w:shd w:val="clear" w:color="auto" w:fill="auto"/>
            <w:vAlign w:val="center"/>
          </w:tcPr>
          <w:p w14:paraId="23A5AE8A" w14:textId="77777777" w:rsidR="00A01AB3" w:rsidRPr="008B7AB0" w:rsidRDefault="00A01AB3" w:rsidP="00A01AB3">
            <w:pPr>
              <w:spacing w:after="0" w:line="240" w:lineRule="auto"/>
              <w:rPr>
                <w:rFonts w:ascii="Times New Roman" w:hAnsi="Times New Roman"/>
                <w:b/>
                <w:sz w:val="20"/>
                <w:szCs w:val="20"/>
              </w:rPr>
            </w:pPr>
          </w:p>
        </w:tc>
        <w:tc>
          <w:tcPr>
            <w:tcW w:w="2704" w:type="dxa"/>
            <w:vAlign w:val="center"/>
          </w:tcPr>
          <w:p w14:paraId="23A5AE8B" w14:textId="77777777" w:rsidR="00A01AB3" w:rsidRPr="00EC6B59" w:rsidRDefault="00A01AB3" w:rsidP="0096766A">
            <w:pPr>
              <w:pStyle w:val="Default"/>
              <w:jc w:val="both"/>
              <w:rPr>
                <w:color w:val="auto"/>
                <w:sz w:val="20"/>
                <w:szCs w:val="20"/>
              </w:rPr>
            </w:pPr>
            <w:r>
              <w:rPr>
                <w:color w:val="auto"/>
                <w:sz w:val="20"/>
                <w:szCs w:val="20"/>
              </w:rPr>
              <w:t>Mise</w:t>
            </w:r>
            <w:r w:rsidRPr="007306D9">
              <w:rPr>
                <w:color w:val="auto"/>
                <w:sz w:val="20"/>
                <w:szCs w:val="20"/>
              </w:rPr>
              <w:t xml:space="preserve"> en œuvre la méthode </w:t>
            </w:r>
            <w:r w:rsidRPr="007306D9">
              <w:rPr>
                <w:i/>
                <w:color w:val="auto"/>
                <w:sz w:val="20"/>
                <w:szCs w:val="20"/>
              </w:rPr>
              <w:t>taungya</w:t>
            </w:r>
          </w:p>
        </w:tc>
        <w:tc>
          <w:tcPr>
            <w:tcW w:w="2693" w:type="dxa"/>
            <w:shd w:val="clear" w:color="auto" w:fill="auto"/>
            <w:vAlign w:val="center"/>
          </w:tcPr>
          <w:p w14:paraId="23A5AE8C" w14:textId="77777777" w:rsidR="00A01AB3" w:rsidRPr="008B7AB0" w:rsidRDefault="00A01AB3" w:rsidP="0096766A">
            <w:pPr>
              <w:pStyle w:val="Default"/>
              <w:rPr>
                <w:color w:val="auto"/>
                <w:sz w:val="20"/>
                <w:szCs w:val="20"/>
              </w:rPr>
            </w:pPr>
            <w:r w:rsidRPr="008B7AB0">
              <w:rPr>
                <w:color w:val="auto"/>
                <w:sz w:val="20"/>
                <w:szCs w:val="20"/>
              </w:rPr>
              <w:t>Amélioration de la couverture forestière</w:t>
            </w:r>
          </w:p>
        </w:tc>
        <w:tc>
          <w:tcPr>
            <w:tcW w:w="2881" w:type="dxa"/>
            <w:shd w:val="clear" w:color="auto" w:fill="auto"/>
            <w:vAlign w:val="center"/>
          </w:tcPr>
          <w:p w14:paraId="23A5AE8D" w14:textId="77777777" w:rsidR="00A01AB3" w:rsidRPr="008B7AB0" w:rsidRDefault="00A01AB3" w:rsidP="0096766A">
            <w:pPr>
              <w:pStyle w:val="Default"/>
              <w:jc w:val="center"/>
              <w:rPr>
                <w:color w:val="auto"/>
                <w:sz w:val="20"/>
                <w:szCs w:val="20"/>
              </w:rPr>
            </w:pPr>
            <w:r>
              <w:rPr>
                <w:color w:val="auto"/>
                <w:sz w:val="20"/>
                <w:szCs w:val="20"/>
              </w:rPr>
              <w:t>-</w:t>
            </w:r>
          </w:p>
        </w:tc>
      </w:tr>
      <w:tr w:rsidR="00A01AB3" w:rsidRPr="008B7AB0" w14:paraId="23A5AE93" w14:textId="77777777" w:rsidTr="00162F55">
        <w:trPr>
          <w:trHeight w:val="1249"/>
          <w:jc w:val="center"/>
        </w:trPr>
        <w:tc>
          <w:tcPr>
            <w:tcW w:w="1476" w:type="dxa"/>
            <w:vMerge/>
            <w:shd w:val="clear" w:color="auto" w:fill="auto"/>
          </w:tcPr>
          <w:p w14:paraId="23A5AE8F" w14:textId="77777777" w:rsidR="00A01AB3" w:rsidRPr="008B7AB0" w:rsidRDefault="00A01AB3" w:rsidP="00A01AB3">
            <w:pPr>
              <w:spacing w:after="0" w:line="240" w:lineRule="auto"/>
              <w:rPr>
                <w:rFonts w:ascii="Times New Roman" w:hAnsi="Times New Roman"/>
                <w:sz w:val="20"/>
                <w:szCs w:val="20"/>
              </w:rPr>
            </w:pPr>
          </w:p>
        </w:tc>
        <w:tc>
          <w:tcPr>
            <w:tcW w:w="2704" w:type="dxa"/>
          </w:tcPr>
          <w:p w14:paraId="23A5AE90" w14:textId="609F1807" w:rsidR="00A01AB3" w:rsidRPr="008B7AB0" w:rsidRDefault="00A01AB3" w:rsidP="0096766A">
            <w:pPr>
              <w:pStyle w:val="Default"/>
              <w:jc w:val="both"/>
              <w:rPr>
                <w:color w:val="auto"/>
                <w:sz w:val="20"/>
                <w:szCs w:val="20"/>
              </w:rPr>
            </w:pPr>
            <w:r>
              <w:rPr>
                <w:color w:val="auto"/>
                <w:sz w:val="20"/>
                <w:szCs w:val="20"/>
              </w:rPr>
              <w:t xml:space="preserve">Utilisation </w:t>
            </w:r>
            <w:r w:rsidRPr="00D65BD1">
              <w:rPr>
                <w:color w:val="auto"/>
                <w:sz w:val="20"/>
                <w:szCs w:val="20"/>
              </w:rPr>
              <w:t>des animaux de trait pour la préparation des plantations</w:t>
            </w:r>
            <w:r>
              <w:rPr>
                <w:color w:val="auto"/>
                <w:sz w:val="20"/>
                <w:szCs w:val="20"/>
              </w:rPr>
              <w:t xml:space="preserve">, </w:t>
            </w:r>
            <w:r w:rsidRPr="00D65BD1">
              <w:rPr>
                <w:color w:val="auto"/>
                <w:sz w:val="20"/>
                <w:szCs w:val="20"/>
              </w:rPr>
              <w:t xml:space="preserve"> </w:t>
            </w:r>
            <w:r>
              <w:rPr>
                <w:color w:val="auto"/>
                <w:sz w:val="20"/>
                <w:szCs w:val="20"/>
              </w:rPr>
              <w:t xml:space="preserve">transport des semis, </w:t>
            </w:r>
            <w:r w:rsidRPr="00D65BD1">
              <w:rPr>
                <w:color w:val="auto"/>
                <w:sz w:val="20"/>
                <w:szCs w:val="20"/>
              </w:rPr>
              <w:t xml:space="preserve"> récolte transport </w:t>
            </w:r>
            <w:r>
              <w:rPr>
                <w:color w:val="auto"/>
                <w:sz w:val="20"/>
                <w:szCs w:val="20"/>
              </w:rPr>
              <w:t xml:space="preserve">du </w:t>
            </w:r>
            <w:r w:rsidRPr="00D65BD1">
              <w:rPr>
                <w:color w:val="auto"/>
                <w:sz w:val="20"/>
                <w:szCs w:val="20"/>
              </w:rPr>
              <w:t>bois de feu jusqu</w:t>
            </w:r>
            <w:r w:rsidR="00A527D5">
              <w:rPr>
                <w:color w:val="auto"/>
                <w:sz w:val="20"/>
                <w:szCs w:val="20"/>
              </w:rPr>
              <w:t>’</w:t>
            </w:r>
            <w:r w:rsidRPr="00D65BD1">
              <w:rPr>
                <w:color w:val="auto"/>
                <w:sz w:val="20"/>
                <w:szCs w:val="20"/>
              </w:rPr>
              <w:t>aux points de vente</w:t>
            </w:r>
          </w:p>
        </w:tc>
        <w:tc>
          <w:tcPr>
            <w:tcW w:w="2693" w:type="dxa"/>
            <w:shd w:val="clear" w:color="auto" w:fill="auto"/>
            <w:vAlign w:val="center"/>
          </w:tcPr>
          <w:p w14:paraId="23A5AE91" w14:textId="2F2E2CB2" w:rsidR="00A01AB3" w:rsidRPr="008B7AB0" w:rsidRDefault="00A527D5" w:rsidP="00162F55">
            <w:pPr>
              <w:pStyle w:val="Default"/>
              <w:jc w:val="center"/>
              <w:rPr>
                <w:color w:val="auto"/>
                <w:sz w:val="20"/>
                <w:szCs w:val="20"/>
              </w:rPr>
            </w:pPr>
            <w:r>
              <w:rPr>
                <w:color w:val="auto"/>
                <w:sz w:val="20"/>
                <w:szCs w:val="20"/>
              </w:rPr>
              <w:t>-</w:t>
            </w:r>
          </w:p>
        </w:tc>
        <w:tc>
          <w:tcPr>
            <w:tcW w:w="2881" w:type="dxa"/>
            <w:shd w:val="clear" w:color="auto" w:fill="auto"/>
          </w:tcPr>
          <w:p w14:paraId="23A5AE92" w14:textId="77777777" w:rsidR="00A01AB3" w:rsidRPr="008B7AB0" w:rsidRDefault="00A01AB3" w:rsidP="00A01AB3">
            <w:pPr>
              <w:pStyle w:val="Default"/>
              <w:jc w:val="both"/>
              <w:rPr>
                <w:color w:val="auto"/>
                <w:sz w:val="20"/>
                <w:szCs w:val="20"/>
              </w:rPr>
            </w:pPr>
            <w:r w:rsidRPr="008B7AB0">
              <w:rPr>
                <w:color w:val="auto"/>
                <w:sz w:val="20"/>
                <w:szCs w:val="20"/>
              </w:rPr>
              <w:t xml:space="preserve">Partage équitable des avantages avec les communautés locales participant à la cogestion des forêts par un système de plantation qui </w:t>
            </w:r>
            <w:r>
              <w:rPr>
                <w:color w:val="auto"/>
                <w:sz w:val="20"/>
                <w:szCs w:val="20"/>
              </w:rPr>
              <w:t xml:space="preserve">prend en compte </w:t>
            </w:r>
            <w:r w:rsidRPr="008B7AB0">
              <w:rPr>
                <w:color w:val="auto"/>
                <w:sz w:val="20"/>
                <w:szCs w:val="20"/>
              </w:rPr>
              <w:t>agriculteurs et éleveurs.</w:t>
            </w:r>
          </w:p>
        </w:tc>
      </w:tr>
      <w:tr w:rsidR="00A01AB3" w:rsidRPr="008B7AB0" w14:paraId="23A5AE99" w14:textId="77777777" w:rsidTr="00162F55">
        <w:trPr>
          <w:trHeight w:val="1249"/>
          <w:jc w:val="center"/>
        </w:trPr>
        <w:tc>
          <w:tcPr>
            <w:tcW w:w="1476" w:type="dxa"/>
            <w:vMerge/>
            <w:shd w:val="clear" w:color="auto" w:fill="auto"/>
          </w:tcPr>
          <w:p w14:paraId="23A5AE94" w14:textId="77777777" w:rsidR="00A01AB3" w:rsidRPr="008B7AB0" w:rsidRDefault="00A01AB3" w:rsidP="00A01AB3">
            <w:pPr>
              <w:spacing w:after="0" w:line="240" w:lineRule="auto"/>
              <w:rPr>
                <w:rFonts w:ascii="Times New Roman" w:hAnsi="Times New Roman"/>
                <w:sz w:val="20"/>
                <w:szCs w:val="20"/>
              </w:rPr>
            </w:pPr>
          </w:p>
        </w:tc>
        <w:tc>
          <w:tcPr>
            <w:tcW w:w="2704" w:type="dxa"/>
          </w:tcPr>
          <w:p w14:paraId="23A5AE95" w14:textId="77777777" w:rsidR="00A01AB3" w:rsidRPr="00EC6B59" w:rsidRDefault="00A01AB3" w:rsidP="0096766A">
            <w:pPr>
              <w:pStyle w:val="Default"/>
              <w:jc w:val="both"/>
              <w:rPr>
                <w:sz w:val="20"/>
                <w:szCs w:val="20"/>
              </w:rPr>
            </w:pPr>
            <w:r w:rsidRPr="00EC6B59">
              <w:rPr>
                <w:sz w:val="20"/>
                <w:szCs w:val="20"/>
              </w:rPr>
              <w:t>Mise en place autour des plantations de pare-feux manuels et/ou végétaux</w:t>
            </w:r>
          </w:p>
          <w:p w14:paraId="23A5AE96" w14:textId="77777777" w:rsidR="00A01AB3" w:rsidRPr="008B7AB0" w:rsidRDefault="00A01AB3" w:rsidP="0096766A">
            <w:pPr>
              <w:pStyle w:val="Default"/>
              <w:jc w:val="both"/>
              <w:rPr>
                <w:color w:val="auto"/>
                <w:sz w:val="20"/>
                <w:szCs w:val="20"/>
              </w:rPr>
            </w:pPr>
          </w:p>
        </w:tc>
        <w:tc>
          <w:tcPr>
            <w:tcW w:w="2693" w:type="dxa"/>
            <w:shd w:val="clear" w:color="auto" w:fill="auto"/>
            <w:vAlign w:val="center"/>
          </w:tcPr>
          <w:p w14:paraId="23A5AE97" w14:textId="77777777" w:rsidR="00A01AB3" w:rsidRPr="008B7AB0" w:rsidRDefault="00A01AB3" w:rsidP="00162F55">
            <w:pPr>
              <w:pStyle w:val="Default"/>
              <w:jc w:val="center"/>
              <w:rPr>
                <w:color w:val="auto"/>
                <w:sz w:val="20"/>
                <w:szCs w:val="20"/>
              </w:rPr>
            </w:pPr>
            <w:r w:rsidRPr="008B7AB0">
              <w:rPr>
                <w:color w:val="auto"/>
                <w:sz w:val="20"/>
                <w:szCs w:val="20"/>
              </w:rPr>
              <w:t>Maitrise des feux de brousse</w:t>
            </w:r>
          </w:p>
        </w:tc>
        <w:tc>
          <w:tcPr>
            <w:tcW w:w="2881" w:type="dxa"/>
            <w:shd w:val="clear" w:color="auto" w:fill="auto"/>
          </w:tcPr>
          <w:p w14:paraId="23A5AE98"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 xml:space="preserve">Développement d’opportunités pour les associations de femmes et de jeunes </w:t>
            </w:r>
          </w:p>
        </w:tc>
      </w:tr>
      <w:tr w:rsidR="00A01AB3" w:rsidRPr="008B7AB0" w14:paraId="23A5AE9F" w14:textId="77777777" w:rsidTr="0096766A">
        <w:trPr>
          <w:trHeight w:val="941"/>
          <w:jc w:val="center"/>
        </w:trPr>
        <w:tc>
          <w:tcPr>
            <w:tcW w:w="1476" w:type="dxa"/>
            <w:vMerge/>
            <w:shd w:val="clear" w:color="auto" w:fill="auto"/>
          </w:tcPr>
          <w:p w14:paraId="23A5AE9A" w14:textId="77777777" w:rsidR="00A01AB3" w:rsidRPr="008B7AB0" w:rsidRDefault="00A01AB3" w:rsidP="00A01AB3">
            <w:pPr>
              <w:spacing w:after="0" w:line="240" w:lineRule="auto"/>
              <w:rPr>
                <w:rFonts w:ascii="Times New Roman" w:hAnsi="Times New Roman"/>
                <w:sz w:val="20"/>
                <w:szCs w:val="20"/>
              </w:rPr>
            </w:pPr>
          </w:p>
        </w:tc>
        <w:tc>
          <w:tcPr>
            <w:tcW w:w="2704" w:type="dxa"/>
            <w:vMerge w:val="restart"/>
            <w:vAlign w:val="center"/>
          </w:tcPr>
          <w:p w14:paraId="23A5AE9B" w14:textId="77777777" w:rsidR="00A01AB3" w:rsidRPr="008B7AB0" w:rsidRDefault="00A01AB3" w:rsidP="0096766A">
            <w:pPr>
              <w:spacing w:after="0" w:line="240" w:lineRule="auto"/>
              <w:rPr>
                <w:rFonts w:ascii="Times New Roman" w:hAnsi="Times New Roman"/>
                <w:sz w:val="20"/>
                <w:szCs w:val="20"/>
              </w:rPr>
            </w:pPr>
            <w:r w:rsidRPr="00EC6B59">
              <w:rPr>
                <w:rFonts w:ascii="Times New Roman" w:hAnsi="Times New Roman"/>
                <w:sz w:val="20"/>
                <w:szCs w:val="20"/>
              </w:rPr>
              <w:t>Installation et  gestion de</w:t>
            </w:r>
            <w:r>
              <w:rPr>
                <w:rFonts w:ascii="Times New Roman" w:hAnsi="Times New Roman"/>
                <w:sz w:val="20"/>
                <w:szCs w:val="20"/>
              </w:rPr>
              <w:t>s plantations de</w:t>
            </w:r>
            <w:r w:rsidRPr="00EC6B59">
              <w:rPr>
                <w:rFonts w:ascii="Times New Roman" w:hAnsi="Times New Roman"/>
                <w:sz w:val="20"/>
                <w:szCs w:val="20"/>
              </w:rPr>
              <w:t xml:space="preserve"> bois d’œuvre</w:t>
            </w:r>
          </w:p>
        </w:tc>
        <w:tc>
          <w:tcPr>
            <w:tcW w:w="2693" w:type="dxa"/>
            <w:shd w:val="clear" w:color="auto" w:fill="auto"/>
          </w:tcPr>
          <w:p w14:paraId="23A5AE9C" w14:textId="77777777" w:rsidR="00A01AB3" w:rsidRPr="008B7AB0" w:rsidRDefault="00A01AB3" w:rsidP="0096766A">
            <w:pPr>
              <w:spacing w:after="0" w:line="240" w:lineRule="auto"/>
              <w:jc w:val="both"/>
              <w:rPr>
                <w:rFonts w:ascii="Times New Roman" w:hAnsi="Times New Roman"/>
                <w:sz w:val="20"/>
                <w:szCs w:val="20"/>
              </w:rPr>
            </w:pPr>
            <w:r w:rsidRPr="008B7AB0">
              <w:rPr>
                <w:rFonts w:ascii="Times New Roman" w:hAnsi="Times New Roman"/>
                <w:sz w:val="20"/>
                <w:szCs w:val="20"/>
              </w:rPr>
              <w:t xml:space="preserve">Amélioration du couvert forestier par l’installation d’environ 5000 ha du bois d’œuvre  </w:t>
            </w:r>
          </w:p>
        </w:tc>
        <w:tc>
          <w:tcPr>
            <w:tcW w:w="2881" w:type="dxa"/>
            <w:vMerge w:val="restart"/>
            <w:shd w:val="clear" w:color="auto" w:fill="auto"/>
            <w:vAlign w:val="center"/>
          </w:tcPr>
          <w:p w14:paraId="23A5AE9D" w14:textId="77777777" w:rsidR="00A01AB3" w:rsidRPr="008B7AB0" w:rsidRDefault="00A01AB3" w:rsidP="0096766A">
            <w:pPr>
              <w:spacing w:after="0" w:line="240" w:lineRule="auto"/>
              <w:rPr>
                <w:rFonts w:ascii="Times New Roman" w:hAnsi="Times New Roman"/>
                <w:sz w:val="20"/>
                <w:szCs w:val="20"/>
              </w:rPr>
            </w:pPr>
            <w:r w:rsidRPr="008B7AB0">
              <w:rPr>
                <w:rFonts w:ascii="Times New Roman" w:hAnsi="Times New Roman"/>
                <w:sz w:val="20"/>
                <w:szCs w:val="20"/>
              </w:rPr>
              <w:t xml:space="preserve">Disponibilité du bois d’œuvre </w:t>
            </w:r>
          </w:p>
          <w:p w14:paraId="23A5AE9E" w14:textId="77777777" w:rsidR="00A01AB3" w:rsidRPr="008B7AB0" w:rsidRDefault="00A01AB3" w:rsidP="0096766A">
            <w:pPr>
              <w:spacing w:after="0" w:line="240" w:lineRule="auto"/>
              <w:rPr>
                <w:rFonts w:ascii="Times New Roman" w:hAnsi="Times New Roman"/>
                <w:sz w:val="20"/>
                <w:szCs w:val="20"/>
              </w:rPr>
            </w:pPr>
          </w:p>
        </w:tc>
      </w:tr>
      <w:tr w:rsidR="00A01AB3" w:rsidRPr="008B7AB0" w14:paraId="23A5AEA4" w14:textId="77777777" w:rsidTr="008F12DB">
        <w:trPr>
          <w:trHeight w:val="841"/>
          <w:jc w:val="center"/>
        </w:trPr>
        <w:tc>
          <w:tcPr>
            <w:tcW w:w="1476" w:type="dxa"/>
            <w:vMerge/>
            <w:shd w:val="clear" w:color="auto" w:fill="auto"/>
          </w:tcPr>
          <w:p w14:paraId="23A5AEA0"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EA1" w14:textId="77777777" w:rsidR="00A01AB3" w:rsidRPr="008B7AB0" w:rsidRDefault="00A01AB3" w:rsidP="00A01AB3">
            <w:pPr>
              <w:spacing w:after="0" w:line="240" w:lineRule="auto"/>
              <w:rPr>
                <w:rFonts w:ascii="Times New Roman" w:hAnsi="Times New Roman"/>
                <w:sz w:val="20"/>
                <w:szCs w:val="20"/>
              </w:rPr>
            </w:pPr>
          </w:p>
        </w:tc>
        <w:tc>
          <w:tcPr>
            <w:tcW w:w="2693" w:type="dxa"/>
            <w:shd w:val="clear" w:color="auto" w:fill="auto"/>
          </w:tcPr>
          <w:p w14:paraId="23A5AEA2" w14:textId="77777777" w:rsidR="00A01AB3" w:rsidRPr="008B7AB0" w:rsidRDefault="00A01AB3" w:rsidP="0096766A">
            <w:pPr>
              <w:spacing w:after="0" w:line="240" w:lineRule="auto"/>
              <w:jc w:val="both"/>
              <w:rPr>
                <w:rFonts w:ascii="Times New Roman" w:hAnsi="Times New Roman"/>
                <w:sz w:val="20"/>
                <w:szCs w:val="20"/>
              </w:rPr>
            </w:pPr>
            <w:r w:rsidRPr="008B7AB0">
              <w:rPr>
                <w:rFonts w:ascii="Times New Roman" w:hAnsi="Times New Roman"/>
                <w:sz w:val="20"/>
                <w:szCs w:val="20"/>
              </w:rPr>
              <w:t>Réduction de la pression anthropique sur les ressources ligneuses des FC.</w:t>
            </w:r>
          </w:p>
        </w:tc>
        <w:tc>
          <w:tcPr>
            <w:tcW w:w="2881" w:type="dxa"/>
            <w:vMerge/>
            <w:shd w:val="clear" w:color="auto" w:fill="auto"/>
          </w:tcPr>
          <w:p w14:paraId="23A5AEA3" w14:textId="77777777" w:rsidR="00A01AB3" w:rsidRPr="008B7AB0" w:rsidRDefault="00A01AB3" w:rsidP="00A01AB3">
            <w:pPr>
              <w:spacing w:after="0" w:line="240" w:lineRule="auto"/>
              <w:rPr>
                <w:rFonts w:ascii="Times New Roman" w:hAnsi="Times New Roman"/>
                <w:sz w:val="20"/>
                <w:szCs w:val="20"/>
              </w:rPr>
            </w:pPr>
          </w:p>
        </w:tc>
      </w:tr>
      <w:tr w:rsidR="00A01AB3" w:rsidRPr="008B7AB0" w14:paraId="23A5AEA9" w14:textId="77777777" w:rsidTr="0096766A">
        <w:trPr>
          <w:trHeight w:val="838"/>
          <w:jc w:val="center"/>
        </w:trPr>
        <w:tc>
          <w:tcPr>
            <w:tcW w:w="1476" w:type="dxa"/>
            <w:vMerge/>
            <w:shd w:val="clear" w:color="auto" w:fill="auto"/>
          </w:tcPr>
          <w:p w14:paraId="23A5AEA5" w14:textId="77777777" w:rsidR="00A01AB3" w:rsidRPr="008B7AB0" w:rsidRDefault="00A01AB3" w:rsidP="00A01AB3">
            <w:pPr>
              <w:spacing w:after="0" w:line="240" w:lineRule="auto"/>
              <w:rPr>
                <w:rFonts w:ascii="Times New Roman" w:hAnsi="Times New Roman"/>
                <w:sz w:val="20"/>
                <w:szCs w:val="20"/>
              </w:rPr>
            </w:pPr>
          </w:p>
        </w:tc>
        <w:tc>
          <w:tcPr>
            <w:tcW w:w="2704" w:type="dxa"/>
            <w:vMerge w:val="restart"/>
          </w:tcPr>
          <w:p w14:paraId="23A5AEA6" w14:textId="77777777" w:rsidR="00A01AB3" w:rsidRPr="0015105A" w:rsidRDefault="00A01AB3" w:rsidP="0096766A">
            <w:pPr>
              <w:spacing w:after="0" w:line="240" w:lineRule="auto"/>
              <w:jc w:val="both"/>
              <w:rPr>
                <w:rFonts w:ascii="Times New Roman" w:hAnsi="Times New Roman"/>
                <w:sz w:val="20"/>
                <w:szCs w:val="20"/>
              </w:rPr>
            </w:pPr>
            <w:r w:rsidRPr="0015105A">
              <w:rPr>
                <w:rFonts w:ascii="Times New Roman" w:hAnsi="Times New Roman"/>
                <w:sz w:val="20"/>
                <w:szCs w:val="20"/>
              </w:rPr>
              <w:t>Appui au  renforcement et à l’extension des marchés ruraux de bois-énergie</w:t>
            </w:r>
          </w:p>
        </w:tc>
        <w:tc>
          <w:tcPr>
            <w:tcW w:w="2693" w:type="dxa"/>
            <w:vMerge w:val="restart"/>
            <w:shd w:val="clear" w:color="auto" w:fill="auto"/>
            <w:vAlign w:val="center"/>
          </w:tcPr>
          <w:p w14:paraId="23A5AEA7" w14:textId="534DBDFA" w:rsidR="00A01AB3" w:rsidRPr="008B7AB0" w:rsidRDefault="00A527D5" w:rsidP="00162F55">
            <w:pPr>
              <w:spacing w:after="0" w:line="240" w:lineRule="auto"/>
              <w:jc w:val="center"/>
              <w:rPr>
                <w:rFonts w:ascii="Times New Roman" w:hAnsi="Times New Roman"/>
                <w:sz w:val="20"/>
                <w:szCs w:val="20"/>
              </w:rPr>
            </w:pPr>
            <w:r>
              <w:rPr>
                <w:rFonts w:ascii="Times New Roman" w:hAnsi="Times New Roman"/>
                <w:sz w:val="20"/>
                <w:szCs w:val="20"/>
              </w:rPr>
              <w:t>-</w:t>
            </w:r>
          </w:p>
        </w:tc>
        <w:tc>
          <w:tcPr>
            <w:tcW w:w="2881" w:type="dxa"/>
            <w:shd w:val="clear" w:color="auto" w:fill="auto"/>
          </w:tcPr>
          <w:p w14:paraId="23A5AEA8"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Bonne connaissance des meilleures pratiques qui ont fait le succès des marchés ruraux</w:t>
            </w:r>
          </w:p>
        </w:tc>
      </w:tr>
      <w:tr w:rsidR="00A01AB3" w:rsidRPr="008B7AB0" w14:paraId="23A5AEAE" w14:textId="77777777" w:rsidTr="008F12DB">
        <w:trPr>
          <w:trHeight w:val="837"/>
          <w:jc w:val="center"/>
        </w:trPr>
        <w:tc>
          <w:tcPr>
            <w:tcW w:w="1476" w:type="dxa"/>
            <w:vMerge/>
            <w:shd w:val="clear" w:color="auto" w:fill="auto"/>
          </w:tcPr>
          <w:p w14:paraId="23A5AEAA"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EAB" w14:textId="77777777" w:rsidR="00A01AB3" w:rsidRPr="008B7AB0" w:rsidRDefault="00A01AB3" w:rsidP="00A01AB3">
            <w:pPr>
              <w:spacing w:after="0" w:line="240" w:lineRule="auto"/>
              <w:rPr>
                <w:rFonts w:ascii="Times New Roman" w:hAnsi="Times New Roman"/>
                <w:sz w:val="20"/>
                <w:szCs w:val="20"/>
              </w:rPr>
            </w:pPr>
          </w:p>
        </w:tc>
        <w:tc>
          <w:tcPr>
            <w:tcW w:w="2693" w:type="dxa"/>
            <w:vMerge/>
            <w:shd w:val="clear" w:color="auto" w:fill="auto"/>
          </w:tcPr>
          <w:p w14:paraId="23A5AEAC" w14:textId="77777777" w:rsidR="00A01AB3" w:rsidRPr="008B7AB0" w:rsidRDefault="00A01AB3" w:rsidP="00A01AB3">
            <w:pPr>
              <w:spacing w:after="0" w:line="240" w:lineRule="auto"/>
              <w:rPr>
                <w:rFonts w:ascii="Times New Roman" w:hAnsi="Times New Roman"/>
                <w:sz w:val="20"/>
                <w:szCs w:val="20"/>
              </w:rPr>
            </w:pPr>
          </w:p>
        </w:tc>
        <w:tc>
          <w:tcPr>
            <w:tcW w:w="2881" w:type="dxa"/>
            <w:shd w:val="clear" w:color="auto" w:fill="auto"/>
          </w:tcPr>
          <w:p w14:paraId="23A5AEAD"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Connaissance des difficultés et défaillances rencontrées sur les MRB</w:t>
            </w:r>
          </w:p>
        </w:tc>
      </w:tr>
      <w:tr w:rsidR="00A01AB3" w:rsidRPr="008B7AB0" w14:paraId="23A5AEB3" w14:textId="77777777" w:rsidTr="008F12DB">
        <w:trPr>
          <w:trHeight w:val="848"/>
          <w:jc w:val="center"/>
        </w:trPr>
        <w:tc>
          <w:tcPr>
            <w:tcW w:w="1476" w:type="dxa"/>
            <w:vMerge/>
            <w:shd w:val="clear" w:color="auto" w:fill="auto"/>
          </w:tcPr>
          <w:p w14:paraId="23A5AEAF" w14:textId="77777777" w:rsidR="00A01AB3" w:rsidRPr="008B7AB0" w:rsidRDefault="00A01AB3" w:rsidP="00A01AB3">
            <w:pPr>
              <w:spacing w:after="0" w:line="240" w:lineRule="auto"/>
              <w:rPr>
                <w:rFonts w:ascii="Times New Roman" w:hAnsi="Times New Roman"/>
                <w:sz w:val="20"/>
                <w:szCs w:val="20"/>
              </w:rPr>
            </w:pPr>
          </w:p>
        </w:tc>
        <w:tc>
          <w:tcPr>
            <w:tcW w:w="2704" w:type="dxa"/>
            <w:vMerge/>
          </w:tcPr>
          <w:p w14:paraId="23A5AEB0" w14:textId="77777777" w:rsidR="00A01AB3" w:rsidRPr="008B7AB0" w:rsidRDefault="00A01AB3" w:rsidP="00A01AB3">
            <w:pPr>
              <w:spacing w:after="0" w:line="240" w:lineRule="auto"/>
              <w:rPr>
                <w:rFonts w:ascii="Times New Roman" w:hAnsi="Times New Roman"/>
                <w:sz w:val="20"/>
                <w:szCs w:val="20"/>
              </w:rPr>
            </w:pPr>
          </w:p>
        </w:tc>
        <w:tc>
          <w:tcPr>
            <w:tcW w:w="2693" w:type="dxa"/>
            <w:vMerge/>
            <w:shd w:val="clear" w:color="auto" w:fill="auto"/>
          </w:tcPr>
          <w:p w14:paraId="23A5AEB1" w14:textId="77777777" w:rsidR="00A01AB3" w:rsidRPr="008B7AB0" w:rsidRDefault="00A01AB3" w:rsidP="00A01AB3">
            <w:pPr>
              <w:spacing w:after="0" w:line="240" w:lineRule="auto"/>
              <w:rPr>
                <w:rFonts w:ascii="Times New Roman" w:hAnsi="Times New Roman"/>
                <w:sz w:val="20"/>
                <w:szCs w:val="20"/>
              </w:rPr>
            </w:pPr>
          </w:p>
        </w:tc>
        <w:tc>
          <w:tcPr>
            <w:tcW w:w="2881" w:type="dxa"/>
            <w:shd w:val="clear" w:color="auto" w:fill="auto"/>
          </w:tcPr>
          <w:p w14:paraId="23A5AEB2"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Amélioration des conditions de travail des comités de cogestion des MRB</w:t>
            </w:r>
          </w:p>
        </w:tc>
      </w:tr>
      <w:tr w:rsidR="00A01AB3" w:rsidRPr="008B7AB0" w14:paraId="23A5AEB6" w14:textId="77777777" w:rsidTr="008F12DB">
        <w:trPr>
          <w:trHeight w:val="243"/>
          <w:jc w:val="center"/>
        </w:trPr>
        <w:tc>
          <w:tcPr>
            <w:tcW w:w="1476" w:type="dxa"/>
          </w:tcPr>
          <w:p w14:paraId="23A5AEB4" w14:textId="77777777" w:rsidR="00A01AB3" w:rsidRPr="008B7AB0" w:rsidRDefault="00A01AB3" w:rsidP="00A01AB3">
            <w:pPr>
              <w:spacing w:after="0" w:line="240" w:lineRule="auto"/>
              <w:rPr>
                <w:rFonts w:ascii="Times New Roman" w:hAnsi="Times New Roman"/>
                <w:b/>
                <w:sz w:val="20"/>
                <w:szCs w:val="20"/>
              </w:rPr>
            </w:pPr>
          </w:p>
        </w:tc>
        <w:tc>
          <w:tcPr>
            <w:tcW w:w="8278" w:type="dxa"/>
            <w:gridSpan w:val="3"/>
            <w:shd w:val="clear" w:color="auto" w:fill="auto"/>
          </w:tcPr>
          <w:p w14:paraId="23A5AEB5"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t>COMPOSANTE 3 : Développement de filières de Produits Forestiers Non Ligneux (PFNL) sélectionnés</w:t>
            </w:r>
          </w:p>
        </w:tc>
      </w:tr>
      <w:tr w:rsidR="00A01AB3" w:rsidRPr="008B7AB0" w14:paraId="23A5AEBB" w14:textId="77777777" w:rsidTr="008F12DB">
        <w:trPr>
          <w:trHeight w:val="485"/>
          <w:jc w:val="center"/>
        </w:trPr>
        <w:tc>
          <w:tcPr>
            <w:tcW w:w="1476" w:type="dxa"/>
            <w:vMerge w:val="restart"/>
            <w:shd w:val="clear" w:color="auto" w:fill="auto"/>
            <w:vAlign w:val="center"/>
          </w:tcPr>
          <w:p w14:paraId="23A5AEB7" w14:textId="5269BCBA" w:rsidR="00A01AB3" w:rsidRPr="008B7AB0" w:rsidRDefault="00A01AB3" w:rsidP="00A527D5">
            <w:pPr>
              <w:spacing w:after="0" w:line="240" w:lineRule="auto"/>
              <w:rPr>
                <w:rFonts w:ascii="Times New Roman" w:hAnsi="Times New Roman"/>
                <w:b/>
                <w:sz w:val="20"/>
                <w:szCs w:val="20"/>
              </w:rPr>
            </w:pPr>
            <w:r w:rsidRPr="008B7AB0">
              <w:rPr>
                <w:rFonts w:ascii="Times New Roman" w:hAnsi="Times New Roman"/>
                <w:b/>
                <w:sz w:val="20"/>
                <w:szCs w:val="20"/>
              </w:rPr>
              <w:t>Sous-composante 3.1: Développement de la filière karité</w:t>
            </w:r>
          </w:p>
        </w:tc>
        <w:tc>
          <w:tcPr>
            <w:tcW w:w="2704" w:type="dxa"/>
          </w:tcPr>
          <w:p w14:paraId="23A5AEB8" w14:textId="77777777" w:rsidR="00A01AB3" w:rsidRPr="008B7AB0" w:rsidRDefault="00A01AB3" w:rsidP="00A01AB3">
            <w:pPr>
              <w:spacing w:after="0" w:line="240" w:lineRule="auto"/>
              <w:rPr>
                <w:rFonts w:ascii="Times New Roman" w:hAnsi="Times New Roman"/>
                <w:sz w:val="20"/>
                <w:szCs w:val="20"/>
              </w:rPr>
            </w:pPr>
            <w:r>
              <w:rPr>
                <w:rFonts w:ascii="Times New Roman" w:hAnsi="Times New Roman"/>
                <w:sz w:val="20"/>
                <w:szCs w:val="20"/>
              </w:rPr>
              <w:t>Elaboration d’</w:t>
            </w:r>
            <w:r w:rsidRPr="00D252B6">
              <w:rPr>
                <w:rFonts w:ascii="Times New Roman" w:hAnsi="Times New Roman"/>
                <w:sz w:val="20"/>
                <w:szCs w:val="20"/>
              </w:rPr>
              <w:t>un plan de production et de gestion des plantations de karité</w:t>
            </w:r>
          </w:p>
        </w:tc>
        <w:tc>
          <w:tcPr>
            <w:tcW w:w="2693" w:type="dxa"/>
            <w:shd w:val="clear" w:color="auto" w:fill="auto"/>
          </w:tcPr>
          <w:p w14:paraId="23A5AEB9"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Amélioration du couvert forestier</w:t>
            </w:r>
          </w:p>
        </w:tc>
        <w:tc>
          <w:tcPr>
            <w:tcW w:w="2881" w:type="dxa"/>
            <w:shd w:val="clear" w:color="auto" w:fill="auto"/>
          </w:tcPr>
          <w:p w14:paraId="23A5AEBA" w14:textId="77777777" w:rsidR="00A01AB3" w:rsidRPr="008B7AB0" w:rsidRDefault="00A01AB3" w:rsidP="00A01AB3">
            <w:pPr>
              <w:spacing w:after="0" w:line="240" w:lineRule="auto"/>
              <w:jc w:val="both"/>
              <w:rPr>
                <w:rFonts w:ascii="Times New Roman" w:hAnsi="Times New Roman"/>
                <w:sz w:val="20"/>
                <w:szCs w:val="20"/>
              </w:rPr>
            </w:pPr>
            <w:r w:rsidRPr="008B7AB0">
              <w:rPr>
                <w:rFonts w:ascii="Times New Roman" w:hAnsi="Times New Roman"/>
                <w:sz w:val="20"/>
                <w:szCs w:val="20"/>
              </w:rPr>
              <w:t xml:space="preserve">Développement des opportunités pour les femmes à  travers la création de nouvelles plantations de karité </w:t>
            </w:r>
          </w:p>
        </w:tc>
      </w:tr>
      <w:tr w:rsidR="008F12DB" w:rsidRPr="008B7AB0" w14:paraId="23A5AEC0" w14:textId="77777777" w:rsidTr="00162F55">
        <w:trPr>
          <w:trHeight w:val="260"/>
          <w:jc w:val="center"/>
        </w:trPr>
        <w:tc>
          <w:tcPr>
            <w:tcW w:w="1476" w:type="dxa"/>
            <w:vMerge/>
            <w:shd w:val="clear" w:color="auto" w:fill="auto"/>
            <w:vAlign w:val="center"/>
          </w:tcPr>
          <w:p w14:paraId="23A5AEBC" w14:textId="77777777" w:rsidR="008F12DB" w:rsidRPr="008B7AB0" w:rsidRDefault="008F12DB" w:rsidP="00A01AB3">
            <w:pPr>
              <w:spacing w:after="0" w:line="240" w:lineRule="auto"/>
              <w:rPr>
                <w:rFonts w:ascii="Times New Roman" w:hAnsi="Times New Roman"/>
                <w:b/>
                <w:sz w:val="20"/>
                <w:szCs w:val="20"/>
              </w:rPr>
            </w:pPr>
          </w:p>
        </w:tc>
        <w:tc>
          <w:tcPr>
            <w:tcW w:w="2704" w:type="dxa"/>
            <w:vMerge w:val="restart"/>
          </w:tcPr>
          <w:p w14:paraId="23A5AEBD" w14:textId="77777777" w:rsidR="008F12DB" w:rsidRPr="00EE1F92" w:rsidRDefault="008F12DB" w:rsidP="0096766A">
            <w:pPr>
              <w:spacing w:after="0" w:line="240" w:lineRule="auto"/>
              <w:jc w:val="both"/>
              <w:rPr>
                <w:rFonts w:ascii="Times New Roman" w:hAnsi="Times New Roman"/>
                <w:sz w:val="20"/>
                <w:szCs w:val="20"/>
              </w:rPr>
            </w:pPr>
            <w:r w:rsidRPr="00EE1F92">
              <w:rPr>
                <w:rFonts w:ascii="Times New Roman" w:hAnsi="Times New Roman"/>
                <w:sz w:val="20"/>
                <w:szCs w:val="20"/>
              </w:rPr>
              <w:t>Formation des collectrices et productrices de noix de karité</w:t>
            </w:r>
            <w:r>
              <w:rPr>
                <w:rFonts w:ascii="Times New Roman" w:hAnsi="Times New Roman"/>
                <w:sz w:val="20"/>
                <w:szCs w:val="20"/>
              </w:rPr>
              <w:t xml:space="preserve"> sur les</w:t>
            </w:r>
            <w:r w:rsidRPr="00EE1F92">
              <w:rPr>
                <w:rFonts w:ascii="Times New Roman" w:hAnsi="Times New Roman"/>
                <w:sz w:val="20"/>
                <w:szCs w:val="20"/>
              </w:rPr>
              <w:t xml:space="preserve"> techniques des techniques de collecte, de conservation et de traitement</w:t>
            </w:r>
          </w:p>
        </w:tc>
        <w:tc>
          <w:tcPr>
            <w:tcW w:w="2693" w:type="dxa"/>
            <w:vMerge w:val="restart"/>
            <w:shd w:val="clear" w:color="auto" w:fill="auto"/>
            <w:vAlign w:val="center"/>
          </w:tcPr>
          <w:p w14:paraId="23A5AEBE" w14:textId="275A6E7F" w:rsidR="008F12DB" w:rsidRPr="008B7AB0" w:rsidRDefault="00A527D5" w:rsidP="00A527D5">
            <w:pPr>
              <w:spacing w:after="0" w:line="240" w:lineRule="auto"/>
              <w:jc w:val="center"/>
              <w:rPr>
                <w:rFonts w:ascii="Times New Roman" w:hAnsi="Times New Roman"/>
                <w:sz w:val="20"/>
                <w:szCs w:val="20"/>
              </w:rPr>
            </w:pPr>
            <w:r>
              <w:rPr>
                <w:rFonts w:ascii="Times New Roman" w:hAnsi="Times New Roman"/>
                <w:sz w:val="20"/>
                <w:szCs w:val="20"/>
              </w:rPr>
              <w:t>-</w:t>
            </w:r>
          </w:p>
        </w:tc>
        <w:tc>
          <w:tcPr>
            <w:tcW w:w="2881" w:type="dxa"/>
            <w:shd w:val="clear" w:color="auto" w:fill="auto"/>
          </w:tcPr>
          <w:p w14:paraId="23A5AEBF" w14:textId="77777777" w:rsidR="008F12DB" w:rsidRPr="008B7AB0" w:rsidRDefault="008F12DB" w:rsidP="00A01AB3">
            <w:pPr>
              <w:spacing w:after="0" w:line="240" w:lineRule="auto"/>
              <w:jc w:val="both"/>
              <w:rPr>
                <w:rFonts w:ascii="Times New Roman" w:hAnsi="Times New Roman"/>
                <w:sz w:val="20"/>
                <w:szCs w:val="20"/>
              </w:rPr>
            </w:pPr>
            <w:r w:rsidRPr="008B7AB0">
              <w:rPr>
                <w:rFonts w:ascii="Times New Roman" w:hAnsi="Times New Roman"/>
                <w:sz w:val="20"/>
                <w:szCs w:val="20"/>
              </w:rPr>
              <w:t>Amélioration de la production des noix de karité</w:t>
            </w:r>
          </w:p>
        </w:tc>
      </w:tr>
      <w:tr w:rsidR="008F12DB" w:rsidRPr="008B7AB0" w14:paraId="23A5AEC5" w14:textId="77777777" w:rsidTr="00162F55">
        <w:trPr>
          <w:trHeight w:val="243"/>
          <w:jc w:val="center"/>
        </w:trPr>
        <w:tc>
          <w:tcPr>
            <w:tcW w:w="1476" w:type="dxa"/>
            <w:vMerge/>
            <w:shd w:val="clear" w:color="auto" w:fill="auto"/>
            <w:vAlign w:val="center"/>
          </w:tcPr>
          <w:p w14:paraId="23A5AEC1" w14:textId="77777777" w:rsidR="008F12DB" w:rsidRPr="008B7AB0" w:rsidRDefault="008F12DB" w:rsidP="00A01AB3">
            <w:pPr>
              <w:spacing w:after="0" w:line="240" w:lineRule="auto"/>
              <w:rPr>
                <w:rFonts w:ascii="Times New Roman" w:hAnsi="Times New Roman"/>
                <w:b/>
                <w:sz w:val="20"/>
                <w:szCs w:val="20"/>
              </w:rPr>
            </w:pPr>
          </w:p>
        </w:tc>
        <w:tc>
          <w:tcPr>
            <w:tcW w:w="2704" w:type="dxa"/>
            <w:vMerge/>
          </w:tcPr>
          <w:p w14:paraId="23A5AEC2" w14:textId="77777777" w:rsidR="008F12DB" w:rsidRPr="00D252B6" w:rsidRDefault="008F12DB" w:rsidP="00A01AB3">
            <w:pPr>
              <w:spacing w:after="0" w:line="240" w:lineRule="auto"/>
              <w:rPr>
                <w:rFonts w:ascii="Times New Roman" w:hAnsi="Times New Roman"/>
                <w:sz w:val="20"/>
                <w:szCs w:val="20"/>
              </w:rPr>
            </w:pPr>
          </w:p>
        </w:tc>
        <w:tc>
          <w:tcPr>
            <w:tcW w:w="2693" w:type="dxa"/>
            <w:vMerge/>
            <w:shd w:val="clear" w:color="auto" w:fill="auto"/>
            <w:vAlign w:val="center"/>
          </w:tcPr>
          <w:p w14:paraId="23A5AEC3" w14:textId="77777777" w:rsidR="008F12DB" w:rsidRPr="008B7AB0" w:rsidRDefault="008F12DB" w:rsidP="00641D0D">
            <w:pPr>
              <w:spacing w:after="0" w:line="240" w:lineRule="auto"/>
              <w:jc w:val="center"/>
              <w:rPr>
                <w:rFonts w:ascii="Times New Roman" w:hAnsi="Times New Roman"/>
                <w:sz w:val="20"/>
                <w:szCs w:val="20"/>
              </w:rPr>
            </w:pPr>
          </w:p>
        </w:tc>
        <w:tc>
          <w:tcPr>
            <w:tcW w:w="2881" w:type="dxa"/>
            <w:shd w:val="clear" w:color="auto" w:fill="auto"/>
          </w:tcPr>
          <w:p w14:paraId="23A5AEC4" w14:textId="77777777" w:rsidR="008F12DB" w:rsidRPr="008B7AB0" w:rsidRDefault="008F12DB" w:rsidP="00A01AB3">
            <w:pPr>
              <w:spacing w:after="0" w:line="240" w:lineRule="auto"/>
              <w:jc w:val="both"/>
              <w:rPr>
                <w:rFonts w:ascii="Times New Roman" w:hAnsi="Times New Roman"/>
                <w:sz w:val="20"/>
                <w:szCs w:val="20"/>
              </w:rPr>
            </w:pPr>
            <w:r w:rsidRPr="008B7AB0">
              <w:rPr>
                <w:rFonts w:ascii="Times New Roman" w:hAnsi="Times New Roman"/>
                <w:sz w:val="20"/>
                <w:szCs w:val="20"/>
              </w:rPr>
              <w:t xml:space="preserve">Amélioration des revenus des femmes </w:t>
            </w:r>
          </w:p>
        </w:tc>
      </w:tr>
      <w:tr w:rsidR="008F12DB" w:rsidRPr="008B7AB0" w14:paraId="23A5AECA" w14:textId="77777777" w:rsidTr="00162F55">
        <w:trPr>
          <w:trHeight w:val="483"/>
          <w:jc w:val="center"/>
        </w:trPr>
        <w:tc>
          <w:tcPr>
            <w:tcW w:w="1476" w:type="dxa"/>
            <w:vMerge/>
            <w:shd w:val="clear" w:color="auto" w:fill="auto"/>
            <w:vAlign w:val="center"/>
          </w:tcPr>
          <w:p w14:paraId="23A5AEC6" w14:textId="77777777" w:rsidR="008F12DB" w:rsidRPr="008B7AB0" w:rsidRDefault="008F12DB" w:rsidP="00A01AB3">
            <w:pPr>
              <w:spacing w:after="0" w:line="240" w:lineRule="auto"/>
              <w:rPr>
                <w:rFonts w:ascii="Times New Roman" w:hAnsi="Times New Roman"/>
                <w:b/>
                <w:sz w:val="20"/>
                <w:szCs w:val="20"/>
              </w:rPr>
            </w:pPr>
          </w:p>
        </w:tc>
        <w:tc>
          <w:tcPr>
            <w:tcW w:w="2704" w:type="dxa"/>
            <w:vMerge/>
          </w:tcPr>
          <w:p w14:paraId="23A5AEC7" w14:textId="77777777" w:rsidR="008F12DB" w:rsidRDefault="008F12DB" w:rsidP="00A01AB3">
            <w:pPr>
              <w:spacing w:after="0" w:line="240" w:lineRule="auto"/>
              <w:rPr>
                <w:rFonts w:ascii="Times New Roman" w:hAnsi="Times New Roman"/>
                <w:sz w:val="20"/>
                <w:szCs w:val="20"/>
              </w:rPr>
            </w:pPr>
          </w:p>
        </w:tc>
        <w:tc>
          <w:tcPr>
            <w:tcW w:w="2693" w:type="dxa"/>
            <w:vMerge/>
            <w:shd w:val="clear" w:color="auto" w:fill="auto"/>
            <w:vAlign w:val="center"/>
          </w:tcPr>
          <w:p w14:paraId="23A5AEC8" w14:textId="77777777" w:rsidR="008F12DB" w:rsidRPr="008B7AB0" w:rsidRDefault="008F12DB" w:rsidP="00641D0D">
            <w:pPr>
              <w:spacing w:after="0" w:line="240" w:lineRule="auto"/>
              <w:jc w:val="center"/>
              <w:rPr>
                <w:rFonts w:ascii="Times New Roman" w:hAnsi="Times New Roman"/>
                <w:sz w:val="20"/>
                <w:szCs w:val="20"/>
              </w:rPr>
            </w:pPr>
          </w:p>
        </w:tc>
        <w:tc>
          <w:tcPr>
            <w:tcW w:w="2881" w:type="dxa"/>
            <w:shd w:val="clear" w:color="auto" w:fill="auto"/>
          </w:tcPr>
          <w:p w14:paraId="23A5AEC9" w14:textId="77777777" w:rsidR="008F12DB" w:rsidRPr="008B7AB0" w:rsidRDefault="008F12DB" w:rsidP="00A01AB3">
            <w:pPr>
              <w:spacing w:after="0" w:line="240" w:lineRule="auto"/>
              <w:jc w:val="both"/>
              <w:rPr>
                <w:rFonts w:ascii="Times New Roman" w:hAnsi="Times New Roman"/>
                <w:sz w:val="20"/>
                <w:szCs w:val="20"/>
              </w:rPr>
            </w:pPr>
            <w:r w:rsidRPr="008B7AB0">
              <w:rPr>
                <w:rFonts w:ascii="Times New Roman" w:hAnsi="Times New Roman"/>
                <w:sz w:val="20"/>
                <w:szCs w:val="20"/>
              </w:rPr>
              <w:t>Adoption de meilleures techniques de collecte, de conservation et de traitement des noix de karité</w:t>
            </w:r>
          </w:p>
        </w:tc>
      </w:tr>
      <w:tr w:rsidR="008F12DB" w:rsidRPr="008B7AB0" w14:paraId="23A5AECF" w14:textId="77777777" w:rsidTr="00162F55">
        <w:trPr>
          <w:trHeight w:val="502"/>
          <w:jc w:val="center"/>
        </w:trPr>
        <w:tc>
          <w:tcPr>
            <w:tcW w:w="1476" w:type="dxa"/>
            <w:vMerge/>
            <w:shd w:val="clear" w:color="auto" w:fill="auto"/>
            <w:vAlign w:val="center"/>
          </w:tcPr>
          <w:p w14:paraId="23A5AECB" w14:textId="77777777" w:rsidR="008F12DB" w:rsidRPr="008B7AB0" w:rsidRDefault="008F12DB" w:rsidP="00A01AB3">
            <w:pPr>
              <w:spacing w:after="0" w:line="240" w:lineRule="auto"/>
              <w:rPr>
                <w:rFonts w:ascii="Times New Roman" w:hAnsi="Times New Roman"/>
                <w:b/>
                <w:sz w:val="20"/>
                <w:szCs w:val="20"/>
              </w:rPr>
            </w:pPr>
          </w:p>
        </w:tc>
        <w:tc>
          <w:tcPr>
            <w:tcW w:w="2704" w:type="dxa"/>
            <w:vMerge w:val="restart"/>
          </w:tcPr>
          <w:p w14:paraId="23A5AECC" w14:textId="77777777" w:rsidR="008F12DB" w:rsidRDefault="008F12DB" w:rsidP="00A01AB3">
            <w:pPr>
              <w:spacing w:after="0" w:line="240" w:lineRule="auto"/>
              <w:jc w:val="both"/>
              <w:rPr>
                <w:rFonts w:ascii="Times New Roman" w:hAnsi="Times New Roman"/>
                <w:sz w:val="20"/>
                <w:szCs w:val="20"/>
              </w:rPr>
            </w:pPr>
            <w:r>
              <w:rPr>
                <w:rFonts w:ascii="Times New Roman" w:hAnsi="Times New Roman"/>
                <w:sz w:val="20"/>
                <w:szCs w:val="20"/>
              </w:rPr>
              <w:t>M</w:t>
            </w:r>
            <w:r w:rsidRPr="00F61404">
              <w:rPr>
                <w:rFonts w:ascii="Times New Roman" w:hAnsi="Times New Roman"/>
                <w:sz w:val="20"/>
                <w:szCs w:val="20"/>
              </w:rPr>
              <w:t>ise en place</w:t>
            </w:r>
            <w:r>
              <w:rPr>
                <w:rFonts w:ascii="Times New Roman" w:hAnsi="Times New Roman"/>
                <w:sz w:val="20"/>
                <w:szCs w:val="20"/>
              </w:rPr>
              <w:t xml:space="preserve"> des unités de transformation des noix de karité au profit des femmes et d’un</w:t>
            </w:r>
            <w:r w:rsidRPr="00F61404">
              <w:rPr>
                <w:rFonts w:ascii="Times New Roman" w:hAnsi="Times New Roman"/>
                <w:sz w:val="20"/>
                <w:szCs w:val="20"/>
              </w:rPr>
              <w:t xml:space="preserve"> processus de certification du beurre de karité</w:t>
            </w:r>
            <w:r>
              <w:rPr>
                <w:rFonts w:ascii="Times New Roman" w:hAnsi="Times New Roman"/>
                <w:sz w:val="20"/>
                <w:szCs w:val="20"/>
              </w:rPr>
              <w:t xml:space="preserve"> destiné à l’exportation</w:t>
            </w:r>
          </w:p>
        </w:tc>
        <w:tc>
          <w:tcPr>
            <w:tcW w:w="2693" w:type="dxa"/>
            <w:vMerge/>
            <w:shd w:val="clear" w:color="auto" w:fill="auto"/>
            <w:vAlign w:val="center"/>
          </w:tcPr>
          <w:p w14:paraId="23A5AECD" w14:textId="77777777" w:rsidR="008F12DB" w:rsidRPr="008B7AB0" w:rsidRDefault="008F12DB" w:rsidP="00641D0D">
            <w:pPr>
              <w:spacing w:after="0" w:line="240" w:lineRule="auto"/>
              <w:jc w:val="center"/>
              <w:rPr>
                <w:rFonts w:ascii="Times New Roman" w:hAnsi="Times New Roman"/>
                <w:sz w:val="20"/>
                <w:szCs w:val="20"/>
              </w:rPr>
            </w:pPr>
          </w:p>
        </w:tc>
        <w:tc>
          <w:tcPr>
            <w:tcW w:w="2881" w:type="dxa"/>
            <w:shd w:val="clear" w:color="auto" w:fill="auto"/>
          </w:tcPr>
          <w:p w14:paraId="23A5AECE" w14:textId="77777777" w:rsidR="008F12DB" w:rsidRPr="008B7AB0" w:rsidRDefault="008F12DB" w:rsidP="00A01AB3">
            <w:pPr>
              <w:spacing w:after="0" w:line="240" w:lineRule="auto"/>
              <w:jc w:val="both"/>
              <w:rPr>
                <w:rFonts w:ascii="Times New Roman" w:hAnsi="Times New Roman"/>
                <w:sz w:val="20"/>
                <w:szCs w:val="20"/>
              </w:rPr>
            </w:pPr>
            <w:r w:rsidRPr="007A4087">
              <w:rPr>
                <w:rFonts w:ascii="Times New Roman" w:hAnsi="Times New Roman"/>
                <w:sz w:val="20"/>
                <w:szCs w:val="20"/>
              </w:rPr>
              <w:t>Facilitation d’accès aux débouchés pour une meilleure commercialisation du beurre de karité</w:t>
            </w:r>
          </w:p>
        </w:tc>
      </w:tr>
      <w:tr w:rsidR="008F12DB" w:rsidRPr="008B7AB0" w14:paraId="23A5AED4" w14:textId="77777777" w:rsidTr="00162F55">
        <w:trPr>
          <w:trHeight w:val="502"/>
          <w:jc w:val="center"/>
        </w:trPr>
        <w:tc>
          <w:tcPr>
            <w:tcW w:w="1476" w:type="dxa"/>
            <w:vMerge/>
            <w:shd w:val="clear" w:color="auto" w:fill="auto"/>
            <w:vAlign w:val="center"/>
          </w:tcPr>
          <w:p w14:paraId="23A5AED0" w14:textId="77777777" w:rsidR="008F12DB" w:rsidRPr="008B7AB0" w:rsidRDefault="008F12DB" w:rsidP="00A01AB3">
            <w:pPr>
              <w:spacing w:after="0" w:line="240" w:lineRule="auto"/>
              <w:rPr>
                <w:rFonts w:ascii="Times New Roman" w:hAnsi="Times New Roman"/>
                <w:b/>
                <w:sz w:val="20"/>
                <w:szCs w:val="20"/>
              </w:rPr>
            </w:pPr>
          </w:p>
        </w:tc>
        <w:tc>
          <w:tcPr>
            <w:tcW w:w="2704" w:type="dxa"/>
            <w:vMerge/>
          </w:tcPr>
          <w:p w14:paraId="23A5AED1" w14:textId="77777777" w:rsidR="008F12DB" w:rsidRDefault="008F12DB" w:rsidP="00A01AB3">
            <w:pPr>
              <w:spacing w:after="0" w:line="240" w:lineRule="auto"/>
              <w:rPr>
                <w:rFonts w:ascii="Times New Roman" w:hAnsi="Times New Roman"/>
                <w:sz w:val="20"/>
                <w:szCs w:val="20"/>
              </w:rPr>
            </w:pPr>
          </w:p>
        </w:tc>
        <w:tc>
          <w:tcPr>
            <w:tcW w:w="2693" w:type="dxa"/>
            <w:vMerge/>
            <w:shd w:val="clear" w:color="auto" w:fill="auto"/>
            <w:vAlign w:val="center"/>
          </w:tcPr>
          <w:p w14:paraId="23A5AED2" w14:textId="77777777" w:rsidR="008F12DB" w:rsidRPr="008B7AB0" w:rsidRDefault="008F12DB" w:rsidP="00162F55">
            <w:pPr>
              <w:spacing w:after="0" w:line="240" w:lineRule="auto"/>
              <w:jc w:val="center"/>
              <w:rPr>
                <w:rFonts w:ascii="Times New Roman" w:hAnsi="Times New Roman"/>
                <w:sz w:val="20"/>
                <w:szCs w:val="20"/>
              </w:rPr>
            </w:pPr>
          </w:p>
        </w:tc>
        <w:tc>
          <w:tcPr>
            <w:tcW w:w="2881" w:type="dxa"/>
            <w:shd w:val="clear" w:color="auto" w:fill="auto"/>
          </w:tcPr>
          <w:p w14:paraId="23A5AED3" w14:textId="77777777" w:rsidR="008F12DB" w:rsidRPr="007A4087" w:rsidRDefault="008F12DB" w:rsidP="00A01AB3">
            <w:pPr>
              <w:spacing w:after="0" w:line="240" w:lineRule="auto"/>
              <w:jc w:val="both"/>
              <w:rPr>
                <w:rFonts w:ascii="Times New Roman" w:hAnsi="Times New Roman"/>
                <w:sz w:val="20"/>
                <w:szCs w:val="20"/>
              </w:rPr>
            </w:pPr>
            <w:r w:rsidRPr="008B7AB0">
              <w:rPr>
                <w:rFonts w:ascii="Times New Roman" w:hAnsi="Times New Roman"/>
                <w:sz w:val="20"/>
                <w:szCs w:val="20"/>
              </w:rPr>
              <w:t xml:space="preserve">Certification du beurre de karité </w:t>
            </w:r>
          </w:p>
        </w:tc>
      </w:tr>
      <w:tr w:rsidR="008F12DB" w:rsidRPr="008B7AB0" w14:paraId="23A5AED9" w14:textId="77777777" w:rsidTr="00162F55">
        <w:trPr>
          <w:trHeight w:val="485"/>
          <w:jc w:val="center"/>
        </w:trPr>
        <w:tc>
          <w:tcPr>
            <w:tcW w:w="1476" w:type="dxa"/>
            <w:vMerge w:val="restart"/>
            <w:shd w:val="clear" w:color="auto" w:fill="auto"/>
            <w:vAlign w:val="center"/>
          </w:tcPr>
          <w:p w14:paraId="23A5AED5" w14:textId="77777777" w:rsidR="008F12DB" w:rsidRPr="008B7AB0" w:rsidRDefault="008F12DB" w:rsidP="00A01AB3">
            <w:pPr>
              <w:spacing w:after="0" w:line="240" w:lineRule="auto"/>
              <w:rPr>
                <w:rFonts w:ascii="Times New Roman" w:hAnsi="Times New Roman"/>
                <w:b/>
                <w:sz w:val="20"/>
                <w:szCs w:val="20"/>
              </w:rPr>
            </w:pPr>
            <w:r w:rsidRPr="008B7AB0">
              <w:rPr>
                <w:rFonts w:ascii="Times New Roman" w:hAnsi="Times New Roman"/>
                <w:b/>
                <w:sz w:val="20"/>
                <w:szCs w:val="20"/>
              </w:rPr>
              <w:t>Sous-composante 3.2 : Développement de la filière Miel d'Acacia</w:t>
            </w:r>
          </w:p>
        </w:tc>
        <w:tc>
          <w:tcPr>
            <w:tcW w:w="2704" w:type="dxa"/>
          </w:tcPr>
          <w:p w14:paraId="23A5AED6" w14:textId="77777777" w:rsidR="008F12DB" w:rsidRPr="008B7AB0" w:rsidRDefault="008F12DB" w:rsidP="00A01AB3">
            <w:pPr>
              <w:spacing w:after="0" w:line="240" w:lineRule="auto"/>
              <w:rPr>
                <w:rFonts w:ascii="Times New Roman" w:hAnsi="Times New Roman"/>
                <w:sz w:val="20"/>
                <w:szCs w:val="20"/>
              </w:rPr>
            </w:pPr>
            <w:r w:rsidRPr="006962D5">
              <w:rPr>
                <w:rFonts w:ascii="Times New Roman" w:hAnsi="Times New Roman"/>
                <w:sz w:val="20"/>
                <w:szCs w:val="20"/>
              </w:rPr>
              <w:t>Mise en place de ruches dans les plantations d'acacia</w:t>
            </w:r>
          </w:p>
        </w:tc>
        <w:tc>
          <w:tcPr>
            <w:tcW w:w="2693" w:type="dxa"/>
            <w:vMerge w:val="restart"/>
            <w:shd w:val="clear" w:color="auto" w:fill="auto"/>
            <w:vAlign w:val="center"/>
          </w:tcPr>
          <w:p w14:paraId="23A5AED7" w14:textId="4A4D955B" w:rsidR="008F12DB" w:rsidRPr="008B7AB0" w:rsidRDefault="00A527D5" w:rsidP="00A527D5">
            <w:pPr>
              <w:spacing w:after="0" w:line="240" w:lineRule="auto"/>
              <w:jc w:val="center"/>
              <w:rPr>
                <w:rFonts w:ascii="Times New Roman" w:hAnsi="Times New Roman"/>
                <w:sz w:val="20"/>
                <w:szCs w:val="20"/>
              </w:rPr>
            </w:pPr>
            <w:r>
              <w:rPr>
                <w:rFonts w:ascii="Times New Roman" w:hAnsi="Times New Roman"/>
                <w:sz w:val="20"/>
                <w:szCs w:val="20"/>
              </w:rPr>
              <w:t>-</w:t>
            </w:r>
          </w:p>
        </w:tc>
        <w:tc>
          <w:tcPr>
            <w:tcW w:w="2881" w:type="dxa"/>
            <w:shd w:val="clear" w:color="auto" w:fill="auto"/>
          </w:tcPr>
          <w:p w14:paraId="23A5AED8" w14:textId="77777777" w:rsidR="008F12DB" w:rsidRPr="008B7AB0" w:rsidRDefault="008F12DB" w:rsidP="00A01AB3">
            <w:pPr>
              <w:spacing w:after="0" w:line="240" w:lineRule="auto"/>
              <w:rPr>
                <w:rFonts w:ascii="Times New Roman" w:hAnsi="Times New Roman"/>
                <w:sz w:val="20"/>
                <w:szCs w:val="20"/>
              </w:rPr>
            </w:pPr>
            <w:r w:rsidRPr="008B7AB0">
              <w:rPr>
                <w:rFonts w:ascii="Times New Roman" w:hAnsi="Times New Roman"/>
                <w:sz w:val="20"/>
                <w:szCs w:val="20"/>
              </w:rPr>
              <w:t>Amélioration et diversification  des sources de revenus </w:t>
            </w:r>
          </w:p>
        </w:tc>
      </w:tr>
      <w:tr w:rsidR="008F12DB" w:rsidRPr="008B7AB0" w14:paraId="23A5AEDE" w14:textId="77777777" w:rsidTr="008F12DB">
        <w:trPr>
          <w:trHeight w:val="1148"/>
          <w:jc w:val="center"/>
        </w:trPr>
        <w:tc>
          <w:tcPr>
            <w:tcW w:w="1476" w:type="dxa"/>
            <w:vMerge/>
            <w:shd w:val="clear" w:color="auto" w:fill="auto"/>
          </w:tcPr>
          <w:p w14:paraId="23A5AEDA" w14:textId="77777777" w:rsidR="008F12DB" w:rsidRPr="008B7AB0" w:rsidRDefault="008F12DB" w:rsidP="00A01AB3">
            <w:pPr>
              <w:spacing w:after="0" w:line="240" w:lineRule="auto"/>
              <w:rPr>
                <w:rFonts w:ascii="Times New Roman" w:hAnsi="Times New Roman"/>
                <w:sz w:val="20"/>
                <w:szCs w:val="20"/>
              </w:rPr>
            </w:pPr>
          </w:p>
        </w:tc>
        <w:tc>
          <w:tcPr>
            <w:tcW w:w="2704" w:type="dxa"/>
          </w:tcPr>
          <w:p w14:paraId="23A5AEDB" w14:textId="77777777" w:rsidR="008F12DB" w:rsidRPr="008B7AB0" w:rsidRDefault="008F12DB" w:rsidP="00A01AB3">
            <w:pPr>
              <w:spacing w:after="0" w:line="240" w:lineRule="auto"/>
              <w:jc w:val="both"/>
              <w:rPr>
                <w:rFonts w:ascii="Times New Roman" w:hAnsi="Times New Roman"/>
                <w:sz w:val="20"/>
                <w:szCs w:val="20"/>
              </w:rPr>
            </w:pPr>
            <w:r w:rsidRPr="006962D5">
              <w:rPr>
                <w:rFonts w:ascii="Times New Roman" w:hAnsi="Times New Roman"/>
                <w:sz w:val="20"/>
                <w:szCs w:val="20"/>
              </w:rPr>
              <w:t>Formation des communautés forestières intéressées aux meilleures pratiques de fabrication du miel</w:t>
            </w:r>
          </w:p>
        </w:tc>
        <w:tc>
          <w:tcPr>
            <w:tcW w:w="2693" w:type="dxa"/>
            <w:vMerge/>
            <w:shd w:val="clear" w:color="auto" w:fill="auto"/>
          </w:tcPr>
          <w:p w14:paraId="23A5AEDC" w14:textId="77777777" w:rsidR="008F12DB" w:rsidRPr="008B7AB0" w:rsidRDefault="008F12DB" w:rsidP="00A01AB3">
            <w:pPr>
              <w:spacing w:after="0" w:line="240" w:lineRule="auto"/>
              <w:jc w:val="center"/>
              <w:rPr>
                <w:rFonts w:ascii="Times New Roman" w:hAnsi="Times New Roman"/>
                <w:sz w:val="20"/>
                <w:szCs w:val="20"/>
              </w:rPr>
            </w:pPr>
          </w:p>
        </w:tc>
        <w:tc>
          <w:tcPr>
            <w:tcW w:w="2881" w:type="dxa"/>
            <w:shd w:val="clear" w:color="auto" w:fill="auto"/>
          </w:tcPr>
          <w:p w14:paraId="23A5AEDD" w14:textId="77777777" w:rsidR="008F12DB" w:rsidRPr="008B7AB0" w:rsidRDefault="008F12DB" w:rsidP="00162F55">
            <w:pPr>
              <w:spacing w:after="0" w:line="240" w:lineRule="auto"/>
              <w:jc w:val="both"/>
              <w:rPr>
                <w:rFonts w:ascii="Times New Roman" w:hAnsi="Times New Roman"/>
                <w:sz w:val="20"/>
                <w:szCs w:val="20"/>
              </w:rPr>
            </w:pPr>
            <w:r w:rsidRPr="008B7AB0">
              <w:rPr>
                <w:rFonts w:ascii="Times New Roman" w:hAnsi="Times New Roman"/>
                <w:sz w:val="20"/>
                <w:szCs w:val="20"/>
              </w:rPr>
              <w:t>Acquisition des meilleures pratiques de production due à la  formation des communautés forestières intéressées aux meilleures pratiques de fabrication du miel</w:t>
            </w:r>
          </w:p>
        </w:tc>
      </w:tr>
      <w:tr w:rsidR="008F12DB" w:rsidRPr="008B7AB0" w14:paraId="23A5AEE3" w14:textId="77777777" w:rsidTr="008F12DB">
        <w:trPr>
          <w:trHeight w:val="746"/>
          <w:jc w:val="center"/>
        </w:trPr>
        <w:tc>
          <w:tcPr>
            <w:tcW w:w="1476" w:type="dxa"/>
            <w:vMerge/>
            <w:shd w:val="clear" w:color="auto" w:fill="auto"/>
          </w:tcPr>
          <w:p w14:paraId="23A5AEDF" w14:textId="77777777" w:rsidR="008F12DB" w:rsidRPr="008B7AB0" w:rsidRDefault="008F12DB" w:rsidP="00A01AB3">
            <w:pPr>
              <w:spacing w:after="0" w:line="240" w:lineRule="auto"/>
              <w:rPr>
                <w:rFonts w:ascii="Times New Roman" w:hAnsi="Times New Roman"/>
                <w:sz w:val="20"/>
                <w:szCs w:val="20"/>
              </w:rPr>
            </w:pPr>
          </w:p>
        </w:tc>
        <w:tc>
          <w:tcPr>
            <w:tcW w:w="2704" w:type="dxa"/>
          </w:tcPr>
          <w:p w14:paraId="23A5AEE0" w14:textId="77777777" w:rsidR="008F12DB" w:rsidRPr="008B7AB0" w:rsidRDefault="008F12DB" w:rsidP="00A01AB3">
            <w:pPr>
              <w:spacing w:after="0" w:line="240" w:lineRule="auto"/>
              <w:jc w:val="both"/>
              <w:rPr>
                <w:rFonts w:ascii="Times New Roman" w:hAnsi="Times New Roman"/>
                <w:sz w:val="20"/>
                <w:szCs w:val="20"/>
              </w:rPr>
            </w:pPr>
            <w:r>
              <w:rPr>
                <w:rFonts w:ascii="Times New Roman" w:hAnsi="Times New Roman"/>
                <w:sz w:val="20"/>
                <w:szCs w:val="20"/>
              </w:rPr>
              <w:t xml:space="preserve"> Mise en place de </w:t>
            </w:r>
            <w:r w:rsidRPr="002F3622">
              <w:rPr>
                <w:rFonts w:ascii="Times New Roman" w:hAnsi="Times New Roman"/>
                <w:sz w:val="20"/>
                <w:szCs w:val="20"/>
              </w:rPr>
              <w:t xml:space="preserve">petites unités de traitement du miel, </w:t>
            </w:r>
            <w:r>
              <w:rPr>
                <w:rFonts w:ascii="Times New Roman" w:hAnsi="Times New Roman"/>
                <w:sz w:val="20"/>
                <w:szCs w:val="20"/>
              </w:rPr>
              <w:t xml:space="preserve">et </w:t>
            </w:r>
            <w:r w:rsidRPr="002F3622">
              <w:rPr>
                <w:rFonts w:ascii="Times New Roman" w:hAnsi="Times New Roman"/>
                <w:sz w:val="20"/>
                <w:szCs w:val="20"/>
              </w:rPr>
              <w:t>du processus de certification du miel destiné à l'exportation </w:t>
            </w:r>
          </w:p>
        </w:tc>
        <w:tc>
          <w:tcPr>
            <w:tcW w:w="2693" w:type="dxa"/>
            <w:vMerge/>
            <w:shd w:val="clear" w:color="auto" w:fill="auto"/>
          </w:tcPr>
          <w:p w14:paraId="23A5AEE1" w14:textId="77777777" w:rsidR="008F12DB" w:rsidRPr="008B7AB0" w:rsidRDefault="008F12DB" w:rsidP="00A01AB3">
            <w:pPr>
              <w:spacing w:after="0" w:line="240" w:lineRule="auto"/>
              <w:jc w:val="center"/>
              <w:rPr>
                <w:rFonts w:ascii="Times New Roman" w:hAnsi="Times New Roman"/>
                <w:sz w:val="20"/>
                <w:szCs w:val="20"/>
              </w:rPr>
            </w:pPr>
          </w:p>
        </w:tc>
        <w:tc>
          <w:tcPr>
            <w:tcW w:w="2881" w:type="dxa"/>
            <w:shd w:val="clear" w:color="auto" w:fill="auto"/>
          </w:tcPr>
          <w:p w14:paraId="23A5AEE2" w14:textId="77777777" w:rsidR="008F12DB" w:rsidRPr="008B7AB0" w:rsidRDefault="008F12DB" w:rsidP="00162F55">
            <w:pPr>
              <w:spacing w:after="0" w:line="240" w:lineRule="auto"/>
              <w:jc w:val="both"/>
              <w:rPr>
                <w:rFonts w:ascii="Times New Roman" w:hAnsi="Times New Roman"/>
                <w:sz w:val="20"/>
                <w:szCs w:val="20"/>
              </w:rPr>
            </w:pPr>
            <w:r w:rsidRPr="008B7AB0">
              <w:rPr>
                <w:rFonts w:ascii="Times New Roman" w:hAnsi="Times New Roman"/>
                <w:sz w:val="20"/>
                <w:szCs w:val="20"/>
              </w:rPr>
              <w:t>Facilitation d’accès aux débouchés pour une meilleure commercialisation et la certification du miel</w:t>
            </w:r>
          </w:p>
        </w:tc>
      </w:tr>
    </w:tbl>
    <w:p w14:paraId="23A5AEE4" w14:textId="77777777" w:rsidR="008F12DB" w:rsidRDefault="003A6397" w:rsidP="003A6397">
      <w:pPr>
        <w:rPr>
          <w:rFonts w:ascii="Times New Roman" w:hAnsi="Times New Roman"/>
          <w:sz w:val="20"/>
        </w:rPr>
      </w:pPr>
      <w:r w:rsidRPr="00317131">
        <w:rPr>
          <w:rFonts w:ascii="Times New Roman" w:hAnsi="Times New Roman"/>
          <w:sz w:val="20"/>
        </w:rPr>
        <w:t>Source : données de terrain, janvier 2019</w:t>
      </w:r>
    </w:p>
    <w:p w14:paraId="23A5AEE5" w14:textId="77777777" w:rsidR="003A6397" w:rsidRPr="008F12DB" w:rsidRDefault="008F12DB" w:rsidP="003A6397">
      <w:pPr>
        <w:rPr>
          <w:rFonts w:ascii="Times New Roman" w:hAnsi="Times New Roman"/>
          <w:sz w:val="2"/>
          <w:szCs w:val="2"/>
        </w:rPr>
      </w:pPr>
      <w:r>
        <w:rPr>
          <w:rFonts w:ascii="Times New Roman" w:hAnsi="Times New Roman"/>
          <w:sz w:val="20"/>
        </w:rPr>
        <w:br w:type="page"/>
      </w:r>
    </w:p>
    <w:p w14:paraId="23A5AEE6" w14:textId="77777777" w:rsidR="005648C3" w:rsidRPr="00F952D5" w:rsidRDefault="005648C3" w:rsidP="00F952D5">
      <w:pPr>
        <w:pStyle w:val="Titre3"/>
        <w:spacing w:after="0" w:line="240" w:lineRule="auto"/>
        <w:ind w:left="142"/>
        <w:rPr>
          <w:rFonts w:ascii="Times New Roman" w:hAnsi="Times New Roman"/>
          <w:bCs w:val="0"/>
          <w:lang w:eastAsia="fr-FR"/>
        </w:rPr>
      </w:pPr>
      <w:bookmarkStart w:id="57" w:name="_Toc3126568"/>
      <w:r w:rsidRPr="00F952D5">
        <w:rPr>
          <w:rFonts w:ascii="Times New Roman" w:hAnsi="Times New Roman"/>
          <w:bCs w:val="0"/>
          <w:lang w:eastAsia="fr-FR"/>
        </w:rPr>
        <w:lastRenderedPageBreak/>
        <w:t>5.1.2. Risques et impacts environnementaux et sociaux négatifs</w:t>
      </w:r>
      <w:bookmarkEnd w:id="57"/>
    </w:p>
    <w:p w14:paraId="23A5AEE7" w14:textId="77777777" w:rsidR="005648C3" w:rsidRPr="005F382C" w:rsidRDefault="005648C3" w:rsidP="003C2F31">
      <w:pPr>
        <w:pStyle w:val="Normal0"/>
        <w:spacing w:before="240" w:after="0"/>
        <w:jc w:val="both"/>
        <w:rPr>
          <w:rFonts w:ascii="Times New Roman" w:hAnsi="Times New Roman"/>
          <w:b/>
          <w:lang w:val="fr-FR"/>
        </w:rPr>
      </w:pPr>
      <w:r w:rsidRPr="005F382C">
        <w:rPr>
          <w:rFonts w:ascii="Times New Roman" w:eastAsia="MS Mincho" w:hAnsi="Times New Roman"/>
          <w:b/>
          <w:lang w:val="fr-FR"/>
        </w:rPr>
        <w:t xml:space="preserve">Composante 1 : </w:t>
      </w:r>
      <w:r w:rsidRPr="005F382C">
        <w:rPr>
          <w:rFonts w:ascii="Times New Roman" w:hAnsi="Times New Roman"/>
          <w:b/>
          <w:lang w:val="fr-FR"/>
        </w:rPr>
        <w:t xml:space="preserve">Appui à la gouvernance forestière  </w:t>
      </w:r>
    </w:p>
    <w:p w14:paraId="23A5AEE8" w14:textId="3D7A12E6" w:rsidR="005648C3" w:rsidRPr="005F382C" w:rsidRDefault="005648C3" w:rsidP="005648C3">
      <w:pPr>
        <w:jc w:val="both"/>
        <w:rPr>
          <w:rFonts w:ascii="Times New Roman" w:hAnsi="Times New Roman"/>
        </w:rPr>
      </w:pPr>
      <w:r w:rsidRPr="005F382C">
        <w:rPr>
          <w:rFonts w:ascii="Times New Roman" w:eastAsia="MS Mincho" w:hAnsi="Times New Roman"/>
        </w:rPr>
        <w:t xml:space="preserve">Dans cette composante, les </w:t>
      </w:r>
      <w:r w:rsidRPr="005F382C">
        <w:rPr>
          <w:rFonts w:ascii="Times New Roman" w:hAnsi="Times New Roman"/>
        </w:rPr>
        <w:t>risques et impacts environnementaux et sociaux négatifs potentiels proviennent essentiellement de la Sous-composante « Renforcement de capacité de l'Administration Forestière » notamment des activités suivantes</w:t>
      </w:r>
      <w:r w:rsidR="00E37827">
        <w:rPr>
          <w:rFonts w:ascii="Times New Roman" w:hAnsi="Times New Roman"/>
        </w:rPr>
        <w:t xml:space="preserve"> </w:t>
      </w:r>
      <w:r w:rsidRPr="005F382C">
        <w:rPr>
          <w:rFonts w:ascii="Times New Roman" w:hAnsi="Times New Roman"/>
        </w:rPr>
        <w:t xml:space="preserve">: </w:t>
      </w:r>
      <w:r w:rsidRPr="005F382C">
        <w:rPr>
          <w:rFonts w:ascii="Times New Roman" w:eastAsia="MS Mincho" w:hAnsi="Times New Roman"/>
        </w:rPr>
        <w:t>(i) l’é</w:t>
      </w:r>
      <w:r w:rsidRPr="005F382C">
        <w:rPr>
          <w:rFonts w:ascii="Times New Roman" w:hAnsi="Times New Roman"/>
        </w:rPr>
        <w:t>laboration des plans d’aménagement, (ii) la r</w:t>
      </w:r>
      <w:r w:rsidRPr="005F382C">
        <w:rPr>
          <w:rFonts w:ascii="Times New Roman" w:eastAsia="MS Mincho" w:hAnsi="Times New Roman"/>
        </w:rPr>
        <w:t>éhabilitation des bases-vie des agents des CTAF (y compris la fourniture d'électricité, d'eau et d'une connexion Internet) et le r</w:t>
      </w:r>
      <w:r w:rsidRPr="005F382C">
        <w:rPr>
          <w:rFonts w:ascii="Times New Roman" w:hAnsi="Times New Roman"/>
        </w:rPr>
        <w:t>enouvellement du personnel de l’Administration Forestière et développement d’un mécanisme incitatif).</w:t>
      </w:r>
    </w:p>
    <w:p w14:paraId="23A5AEE9" w14:textId="77777777" w:rsidR="005648C3" w:rsidRPr="005F382C" w:rsidRDefault="005648C3" w:rsidP="005648C3">
      <w:pPr>
        <w:autoSpaceDE w:val="0"/>
        <w:autoSpaceDN w:val="0"/>
        <w:adjustRightInd w:val="0"/>
        <w:spacing w:after="0" w:line="240" w:lineRule="auto"/>
        <w:jc w:val="both"/>
        <w:rPr>
          <w:rFonts w:ascii="Times New Roman" w:hAnsi="Times New Roman"/>
        </w:rPr>
      </w:pPr>
      <w:r w:rsidRPr="005F382C">
        <w:rPr>
          <w:rFonts w:ascii="Times New Roman" w:hAnsi="Times New Roman"/>
        </w:rPr>
        <w:t>Ainsi, dans la phase des activités de r</w:t>
      </w:r>
      <w:r w:rsidRPr="005F382C">
        <w:rPr>
          <w:rFonts w:ascii="Times New Roman" w:eastAsia="MS Mincho" w:hAnsi="Times New Roman"/>
        </w:rPr>
        <w:t>éhabilitation des bases-vie des agents des CTAF</w:t>
      </w:r>
      <w:r w:rsidRPr="005F382C">
        <w:rPr>
          <w:rFonts w:ascii="Times New Roman" w:hAnsi="Times New Roman"/>
        </w:rPr>
        <w:t>, les impacts attendus sont inhérents aux pollutions et nuisances, aux déboisements, au braconnage, à la génération de déchets de chantier, de gravats et autres résidus de démolition, les risques de conflits sociaux en cas de non utilisation de la main d’œuvre locale , etc. De même, lors de la réhabilitation des bâtiments administratifs (mais également lors des travaux de matérialisation des limites/aménagements agroforestiers), il est possible que des sites ou vestiges culturels ou cultuels soient découverts.</w:t>
      </w:r>
    </w:p>
    <w:p w14:paraId="23A5AEEA" w14:textId="77777777" w:rsidR="005648C3" w:rsidRPr="005F382C" w:rsidRDefault="005648C3" w:rsidP="005648C3">
      <w:pPr>
        <w:jc w:val="both"/>
        <w:rPr>
          <w:rFonts w:ascii="Times New Roman" w:hAnsi="Times New Roman"/>
        </w:rPr>
      </w:pPr>
      <w:r w:rsidRPr="005F382C">
        <w:rPr>
          <w:rFonts w:ascii="Times New Roman" w:hAnsi="Times New Roman"/>
        </w:rPr>
        <w:t>Par ailleurs, dans le cadre de l’élaboration des plans d’aménagement</w:t>
      </w:r>
      <w:r>
        <w:rPr>
          <w:rFonts w:ascii="Times New Roman" w:hAnsi="Times New Roman"/>
        </w:rPr>
        <w:t>, des conflits liés à la non-</w:t>
      </w:r>
      <w:r w:rsidRPr="005F382C">
        <w:rPr>
          <w:rFonts w:ascii="Times New Roman" w:hAnsi="Times New Roman"/>
        </w:rPr>
        <w:t xml:space="preserve">prise en compte des préoccupations des communautés riveraines des FC peuvent subvenir. </w:t>
      </w:r>
    </w:p>
    <w:p w14:paraId="23A5AEEB" w14:textId="77777777" w:rsidR="00066522" w:rsidRDefault="005648C3" w:rsidP="00D90A67">
      <w:pPr>
        <w:jc w:val="both"/>
        <w:rPr>
          <w:rFonts w:ascii="Times New Roman" w:hAnsi="Times New Roman"/>
        </w:rPr>
      </w:pPr>
      <w:r w:rsidRPr="005F382C">
        <w:rPr>
          <w:rFonts w:ascii="Times New Roman" w:hAnsi="Times New Roman"/>
        </w:rPr>
        <w:t xml:space="preserve">Au total, pour la composante 1, </w:t>
      </w:r>
      <w:r>
        <w:rPr>
          <w:rFonts w:ascii="Times New Roman" w:hAnsi="Times New Roman"/>
        </w:rPr>
        <w:t>l</w:t>
      </w:r>
      <w:r w:rsidRPr="005F382C">
        <w:rPr>
          <w:rFonts w:ascii="Times New Roman" w:hAnsi="Times New Roman"/>
        </w:rPr>
        <w:t xml:space="preserve">es impacts négatifs globaux sont résumés dans le tableau </w:t>
      </w:r>
      <w:r w:rsidR="00F952D5">
        <w:rPr>
          <w:rFonts w:ascii="Times New Roman" w:hAnsi="Times New Roman"/>
        </w:rPr>
        <w:t>10.</w:t>
      </w:r>
    </w:p>
    <w:p w14:paraId="23A5AEEC" w14:textId="77777777" w:rsidR="005648C3" w:rsidRPr="00F952D5" w:rsidRDefault="00F952D5" w:rsidP="00F952D5">
      <w:pPr>
        <w:pStyle w:val="Lgende"/>
        <w:rPr>
          <w:sz w:val="20"/>
        </w:rPr>
      </w:pPr>
      <w:bookmarkStart w:id="58" w:name="_Toc3126642"/>
      <w:r w:rsidRPr="00F952D5">
        <w:rPr>
          <w:sz w:val="20"/>
        </w:rPr>
        <w:t xml:space="preserve">Tableau </w:t>
      </w:r>
      <w:r w:rsidRPr="00F952D5">
        <w:rPr>
          <w:sz w:val="20"/>
        </w:rPr>
        <w:fldChar w:fldCharType="begin"/>
      </w:r>
      <w:r w:rsidRPr="00F952D5">
        <w:rPr>
          <w:sz w:val="20"/>
        </w:rPr>
        <w:instrText xml:space="preserve"> SEQ Tableau \* ARABIC </w:instrText>
      </w:r>
      <w:r w:rsidRPr="00F952D5">
        <w:rPr>
          <w:sz w:val="20"/>
        </w:rPr>
        <w:fldChar w:fldCharType="separate"/>
      </w:r>
      <w:r w:rsidR="00AD56B2">
        <w:rPr>
          <w:noProof/>
          <w:sz w:val="20"/>
        </w:rPr>
        <w:t>10</w:t>
      </w:r>
      <w:r w:rsidRPr="00F952D5">
        <w:rPr>
          <w:sz w:val="20"/>
        </w:rPr>
        <w:fldChar w:fldCharType="end"/>
      </w:r>
      <w:r w:rsidRPr="00F952D5">
        <w:rPr>
          <w:sz w:val="20"/>
        </w:rPr>
        <w:t>: synthèse des risques et impacts négatifs de la composante 1</w:t>
      </w:r>
      <w:bookmarkEnd w:id="58"/>
    </w:p>
    <w:tbl>
      <w:tblPr>
        <w:tblW w:w="10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1"/>
        <w:gridCol w:w="2901"/>
        <w:gridCol w:w="2920"/>
        <w:gridCol w:w="2553"/>
      </w:tblGrid>
      <w:tr w:rsidR="00A01AB3" w:rsidRPr="008B7AB0" w14:paraId="23A5AEF1" w14:textId="77777777" w:rsidTr="008F12DB">
        <w:trPr>
          <w:trHeight w:val="463"/>
          <w:tblHeader/>
          <w:jc w:val="center"/>
        </w:trPr>
        <w:tc>
          <w:tcPr>
            <w:tcW w:w="1761" w:type="dxa"/>
            <w:shd w:val="clear" w:color="auto" w:fill="auto"/>
          </w:tcPr>
          <w:p w14:paraId="23A5AEED"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b/>
                <w:sz w:val="20"/>
                <w:szCs w:val="20"/>
              </w:rPr>
              <w:t>SOUS COMPOSANTES</w:t>
            </w:r>
          </w:p>
        </w:tc>
        <w:tc>
          <w:tcPr>
            <w:tcW w:w="2901" w:type="dxa"/>
          </w:tcPr>
          <w:p w14:paraId="23A5AEEE" w14:textId="77777777" w:rsidR="00A01AB3" w:rsidRPr="008B7AB0" w:rsidRDefault="00A01AB3" w:rsidP="00A01AB3">
            <w:pPr>
              <w:spacing w:after="0" w:line="240" w:lineRule="auto"/>
              <w:rPr>
                <w:rFonts w:ascii="Times New Roman" w:hAnsi="Times New Roman"/>
                <w:b/>
                <w:sz w:val="20"/>
                <w:szCs w:val="20"/>
              </w:rPr>
            </w:pPr>
            <w:r>
              <w:rPr>
                <w:rFonts w:ascii="Times New Roman" w:hAnsi="Times New Roman"/>
                <w:b/>
                <w:sz w:val="20"/>
                <w:szCs w:val="20"/>
              </w:rPr>
              <w:t xml:space="preserve">Activités </w:t>
            </w:r>
          </w:p>
        </w:tc>
        <w:tc>
          <w:tcPr>
            <w:tcW w:w="2920" w:type="dxa"/>
            <w:shd w:val="clear" w:color="auto" w:fill="auto"/>
          </w:tcPr>
          <w:p w14:paraId="23A5AEEF"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t>Impacts environnementaux négatifs</w:t>
            </w:r>
          </w:p>
        </w:tc>
        <w:tc>
          <w:tcPr>
            <w:tcW w:w="2553" w:type="dxa"/>
            <w:shd w:val="clear" w:color="auto" w:fill="auto"/>
          </w:tcPr>
          <w:p w14:paraId="23A5AEF0"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t>Impacts sociaux négatifs</w:t>
            </w:r>
          </w:p>
        </w:tc>
      </w:tr>
      <w:tr w:rsidR="00A01AB3" w:rsidRPr="008B7AB0" w14:paraId="23A5AF00" w14:textId="77777777" w:rsidTr="008F12DB">
        <w:trPr>
          <w:trHeight w:val="1409"/>
          <w:jc w:val="center"/>
        </w:trPr>
        <w:tc>
          <w:tcPr>
            <w:tcW w:w="1761" w:type="dxa"/>
            <w:vMerge w:val="restart"/>
            <w:shd w:val="clear" w:color="auto" w:fill="auto"/>
          </w:tcPr>
          <w:p w14:paraId="23A5AEF2" w14:textId="77777777" w:rsidR="00A01AB3" w:rsidRDefault="00A01AB3" w:rsidP="00A01AB3">
            <w:pPr>
              <w:spacing w:after="0" w:line="240" w:lineRule="auto"/>
              <w:rPr>
                <w:rFonts w:ascii="Times New Roman" w:hAnsi="Times New Roman"/>
                <w:b/>
                <w:sz w:val="20"/>
                <w:szCs w:val="20"/>
              </w:rPr>
            </w:pPr>
          </w:p>
          <w:p w14:paraId="23A5AEF3" w14:textId="77777777" w:rsidR="00A01AB3" w:rsidRDefault="00A01AB3" w:rsidP="00A01AB3">
            <w:pPr>
              <w:spacing w:after="0" w:line="240" w:lineRule="auto"/>
              <w:rPr>
                <w:rFonts w:ascii="Times New Roman" w:hAnsi="Times New Roman"/>
                <w:b/>
                <w:sz w:val="20"/>
                <w:szCs w:val="20"/>
              </w:rPr>
            </w:pPr>
          </w:p>
          <w:p w14:paraId="23A5AEF4" w14:textId="77777777" w:rsidR="00A01AB3" w:rsidRDefault="00A01AB3" w:rsidP="00A01AB3">
            <w:pPr>
              <w:spacing w:after="0" w:line="240" w:lineRule="auto"/>
              <w:rPr>
                <w:rFonts w:ascii="Times New Roman" w:hAnsi="Times New Roman"/>
                <w:b/>
                <w:sz w:val="20"/>
                <w:szCs w:val="20"/>
              </w:rPr>
            </w:pPr>
          </w:p>
          <w:p w14:paraId="23A5AEF5" w14:textId="77777777" w:rsidR="00A01AB3" w:rsidRDefault="00A01AB3" w:rsidP="00A01AB3">
            <w:pPr>
              <w:spacing w:after="0" w:line="240" w:lineRule="auto"/>
              <w:rPr>
                <w:rFonts w:ascii="Times New Roman" w:hAnsi="Times New Roman"/>
                <w:b/>
                <w:sz w:val="20"/>
                <w:szCs w:val="20"/>
              </w:rPr>
            </w:pPr>
          </w:p>
          <w:p w14:paraId="23A5AEF6" w14:textId="77777777" w:rsidR="00A01AB3" w:rsidRDefault="00A01AB3" w:rsidP="00A01AB3">
            <w:pPr>
              <w:spacing w:after="0" w:line="240" w:lineRule="auto"/>
              <w:rPr>
                <w:rFonts w:ascii="Times New Roman" w:hAnsi="Times New Roman"/>
                <w:b/>
                <w:sz w:val="20"/>
                <w:szCs w:val="20"/>
              </w:rPr>
            </w:pPr>
          </w:p>
          <w:p w14:paraId="23A5AEF7" w14:textId="77777777" w:rsidR="00A01AB3" w:rsidRDefault="00A01AB3" w:rsidP="00A01AB3">
            <w:pPr>
              <w:spacing w:after="0" w:line="240" w:lineRule="auto"/>
              <w:rPr>
                <w:rFonts w:ascii="Times New Roman" w:hAnsi="Times New Roman"/>
                <w:b/>
                <w:sz w:val="20"/>
                <w:szCs w:val="20"/>
              </w:rPr>
            </w:pPr>
          </w:p>
          <w:p w14:paraId="23A5AEF8" w14:textId="77777777" w:rsidR="00A01AB3" w:rsidRDefault="00A01AB3" w:rsidP="00A01AB3">
            <w:pPr>
              <w:spacing w:after="0" w:line="240" w:lineRule="auto"/>
              <w:rPr>
                <w:rFonts w:ascii="Times New Roman" w:hAnsi="Times New Roman"/>
                <w:b/>
                <w:sz w:val="20"/>
                <w:szCs w:val="20"/>
              </w:rPr>
            </w:pPr>
          </w:p>
          <w:p w14:paraId="23A5AEF9" w14:textId="77777777" w:rsidR="00A01AB3" w:rsidRDefault="00A01AB3" w:rsidP="00A01AB3">
            <w:pPr>
              <w:spacing w:after="0" w:line="240" w:lineRule="auto"/>
              <w:rPr>
                <w:rFonts w:ascii="Times New Roman" w:hAnsi="Times New Roman"/>
                <w:b/>
                <w:sz w:val="20"/>
                <w:szCs w:val="20"/>
              </w:rPr>
            </w:pPr>
          </w:p>
          <w:p w14:paraId="23A5AEFA" w14:textId="77777777" w:rsidR="00A01AB3" w:rsidRDefault="00A01AB3" w:rsidP="00A01AB3">
            <w:pPr>
              <w:spacing w:after="0" w:line="240" w:lineRule="auto"/>
              <w:rPr>
                <w:rFonts w:ascii="Times New Roman" w:hAnsi="Times New Roman"/>
                <w:b/>
                <w:sz w:val="20"/>
                <w:szCs w:val="20"/>
              </w:rPr>
            </w:pPr>
          </w:p>
          <w:p w14:paraId="23A5AEFB" w14:textId="77777777" w:rsidR="00A01AB3" w:rsidRDefault="00A01AB3" w:rsidP="00A01AB3">
            <w:pPr>
              <w:spacing w:after="0" w:line="240" w:lineRule="auto"/>
              <w:rPr>
                <w:rFonts w:ascii="Times New Roman" w:hAnsi="Times New Roman"/>
                <w:b/>
                <w:sz w:val="20"/>
                <w:szCs w:val="20"/>
              </w:rPr>
            </w:pPr>
          </w:p>
          <w:p w14:paraId="23A5AEFC"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b/>
                <w:sz w:val="20"/>
                <w:szCs w:val="20"/>
              </w:rPr>
              <w:t xml:space="preserve">SOUS COMPOSANTE 1.1 : Renforcement de capacité de l'Administration Forestière  </w:t>
            </w:r>
          </w:p>
        </w:tc>
        <w:tc>
          <w:tcPr>
            <w:tcW w:w="2901" w:type="dxa"/>
          </w:tcPr>
          <w:p w14:paraId="23A5AEFD" w14:textId="77777777" w:rsidR="00A01AB3" w:rsidRPr="008B7AB0" w:rsidRDefault="00A01AB3" w:rsidP="00A01AB3">
            <w:pPr>
              <w:spacing w:after="0" w:line="240" w:lineRule="auto"/>
              <w:rPr>
                <w:rFonts w:ascii="Times New Roman" w:hAnsi="Times New Roman"/>
                <w:sz w:val="20"/>
                <w:szCs w:val="20"/>
              </w:rPr>
            </w:pPr>
            <w:r w:rsidRPr="00E0674C">
              <w:rPr>
                <w:rFonts w:ascii="Times New Roman" w:hAnsi="Times New Roman"/>
                <w:sz w:val="20"/>
                <w:szCs w:val="20"/>
              </w:rPr>
              <w:t xml:space="preserve"> Elaboration des plans d’aménagement </w:t>
            </w:r>
          </w:p>
        </w:tc>
        <w:tc>
          <w:tcPr>
            <w:tcW w:w="2920" w:type="dxa"/>
            <w:shd w:val="clear" w:color="auto" w:fill="auto"/>
            <w:vAlign w:val="center"/>
          </w:tcPr>
          <w:p w14:paraId="23A5AEFE" w14:textId="0A0B0D20" w:rsidR="00A01AB3" w:rsidRPr="008B7AB0" w:rsidRDefault="00A527D5" w:rsidP="00A01AB3">
            <w:pPr>
              <w:spacing w:after="0" w:line="240" w:lineRule="auto"/>
              <w:jc w:val="center"/>
              <w:rPr>
                <w:rFonts w:ascii="Times New Roman" w:eastAsia="MS Mincho" w:hAnsi="Times New Roman"/>
                <w:sz w:val="20"/>
                <w:szCs w:val="20"/>
              </w:rPr>
            </w:pPr>
            <w:r>
              <w:rPr>
                <w:rFonts w:ascii="Times New Roman" w:eastAsia="MS Mincho" w:hAnsi="Times New Roman"/>
                <w:sz w:val="20"/>
                <w:szCs w:val="20"/>
              </w:rPr>
              <w:t>-</w:t>
            </w:r>
          </w:p>
        </w:tc>
        <w:tc>
          <w:tcPr>
            <w:tcW w:w="2553" w:type="dxa"/>
            <w:shd w:val="clear" w:color="auto" w:fill="auto"/>
          </w:tcPr>
          <w:p w14:paraId="23A5AEFF" w14:textId="77777777" w:rsidR="00A01AB3" w:rsidRPr="008B7AB0" w:rsidRDefault="00A01AB3" w:rsidP="00A01AB3">
            <w:pPr>
              <w:pStyle w:val="Default"/>
              <w:jc w:val="both"/>
              <w:rPr>
                <w:b/>
                <w:i/>
                <w:color w:val="auto"/>
                <w:sz w:val="20"/>
                <w:szCs w:val="20"/>
              </w:rPr>
            </w:pPr>
            <w:r w:rsidRPr="008B7AB0">
              <w:rPr>
                <w:sz w:val="20"/>
                <w:szCs w:val="20"/>
              </w:rPr>
              <w:t xml:space="preserve">Risques de </w:t>
            </w:r>
            <w:r w:rsidRPr="008B7AB0">
              <w:rPr>
                <w:color w:val="auto"/>
                <w:sz w:val="20"/>
                <w:szCs w:val="20"/>
              </w:rPr>
              <w:t>conflits liés à la non prise en compte des préoccupations des communautés riveraines des FC ou à la non implication de toutes les parties prenantes lors du processus d’élaboration et de validation des plans d’aménagement</w:t>
            </w:r>
          </w:p>
        </w:tc>
      </w:tr>
      <w:tr w:rsidR="00A01AB3" w:rsidRPr="008B7AB0" w14:paraId="23A5AF06" w14:textId="77777777" w:rsidTr="008F12DB">
        <w:trPr>
          <w:trHeight w:val="481"/>
          <w:jc w:val="center"/>
        </w:trPr>
        <w:tc>
          <w:tcPr>
            <w:tcW w:w="1761" w:type="dxa"/>
            <w:vMerge/>
            <w:shd w:val="clear" w:color="auto" w:fill="auto"/>
          </w:tcPr>
          <w:p w14:paraId="23A5AF01" w14:textId="77777777" w:rsidR="00A01AB3" w:rsidRPr="008B7AB0" w:rsidRDefault="00A01AB3" w:rsidP="00A01AB3">
            <w:pPr>
              <w:spacing w:after="0" w:line="240" w:lineRule="auto"/>
              <w:rPr>
                <w:rFonts w:ascii="Times New Roman" w:hAnsi="Times New Roman"/>
                <w:sz w:val="20"/>
                <w:szCs w:val="20"/>
              </w:rPr>
            </w:pPr>
          </w:p>
        </w:tc>
        <w:tc>
          <w:tcPr>
            <w:tcW w:w="2901" w:type="dxa"/>
            <w:vMerge w:val="restart"/>
          </w:tcPr>
          <w:p w14:paraId="23A5AF02" w14:textId="77777777" w:rsidR="00A01AB3" w:rsidRPr="00E0674C" w:rsidRDefault="00A01AB3" w:rsidP="00A01AB3">
            <w:pPr>
              <w:spacing w:after="0" w:line="240" w:lineRule="auto"/>
              <w:rPr>
                <w:rFonts w:ascii="Times New Roman" w:eastAsia="MS Mincho" w:hAnsi="Times New Roman"/>
                <w:sz w:val="20"/>
                <w:szCs w:val="20"/>
              </w:rPr>
            </w:pPr>
            <w:r w:rsidRPr="00E0674C">
              <w:rPr>
                <w:rFonts w:ascii="Times New Roman" w:eastAsia="MS Mincho" w:hAnsi="Times New Roman"/>
                <w:sz w:val="20"/>
                <w:szCs w:val="20"/>
              </w:rPr>
              <w:t>Réhabilitation de</w:t>
            </w:r>
            <w:r>
              <w:rPr>
                <w:rFonts w:ascii="Times New Roman" w:eastAsia="MS Mincho" w:hAnsi="Times New Roman"/>
                <w:sz w:val="20"/>
                <w:szCs w:val="20"/>
              </w:rPr>
              <w:t>s bases-vie des agents des CTAF</w:t>
            </w:r>
            <w:r w:rsidRPr="00E0674C">
              <w:rPr>
                <w:rFonts w:ascii="Times New Roman" w:eastAsia="MS Mincho" w:hAnsi="Times New Roman"/>
                <w:sz w:val="20"/>
                <w:szCs w:val="20"/>
              </w:rPr>
              <w:t>, y compris la fourniture d'électricité, d'eau et d'une connexion Internet</w:t>
            </w:r>
          </w:p>
          <w:p w14:paraId="23A5AF03" w14:textId="77777777" w:rsidR="00A01AB3" w:rsidRPr="008B7AB0" w:rsidRDefault="00A01AB3" w:rsidP="00A01AB3">
            <w:pPr>
              <w:spacing w:after="0" w:line="240" w:lineRule="auto"/>
              <w:rPr>
                <w:rFonts w:ascii="Times New Roman" w:hAnsi="Times New Roman"/>
                <w:sz w:val="20"/>
                <w:szCs w:val="20"/>
              </w:rPr>
            </w:pPr>
          </w:p>
        </w:tc>
        <w:tc>
          <w:tcPr>
            <w:tcW w:w="2920" w:type="dxa"/>
            <w:shd w:val="clear" w:color="auto" w:fill="auto"/>
          </w:tcPr>
          <w:p w14:paraId="23A5AF04"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Pollution de l’air (envol de poussière)</w:t>
            </w:r>
          </w:p>
        </w:tc>
        <w:tc>
          <w:tcPr>
            <w:tcW w:w="2553" w:type="dxa"/>
            <w:shd w:val="clear" w:color="auto" w:fill="auto"/>
          </w:tcPr>
          <w:p w14:paraId="23A5AF05" w14:textId="77777777" w:rsidR="00A01AB3" w:rsidRPr="008B7AB0" w:rsidRDefault="00A01AB3" w:rsidP="00A01AB3">
            <w:pPr>
              <w:pStyle w:val="Default"/>
              <w:jc w:val="both"/>
              <w:rPr>
                <w:color w:val="auto"/>
                <w:sz w:val="20"/>
                <w:szCs w:val="20"/>
              </w:rPr>
            </w:pPr>
            <w:r w:rsidRPr="008B7AB0">
              <w:rPr>
                <w:color w:val="auto"/>
                <w:sz w:val="20"/>
                <w:szCs w:val="20"/>
              </w:rPr>
              <w:t>Renforcement des restrictions d’accès aux lieux de culte situés à l’intérieur des FC</w:t>
            </w:r>
          </w:p>
        </w:tc>
      </w:tr>
      <w:tr w:rsidR="00A01AB3" w:rsidRPr="008B7AB0" w14:paraId="23A5AF0B" w14:textId="77777777" w:rsidTr="00162F55">
        <w:trPr>
          <w:trHeight w:val="730"/>
          <w:jc w:val="center"/>
        </w:trPr>
        <w:tc>
          <w:tcPr>
            <w:tcW w:w="1761" w:type="dxa"/>
            <w:vMerge/>
            <w:shd w:val="clear" w:color="auto" w:fill="auto"/>
          </w:tcPr>
          <w:p w14:paraId="23A5AF07" w14:textId="77777777" w:rsidR="00A01AB3" w:rsidRPr="008B7AB0" w:rsidRDefault="00A01AB3" w:rsidP="00A01AB3">
            <w:pPr>
              <w:spacing w:after="0" w:line="240" w:lineRule="auto"/>
              <w:rPr>
                <w:rFonts w:ascii="Times New Roman" w:hAnsi="Times New Roman"/>
                <w:sz w:val="20"/>
                <w:szCs w:val="20"/>
              </w:rPr>
            </w:pPr>
          </w:p>
        </w:tc>
        <w:tc>
          <w:tcPr>
            <w:tcW w:w="2901" w:type="dxa"/>
            <w:vMerge/>
          </w:tcPr>
          <w:p w14:paraId="23A5AF08" w14:textId="77777777" w:rsidR="00A01AB3" w:rsidRPr="00E0674C" w:rsidRDefault="00A01AB3" w:rsidP="00A01AB3">
            <w:pPr>
              <w:spacing w:after="0" w:line="240" w:lineRule="auto"/>
              <w:rPr>
                <w:rFonts w:ascii="Times New Roman" w:eastAsia="MS Mincho" w:hAnsi="Times New Roman"/>
                <w:sz w:val="20"/>
                <w:szCs w:val="20"/>
              </w:rPr>
            </w:pPr>
          </w:p>
        </w:tc>
        <w:tc>
          <w:tcPr>
            <w:tcW w:w="2920" w:type="dxa"/>
            <w:shd w:val="clear" w:color="auto" w:fill="auto"/>
            <w:vAlign w:val="center"/>
          </w:tcPr>
          <w:p w14:paraId="23A5AF09" w14:textId="77777777" w:rsidR="00A01AB3" w:rsidRPr="008B7AB0" w:rsidRDefault="00A01AB3" w:rsidP="008A2A04">
            <w:pPr>
              <w:spacing w:after="0" w:line="240" w:lineRule="auto"/>
              <w:rPr>
                <w:rFonts w:ascii="Times New Roman" w:hAnsi="Times New Roman"/>
                <w:sz w:val="20"/>
                <w:szCs w:val="20"/>
              </w:rPr>
            </w:pPr>
            <w:r w:rsidRPr="008B7AB0">
              <w:rPr>
                <w:rFonts w:ascii="Times New Roman" w:hAnsi="Times New Roman"/>
                <w:sz w:val="20"/>
                <w:szCs w:val="20"/>
              </w:rPr>
              <w:t xml:space="preserve">Pollution du milieu (eaux et sols) par les déchets solides (déblais, gravats, huiles, etc.) </w:t>
            </w:r>
          </w:p>
        </w:tc>
        <w:tc>
          <w:tcPr>
            <w:tcW w:w="2553" w:type="dxa"/>
            <w:shd w:val="clear" w:color="auto" w:fill="auto"/>
          </w:tcPr>
          <w:p w14:paraId="23A5AF0A" w14:textId="77777777" w:rsidR="00A01AB3" w:rsidRPr="008B7AB0" w:rsidRDefault="00A01AB3" w:rsidP="00A01AB3">
            <w:pPr>
              <w:pStyle w:val="Default"/>
              <w:jc w:val="both"/>
              <w:rPr>
                <w:color w:val="auto"/>
                <w:sz w:val="20"/>
                <w:szCs w:val="20"/>
              </w:rPr>
            </w:pPr>
            <w:r w:rsidRPr="00FB2E45">
              <w:rPr>
                <w:color w:val="auto"/>
                <w:sz w:val="20"/>
                <w:szCs w:val="20"/>
              </w:rPr>
              <w:t>Risques de conflits sociaux en cas de non utilisation de la main d’œuvre locale pour les travaux ne nécessitant pas de qualification</w:t>
            </w:r>
          </w:p>
        </w:tc>
      </w:tr>
      <w:tr w:rsidR="00A01AB3" w:rsidRPr="008B7AB0" w14:paraId="23A5AF10" w14:textId="77777777" w:rsidTr="00162F55">
        <w:trPr>
          <w:trHeight w:val="1426"/>
          <w:jc w:val="center"/>
        </w:trPr>
        <w:tc>
          <w:tcPr>
            <w:tcW w:w="1761" w:type="dxa"/>
            <w:vMerge/>
            <w:shd w:val="clear" w:color="auto" w:fill="auto"/>
          </w:tcPr>
          <w:p w14:paraId="23A5AF0C" w14:textId="77777777" w:rsidR="00A01AB3" w:rsidRPr="008B7AB0" w:rsidRDefault="00A01AB3" w:rsidP="00A01AB3">
            <w:pPr>
              <w:spacing w:after="0" w:line="240" w:lineRule="auto"/>
              <w:rPr>
                <w:rFonts w:ascii="Times New Roman" w:hAnsi="Times New Roman"/>
                <w:sz w:val="20"/>
                <w:szCs w:val="20"/>
              </w:rPr>
            </w:pPr>
          </w:p>
        </w:tc>
        <w:tc>
          <w:tcPr>
            <w:tcW w:w="2901" w:type="dxa"/>
            <w:vMerge/>
          </w:tcPr>
          <w:p w14:paraId="23A5AF0D" w14:textId="77777777" w:rsidR="00A01AB3" w:rsidRPr="00E0674C" w:rsidRDefault="00A01AB3" w:rsidP="00A01AB3">
            <w:pPr>
              <w:spacing w:after="0" w:line="240" w:lineRule="auto"/>
              <w:rPr>
                <w:rFonts w:ascii="Times New Roman" w:eastAsia="MS Mincho" w:hAnsi="Times New Roman"/>
                <w:sz w:val="20"/>
                <w:szCs w:val="20"/>
              </w:rPr>
            </w:pPr>
          </w:p>
        </w:tc>
        <w:tc>
          <w:tcPr>
            <w:tcW w:w="2920" w:type="dxa"/>
            <w:shd w:val="clear" w:color="auto" w:fill="auto"/>
            <w:vAlign w:val="center"/>
          </w:tcPr>
          <w:p w14:paraId="23A5AF0E" w14:textId="77777777" w:rsidR="00A01AB3" w:rsidRPr="008B7AB0" w:rsidRDefault="00A01AB3" w:rsidP="008A2A04">
            <w:pPr>
              <w:spacing w:after="0" w:line="240" w:lineRule="auto"/>
              <w:rPr>
                <w:rFonts w:ascii="Times New Roman" w:hAnsi="Times New Roman"/>
                <w:sz w:val="20"/>
                <w:szCs w:val="20"/>
              </w:rPr>
            </w:pPr>
            <w:r>
              <w:rPr>
                <w:rFonts w:ascii="Times New Roman" w:hAnsi="Times New Roman"/>
                <w:sz w:val="20"/>
                <w:szCs w:val="20"/>
              </w:rPr>
              <w:t xml:space="preserve">Production de </w:t>
            </w:r>
            <w:r w:rsidRPr="008B7AB0">
              <w:rPr>
                <w:rFonts w:ascii="Times New Roman" w:hAnsi="Times New Roman"/>
                <w:sz w:val="20"/>
                <w:szCs w:val="20"/>
              </w:rPr>
              <w:t>bruit</w:t>
            </w:r>
            <w:r>
              <w:rPr>
                <w:rFonts w:ascii="Times New Roman" w:hAnsi="Times New Roman"/>
                <w:sz w:val="20"/>
                <w:szCs w:val="20"/>
              </w:rPr>
              <w:t xml:space="preserve">s </w:t>
            </w:r>
            <w:r w:rsidRPr="008B7AB0">
              <w:rPr>
                <w:rFonts w:ascii="Times New Roman" w:hAnsi="Times New Roman"/>
                <w:sz w:val="20"/>
                <w:szCs w:val="20"/>
              </w:rPr>
              <w:t xml:space="preserve">liés aux travaux de réhabilitation </w:t>
            </w:r>
            <w:r w:rsidRPr="008B7AB0">
              <w:rPr>
                <w:rFonts w:ascii="Times New Roman" w:eastAsia="MS Mincho" w:hAnsi="Times New Roman"/>
                <w:sz w:val="20"/>
                <w:szCs w:val="20"/>
              </w:rPr>
              <w:t>des bases-vie des agents des CTAF</w:t>
            </w:r>
          </w:p>
        </w:tc>
        <w:tc>
          <w:tcPr>
            <w:tcW w:w="2553" w:type="dxa"/>
            <w:shd w:val="clear" w:color="auto" w:fill="auto"/>
          </w:tcPr>
          <w:p w14:paraId="23A5AF0F" w14:textId="77777777" w:rsidR="00A01AB3" w:rsidRPr="008B7AB0" w:rsidRDefault="00A01AB3" w:rsidP="00A01AB3">
            <w:pPr>
              <w:pStyle w:val="Default"/>
              <w:jc w:val="both"/>
              <w:rPr>
                <w:color w:val="auto"/>
                <w:sz w:val="20"/>
                <w:szCs w:val="20"/>
              </w:rPr>
            </w:pPr>
            <w:r w:rsidRPr="00645410">
              <w:rPr>
                <w:sz w:val="20"/>
                <w:szCs w:val="20"/>
              </w:rPr>
              <w:t>Perturbation du travail des agents des Eaux et Forêts (CTAF) qui seront obligés de déserter leurs base-vie momentanément à cause des gènes et nuisances (bruit, poussières et production de déchets de démolition et de chantier)</w:t>
            </w:r>
          </w:p>
        </w:tc>
      </w:tr>
      <w:tr w:rsidR="00A01AB3" w:rsidRPr="008B7AB0" w14:paraId="23A5AF16" w14:textId="77777777" w:rsidTr="008F12DB">
        <w:trPr>
          <w:trHeight w:val="996"/>
          <w:jc w:val="center"/>
        </w:trPr>
        <w:tc>
          <w:tcPr>
            <w:tcW w:w="1761" w:type="dxa"/>
            <w:vMerge/>
            <w:shd w:val="clear" w:color="auto" w:fill="auto"/>
          </w:tcPr>
          <w:p w14:paraId="23A5AF11" w14:textId="77777777" w:rsidR="00A01AB3" w:rsidRPr="008B7AB0" w:rsidRDefault="00A01AB3" w:rsidP="00A01AB3">
            <w:pPr>
              <w:spacing w:after="0" w:line="240" w:lineRule="auto"/>
              <w:rPr>
                <w:rFonts w:ascii="Times New Roman" w:hAnsi="Times New Roman"/>
                <w:sz w:val="20"/>
                <w:szCs w:val="20"/>
              </w:rPr>
            </w:pPr>
          </w:p>
        </w:tc>
        <w:tc>
          <w:tcPr>
            <w:tcW w:w="2901" w:type="dxa"/>
            <w:vMerge/>
          </w:tcPr>
          <w:p w14:paraId="23A5AF12" w14:textId="77777777" w:rsidR="00A01AB3" w:rsidRPr="00E0674C" w:rsidRDefault="00A01AB3" w:rsidP="00A01AB3">
            <w:pPr>
              <w:spacing w:after="0" w:line="240" w:lineRule="auto"/>
              <w:rPr>
                <w:rFonts w:ascii="Times New Roman" w:eastAsia="MS Mincho" w:hAnsi="Times New Roman"/>
                <w:sz w:val="20"/>
                <w:szCs w:val="20"/>
              </w:rPr>
            </w:pPr>
          </w:p>
        </w:tc>
        <w:tc>
          <w:tcPr>
            <w:tcW w:w="2920" w:type="dxa"/>
            <w:shd w:val="clear" w:color="auto" w:fill="auto"/>
          </w:tcPr>
          <w:p w14:paraId="23A5AF13" w14:textId="77777777" w:rsidR="00A01AB3" w:rsidRPr="008B7AB0" w:rsidRDefault="00A01AB3" w:rsidP="00162F55">
            <w:pPr>
              <w:spacing w:after="0" w:line="240" w:lineRule="auto"/>
              <w:jc w:val="both"/>
              <w:rPr>
                <w:rFonts w:ascii="Times New Roman" w:hAnsi="Times New Roman"/>
                <w:sz w:val="20"/>
                <w:szCs w:val="20"/>
              </w:rPr>
            </w:pPr>
            <w:r w:rsidRPr="008B7AB0">
              <w:rPr>
                <w:rFonts w:ascii="Times New Roman" w:hAnsi="Times New Roman"/>
                <w:sz w:val="20"/>
                <w:szCs w:val="20"/>
              </w:rPr>
              <w:t>Risque de déboisement dans le cadre des travaux de r</w:t>
            </w:r>
            <w:r w:rsidRPr="008B7AB0">
              <w:rPr>
                <w:rFonts w:ascii="Times New Roman" w:eastAsia="MS Mincho" w:hAnsi="Times New Roman"/>
                <w:sz w:val="20"/>
                <w:szCs w:val="20"/>
              </w:rPr>
              <w:t>éhabilitation des bases-vie des agents des CTAF</w:t>
            </w:r>
            <w:r w:rsidRPr="008B7AB0">
              <w:rPr>
                <w:rFonts w:ascii="Times New Roman" w:hAnsi="Times New Roman"/>
                <w:sz w:val="20"/>
                <w:szCs w:val="20"/>
              </w:rPr>
              <w:t xml:space="preserve"> </w:t>
            </w:r>
          </w:p>
          <w:p w14:paraId="23A5AF14" w14:textId="77777777" w:rsidR="00A01AB3" w:rsidRPr="008B7AB0" w:rsidRDefault="00A01AB3" w:rsidP="00A01AB3">
            <w:pPr>
              <w:spacing w:after="0" w:line="240" w:lineRule="auto"/>
              <w:rPr>
                <w:rFonts w:ascii="Times New Roman" w:hAnsi="Times New Roman"/>
                <w:sz w:val="20"/>
                <w:szCs w:val="20"/>
              </w:rPr>
            </w:pPr>
          </w:p>
        </w:tc>
        <w:tc>
          <w:tcPr>
            <w:tcW w:w="2553" w:type="dxa"/>
            <w:shd w:val="clear" w:color="auto" w:fill="auto"/>
          </w:tcPr>
          <w:p w14:paraId="23A5AF15" w14:textId="77777777" w:rsidR="00A01AB3" w:rsidRPr="00645410" w:rsidRDefault="00A01AB3" w:rsidP="00A01AB3">
            <w:pPr>
              <w:pStyle w:val="Default"/>
              <w:jc w:val="center"/>
              <w:rPr>
                <w:color w:val="FF0000"/>
                <w:sz w:val="20"/>
                <w:szCs w:val="20"/>
              </w:rPr>
            </w:pPr>
            <w:r w:rsidRPr="003A2D03">
              <w:rPr>
                <w:color w:val="auto"/>
                <w:sz w:val="20"/>
                <w:szCs w:val="20"/>
              </w:rPr>
              <w:t>-</w:t>
            </w:r>
          </w:p>
        </w:tc>
      </w:tr>
      <w:tr w:rsidR="00A01AB3" w:rsidRPr="008B7AB0" w14:paraId="23A5AF1B" w14:textId="77777777" w:rsidTr="00162F55">
        <w:trPr>
          <w:trHeight w:val="799"/>
          <w:jc w:val="center"/>
        </w:trPr>
        <w:tc>
          <w:tcPr>
            <w:tcW w:w="1761" w:type="dxa"/>
            <w:vMerge/>
            <w:shd w:val="clear" w:color="auto" w:fill="auto"/>
          </w:tcPr>
          <w:p w14:paraId="23A5AF17" w14:textId="77777777" w:rsidR="00A01AB3" w:rsidRPr="008B7AB0" w:rsidRDefault="00A01AB3" w:rsidP="00A01AB3">
            <w:pPr>
              <w:spacing w:after="0" w:line="240" w:lineRule="auto"/>
              <w:rPr>
                <w:rFonts w:ascii="Times New Roman" w:hAnsi="Times New Roman"/>
                <w:sz w:val="20"/>
                <w:szCs w:val="20"/>
              </w:rPr>
            </w:pPr>
          </w:p>
        </w:tc>
        <w:tc>
          <w:tcPr>
            <w:tcW w:w="2901" w:type="dxa"/>
            <w:vMerge/>
          </w:tcPr>
          <w:p w14:paraId="23A5AF18" w14:textId="77777777" w:rsidR="00A01AB3" w:rsidRPr="00E0674C" w:rsidRDefault="00A01AB3" w:rsidP="00A01AB3">
            <w:pPr>
              <w:spacing w:after="0" w:line="240" w:lineRule="auto"/>
              <w:rPr>
                <w:rFonts w:ascii="Times New Roman" w:eastAsia="MS Mincho" w:hAnsi="Times New Roman"/>
                <w:sz w:val="20"/>
                <w:szCs w:val="20"/>
              </w:rPr>
            </w:pPr>
          </w:p>
        </w:tc>
        <w:tc>
          <w:tcPr>
            <w:tcW w:w="2920" w:type="dxa"/>
            <w:shd w:val="clear" w:color="auto" w:fill="auto"/>
          </w:tcPr>
          <w:p w14:paraId="23A5AF19" w14:textId="77777777" w:rsidR="00A01AB3" w:rsidRPr="008B7AB0" w:rsidRDefault="00A01AB3" w:rsidP="00162F55">
            <w:pPr>
              <w:spacing w:after="0" w:line="240" w:lineRule="auto"/>
              <w:jc w:val="both"/>
              <w:rPr>
                <w:rFonts w:ascii="Times New Roman" w:hAnsi="Times New Roman"/>
                <w:sz w:val="20"/>
                <w:szCs w:val="20"/>
              </w:rPr>
            </w:pPr>
            <w:r w:rsidRPr="008B7AB0">
              <w:rPr>
                <w:rFonts w:ascii="Times New Roman" w:hAnsi="Times New Roman"/>
                <w:sz w:val="20"/>
                <w:szCs w:val="20"/>
              </w:rPr>
              <w:t>Risque d’accident au cours de travaux (personnel et population).</w:t>
            </w:r>
          </w:p>
        </w:tc>
        <w:tc>
          <w:tcPr>
            <w:tcW w:w="2553" w:type="dxa"/>
            <w:shd w:val="clear" w:color="auto" w:fill="auto"/>
            <w:vAlign w:val="center"/>
          </w:tcPr>
          <w:p w14:paraId="23A5AF1A" w14:textId="77777777" w:rsidR="00A01AB3" w:rsidRPr="00645410" w:rsidRDefault="00A01AB3" w:rsidP="008A2A04">
            <w:pPr>
              <w:pStyle w:val="Default"/>
              <w:jc w:val="center"/>
              <w:rPr>
                <w:color w:val="FF0000"/>
                <w:sz w:val="20"/>
                <w:szCs w:val="20"/>
              </w:rPr>
            </w:pPr>
            <w:r w:rsidRPr="003A2D03">
              <w:rPr>
                <w:color w:val="auto"/>
                <w:sz w:val="20"/>
                <w:szCs w:val="20"/>
              </w:rPr>
              <w:t>-</w:t>
            </w:r>
          </w:p>
        </w:tc>
      </w:tr>
      <w:tr w:rsidR="008F12DB" w:rsidRPr="008B7AB0" w14:paraId="23A5AF21" w14:textId="77777777" w:rsidTr="008F12DB">
        <w:trPr>
          <w:trHeight w:val="555"/>
          <w:jc w:val="center"/>
        </w:trPr>
        <w:tc>
          <w:tcPr>
            <w:tcW w:w="1761" w:type="dxa"/>
            <w:vMerge/>
            <w:shd w:val="clear" w:color="auto" w:fill="auto"/>
          </w:tcPr>
          <w:p w14:paraId="23A5AF1C" w14:textId="77777777" w:rsidR="008F12DB" w:rsidRPr="008B7AB0" w:rsidRDefault="008F12DB" w:rsidP="00A01AB3">
            <w:pPr>
              <w:spacing w:after="0" w:line="240" w:lineRule="auto"/>
              <w:rPr>
                <w:rFonts w:ascii="Times New Roman" w:hAnsi="Times New Roman"/>
                <w:sz w:val="20"/>
                <w:szCs w:val="20"/>
              </w:rPr>
            </w:pPr>
          </w:p>
        </w:tc>
        <w:tc>
          <w:tcPr>
            <w:tcW w:w="2901" w:type="dxa"/>
          </w:tcPr>
          <w:p w14:paraId="23A5AF1D" w14:textId="77777777" w:rsidR="008F12DB" w:rsidRPr="008F12DB" w:rsidRDefault="008F12DB" w:rsidP="00A01AB3">
            <w:pPr>
              <w:spacing w:after="0" w:line="240" w:lineRule="auto"/>
              <w:rPr>
                <w:rFonts w:ascii="Times New Roman" w:eastAsia="MS Mincho" w:hAnsi="Times New Roman"/>
                <w:sz w:val="20"/>
                <w:szCs w:val="20"/>
              </w:rPr>
            </w:pPr>
            <w:r w:rsidRPr="00E0674C">
              <w:rPr>
                <w:rFonts w:ascii="Times New Roman" w:eastAsia="MS Mincho" w:hAnsi="Times New Roman"/>
                <w:sz w:val="20"/>
                <w:szCs w:val="20"/>
              </w:rPr>
              <w:t>Acquisition de matériels de patrouille</w:t>
            </w:r>
            <w:r>
              <w:rPr>
                <w:rFonts w:ascii="Times New Roman" w:eastAsia="MS Mincho" w:hAnsi="Times New Roman"/>
                <w:sz w:val="20"/>
                <w:szCs w:val="20"/>
              </w:rPr>
              <w:t xml:space="preserve"> </w:t>
            </w:r>
            <w:r w:rsidRPr="00B17DEC">
              <w:rPr>
                <w:rFonts w:ascii="Times New Roman" w:eastAsia="MS Mincho" w:hAnsi="Times New Roman"/>
                <w:sz w:val="20"/>
                <w:szCs w:val="20"/>
              </w:rPr>
              <w:t>et renouvellement du personnel</w:t>
            </w:r>
          </w:p>
        </w:tc>
        <w:tc>
          <w:tcPr>
            <w:tcW w:w="2920" w:type="dxa"/>
            <w:vMerge w:val="restart"/>
            <w:shd w:val="clear" w:color="auto" w:fill="auto"/>
            <w:vAlign w:val="center"/>
          </w:tcPr>
          <w:p w14:paraId="23A5AF1E" w14:textId="77777777" w:rsidR="008F12DB" w:rsidRPr="008B7AB0" w:rsidRDefault="008F12DB" w:rsidP="00A01AB3">
            <w:pPr>
              <w:spacing w:after="0" w:line="240" w:lineRule="auto"/>
              <w:jc w:val="center"/>
              <w:rPr>
                <w:rFonts w:ascii="Times New Roman" w:hAnsi="Times New Roman"/>
                <w:sz w:val="20"/>
                <w:szCs w:val="20"/>
              </w:rPr>
            </w:pPr>
          </w:p>
          <w:p w14:paraId="23A5AF1F" w14:textId="294880CA" w:rsidR="008F12DB" w:rsidRPr="008B7AB0" w:rsidRDefault="008A2A04" w:rsidP="00A01AB3">
            <w:pPr>
              <w:spacing w:after="0" w:line="240" w:lineRule="auto"/>
              <w:jc w:val="center"/>
              <w:rPr>
                <w:rFonts w:ascii="Times New Roman" w:hAnsi="Times New Roman"/>
                <w:sz w:val="20"/>
                <w:szCs w:val="20"/>
              </w:rPr>
            </w:pPr>
            <w:r>
              <w:rPr>
                <w:rFonts w:ascii="Times New Roman" w:hAnsi="Times New Roman"/>
                <w:sz w:val="20"/>
                <w:szCs w:val="20"/>
              </w:rPr>
              <w:t>-</w:t>
            </w:r>
          </w:p>
        </w:tc>
        <w:tc>
          <w:tcPr>
            <w:tcW w:w="2553" w:type="dxa"/>
            <w:shd w:val="clear" w:color="auto" w:fill="auto"/>
          </w:tcPr>
          <w:p w14:paraId="23A5AF20" w14:textId="77777777" w:rsidR="008F12DB" w:rsidRPr="008B7AB0" w:rsidRDefault="008F12DB" w:rsidP="009E72F4">
            <w:pPr>
              <w:pStyle w:val="Default"/>
              <w:jc w:val="both"/>
              <w:rPr>
                <w:color w:val="auto"/>
                <w:sz w:val="20"/>
                <w:szCs w:val="20"/>
              </w:rPr>
            </w:pPr>
            <w:r w:rsidRPr="008B7AB0">
              <w:rPr>
                <w:color w:val="auto"/>
                <w:sz w:val="20"/>
                <w:szCs w:val="20"/>
              </w:rPr>
              <w:t xml:space="preserve">Renforcement des restrictions d’accès aux FC </w:t>
            </w:r>
          </w:p>
        </w:tc>
      </w:tr>
      <w:tr w:rsidR="008F12DB" w:rsidRPr="008B7AB0" w14:paraId="23A5AF26" w14:textId="77777777" w:rsidTr="008F12DB">
        <w:trPr>
          <w:trHeight w:val="1409"/>
          <w:jc w:val="center"/>
        </w:trPr>
        <w:tc>
          <w:tcPr>
            <w:tcW w:w="1761" w:type="dxa"/>
            <w:vMerge/>
            <w:shd w:val="clear" w:color="auto" w:fill="auto"/>
          </w:tcPr>
          <w:p w14:paraId="23A5AF22" w14:textId="77777777" w:rsidR="008F12DB" w:rsidRPr="008B7AB0" w:rsidRDefault="008F12DB" w:rsidP="00A01AB3">
            <w:pPr>
              <w:spacing w:after="0" w:line="240" w:lineRule="auto"/>
              <w:rPr>
                <w:rFonts w:ascii="Times New Roman" w:hAnsi="Times New Roman"/>
                <w:sz w:val="20"/>
                <w:szCs w:val="20"/>
              </w:rPr>
            </w:pPr>
          </w:p>
        </w:tc>
        <w:tc>
          <w:tcPr>
            <w:tcW w:w="2901" w:type="dxa"/>
          </w:tcPr>
          <w:p w14:paraId="23A5AF23" w14:textId="77777777" w:rsidR="008F12DB" w:rsidRPr="00FE4083" w:rsidRDefault="008F12DB" w:rsidP="00A01AB3">
            <w:pPr>
              <w:spacing w:after="0" w:line="240" w:lineRule="auto"/>
              <w:rPr>
                <w:rFonts w:ascii="Times New Roman" w:hAnsi="Times New Roman"/>
                <w:sz w:val="20"/>
                <w:szCs w:val="20"/>
              </w:rPr>
            </w:pPr>
            <w:r>
              <w:rPr>
                <w:rFonts w:ascii="Times New Roman" w:hAnsi="Times New Roman"/>
                <w:sz w:val="20"/>
                <w:szCs w:val="20"/>
              </w:rPr>
              <w:t>D</w:t>
            </w:r>
            <w:r w:rsidRPr="00E157F4">
              <w:rPr>
                <w:rFonts w:ascii="Times New Roman" w:hAnsi="Times New Roman"/>
                <w:sz w:val="20"/>
                <w:szCs w:val="20"/>
              </w:rPr>
              <w:t>éveloppement d’un mécanisme incitatif</w:t>
            </w:r>
            <w:r>
              <w:rPr>
                <w:rFonts w:ascii="Times New Roman" w:hAnsi="Times New Roman"/>
                <w:sz w:val="20"/>
                <w:szCs w:val="20"/>
              </w:rPr>
              <w:t xml:space="preserve"> pour stimuler les performances des CTAF</w:t>
            </w:r>
          </w:p>
        </w:tc>
        <w:tc>
          <w:tcPr>
            <w:tcW w:w="2920" w:type="dxa"/>
            <w:vMerge/>
            <w:shd w:val="clear" w:color="auto" w:fill="auto"/>
            <w:vAlign w:val="center"/>
          </w:tcPr>
          <w:p w14:paraId="23A5AF24" w14:textId="77777777" w:rsidR="008F12DB" w:rsidRPr="008B7AB0" w:rsidRDefault="008F12DB" w:rsidP="00A01AB3">
            <w:pPr>
              <w:spacing w:after="0" w:line="240" w:lineRule="auto"/>
              <w:jc w:val="center"/>
              <w:rPr>
                <w:rFonts w:ascii="Times New Roman" w:hAnsi="Times New Roman"/>
                <w:sz w:val="20"/>
                <w:szCs w:val="20"/>
              </w:rPr>
            </w:pPr>
          </w:p>
        </w:tc>
        <w:tc>
          <w:tcPr>
            <w:tcW w:w="2553" w:type="dxa"/>
            <w:shd w:val="clear" w:color="auto" w:fill="auto"/>
          </w:tcPr>
          <w:p w14:paraId="23A5AF25" w14:textId="77777777" w:rsidR="008F12DB" w:rsidRPr="008B7AB0" w:rsidRDefault="008F12DB" w:rsidP="00A01AB3">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Non prise en compte de l’aspect genre aussi bien dans le renouvellement du personnel que dans le mécanisme incitatif.</w:t>
            </w:r>
          </w:p>
        </w:tc>
      </w:tr>
    </w:tbl>
    <w:p w14:paraId="23A5AF27" w14:textId="77777777" w:rsidR="00BB0A04" w:rsidRPr="006D16A5" w:rsidRDefault="00BB0A04" w:rsidP="00BB0A04">
      <w:pPr>
        <w:rPr>
          <w:rFonts w:ascii="Times New Roman" w:hAnsi="Times New Roman"/>
        </w:rPr>
      </w:pPr>
      <w:r w:rsidRPr="00D0640B">
        <w:rPr>
          <w:rFonts w:ascii="Times New Roman" w:hAnsi="Times New Roman"/>
        </w:rPr>
        <w:t>Source</w:t>
      </w:r>
      <w:r w:rsidRPr="006D16A5">
        <w:rPr>
          <w:rFonts w:ascii="Times New Roman" w:hAnsi="Times New Roman"/>
        </w:rPr>
        <w:t> : données de terrain, janvier 2019</w:t>
      </w:r>
    </w:p>
    <w:p w14:paraId="23A5AF28" w14:textId="77777777" w:rsidR="005648C3" w:rsidRPr="003C2F31" w:rsidRDefault="005648C3" w:rsidP="005648C3">
      <w:pPr>
        <w:pStyle w:val="Normal0"/>
        <w:keepNext/>
        <w:rPr>
          <w:rFonts w:ascii="Times New Roman" w:hAnsi="Times New Roman"/>
          <w:b/>
          <w:lang w:val="fr-FR"/>
        </w:rPr>
      </w:pPr>
      <w:r w:rsidRPr="003C2F31">
        <w:rPr>
          <w:rFonts w:ascii="Times New Roman" w:hAnsi="Times New Roman"/>
          <w:b/>
          <w:lang w:val="fr-FR"/>
        </w:rPr>
        <w:t xml:space="preserve">Composante 2 : Gestion intégrée des Forêts Classées  </w:t>
      </w:r>
    </w:p>
    <w:p w14:paraId="23A5AF29" w14:textId="77777777" w:rsidR="005648C3" w:rsidRPr="005F382C" w:rsidRDefault="005648C3" w:rsidP="005648C3">
      <w:pPr>
        <w:spacing w:after="0" w:line="240" w:lineRule="auto"/>
        <w:jc w:val="both"/>
        <w:rPr>
          <w:rFonts w:ascii="Times New Roman" w:hAnsi="Times New Roman"/>
        </w:rPr>
      </w:pPr>
      <w:r w:rsidRPr="005F382C">
        <w:rPr>
          <w:rFonts w:ascii="Times New Roman" w:hAnsi="Times New Roman"/>
        </w:rPr>
        <w:t>Toutes ses sous sous-composantes disposent d’activités susceptibles de générer des risques et impacts environnementaux et sociaux négatifs. Ces risques et impacts environnementaux et sociaux négatifs potentiels sont :</w:t>
      </w:r>
    </w:p>
    <w:p w14:paraId="23A5AF2A" w14:textId="77777777" w:rsidR="005648C3" w:rsidRPr="003C2F31" w:rsidRDefault="005648C3" w:rsidP="006152CB">
      <w:pPr>
        <w:pStyle w:val="Paragraphedeliste"/>
        <w:numPr>
          <w:ilvl w:val="0"/>
          <w:numId w:val="9"/>
        </w:numPr>
        <w:contextualSpacing/>
        <w:jc w:val="both"/>
        <w:rPr>
          <w:b/>
          <w:sz w:val="22"/>
        </w:rPr>
      </w:pPr>
      <w:r w:rsidRPr="003C2F31">
        <w:rPr>
          <w:b/>
          <w:sz w:val="22"/>
        </w:rPr>
        <w:t xml:space="preserve">Activités de construction de fours à charbon améliorés à l'extérieur des FC, de construction </w:t>
      </w:r>
      <w:r w:rsidRPr="003C2F31">
        <w:rPr>
          <w:rFonts w:eastAsia="MS Mincho"/>
          <w:b/>
          <w:sz w:val="22"/>
        </w:rPr>
        <w:t>de postes de contrôle et de miradors pour les contrôles et les s</w:t>
      </w:r>
      <w:r w:rsidRPr="003C2F31">
        <w:rPr>
          <w:b/>
          <w:sz w:val="22"/>
        </w:rPr>
        <w:t>urveillances.</w:t>
      </w:r>
    </w:p>
    <w:p w14:paraId="23A5AF2B" w14:textId="77777777" w:rsidR="005648C3" w:rsidRPr="005F382C" w:rsidRDefault="005648C3" w:rsidP="005648C3">
      <w:pPr>
        <w:spacing w:after="0" w:line="240" w:lineRule="auto"/>
        <w:jc w:val="both"/>
        <w:rPr>
          <w:rFonts w:ascii="Times New Roman" w:hAnsi="Times New Roman"/>
        </w:rPr>
      </w:pPr>
      <w:r w:rsidRPr="005F382C">
        <w:rPr>
          <w:rFonts w:ascii="Times New Roman" w:hAnsi="Times New Roman"/>
        </w:rPr>
        <w:t xml:space="preserve">En ce qui concerne ces activités, les risques et impacts environnementaux potentiels identifiés sont essentiellement : les pollutions et nuisances, </w:t>
      </w:r>
      <w:r w:rsidR="000E0273">
        <w:rPr>
          <w:rFonts w:ascii="Times New Roman" w:hAnsi="Times New Roman"/>
        </w:rPr>
        <w:t xml:space="preserve">les </w:t>
      </w:r>
      <w:r w:rsidRPr="005F382C">
        <w:rPr>
          <w:rFonts w:ascii="Times New Roman" w:hAnsi="Times New Roman"/>
        </w:rPr>
        <w:t>conflit</w:t>
      </w:r>
      <w:r w:rsidR="000E0273">
        <w:rPr>
          <w:rFonts w:ascii="Times New Roman" w:hAnsi="Times New Roman"/>
        </w:rPr>
        <w:t>s</w:t>
      </w:r>
      <w:r w:rsidRPr="005F382C">
        <w:rPr>
          <w:rFonts w:ascii="Times New Roman" w:hAnsi="Times New Roman"/>
        </w:rPr>
        <w:t xml:space="preserve"> liés au site de construction du four, le déboisement, au braconnage lors des travaux de construction des miradors et postes de contrôle, la génération de déchets de chantier, de gravats et autres résidus de démolition, les risques de conflits sociaux en cas de non utilisation de la main d’œuvre locale , etc. </w:t>
      </w:r>
    </w:p>
    <w:p w14:paraId="23A5AF2C" w14:textId="77777777" w:rsidR="005648C3" w:rsidRPr="003C2F31" w:rsidRDefault="005648C3" w:rsidP="006152CB">
      <w:pPr>
        <w:pStyle w:val="Paragraphedeliste"/>
        <w:numPr>
          <w:ilvl w:val="0"/>
          <w:numId w:val="9"/>
        </w:numPr>
        <w:contextualSpacing/>
        <w:jc w:val="both"/>
        <w:rPr>
          <w:b/>
          <w:sz w:val="22"/>
        </w:rPr>
      </w:pPr>
      <w:r w:rsidRPr="003C2F31">
        <w:rPr>
          <w:b/>
          <w:sz w:val="22"/>
        </w:rPr>
        <w:t xml:space="preserve">Activités d’inventaire des exploitations présentes dans les FC, de </w:t>
      </w:r>
      <w:r w:rsidRPr="003C2F31">
        <w:rPr>
          <w:rFonts w:eastAsia="MS Mincho"/>
          <w:b/>
          <w:sz w:val="22"/>
        </w:rPr>
        <w:t xml:space="preserve">mise en place de matériels de démarcation des limites des zones agroforestières, de </w:t>
      </w:r>
      <w:r w:rsidRPr="003C2F31">
        <w:rPr>
          <w:b/>
          <w:sz w:val="22"/>
        </w:rPr>
        <w:t>délimitation physique et visuelle des corridors de transhumance</w:t>
      </w:r>
    </w:p>
    <w:p w14:paraId="23A5AF2D" w14:textId="77777777" w:rsidR="005648C3" w:rsidRPr="005F382C" w:rsidRDefault="005648C3" w:rsidP="005648C3">
      <w:pPr>
        <w:spacing w:after="0" w:line="240" w:lineRule="auto"/>
        <w:jc w:val="both"/>
        <w:rPr>
          <w:rFonts w:ascii="Times New Roman" w:hAnsi="Times New Roman"/>
        </w:rPr>
      </w:pPr>
      <w:r w:rsidRPr="005F382C">
        <w:rPr>
          <w:rFonts w:ascii="Times New Roman" w:hAnsi="Times New Roman"/>
        </w:rPr>
        <w:t>L</w:t>
      </w:r>
      <w:r w:rsidRPr="005F382C">
        <w:rPr>
          <w:rFonts w:ascii="Times New Roman" w:eastAsia="MS Mincho" w:hAnsi="Times New Roman"/>
        </w:rPr>
        <w:t xml:space="preserve">es risques et impacts environnementaux et sociaux potentiels encourus et identifiés sont : </w:t>
      </w:r>
      <w:r w:rsidRPr="005F382C">
        <w:rPr>
          <w:rFonts w:ascii="Times New Roman" w:hAnsi="Times New Roman"/>
        </w:rPr>
        <w:t>la destruction de la végétation, le braconnage, la contestation et le non-respect de la délimitation des zones d’agroforesterie et des couloirs de transhumances par les populations riveraines et les transhumants, la réduction des aires d’extension des cultures, le renforcement des restrictions d’accès aux FC, les conflits entre transhumants et agents des eaux et forêts, etc.</w:t>
      </w:r>
    </w:p>
    <w:p w14:paraId="23A5AF2E" w14:textId="77777777" w:rsidR="005648C3" w:rsidRPr="003C2F31" w:rsidRDefault="005648C3" w:rsidP="006152CB">
      <w:pPr>
        <w:pStyle w:val="Paragraphedeliste"/>
        <w:numPr>
          <w:ilvl w:val="0"/>
          <w:numId w:val="9"/>
        </w:numPr>
        <w:contextualSpacing/>
        <w:jc w:val="both"/>
        <w:rPr>
          <w:b/>
          <w:sz w:val="22"/>
        </w:rPr>
      </w:pPr>
      <w:r w:rsidRPr="003C2F31">
        <w:rPr>
          <w:b/>
          <w:sz w:val="22"/>
        </w:rPr>
        <w:t>Activités de m</w:t>
      </w:r>
      <w:r w:rsidRPr="003C2F31">
        <w:rPr>
          <w:rFonts w:eastAsia="MS Mincho"/>
          <w:b/>
          <w:sz w:val="22"/>
        </w:rPr>
        <w:t>ise en œuvre des techniques d'intensification agricole, d'agroforesterie et d’amélioration de la productivité agricole</w:t>
      </w:r>
      <w:r w:rsidRPr="003C2F31">
        <w:rPr>
          <w:b/>
          <w:sz w:val="22"/>
        </w:rPr>
        <w:t xml:space="preserve"> dans des zones dédiées des FC, de m</w:t>
      </w:r>
      <w:r w:rsidRPr="003C2F31">
        <w:rPr>
          <w:rFonts w:eastAsia="MS Mincho"/>
          <w:b/>
          <w:sz w:val="22"/>
        </w:rPr>
        <w:t>ise en œuvre d’un mécanisme d'incitation financière basé sur les performances en agroforesterie</w:t>
      </w:r>
    </w:p>
    <w:p w14:paraId="23A5AF2F" w14:textId="77777777" w:rsidR="005648C3" w:rsidRPr="005F382C" w:rsidRDefault="005648C3" w:rsidP="005648C3">
      <w:pPr>
        <w:pStyle w:val="Default"/>
        <w:jc w:val="both"/>
        <w:rPr>
          <w:color w:val="auto"/>
          <w:sz w:val="22"/>
          <w:szCs w:val="22"/>
        </w:rPr>
      </w:pPr>
      <w:r w:rsidRPr="005F382C">
        <w:rPr>
          <w:color w:val="auto"/>
          <w:sz w:val="22"/>
          <w:szCs w:val="22"/>
        </w:rPr>
        <w:t xml:space="preserve">A ce niveau, il est à craindre les risques et impacts environnementaux et sociaux suivants : Contamination des eaux, de l’air et du sol due à l’utilisation des pesticides non contrôlées dans l’agroforesterie. En effet, le projet ne va pas acquérir des pesticides. Toutefois, le soutien officiel à l'intensification agricole et l'agroforesterie dans les zones dégradées des FC ou en cours d’exploitation par les communautés locales aux fins agricoles pourrait renforcer le recours aux produits chimiques. L'augmentation des revenus liés à l'intensification agricole et à l’agroforesterie pourraient entraîner une intensification de l'usage des engrais minéraux et des pesticides non </w:t>
      </w:r>
      <w:r w:rsidR="003A6397">
        <w:t>homologués</w:t>
      </w:r>
      <w:r w:rsidR="003A6397" w:rsidRPr="005F382C" w:rsidDel="003A6397">
        <w:rPr>
          <w:color w:val="auto"/>
          <w:sz w:val="22"/>
          <w:szCs w:val="22"/>
        </w:rPr>
        <w:t xml:space="preserve"> </w:t>
      </w:r>
      <w:r w:rsidRPr="005F382C">
        <w:rPr>
          <w:color w:val="auto"/>
          <w:sz w:val="22"/>
          <w:szCs w:val="22"/>
        </w:rPr>
        <w:t>pour lutter contre les ravageurs. Ces pratiques en cours notamment dans la culture vivrière et relevées lors des consultations publiques pourraient être renforcées. Or, ces produits sont souvent sources de plusieurs impacts négatifs en cas de mauvaise utilisation ou de mauvaise gestion des emballages (pollution des nappes, intoxication animale et humaine). Il est aussi à craindre la  non transparence du mécanisme d’incitation et la non</w:t>
      </w:r>
      <w:r w:rsidR="00C93F03">
        <w:rPr>
          <w:color w:val="auto"/>
          <w:sz w:val="22"/>
          <w:szCs w:val="22"/>
        </w:rPr>
        <w:t xml:space="preserve"> </w:t>
      </w:r>
      <w:r w:rsidRPr="005F382C">
        <w:rPr>
          <w:color w:val="auto"/>
          <w:sz w:val="22"/>
          <w:szCs w:val="22"/>
        </w:rPr>
        <w:t xml:space="preserve">prise </w:t>
      </w:r>
      <w:r w:rsidR="00C93F03">
        <w:rPr>
          <w:color w:val="auto"/>
          <w:sz w:val="22"/>
          <w:szCs w:val="22"/>
        </w:rPr>
        <w:t xml:space="preserve">en compte </w:t>
      </w:r>
      <w:r w:rsidRPr="005F382C">
        <w:rPr>
          <w:color w:val="auto"/>
          <w:sz w:val="22"/>
          <w:szCs w:val="22"/>
        </w:rPr>
        <w:t>des aspects genre dans ce mécanisme d’incitation.</w:t>
      </w:r>
    </w:p>
    <w:p w14:paraId="23A5AF30" w14:textId="77777777" w:rsidR="005648C3" w:rsidRPr="003C2F31" w:rsidRDefault="005648C3" w:rsidP="006152CB">
      <w:pPr>
        <w:pStyle w:val="Default"/>
        <w:numPr>
          <w:ilvl w:val="0"/>
          <w:numId w:val="10"/>
        </w:numPr>
        <w:jc w:val="both"/>
        <w:rPr>
          <w:b/>
          <w:color w:val="auto"/>
          <w:sz w:val="22"/>
          <w:szCs w:val="22"/>
        </w:rPr>
      </w:pPr>
      <w:r w:rsidRPr="003C2F31">
        <w:rPr>
          <w:b/>
          <w:color w:val="auto"/>
          <w:sz w:val="22"/>
          <w:szCs w:val="22"/>
        </w:rPr>
        <w:t>Activités de mise en place de postes de contrôle, de miradors, de patrouilles et de surveillance de la biodiversité</w:t>
      </w:r>
    </w:p>
    <w:p w14:paraId="23A5AF31" w14:textId="77777777" w:rsidR="005648C3" w:rsidRPr="005F382C" w:rsidRDefault="005648C3" w:rsidP="005648C3">
      <w:pPr>
        <w:jc w:val="both"/>
        <w:rPr>
          <w:rFonts w:ascii="Times New Roman" w:hAnsi="Times New Roman"/>
        </w:rPr>
      </w:pPr>
      <w:r w:rsidRPr="005F382C">
        <w:rPr>
          <w:rFonts w:ascii="Times New Roman" w:hAnsi="Times New Roman"/>
        </w:rPr>
        <w:t xml:space="preserve">Ces activités pourraient engendrer le renforcement des restrictions d’accès aux FC notamment aux zones de conservation , les restrictions d’accès aux ressources fauniques pour l’alimentation dues à une </w:t>
      </w:r>
      <w:r w:rsidRPr="005F382C">
        <w:rPr>
          <w:rFonts w:ascii="Times New Roman" w:hAnsi="Times New Roman"/>
        </w:rPr>
        <w:lastRenderedPageBreak/>
        <w:t>meilleure surveillance, les contestation des délimitations physiques et visuelles  des corridors de transhumance, les conflits entre transhumants et agents des eaux et forêts, etc. ;</w:t>
      </w:r>
    </w:p>
    <w:p w14:paraId="23A5AF32" w14:textId="77777777" w:rsidR="005648C3" w:rsidRPr="003C2F31" w:rsidRDefault="005648C3" w:rsidP="003C2F31">
      <w:pPr>
        <w:pStyle w:val="Paragraphedeliste"/>
        <w:numPr>
          <w:ilvl w:val="0"/>
          <w:numId w:val="11"/>
        </w:numPr>
        <w:contextualSpacing/>
        <w:jc w:val="both"/>
        <w:rPr>
          <w:b/>
          <w:sz w:val="22"/>
        </w:rPr>
      </w:pPr>
      <w:r w:rsidRPr="003C2F31">
        <w:rPr>
          <w:b/>
          <w:sz w:val="22"/>
        </w:rPr>
        <w:t>Activités d’amélioration de l'efficacité de la production de charbon de bois, de développement  d’environ 20 000 ha de plantations d</w:t>
      </w:r>
      <w:r w:rsidRPr="003C2F31">
        <w:rPr>
          <w:b/>
          <w:i/>
          <w:sz w:val="22"/>
        </w:rPr>
        <w:t>’Acacia auriculiformis</w:t>
      </w:r>
      <w:r w:rsidRPr="003C2F31">
        <w:rPr>
          <w:b/>
          <w:sz w:val="22"/>
        </w:rPr>
        <w:t xml:space="preserve">, de mise en place autour des plantations de </w:t>
      </w:r>
      <w:r w:rsidR="00812BEE" w:rsidRPr="003C2F31">
        <w:rPr>
          <w:b/>
          <w:sz w:val="22"/>
        </w:rPr>
        <w:t>pare-feu</w:t>
      </w:r>
      <w:r w:rsidRPr="003C2F31">
        <w:rPr>
          <w:b/>
          <w:sz w:val="22"/>
        </w:rPr>
        <w:t xml:space="preserve"> manuels et/ou végétaux, d’installation et  gestion de bois d’œuvre et d’extension des marchés ruraux de bois-énergie</w:t>
      </w:r>
    </w:p>
    <w:p w14:paraId="23A5AF33" w14:textId="77777777" w:rsidR="005648C3" w:rsidRPr="005F382C" w:rsidRDefault="005648C3" w:rsidP="005648C3">
      <w:pPr>
        <w:jc w:val="both"/>
        <w:rPr>
          <w:rFonts w:ascii="Times New Roman" w:hAnsi="Times New Roman"/>
        </w:rPr>
      </w:pPr>
      <w:r w:rsidRPr="005F382C">
        <w:rPr>
          <w:rFonts w:ascii="Times New Roman" w:hAnsi="Times New Roman"/>
        </w:rPr>
        <w:t xml:space="preserve">Les risques et impacts négatifs potentiels identifiés pour ces activités sont essentiellement le refus d’appliquer le système de culture intercalaire </w:t>
      </w:r>
      <w:r w:rsidRPr="005F382C">
        <w:rPr>
          <w:rFonts w:ascii="Times New Roman" w:hAnsi="Times New Roman"/>
          <w:i/>
        </w:rPr>
        <w:t xml:space="preserve">taungya, le </w:t>
      </w:r>
      <w:r w:rsidRPr="005F382C">
        <w:rPr>
          <w:rFonts w:ascii="Times New Roman" w:hAnsi="Times New Roman"/>
        </w:rPr>
        <w:t>risque de destruction des plantations de bois d’œuvre installé en cas de conflits et les conflits entre acteurs des nouveaux Marchés Ruraux de Bois (MRB) qui sont projetés par le projet, etc.</w:t>
      </w:r>
    </w:p>
    <w:p w14:paraId="23A5AF34" w14:textId="77777777" w:rsidR="005648C3" w:rsidRPr="005F382C" w:rsidRDefault="005648C3" w:rsidP="005648C3">
      <w:pPr>
        <w:autoSpaceDE w:val="0"/>
        <w:autoSpaceDN w:val="0"/>
        <w:adjustRightInd w:val="0"/>
        <w:spacing w:after="0" w:line="240" w:lineRule="auto"/>
        <w:jc w:val="both"/>
        <w:rPr>
          <w:rFonts w:ascii="Times New Roman" w:hAnsi="Times New Roman"/>
        </w:rPr>
      </w:pPr>
      <w:r w:rsidRPr="005F382C">
        <w:rPr>
          <w:rFonts w:ascii="Times New Roman" w:hAnsi="Times New Roman"/>
        </w:rPr>
        <w:t xml:space="preserve">Par ailleurs, au plan social, l’absence d’équité et de transparence, ainsi que la discrimination dans la procédure d’allocation et d’appui financiers du </w:t>
      </w:r>
      <w:r w:rsidRPr="005F382C">
        <w:rPr>
          <w:rFonts w:ascii="Times New Roman" w:eastAsia="MS Mincho" w:hAnsi="Times New Roman"/>
        </w:rPr>
        <w:t xml:space="preserve">mécanisme d'incitation financière basé sur les performances en agroforesterie et la </w:t>
      </w:r>
      <w:r w:rsidRPr="005F382C">
        <w:rPr>
          <w:rFonts w:ascii="Times New Roman" w:hAnsi="Times New Roman"/>
        </w:rPr>
        <w:t>construction de fours à charbon améliorés à l'extérieur des FC en faveur des populations pourraient entraîner des conflits sociaux pouvant compromettre l’atteinte des résultats escomptés par le projet.</w:t>
      </w:r>
    </w:p>
    <w:p w14:paraId="23A5AF35" w14:textId="77777777" w:rsidR="003C2F31" w:rsidRPr="003C2F31" w:rsidRDefault="003C2F31" w:rsidP="005648C3">
      <w:pPr>
        <w:rPr>
          <w:rFonts w:ascii="Times New Roman" w:hAnsi="Times New Roman"/>
          <w:sz w:val="10"/>
          <w:szCs w:val="10"/>
        </w:rPr>
      </w:pPr>
    </w:p>
    <w:p w14:paraId="23A5AF36" w14:textId="77777777" w:rsidR="005648C3" w:rsidRPr="005F382C" w:rsidRDefault="005648C3" w:rsidP="003C2F31">
      <w:pPr>
        <w:spacing w:after="0"/>
        <w:jc w:val="both"/>
        <w:rPr>
          <w:rFonts w:ascii="Times New Roman" w:hAnsi="Times New Roman"/>
        </w:rPr>
      </w:pPr>
      <w:r w:rsidRPr="005F382C">
        <w:rPr>
          <w:rFonts w:ascii="Times New Roman" w:hAnsi="Times New Roman"/>
        </w:rPr>
        <w:t>La synthèse des risques et impacts de la composante 2 est faite dans le tableau</w:t>
      </w:r>
      <w:r w:rsidR="003C2F31">
        <w:rPr>
          <w:rFonts w:ascii="Times New Roman" w:hAnsi="Times New Roman"/>
        </w:rPr>
        <w:t xml:space="preserve"> 11.</w:t>
      </w:r>
    </w:p>
    <w:p w14:paraId="23A5AF37" w14:textId="77777777" w:rsidR="005648C3" w:rsidRPr="005F382C" w:rsidRDefault="003C2F31" w:rsidP="003C2F31">
      <w:pPr>
        <w:pStyle w:val="Lgende"/>
      </w:pPr>
      <w:r>
        <w:t> </w:t>
      </w:r>
      <w:bookmarkStart w:id="59" w:name="_Toc3126643"/>
      <w:r w:rsidRPr="003C2F31">
        <w:rPr>
          <w:sz w:val="20"/>
        </w:rPr>
        <w:t xml:space="preserve">Tableau </w:t>
      </w:r>
      <w:r w:rsidRPr="003C2F31">
        <w:rPr>
          <w:sz w:val="20"/>
        </w:rPr>
        <w:fldChar w:fldCharType="begin"/>
      </w:r>
      <w:r w:rsidRPr="003C2F31">
        <w:rPr>
          <w:sz w:val="20"/>
        </w:rPr>
        <w:instrText xml:space="preserve"> SEQ Tableau \* ARABIC </w:instrText>
      </w:r>
      <w:r w:rsidRPr="003C2F31">
        <w:rPr>
          <w:sz w:val="20"/>
        </w:rPr>
        <w:fldChar w:fldCharType="separate"/>
      </w:r>
      <w:r w:rsidR="00AD56B2">
        <w:rPr>
          <w:noProof/>
          <w:sz w:val="20"/>
        </w:rPr>
        <w:t>11</w:t>
      </w:r>
      <w:r w:rsidRPr="003C2F31">
        <w:rPr>
          <w:sz w:val="20"/>
        </w:rPr>
        <w:fldChar w:fldCharType="end"/>
      </w:r>
      <w:r w:rsidRPr="003C2F31">
        <w:rPr>
          <w:sz w:val="20"/>
        </w:rPr>
        <w:t>: synthèse des risques et impacts environnementaux et sociaux négatifs de la composante 2</w:t>
      </w:r>
      <w:bookmarkEnd w:id="59"/>
    </w:p>
    <w:tbl>
      <w:tblPr>
        <w:tblW w:w="10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1"/>
        <w:gridCol w:w="2818"/>
        <w:gridCol w:w="2826"/>
        <w:gridCol w:w="2827"/>
      </w:tblGrid>
      <w:tr w:rsidR="00A01AB3" w:rsidRPr="008B7AB0" w14:paraId="23A5AF3C" w14:textId="77777777" w:rsidTr="0032137E">
        <w:trPr>
          <w:trHeight w:val="243"/>
          <w:tblHeader/>
          <w:jc w:val="center"/>
        </w:trPr>
        <w:tc>
          <w:tcPr>
            <w:tcW w:w="1761" w:type="dxa"/>
            <w:shd w:val="clear" w:color="auto" w:fill="auto"/>
          </w:tcPr>
          <w:p w14:paraId="23A5AF38"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b/>
                <w:sz w:val="20"/>
                <w:szCs w:val="20"/>
              </w:rPr>
              <w:t>SOUS COMPOSANTES</w:t>
            </w:r>
          </w:p>
        </w:tc>
        <w:tc>
          <w:tcPr>
            <w:tcW w:w="2818" w:type="dxa"/>
          </w:tcPr>
          <w:p w14:paraId="23A5AF39" w14:textId="77777777" w:rsidR="00A01AB3" w:rsidRPr="008B7AB0" w:rsidRDefault="00A01AB3" w:rsidP="00A01AB3">
            <w:pPr>
              <w:spacing w:after="0" w:line="240" w:lineRule="auto"/>
              <w:rPr>
                <w:rFonts w:ascii="Times New Roman" w:hAnsi="Times New Roman"/>
                <w:b/>
                <w:sz w:val="20"/>
                <w:szCs w:val="20"/>
              </w:rPr>
            </w:pPr>
            <w:r>
              <w:rPr>
                <w:rFonts w:ascii="Times New Roman" w:hAnsi="Times New Roman"/>
                <w:b/>
                <w:sz w:val="20"/>
                <w:szCs w:val="20"/>
              </w:rPr>
              <w:t xml:space="preserve">Activités </w:t>
            </w:r>
          </w:p>
        </w:tc>
        <w:tc>
          <w:tcPr>
            <w:tcW w:w="2826" w:type="dxa"/>
            <w:shd w:val="clear" w:color="auto" w:fill="auto"/>
          </w:tcPr>
          <w:p w14:paraId="23A5AF3A"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t>Impacts environnementaux négatifs</w:t>
            </w:r>
          </w:p>
        </w:tc>
        <w:tc>
          <w:tcPr>
            <w:tcW w:w="2827" w:type="dxa"/>
            <w:shd w:val="clear" w:color="auto" w:fill="auto"/>
          </w:tcPr>
          <w:p w14:paraId="23A5AF3B" w14:textId="77777777" w:rsidR="00A01AB3" w:rsidRPr="008B7AB0" w:rsidRDefault="00A01AB3" w:rsidP="00A01AB3">
            <w:pPr>
              <w:spacing w:after="0" w:line="240" w:lineRule="auto"/>
              <w:rPr>
                <w:rFonts w:ascii="Times New Roman" w:hAnsi="Times New Roman"/>
                <w:b/>
                <w:sz w:val="20"/>
                <w:szCs w:val="20"/>
              </w:rPr>
            </w:pPr>
            <w:r w:rsidRPr="008B7AB0">
              <w:rPr>
                <w:rFonts w:ascii="Times New Roman" w:hAnsi="Times New Roman"/>
                <w:b/>
                <w:sz w:val="20"/>
                <w:szCs w:val="20"/>
              </w:rPr>
              <w:t>Impacts sociaux négatifs</w:t>
            </w:r>
          </w:p>
        </w:tc>
      </w:tr>
      <w:tr w:rsidR="008F12DB" w:rsidRPr="008B7AB0" w14:paraId="23A5AF43" w14:textId="77777777" w:rsidTr="008F12DB">
        <w:trPr>
          <w:trHeight w:val="732"/>
          <w:jc w:val="center"/>
        </w:trPr>
        <w:tc>
          <w:tcPr>
            <w:tcW w:w="1761" w:type="dxa"/>
            <w:vMerge w:val="restart"/>
            <w:shd w:val="clear" w:color="auto" w:fill="auto"/>
            <w:vAlign w:val="center"/>
          </w:tcPr>
          <w:p w14:paraId="23A5AF3D" w14:textId="77777777" w:rsidR="008F12DB" w:rsidRPr="008B7AB0" w:rsidRDefault="008F12DB" w:rsidP="00A01AB3">
            <w:pPr>
              <w:spacing w:after="0" w:line="240" w:lineRule="auto"/>
              <w:rPr>
                <w:rFonts w:ascii="Times New Roman" w:hAnsi="Times New Roman"/>
                <w:sz w:val="20"/>
                <w:szCs w:val="20"/>
              </w:rPr>
            </w:pPr>
            <w:r w:rsidRPr="008B7AB0">
              <w:rPr>
                <w:rFonts w:ascii="Times New Roman" w:eastAsia="MS Mincho" w:hAnsi="Times New Roman"/>
                <w:b/>
                <w:sz w:val="20"/>
                <w:szCs w:val="20"/>
              </w:rPr>
              <w:t>Sous-composante 2 1 : Promotion des techniques et méthodes d'intensification agricole et d'agroforesterie</w:t>
            </w:r>
            <w:r w:rsidRPr="008B7AB0">
              <w:rPr>
                <w:rFonts w:ascii="Times New Roman" w:hAnsi="Times New Roman"/>
                <w:sz w:val="20"/>
                <w:szCs w:val="20"/>
              </w:rPr>
              <w:t xml:space="preserve"> </w:t>
            </w:r>
          </w:p>
        </w:tc>
        <w:tc>
          <w:tcPr>
            <w:tcW w:w="2818" w:type="dxa"/>
          </w:tcPr>
          <w:p w14:paraId="23A5AF3E" w14:textId="77777777" w:rsidR="008F12DB" w:rsidRPr="008B7AB0" w:rsidRDefault="008F12DB" w:rsidP="00A01AB3">
            <w:pPr>
              <w:spacing w:after="0" w:line="240" w:lineRule="auto"/>
              <w:rPr>
                <w:sz w:val="20"/>
                <w:szCs w:val="20"/>
              </w:rPr>
            </w:pPr>
            <w:r w:rsidRPr="0007407B">
              <w:rPr>
                <w:rFonts w:ascii="Times New Roman" w:hAnsi="Times New Roman"/>
                <w:sz w:val="20"/>
                <w:szCs w:val="20"/>
              </w:rPr>
              <w:t>Inventaire des expl</w:t>
            </w:r>
            <w:r>
              <w:rPr>
                <w:rFonts w:ascii="Times New Roman" w:hAnsi="Times New Roman"/>
                <w:sz w:val="20"/>
                <w:szCs w:val="20"/>
              </w:rPr>
              <w:t>oitations présentes dans les FC</w:t>
            </w:r>
            <w:r w:rsidRPr="0007407B">
              <w:rPr>
                <w:rFonts w:ascii="Times New Roman" w:hAnsi="Times New Roman"/>
                <w:sz w:val="20"/>
                <w:szCs w:val="20"/>
              </w:rPr>
              <w:t xml:space="preserve"> </w:t>
            </w:r>
          </w:p>
        </w:tc>
        <w:tc>
          <w:tcPr>
            <w:tcW w:w="2826" w:type="dxa"/>
            <w:shd w:val="clear" w:color="auto" w:fill="auto"/>
          </w:tcPr>
          <w:p w14:paraId="23A5AF3F" w14:textId="77777777" w:rsidR="008F12DB" w:rsidRPr="008B7AB0" w:rsidRDefault="008F12DB" w:rsidP="00A01AB3">
            <w:pPr>
              <w:pStyle w:val="Default"/>
              <w:rPr>
                <w:color w:val="auto"/>
                <w:sz w:val="20"/>
                <w:szCs w:val="20"/>
              </w:rPr>
            </w:pPr>
            <w:r>
              <w:rPr>
                <w:color w:val="auto"/>
                <w:sz w:val="20"/>
                <w:szCs w:val="20"/>
              </w:rPr>
              <w:t xml:space="preserve">Risque </w:t>
            </w:r>
            <w:r w:rsidRPr="008B7AB0">
              <w:rPr>
                <w:sz w:val="20"/>
                <w:szCs w:val="20"/>
              </w:rPr>
              <w:t>d’</w:t>
            </w:r>
            <w:r w:rsidRPr="008B7AB0">
              <w:rPr>
                <w:color w:val="auto"/>
                <w:sz w:val="20"/>
                <w:szCs w:val="20"/>
              </w:rPr>
              <w:t xml:space="preserve">augmentation du niveau </w:t>
            </w:r>
            <w:r>
              <w:rPr>
                <w:color w:val="auto"/>
                <w:sz w:val="20"/>
                <w:szCs w:val="20"/>
              </w:rPr>
              <w:t>de braconnage</w:t>
            </w:r>
          </w:p>
          <w:p w14:paraId="23A5AF40" w14:textId="77777777" w:rsidR="008F12DB" w:rsidRPr="008B7AB0" w:rsidRDefault="008F12DB" w:rsidP="00A01AB3">
            <w:pPr>
              <w:pStyle w:val="Default"/>
              <w:jc w:val="center"/>
              <w:rPr>
                <w:color w:val="auto"/>
                <w:sz w:val="20"/>
                <w:szCs w:val="20"/>
              </w:rPr>
            </w:pPr>
          </w:p>
        </w:tc>
        <w:tc>
          <w:tcPr>
            <w:tcW w:w="2827" w:type="dxa"/>
            <w:shd w:val="clear" w:color="auto" w:fill="auto"/>
          </w:tcPr>
          <w:p w14:paraId="23A5AF41" w14:textId="77777777" w:rsidR="008F12DB" w:rsidRPr="008F12DB" w:rsidRDefault="008F12DB" w:rsidP="00A01AB3">
            <w:pPr>
              <w:pStyle w:val="Default"/>
              <w:rPr>
                <w:color w:val="auto"/>
                <w:sz w:val="20"/>
                <w:szCs w:val="20"/>
              </w:rPr>
            </w:pPr>
            <w:r w:rsidRPr="008F12DB">
              <w:rPr>
                <w:color w:val="auto"/>
                <w:sz w:val="20"/>
                <w:szCs w:val="20"/>
              </w:rPr>
              <w:t>Risque de frustrations en cas d’exploitation non recensée</w:t>
            </w:r>
          </w:p>
          <w:p w14:paraId="23A5AF42" w14:textId="77777777" w:rsidR="008F12DB" w:rsidRPr="008F12DB" w:rsidRDefault="008F12DB" w:rsidP="00A01AB3">
            <w:pPr>
              <w:pStyle w:val="Default"/>
              <w:jc w:val="center"/>
              <w:rPr>
                <w:color w:val="auto"/>
                <w:sz w:val="20"/>
                <w:szCs w:val="20"/>
              </w:rPr>
            </w:pPr>
            <w:r w:rsidRPr="008F12DB">
              <w:rPr>
                <w:color w:val="auto"/>
                <w:sz w:val="20"/>
                <w:szCs w:val="20"/>
              </w:rPr>
              <w:t>-</w:t>
            </w:r>
          </w:p>
        </w:tc>
      </w:tr>
      <w:tr w:rsidR="00A01AB3" w:rsidRPr="008B7AB0" w14:paraId="23A5AF4C" w14:textId="77777777" w:rsidTr="00162F55">
        <w:trPr>
          <w:trHeight w:val="747"/>
          <w:jc w:val="center"/>
        </w:trPr>
        <w:tc>
          <w:tcPr>
            <w:tcW w:w="1761" w:type="dxa"/>
            <w:vMerge/>
            <w:shd w:val="clear" w:color="auto" w:fill="auto"/>
          </w:tcPr>
          <w:p w14:paraId="23A5AF44" w14:textId="77777777" w:rsidR="00A01AB3" w:rsidRPr="008B7AB0" w:rsidRDefault="00A01AB3" w:rsidP="00A01AB3">
            <w:pPr>
              <w:spacing w:after="0" w:line="240" w:lineRule="auto"/>
              <w:rPr>
                <w:rFonts w:ascii="Times New Roman" w:hAnsi="Times New Roman"/>
                <w:sz w:val="20"/>
                <w:szCs w:val="20"/>
              </w:rPr>
            </w:pPr>
          </w:p>
        </w:tc>
        <w:tc>
          <w:tcPr>
            <w:tcW w:w="2818" w:type="dxa"/>
          </w:tcPr>
          <w:p w14:paraId="23A5AF45" w14:textId="77777777" w:rsidR="00A01AB3" w:rsidRPr="0007407B" w:rsidRDefault="00A01AB3" w:rsidP="00A01AB3">
            <w:pPr>
              <w:spacing w:after="0" w:line="240" w:lineRule="auto"/>
              <w:rPr>
                <w:rFonts w:ascii="Times New Roman" w:eastAsia="MS Mincho" w:hAnsi="Times New Roman"/>
                <w:sz w:val="20"/>
                <w:szCs w:val="20"/>
              </w:rPr>
            </w:pPr>
            <w:r w:rsidRPr="0007407B">
              <w:rPr>
                <w:rFonts w:ascii="Times New Roman" w:eastAsia="MS Mincho" w:hAnsi="Times New Roman"/>
                <w:sz w:val="20"/>
                <w:szCs w:val="20"/>
              </w:rPr>
              <w:t>Délimitation et cartographie des zones d’agroforesterie</w:t>
            </w:r>
            <w:r>
              <w:rPr>
                <w:rFonts w:ascii="Times New Roman" w:eastAsia="MS Mincho" w:hAnsi="Times New Roman"/>
                <w:sz w:val="20"/>
                <w:szCs w:val="20"/>
              </w:rPr>
              <w:t xml:space="preserve"> autorisées dans les FC</w:t>
            </w:r>
            <w:r w:rsidRPr="0007407B">
              <w:rPr>
                <w:rFonts w:ascii="Times New Roman" w:eastAsia="MS Mincho" w:hAnsi="Times New Roman"/>
                <w:sz w:val="20"/>
                <w:szCs w:val="20"/>
              </w:rPr>
              <w:t>, ainsi que les parcelles à concéder aux agriculteurs dans ces zones</w:t>
            </w:r>
          </w:p>
          <w:p w14:paraId="23A5AF46" w14:textId="77777777" w:rsidR="00A01AB3" w:rsidRPr="008B7AB0" w:rsidRDefault="00A01AB3" w:rsidP="00A01AB3">
            <w:pPr>
              <w:pStyle w:val="Default"/>
              <w:rPr>
                <w:color w:val="auto"/>
                <w:sz w:val="20"/>
                <w:szCs w:val="20"/>
              </w:rPr>
            </w:pPr>
          </w:p>
        </w:tc>
        <w:tc>
          <w:tcPr>
            <w:tcW w:w="2826" w:type="dxa"/>
            <w:vMerge w:val="restart"/>
            <w:shd w:val="clear" w:color="auto" w:fill="auto"/>
          </w:tcPr>
          <w:p w14:paraId="23A5AF47" w14:textId="77777777" w:rsidR="00A01AB3" w:rsidRDefault="00A01AB3" w:rsidP="00A01AB3">
            <w:pPr>
              <w:pStyle w:val="Default"/>
              <w:rPr>
                <w:color w:val="auto"/>
                <w:sz w:val="20"/>
                <w:szCs w:val="20"/>
              </w:rPr>
            </w:pPr>
          </w:p>
          <w:p w14:paraId="23A5AF48" w14:textId="77777777" w:rsidR="00A01AB3" w:rsidRDefault="00A01AB3" w:rsidP="00A01AB3">
            <w:pPr>
              <w:pStyle w:val="Default"/>
              <w:rPr>
                <w:color w:val="auto"/>
                <w:sz w:val="20"/>
                <w:szCs w:val="20"/>
              </w:rPr>
            </w:pPr>
          </w:p>
          <w:p w14:paraId="23A5AF49" w14:textId="77777777" w:rsidR="00A01AB3" w:rsidRDefault="00A01AB3" w:rsidP="00A01AB3">
            <w:pPr>
              <w:pStyle w:val="Default"/>
              <w:rPr>
                <w:color w:val="auto"/>
                <w:sz w:val="20"/>
                <w:szCs w:val="20"/>
              </w:rPr>
            </w:pPr>
          </w:p>
          <w:p w14:paraId="23A5AF4A" w14:textId="77777777" w:rsidR="00A01AB3" w:rsidRPr="008B7AB0" w:rsidRDefault="00A01AB3" w:rsidP="00A01AB3">
            <w:pPr>
              <w:pStyle w:val="Default"/>
              <w:rPr>
                <w:color w:val="auto"/>
                <w:sz w:val="20"/>
                <w:szCs w:val="20"/>
              </w:rPr>
            </w:pPr>
            <w:r w:rsidRPr="008B7AB0">
              <w:rPr>
                <w:color w:val="auto"/>
                <w:sz w:val="20"/>
                <w:szCs w:val="20"/>
              </w:rPr>
              <w:t xml:space="preserve">Perte de végétation </w:t>
            </w:r>
            <w:r>
              <w:rPr>
                <w:color w:val="auto"/>
                <w:sz w:val="20"/>
                <w:szCs w:val="20"/>
              </w:rPr>
              <w:t>due</w:t>
            </w:r>
            <w:r w:rsidRPr="008B7AB0">
              <w:rPr>
                <w:color w:val="auto"/>
                <w:sz w:val="20"/>
                <w:szCs w:val="20"/>
              </w:rPr>
              <w:t xml:space="preserve"> à la mise en place de matériels de démarcation des limites des zones agroforestières</w:t>
            </w:r>
          </w:p>
        </w:tc>
        <w:tc>
          <w:tcPr>
            <w:tcW w:w="2827" w:type="dxa"/>
            <w:shd w:val="clear" w:color="auto" w:fill="auto"/>
            <w:vAlign w:val="center"/>
          </w:tcPr>
          <w:p w14:paraId="23A5AF4B" w14:textId="7F4DE3E8" w:rsidR="00A01AB3" w:rsidRPr="008B7AB0" w:rsidRDefault="00A01AB3" w:rsidP="00162F55">
            <w:pPr>
              <w:spacing w:after="0" w:line="240" w:lineRule="auto"/>
              <w:jc w:val="center"/>
              <w:rPr>
                <w:rFonts w:ascii="Times New Roman" w:hAnsi="Times New Roman"/>
                <w:sz w:val="20"/>
                <w:szCs w:val="20"/>
              </w:rPr>
            </w:pPr>
            <w:r w:rsidRPr="008B7AB0">
              <w:rPr>
                <w:rFonts w:ascii="Times New Roman" w:hAnsi="Times New Roman"/>
                <w:sz w:val="20"/>
                <w:szCs w:val="20"/>
              </w:rPr>
              <w:t>Réduction des aires d’extension des cultures</w:t>
            </w:r>
          </w:p>
        </w:tc>
      </w:tr>
      <w:tr w:rsidR="00A01AB3" w:rsidRPr="008B7AB0" w14:paraId="23A5AF51" w14:textId="77777777" w:rsidTr="00162F55">
        <w:trPr>
          <w:trHeight w:val="747"/>
          <w:jc w:val="center"/>
        </w:trPr>
        <w:tc>
          <w:tcPr>
            <w:tcW w:w="1761" w:type="dxa"/>
            <w:vMerge/>
            <w:shd w:val="clear" w:color="auto" w:fill="auto"/>
          </w:tcPr>
          <w:p w14:paraId="23A5AF4D" w14:textId="77777777" w:rsidR="00A01AB3" w:rsidRPr="008B7AB0" w:rsidRDefault="00A01AB3" w:rsidP="00A01AB3">
            <w:pPr>
              <w:spacing w:after="0" w:line="240" w:lineRule="auto"/>
              <w:rPr>
                <w:rFonts w:ascii="Times New Roman" w:hAnsi="Times New Roman"/>
                <w:sz w:val="20"/>
                <w:szCs w:val="20"/>
              </w:rPr>
            </w:pPr>
          </w:p>
        </w:tc>
        <w:tc>
          <w:tcPr>
            <w:tcW w:w="2818" w:type="dxa"/>
            <w:vMerge w:val="restart"/>
          </w:tcPr>
          <w:p w14:paraId="23A5AF4E" w14:textId="77777777" w:rsidR="00A01AB3" w:rsidRPr="0007407B" w:rsidRDefault="00A01AB3" w:rsidP="00A01AB3">
            <w:pPr>
              <w:spacing w:after="0" w:line="240" w:lineRule="auto"/>
              <w:rPr>
                <w:rFonts w:ascii="Times New Roman" w:eastAsia="MS Mincho" w:hAnsi="Times New Roman"/>
                <w:sz w:val="20"/>
                <w:szCs w:val="20"/>
              </w:rPr>
            </w:pPr>
            <w:r w:rsidRPr="000A1B78">
              <w:rPr>
                <w:rFonts w:ascii="Times New Roman" w:eastAsia="MS Mincho" w:hAnsi="Times New Roman"/>
                <w:sz w:val="20"/>
                <w:szCs w:val="20"/>
              </w:rPr>
              <w:t>Fourniture et mise en place participative avec les agriculteurs de matériels de démarcation des limites des zones agroforestières</w:t>
            </w:r>
          </w:p>
        </w:tc>
        <w:tc>
          <w:tcPr>
            <w:tcW w:w="2826" w:type="dxa"/>
            <w:vMerge/>
            <w:shd w:val="clear" w:color="auto" w:fill="auto"/>
          </w:tcPr>
          <w:p w14:paraId="23A5AF4F" w14:textId="77777777" w:rsidR="00A01AB3" w:rsidRPr="008B7AB0" w:rsidRDefault="00A01AB3" w:rsidP="00A01AB3">
            <w:pPr>
              <w:pStyle w:val="Default"/>
              <w:rPr>
                <w:color w:val="auto"/>
                <w:sz w:val="20"/>
                <w:szCs w:val="20"/>
              </w:rPr>
            </w:pPr>
          </w:p>
        </w:tc>
        <w:tc>
          <w:tcPr>
            <w:tcW w:w="2827" w:type="dxa"/>
            <w:shd w:val="clear" w:color="auto" w:fill="auto"/>
            <w:vAlign w:val="center"/>
          </w:tcPr>
          <w:p w14:paraId="23A5AF50" w14:textId="10F1B08B" w:rsidR="00A01AB3" w:rsidRPr="008B7AB0" w:rsidRDefault="00055F7A" w:rsidP="00162F55">
            <w:pPr>
              <w:spacing w:after="0" w:line="240" w:lineRule="auto"/>
              <w:jc w:val="center"/>
              <w:rPr>
                <w:rFonts w:ascii="Times New Roman" w:hAnsi="Times New Roman"/>
                <w:sz w:val="20"/>
                <w:szCs w:val="20"/>
              </w:rPr>
            </w:pPr>
            <w:r>
              <w:rPr>
                <w:rFonts w:ascii="Times New Roman" w:hAnsi="Times New Roman"/>
                <w:sz w:val="20"/>
                <w:szCs w:val="20"/>
              </w:rPr>
              <w:t>-</w:t>
            </w:r>
          </w:p>
        </w:tc>
      </w:tr>
      <w:tr w:rsidR="00A01AB3" w:rsidRPr="008B7AB0" w14:paraId="23A5AF56" w14:textId="77777777" w:rsidTr="0032137E">
        <w:trPr>
          <w:trHeight w:val="747"/>
          <w:jc w:val="center"/>
        </w:trPr>
        <w:tc>
          <w:tcPr>
            <w:tcW w:w="1761" w:type="dxa"/>
            <w:vMerge/>
            <w:shd w:val="clear" w:color="auto" w:fill="auto"/>
          </w:tcPr>
          <w:p w14:paraId="23A5AF52" w14:textId="77777777" w:rsidR="00A01AB3" w:rsidRPr="008B7AB0" w:rsidRDefault="00A01AB3" w:rsidP="00A01AB3">
            <w:pPr>
              <w:spacing w:after="0" w:line="240" w:lineRule="auto"/>
              <w:rPr>
                <w:rFonts w:ascii="Times New Roman" w:hAnsi="Times New Roman"/>
                <w:sz w:val="20"/>
                <w:szCs w:val="20"/>
              </w:rPr>
            </w:pPr>
          </w:p>
        </w:tc>
        <w:tc>
          <w:tcPr>
            <w:tcW w:w="2818" w:type="dxa"/>
            <w:vMerge/>
          </w:tcPr>
          <w:p w14:paraId="23A5AF53" w14:textId="77777777" w:rsidR="00A01AB3" w:rsidRPr="008B7AB0" w:rsidRDefault="00A01AB3" w:rsidP="00A01AB3">
            <w:pPr>
              <w:pStyle w:val="Default"/>
              <w:rPr>
                <w:sz w:val="20"/>
                <w:szCs w:val="20"/>
              </w:rPr>
            </w:pPr>
          </w:p>
        </w:tc>
        <w:tc>
          <w:tcPr>
            <w:tcW w:w="2826" w:type="dxa"/>
            <w:shd w:val="clear" w:color="auto" w:fill="auto"/>
          </w:tcPr>
          <w:p w14:paraId="23A5AF54" w14:textId="77777777" w:rsidR="00A01AB3" w:rsidRPr="008B7AB0" w:rsidRDefault="00A01AB3" w:rsidP="00A01AB3">
            <w:pPr>
              <w:pStyle w:val="Default"/>
              <w:rPr>
                <w:color w:val="auto"/>
                <w:sz w:val="20"/>
                <w:szCs w:val="20"/>
              </w:rPr>
            </w:pPr>
            <w:r w:rsidRPr="008B7AB0">
              <w:rPr>
                <w:sz w:val="20"/>
                <w:szCs w:val="20"/>
              </w:rPr>
              <w:t>Risques d’</w:t>
            </w:r>
            <w:r w:rsidRPr="008B7AB0">
              <w:rPr>
                <w:color w:val="auto"/>
                <w:sz w:val="20"/>
                <w:szCs w:val="20"/>
              </w:rPr>
              <w:t>augmentation du niveau de braconnage</w:t>
            </w:r>
          </w:p>
        </w:tc>
        <w:tc>
          <w:tcPr>
            <w:tcW w:w="2827" w:type="dxa"/>
            <w:shd w:val="clear" w:color="auto" w:fill="auto"/>
          </w:tcPr>
          <w:p w14:paraId="23A5AF55" w14:textId="77777777" w:rsidR="00A01AB3" w:rsidRPr="008B7AB0" w:rsidRDefault="00A01AB3" w:rsidP="00162F55">
            <w:pPr>
              <w:pStyle w:val="Default"/>
              <w:jc w:val="both"/>
              <w:rPr>
                <w:color w:val="auto"/>
                <w:sz w:val="20"/>
                <w:szCs w:val="20"/>
              </w:rPr>
            </w:pPr>
            <w:r w:rsidRPr="008B7AB0">
              <w:rPr>
                <w:color w:val="auto"/>
                <w:sz w:val="20"/>
                <w:szCs w:val="20"/>
              </w:rPr>
              <w:t xml:space="preserve">Contestation et non-respect de la délimitation des zones d’agroforesterie par les populations riveraines </w:t>
            </w:r>
          </w:p>
        </w:tc>
      </w:tr>
      <w:tr w:rsidR="00A01AB3" w:rsidRPr="008B7AB0" w14:paraId="23A5AF5D" w14:textId="77777777" w:rsidTr="0032137E">
        <w:trPr>
          <w:trHeight w:val="747"/>
          <w:jc w:val="center"/>
        </w:trPr>
        <w:tc>
          <w:tcPr>
            <w:tcW w:w="1761" w:type="dxa"/>
            <w:vMerge/>
            <w:shd w:val="clear" w:color="auto" w:fill="auto"/>
          </w:tcPr>
          <w:p w14:paraId="23A5AF57" w14:textId="77777777" w:rsidR="00A01AB3" w:rsidRPr="008B7AB0" w:rsidRDefault="00A01AB3" w:rsidP="00A01AB3">
            <w:pPr>
              <w:spacing w:after="0" w:line="240" w:lineRule="auto"/>
              <w:rPr>
                <w:rFonts w:ascii="Times New Roman" w:hAnsi="Times New Roman"/>
                <w:sz w:val="20"/>
                <w:szCs w:val="20"/>
              </w:rPr>
            </w:pPr>
          </w:p>
        </w:tc>
        <w:tc>
          <w:tcPr>
            <w:tcW w:w="2818" w:type="dxa"/>
            <w:vMerge w:val="restart"/>
          </w:tcPr>
          <w:p w14:paraId="23A5AF58" w14:textId="77777777" w:rsidR="00A01AB3" w:rsidRPr="0007407B" w:rsidRDefault="00A01AB3" w:rsidP="00A01AB3">
            <w:pPr>
              <w:spacing w:after="0" w:line="240" w:lineRule="auto"/>
              <w:rPr>
                <w:rFonts w:ascii="Times New Roman" w:eastAsia="MS Mincho" w:hAnsi="Times New Roman"/>
                <w:sz w:val="20"/>
                <w:szCs w:val="20"/>
              </w:rPr>
            </w:pPr>
            <w:r w:rsidRPr="0007407B">
              <w:rPr>
                <w:rFonts w:ascii="Times New Roman" w:eastAsia="MS Mincho" w:hAnsi="Times New Roman"/>
                <w:sz w:val="20"/>
                <w:szCs w:val="20"/>
              </w:rPr>
              <w:t>Formation et sensibilisation des agriculteurs</w:t>
            </w:r>
            <w:r>
              <w:rPr>
                <w:rFonts w:ascii="Times New Roman" w:eastAsia="MS Mincho" w:hAnsi="Times New Roman"/>
                <w:sz w:val="20"/>
                <w:szCs w:val="20"/>
              </w:rPr>
              <w:t xml:space="preserve"> à la mise en œuvre des techniques, d’intensification agricole, d’agroforesterie </w:t>
            </w:r>
            <w:r w:rsidRPr="0007407B">
              <w:rPr>
                <w:rFonts w:ascii="Times New Roman" w:eastAsia="MS Mincho" w:hAnsi="Times New Roman"/>
                <w:sz w:val="20"/>
                <w:szCs w:val="20"/>
              </w:rPr>
              <w:t xml:space="preserve"> </w:t>
            </w:r>
            <w:r>
              <w:rPr>
                <w:rFonts w:ascii="Times New Roman" w:eastAsia="MS Mincho" w:hAnsi="Times New Roman"/>
                <w:sz w:val="20"/>
                <w:szCs w:val="20"/>
              </w:rPr>
              <w:t xml:space="preserve"> et d’entretien des arbres plantés </w:t>
            </w:r>
          </w:p>
          <w:p w14:paraId="23A5AF59" w14:textId="77777777" w:rsidR="00A01AB3" w:rsidRPr="008B7AB0" w:rsidRDefault="00A01AB3" w:rsidP="00A01AB3">
            <w:pPr>
              <w:spacing w:after="0" w:line="240" w:lineRule="auto"/>
              <w:rPr>
                <w:rFonts w:ascii="Times New Roman" w:hAnsi="Times New Roman"/>
                <w:sz w:val="20"/>
                <w:szCs w:val="20"/>
              </w:rPr>
            </w:pPr>
          </w:p>
        </w:tc>
        <w:tc>
          <w:tcPr>
            <w:tcW w:w="2826" w:type="dxa"/>
            <w:shd w:val="clear" w:color="auto" w:fill="auto"/>
          </w:tcPr>
          <w:p w14:paraId="23A5AF5A" w14:textId="77777777" w:rsidR="00A01AB3" w:rsidRPr="008B7AB0" w:rsidRDefault="00A01AB3" w:rsidP="00A01AB3">
            <w:pPr>
              <w:spacing w:after="0" w:line="240" w:lineRule="auto"/>
              <w:rPr>
                <w:rFonts w:ascii="Times New Roman" w:hAnsi="Times New Roman"/>
                <w:sz w:val="20"/>
                <w:szCs w:val="20"/>
              </w:rPr>
            </w:pPr>
            <w:r w:rsidRPr="00C30646">
              <w:rPr>
                <w:rFonts w:ascii="Times New Roman" w:hAnsi="Times New Roman"/>
                <w:sz w:val="20"/>
                <w:szCs w:val="20"/>
              </w:rPr>
              <w:t>Risques de contamination des eaux, de l’air et du sol due à l’utilisation des pesticides non contrôlées dans l’agroforesterie</w:t>
            </w:r>
          </w:p>
        </w:tc>
        <w:tc>
          <w:tcPr>
            <w:tcW w:w="2827" w:type="dxa"/>
            <w:shd w:val="clear" w:color="auto" w:fill="auto"/>
          </w:tcPr>
          <w:p w14:paraId="23A5AF5B" w14:textId="0F33C78B" w:rsidR="00A01AB3" w:rsidRDefault="00055F7A" w:rsidP="00162F55">
            <w:pPr>
              <w:spacing w:after="0" w:line="240" w:lineRule="auto"/>
              <w:jc w:val="both"/>
              <w:rPr>
                <w:rFonts w:ascii="Times New Roman" w:hAnsi="Times New Roman"/>
                <w:sz w:val="20"/>
                <w:szCs w:val="20"/>
              </w:rPr>
            </w:pPr>
            <w:r>
              <w:rPr>
                <w:rFonts w:ascii="Times New Roman" w:hAnsi="Times New Roman"/>
                <w:sz w:val="20"/>
                <w:szCs w:val="20"/>
              </w:rPr>
              <w:t>R</w:t>
            </w:r>
            <w:r w:rsidR="00A01AB3" w:rsidRPr="008B7AB0">
              <w:rPr>
                <w:rFonts w:ascii="Times New Roman" w:hAnsi="Times New Roman"/>
                <w:sz w:val="20"/>
                <w:szCs w:val="20"/>
              </w:rPr>
              <w:t>isque de non prise en compte des aspects genre lors des activités de formation et de sensibilisation</w:t>
            </w:r>
          </w:p>
          <w:p w14:paraId="23A5AF5C" w14:textId="77777777" w:rsidR="00A01AB3" w:rsidRPr="008B7AB0" w:rsidRDefault="00A01AB3" w:rsidP="00162F55">
            <w:pPr>
              <w:spacing w:after="0" w:line="240" w:lineRule="auto"/>
              <w:jc w:val="both"/>
              <w:rPr>
                <w:rFonts w:ascii="Times New Roman" w:hAnsi="Times New Roman"/>
                <w:sz w:val="20"/>
                <w:szCs w:val="20"/>
              </w:rPr>
            </w:pPr>
          </w:p>
        </w:tc>
      </w:tr>
      <w:tr w:rsidR="00BB59AB" w:rsidRPr="008B7AB0" w14:paraId="23A5AF63" w14:textId="77777777" w:rsidTr="00162F55">
        <w:trPr>
          <w:trHeight w:val="1504"/>
          <w:jc w:val="center"/>
        </w:trPr>
        <w:tc>
          <w:tcPr>
            <w:tcW w:w="1761" w:type="dxa"/>
            <w:vMerge/>
            <w:shd w:val="clear" w:color="auto" w:fill="auto"/>
          </w:tcPr>
          <w:p w14:paraId="23A5AF5E" w14:textId="77777777" w:rsidR="00BB59AB" w:rsidRPr="008B7AB0" w:rsidRDefault="00BB59AB" w:rsidP="00A01AB3">
            <w:pPr>
              <w:spacing w:after="0" w:line="240" w:lineRule="auto"/>
              <w:rPr>
                <w:rFonts w:ascii="Times New Roman" w:hAnsi="Times New Roman"/>
                <w:sz w:val="20"/>
                <w:szCs w:val="20"/>
              </w:rPr>
            </w:pPr>
          </w:p>
        </w:tc>
        <w:tc>
          <w:tcPr>
            <w:tcW w:w="2818" w:type="dxa"/>
            <w:vMerge/>
          </w:tcPr>
          <w:p w14:paraId="23A5AF5F" w14:textId="77777777" w:rsidR="00BB59AB" w:rsidRPr="0007407B" w:rsidRDefault="00BB59AB" w:rsidP="00A01AB3">
            <w:pPr>
              <w:spacing w:after="0" w:line="240" w:lineRule="auto"/>
              <w:rPr>
                <w:rFonts w:ascii="Times New Roman" w:eastAsia="MS Mincho" w:hAnsi="Times New Roman"/>
                <w:sz w:val="20"/>
                <w:szCs w:val="20"/>
              </w:rPr>
            </w:pPr>
          </w:p>
        </w:tc>
        <w:tc>
          <w:tcPr>
            <w:tcW w:w="2826" w:type="dxa"/>
            <w:shd w:val="clear" w:color="auto" w:fill="auto"/>
            <w:vAlign w:val="center"/>
          </w:tcPr>
          <w:p w14:paraId="23A5AF60" w14:textId="77777777" w:rsidR="00BB59AB" w:rsidRPr="00C30646" w:rsidRDefault="00BB59AB" w:rsidP="00055F7A">
            <w:pPr>
              <w:spacing w:after="0" w:line="240" w:lineRule="auto"/>
              <w:jc w:val="center"/>
              <w:rPr>
                <w:rFonts w:ascii="Times New Roman" w:hAnsi="Times New Roman"/>
                <w:sz w:val="20"/>
                <w:szCs w:val="20"/>
              </w:rPr>
            </w:pPr>
            <w:r>
              <w:rPr>
                <w:rFonts w:ascii="Times New Roman" w:hAnsi="Times New Roman"/>
                <w:sz w:val="20"/>
                <w:szCs w:val="20"/>
              </w:rPr>
              <w:t>-</w:t>
            </w:r>
          </w:p>
          <w:p w14:paraId="23A5AF61" w14:textId="77777777" w:rsidR="00BB59AB" w:rsidRPr="00C30646" w:rsidRDefault="00BB59AB" w:rsidP="00162F55">
            <w:pPr>
              <w:spacing w:after="0" w:line="240" w:lineRule="auto"/>
              <w:jc w:val="center"/>
              <w:rPr>
                <w:rFonts w:ascii="Times New Roman" w:hAnsi="Times New Roman"/>
                <w:sz w:val="20"/>
                <w:szCs w:val="20"/>
              </w:rPr>
            </w:pPr>
          </w:p>
        </w:tc>
        <w:tc>
          <w:tcPr>
            <w:tcW w:w="2827" w:type="dxa"/>
            <w:shd w:val="clear" w:color="auto" w:fill="auto"/>
          </w:tcPr>
          <w:p w14:paraId="23A5AF62" w14:textId="77777777" w:rsidR="00BB59AB" w:rsidRPr="0082269B" w:rsidRDefault="00BB59AB" w:rsidP="00162F55">
            <w:pPr>
              <w:spacing w:after="0" w:line="240" w:lineRule="auto"/>
              <w:jc w:val="both"/>
              <w:rPr>
                <w:rFonts w:ascii="Times New Roman" w:hAnsi="Times New Roman"/>
                <w:sz w:val="20"/>
                <w:szCs w:val="20"/>
              </w:rPr>
            </w:pPr>
            <w:r w:rsidRPr="0082269B">
              <w:rPr>
                <w:rFonts w:ascii="Times New Roman" w:hAnsi="Times New Roman"/>
                <w:sz w:val="20"/>
                <w:szCs w:val="20"/>
              </w:rPr>
              <w:t xml:space="preserve">Risque d’intoxication liée à la mauvaise manipulation des produits phytosanitaires et des emballages utilisées dans l’agroforesterie </w:t>
            </w:r>
          </w:p>
        </w:tc>
      </w:tr>
      <w:tr w:rsidR="00A01AB3" w:rsidRPr="008B7AB0" w14:paraId="23A5AF68" w14:textId="77777777" w:rsidTr="00162F55">
        <w:trPr>
          <w:trHeight w:val="1504"/>
          <w:jc w:val="center"/>
        </w:trPr>
        <w:tc>
          <w:tcPr>
            <w:tcW w:w="1761" w:type="dxa"/>
            <w:vMerge/>
            <w:shd w:val="clear" w:color="auto" w:fill="auto"/>
          </w:tcPr>
          <w:p w14:paraId="23A5AF64" w14:textId="77777777" w:rsidR="00A01AB3" w:rsidRPr="008B7AB0" w:rsidRDefault="00A01AB3" w:rsidP="00A01AB3">
            <w:pPr>
              <w:spacing w:after="0" w:line="240" w:lineRule="auto"/>
              <w:rPr>
                <w:rFonts w:ascii="Times New Roman" w:hAnsi="Times New Roman"/>
                <w:sz w:val="20"/>
                <w:szCs w:val="20"/>
              </w:rPr>
            </w:pPr>
          </w:p>
        </w:tc>
        <w:tc>
          <w:tcPr>
            <w:tcW w:w="2818" w:type="dxa"/>
          </w:tcPr>
          <w:p w14:paraId="23A5AF65" w14:textId="77777777" w:rsidR="00A01AB3" w:rsidRPr="008B7AB0" w:rsidRDefault="00A01AB3" w:rsidP="00162F55">
            <w:pPr>
              <w:spacing w:after="0" w:line="240" w:lineRule="auto"/>
              <w:jc w:val="both"/>
              <w:rPr>
                <w:rFonts w:ascii="Times New Roman" w:hAnsi="Times New Roman"/>
                <w:sz w:val="20"/>
                <w:szCs w:val="20"/>
              </w:rPr>
            </w:pPr>
            <w:r w:rsidRPr="0007407B">
              <w:rPr>
                <w:rFonts w:ascii="Times New Roman" w:eastAsia="MS Mincho" w:hAnsi="Times New Roman"/>
                <w:sz w:val="20"/>
                <w:szCs w:val="20"/>
              </w:rPr>
              <w:t>Mise en œuvre d’un mécanisme d'incitation financière basé sur les performances en agroforesterie</w:t>
            </w:r>
          </w:p>
        </w:tc>
        <w:tc>
          <w:tcPr>
            <w:tcW w:w="2826" w:type="dxa"/>
            <w:shd w:val="clear" w:color="auto" w:fill="auto"/>
            <w:vAlign w:val="center"/>
          </w:tcPr>
          <w:p w14:paraId="23A5AF66" w14:textId="77777777" w:rsidR="00A01AB3" w:rsidRPr="008B7AB0" w:rsidRDefault="00A01AB3" w:rsidP="00055F7A">
            <w:pPr>
              <w:spacing w:after="0" w:line="240" w:lineRule="auto"/>
              <w:jc w:val="center"/>
              <w:rPr>
                <w:rFonts w:ascii="Times New Roman" w:hAnsi="Times New Roman"/>
                <w:sz w:val="20"/>
                <w:szCs w:val="20"/>
              </w:rPr>
            </w:pPr>
            <w:r>
              <w:rPr>
                <w:rFonts w:ascii="Times New Roman" w:hAnsi="Times New Roman"/>
                <w:sz w:val="20"/>
                <w:szCs w:val="20"/>
              </w:rPr>
              <w:t>-</w:t>
            </w:r>
          </w:p>
        </w:tc>
        <w:tc>
          <w:tcPr>
            <w:tcW w:w="2827" w:type="dxa"/>
            <w:shd w:val="clear" w:color="auto" w:fill="auto"/>
          </w:tcPr>
          <w:p w14:paraId="23A5AF67" w14:textId="77777777" w:rsidR="00A01AB3" w:rsidRPr="008B7AB0" w:rsidRDefault="00A01AB3" w:rsidP="00162F55">
            <w:pPr>
              <w:pStyle w:val="Default"/>
              <w:jc w:val="both"/>
              <w:rPr>
                <w:color w:val="auto"/>
                <w:sz w:val="20"/>
                <w:szCs w:val="20"/>
              </w:rPr>
            </w:pPr>
            <w:r w:rsidRPr="008B7AB0">
              <w:rPr>
                <w:color w:val="auto"/>
                <w:sz w:val="20"/>
                <w:szCs w:val="20"/>
              </w:rPr>
              <w:t xml:space="preserve">Non prise </w:t>
            </w:r>
            <w:r w:rsidR="00BB59AB">
              <w:rPr>
                <w:color w:val="auto"/>
                <w:sz w:val="20"/>
                <w:szCs w:val="20"/>
              </w:rPr>
              <w:t xml:space="preserve">en compte </w:t>
            </w:r>
            <w:r w:rsidRPr="008B7AB0">
              <w:rPr>
                <w:color w:val="auto"/>
                <w:sz w:val="20"/>
                <w:szCs w:val="20"/>
              </w:rPr>
              <w:t>des aspects genre dans le mécanisme d’incitation</w:t>
            </w:r>
          </w:p>
        </w:tc>
      </w:tr>
      <w:tr w:rsidR="00A01AB3" w:rsidRPr="008B7AB0" w14:paraId="23A5AF6D" w14:textId="77777777" w:rsidTr="0032137E">
        <w:trPr>
          <w:trHeight w:val="1008"/>
          <w:jc w:val="center"/>
        </w:trPr>
        <w:tc>
          <w:tcPr>
            <w:tcW w:w="1761" w:type="dxa"/>
            <w:vMerge w:val="restart"/>
            <w:shd w:val="clear" w:color="auto" w:fill="auto"/>
            <w:vAlign w:val="center"/>
          </w:tcPr>
          <w:p w14:paraId="23A5AF69" w14:textId="77777777" w:rsidR="00A01AB3" w:rsidRPr="008B7AB0" w:rsidRDefault="00A01AB3" w:rsidP="00A01AB3">
            <w:pPr>
              <w:pStyle w:val="Normal0"/>
              <w:spacing w:after="0" w:line="240" w:lineRule="auto"/>
              <w:rPr>
                <w:rFonts w:ascii="Times New Roman" w:hAnsi="Times New Roman"/>
                <w:sz w:val="20"/>
                <w:szCs w:val="20"/>
                <w:lang w:val="fr-FR"/>
              </w:rPr>
            </w:pPr>
            <w:r w:rsidRPr="008B7AB0">
              <w:rPr>
                <w:rFonts w:ascii="Times New Roman" w:hAnsi="Times New Roman"/>
                <w:b/>
                <w:sz w:val="20"/>
                <w:szCs w:val="20"/>
                <w:lang w:val="fr-FR"/>
              </w:rPr>
              <w:lastRenderedPageBreak/>
              <w:t>Sous-composante 2.2 : Gestion durable de la transhumance</w:t>
            </w:r>
          </w:p>
        </w:tc>
        <w:tc>
          <w:tcPr>
            <w:tcW w:w="2818" w:type="dxa"/>
            <w:vMerge w:val="restart"/>
            <w:vAlign w:val="center"/>
          </w:tcPr>
          <w:p w14:paraId="23A5AF6A" w14:textId="77777777" w:rsidR="00A01AB3" w:rsidRPr="008B7AB0" w:rsidRDefault="00A01AB3" w:rsidP="0032137E">
            <w:pPr>
              <w:spacing w:after="0" w:line="240" w:lineRule="auto"/>
              <w:rPr>
                <w:rFonts w:ascii="Times New Roman" w:hAnsi="Times New Roman"/>
                <w:sz w:val="20"/>
                <w:szCs w:val="20"/>
              </w:rPr>
            </w:pPr>
            <w:r w:rsidRPr="00FD4812">
              <w:rPr>
                <w:rFonts w:ascii="Times New Roman" w:eastAsia="MS Mincho" w:hAnsi="Times New Roman"/>
                <w:sz w:val="20"/>
                <w:szCs w:val="20"/>
              </w:rPr>
              <w:t>Mise en place de postes de contrôle, miradors et de patrouilles accrues</w:t>
            </w:r>
          </w:p>
        </w:tc>
        <w:tc>
          <w:tcPr>
            <w:tcW w:w="2826" w:type="dxa"/>
            <w:shd w:val="clear" w:color="auto" w:fill="auto"/>
          </w:tcPr>
          <w:p w14:paraId="23A5AF6B" w14:textId="77777777" w:rsidR="00A01AB3" w:rsidRPr="008B7AB0" w:rsidRDefault="00A01AB3" w:rsidP="00A01AB3">
            <w:pPr>
              <w:spacing w:after="0" w:line="240" w:lineRule="auto"/>
              <w:jc w:val="both"/>
              <w:rPr>
                <w:rFonts w:ascii="Times New Roman" w:hAnsi="Times New Roman"/>
                <w:sz w:val="20"/>
                <w:szCs w:val="20"/>
              </w:rPr>
            </w:pPr>
            <w:r w:rsidRPr="008B7AB0">
              <w:rPr>
                <w:rFonts w:ascii="Times New Roman" w:hAnsi="Times New Roman"/>
                <w:sz w:val="20"/>
                <w:szCs w:val="20"/>
              </w:rPr>
              <w:t xml:space="preserve">Pollutions et nuisances liées aux travaux de constructions de postes de contrôle et de miradors au niveau des points chauds de la transhumance dans les zones cibles </w:t>
            </w:r>
          </w:p>
        </w:tc>
        <w:tc>
          <w:tcPr>
            <w:tcW w:w="2827" w:type="dxa"/>
            <w:shd w:val="clear" w:color="auto" w:fill="auto"/>
            <w:vAlign w:val="center"/>
          </w:tcPr>
          <w:p w14:paraId="23A5AF6C" w14:textId="77777777" w:rsidR="00A01AB3" w:rsidRPr="008B7AB0" w:rsidRDefault="00A01AB3" w:rsidP="00A01AB3">
            <w:pPr>
              <w:spacing w:after="0" w:line="240" w:lineRule="auto"/>
              <w:rPr>
                <w:rFonts w:ascii="Times New Roman" w:hAnsi="Times New Roman"/>
                <w:sz w:val="20"/>
                <w:szCs w:val="20"/>
              </w:rPr>
            </w:pPr>
            <w:r w:rsidRPr="008B7AB0">
              <w:rPr>
                <w:rFonts w:ascii="Times New Roman" w:hAnsi="Times New Roman"/>
                <w:sz w:val="20"/>
                <w:szCs w:val="20"/>
              </w:rPr>
              <w:t>Renforcement des restrictions d’accès aux FC</w:t>
            </w:r>
          </w:p>
        </w:tc>
      </w:tr>
      <w:tr w:rsidR="00A01AB3" w:rsidRPr="008B7AB0" w14:paraId="23A5AF72" w14:textId="77777777" w:rsidTr="0032137E">
        <w:trPr>
          <w:trHeight w:val="764"/>
          <w:jc w:val="center"/>
        </w:trPr>
        <w:tc>
          <w:tcPr>
            <w:tcW w:w="1761" w:type="dxa"/>
            <w:vMerge/>
            <w:shd w:val="clear" w:color="auto" w:fill="auto"/>
          </w:tcPr>
          <w:p w14:paraId="23A5AF6E" w14:textId="77777777" w:rsidR="00A01AB3" w:rsidRPr="008B7AB0" w:rsidRDefault="00A01AB3" w:rsidP="00A01AB3">
            <w:pPr>
              <w:spacing w:after="0" w:line="240" w:lineRule="auto"/>
              <w:rPr>
                <w:rFonts w:ascii="Times New Roman" w:hAnsi="Times New Roman"/>
                <w:sz w:val="20"/>
                <w:szCs w:val="20"/>
              </w:rPr>
            </w:pPr>
          </w:p>
        </w:tc>
        <w:tc>
          <w:tcPr>
            <w:tcW w:w="2818" w:type="dxa"/>
            <w:vMerge/>
          </w:tcPr>
          <w:p w14:paraId="23A5AF6F" w14:textId="77777777" w:rsidR="00A01AB3" w:rsidRPr="008B7AB0" w:rsidRDefault="00A01AB3" w:rsidP="00A01AB3">
            <w:pPr>
              <w:spacing w:after="0" w:line="240" w:lineRule="auto"/>
              <w:rPr>
                <w:rFonts w:ascii="Times New Roman" w:hAnsi="Times New Roman"/>
                <w:sz w:val="20"/>
                <w:szCs w:val="20"/>
              </w:rPr>
            </w:pPr>
          </w:p>
        </w:tc>
        <w:tc>
          <w:tcPr>
            <w:tcW w:w="2826" w:type="dxa"/>
            <w:shd w:val="clear" w:color="auto" w:fill="auto"/>
            <w:vAlign w:val="center"/>
          </w:tcPr>
          <w:p w14:paraId="23A5AF70" w14:textId="77777777" w:rsidR="00A01AB3" w:rsidRPr="008B7AB0" w:rsidRDefault="00A01AB3" w:rsidP="003E4309">
            <w:pPr>
              <w:spacing w:after="0" w:line="240" w:lineRule="auto"/>
              <w:rPr>
                <w:rFonts w:ascii="Times New Roman" w:hAnsi="Times New Roman"/>
                <w:sz w:val="20"/>
                <w:szCs w:val="20"/>
              </w:rPr>
            </w:pPr>
            <w:r w:rsidRPr="008B7AB0">
              <w:rPr>
                <w:rFonts w:ascii="Times New Roman" w:hAnsi="Times New Roman"/>
                <w:sz w:val="20"/>
                <w:szCs w:val="20"/>
              </w:rPr>
              <w:t>Déboisement liés aux travaux de constructions</w:t>
            </w:r>
          </w:p>
        </w:tc>
        <w:tc>
          <w:tcPr>
            <w:tcW w:w="2827" w:type="dxa"/>
            <w:shd w:val="clear" w:color="auto" w:fill="auto"/>
          </w:tcPr>
          <w:p w14:paraId="23A5AF71" w14:textId="77777777" w:rsidR="00A01AB3" w:rsidRPr="008B7AB0" w:rsidRDefault="00A01AB3" w:rsidP="00162F55">
            <w:pPr>
              <w:spacing w:after="0" w:line="240" w:lineRule="auto"/>
              <w:jc w:val="both"/>
              <w:rPr>
                <w:rFonts w:ascii="Times New Roman" w:hAnsi="Times New Roman"/>
                <w:sz w:val="20"/>
                <w:szCs w:val="20"/>
              </w:rPr>
            </w:pPr>
            <w:r w:rsidRPr="008B7AB0">
              <w:rPr>
                <w:rFonts w:ascii="Times New Roman" w:hAnsi="Times New Roman"/>
                <w:sz w:val="20"/>
                <w:szCs w:val="20"/>
              </w:rPr>
              <w:t>Risques de conflits entre transhumant</w:t>
            </w:r>
            <w:r w:rsidR="008F12DB">
              <w:rPr>
                <w:rFonts w:ascii="Times New Roman" w:hAnsi="Times New Roman"/>
                <w:sz w:val="20"/>
                <w:szCs w:val="20"/>
              </w:rPr>
              <w:t xml:space="preserve">s et agents des eaux et forêts </w:t>
            </w:r>
          </w:p>
        </w:tc>
      </w:tr>
      <w:tr w:rsidR="00A01AB3" w:rsidRPr="008B7AB0" w14:paraId="23A5AF77" w14:textId="77777777" w:rsidTr="00162F55">
        <w:trPr>
          <w:trHeight w:val="522"/>
          <w:jc w:val="center"/>
        </w:trPr>
        <w:tc>
          <w:tcPr>
            <w:tcW w:w="1761" w:type="dxa"/>
            <w:vMerge/>
            <w:shd w:val="clear" w:color="auto" w:fill="auto"/>
          </w:tcPr>
          <w:p w14:paraId="23A5AF73" w14:textId="77777777" w:rsidR="00A01AB3" w:rsidRPr="008B7AB0" w:rsidRDefault="00A01AB3" w:rsidP="00A01AB3">
            <w:pPr>
              <w:spacing w:after="0" w:line="240" w:lineRule="auto"/>
              <w:rPr>
                <w:rFonts w:ascii="Times New Roman" w:hAnsi="Times New Roman"/>
                <w:sz w:val="20"/>
                <w:szCs w:val="20"/>
              </w:rPr>
            </w:pPr>
          </w:p>
        </w:tc>
        <w:tc>
          <w:tcPr>
            <w:tcW w:w="2818" w:type="dxa"/>
            <w:vMerge/>
          </w:tcPr>
          <w:p w14:paraId="23A5AF74" w14:textId="77777777" w:rsidR="00A01AB3" w:rsidRPr="008B7AB0" w:rsidRDefault="00A01AB3" w:rsidP="00A01AB3">
            <w:pPr>
              <w:spacing w:after="0" w:line="240" w:lineRule="auto"/>
              <w:rPr>
                <w:rFonts w:ascii="Times New Roman" w:hAnsi="Times New Roman"/>
                <w:sz w:val="20"/>
                <w:szCs w:val="20"/>
              </w:rPr>
            </w:pPr>
          </w:p>
        </w:tc>
        <w:tc>
          <w:tcPr>
            <w:tcW w:w="2826" w:type="dxa"/>
            <w:shd w:val="clear" w:color="auto" w:fill="auto"/>
          </w:tcPr>
          <w:p w14:paraId="23A5AF75" w14:textId="77777777" w:rsidR="00A01AB3" w:rsidRPr="008B7AB0" w:rsidRDefault="00A01AB3" w:rsidP="00162F55">
            <w:pPr>
              <w:spacing w:after="0" w:line="240" w:lineRule="auto"/>
              <w:jc w:val="both"/>
              <w:rPr>
                <w:rFonts w:ascii="Times New Roman" w:hAnsi="Times New Roman"/>
                <w:sz w:val="20"/>
                <w:szCs w:val="20"/>
              </w:rPr>
            </w:pPr>
            <w:r w:rsidRPr="00205565">
              <w:rPr>
                <w:rFonts w:ascii="Times New Roman" w:hAnsi="Times New Roman"/>
                <w:sz w:val="20"/>
                <w:szCs w:val="20"/>
              </w:rPr>
              <w:t>Risque d’accident en cours de travaux (personnel et population)</w:t>
            </w:r>
          </w:p>
        </w:tc>
        <w:tc>
          <w:tcPr>
            <w:tcW w:w="2827" w:type="dxa"/>
            <w:shd w:val="clear" w:color="auto" w:fill="auto"/>
            <w:vAlign w:val="center"/>
          </w:tcPr>
          <w:p w14:paraId="23A5AF76" w14:textId="6A2D3D0E" w:rsidR="00A01AB3" w:rsidRPr="008B7AB0" w:rsidRDefault="00055F7A" w:rsidP="00162F55">
            <w:pPr>
              <w:spacing w:after="0" w:line="240" w:lineRule="auto"/>
              <w:jc w:val="center"/>
              <w:rPr>
                <w:rFonts w:ascii="Times New Roman" w:hAnsi="Times New Roman"/>
                <w:sz w:val="20"/>
                <w:szCs w:val="20"/>
              </w:rPr>
            </w:pPr>
            <w:r>
              <w:rPr>
                <w:rFonts w:ascii="Times New Roman" w:hAnsi="Times New Roman"/>
                <w:sz w:val="20"/>
                <w:szCs w:val="20"/>
              </w:rPr>
              <w:t>-</w:t>
            </w:r>
          </w:p>
        </w:tc>
      </w:tr>
      <w:tr w:rsidR="00A01AB3" w:rsidRPr="008B7AB0" w14:paraId="23A5AF7C" w14:textId="77777777" w:rsidTr="0032137E">
        <w:trPr>
          <w:trHeight w:val="504"/>
          <w:jc w:val="center"/>
        </w:trPr>
        <w:tc>
          <w:tcPr>
            <w:tcW w:w="1761" w:type="dxa"/>
            <w:vMerge/>
            <w:shd w:val="clear" w:color="auto" w:fill="auto"/>
          </w:tcPr>
          <w:p w14:paraId="23A5AF78" w14:textId="77777777" w:rsidR="00A01AB3" w:rsidRPr="008B7AB0" w:rsidRDefault="00A01AB3" w:rsidP="00A01AB3">
            <w:pPr>
              <w:spacing w:after="0" w:line="240" w:lineRule="auto"/>
              <w:rPr>
                <w:rFonts w:ascii="Times New Roman" w:hAnsi="Times New Roman"/>
                <w:sz w:val="20"/>
                <w:szCs w:val="20"/>
              </w:rPr>
            </w:pPr>
          </w:p>
        </w:tc>
        <w:tc>
          <w:tcPr>
            <w:tcW w:w="2818" w:type="dxa"/>
            <w:vMerge/>
          </w:tcPr>
          <w:p w14:paraId="23A5AF79" w14:textId="77777777" w:rsidR="00A01AB3" w:rsidRPr="008B7AB0" w:rsidRDefault="00A01AB3" w:rsidP="00A01AB3">
            <w:pPr>
              <w:spacing w:after="0" w:line="240" w:lineRule="auto"/>
              <w:rPr>
                <w:rFonts w:ascii="Times New Roman" w:hAnsi="Times New Roman"/>
                <w:sz w:val="20"/>
                <w:szCs w:val="20"/>
              </w:rPr>
            </w:pPr>
          </w:p>
        </w:tc>
        <w:tc>
          <w:tcPr>
            <w:tcW w:w="2826" w:type="dxa"/>
            <w:shd w:val="clear" w:color="auto" w:fill="auto"/>
          </w:tcPr>
          <w:p w14:paraId="23A5AF7A" w14:textId="77777777" w:rsidR="00A01AB3" w:rsidRPr="008B7AB0" w:rsidRDefault="00A01AB3" w:rsidP="00162F55">
            <w:pPr>
              <w:spacing w:after="0" w:line="240" w:lineRule="auto"/>
              <w:jc w:val="both"/>
              <w:rPr>
                <w:rFonts w:ascii="Times New Roman" w:hAnsi="Times New Roman"/>
                <w:sz w:val="20"/>
                <w:szCs w:val="20"/>
              </w:rPr>
            </w:pPr>
            <w:r w:rsidRPr="008B7AB0">
              <w:rPr>
                <w:rFonts w:ascii="Times New Roman" w:hAnsi="Times New Roman"/>
                <w:sz w:val="20"/>
                <w:szCs w:val="20"/>
              </w:rPr>
              <w:t>Génération de déchets de chantier, de gravats et autres résidus des travaux de constructions</w:t>
            </w:r>
          </w:p>
        </w:tc>
        <w:tc>
          <w:tcPr>
            <w:tcW w:w="2827" w:type="dxa"/>
            <w:vMerge w:val="restart"/>
            <w:shd w:val="clear" w:color="auto" w:fill="auto"/>
            <w:vAlign w:val="center"/>
          </w:tcPr>
          <w:p w14:paraId="23A5AF7B" w14:textId="77777777" w:rsidR="00A01AB3" w:rsidRPr="008B7AB0" w:rsidRDefault="00A01AB3" w:rsidP="0032137E">
            <w:pPr>
              <w:spacing w:after="0" w:line="240" w:lineRule="auto"/>
              <w:jc w:val="both"/>
              <w:rPr>
                <w:rFonts w:ascii="Times New Roman" w:hAnsi="Times New Roman"/>
                <w:sz w:val="20"/>
                <w:szCs w:val="20"/>
              </w:rPr>
            </w:pPr>
            <w:r w:rsidRPr="008B7AB0">
              <w:rPr>
                <w:rFonts w:ascii="Times New Roman" w:hAnsi="Times New Roman"/>
                <w:sz w:val="20"/>
                <w:szCs w:val="20"/>
              </w:rPr>
              <w:t xml:space="preserve">Risques de contestation de la délimitation physique et visuelle  des corridors de transhumance  </w:t>
            </w:r>
          </w:p>
        </w:tc>
      </w:tr>
      <w:tr w:rsidR="00A01AB3" w:rsidRPr="008B7AB0" w14:paraId="23A5AF81" w14:textId="77777777" w:rsidTr="00162F55">
        <w:trPr>
          <w:trHeight w:val="1026"/>
          <w:jc w:val="center"/>
        </w:trPr>
        <w:tc>
          <w:tcPr>
            <w:tcW w:w="1761" w:type="dxa"/>
            <w:vMerge/>
            <w:shd w:val="clear" w:color="auto" w:fill="auto"/>
          </w:tcPr>
          <w:p w14:paraId="23A5AF7D" w14:textId="77777777" w:rsidR="00A01AB3" w:rsidRPr="008B7AB0" w:rsidRDefault="00A01AB3" w:rsidP="00A01AB3">
            <w:pPr>
              <w:spacing w:after="0" w:line="240" w:lineRule="auto"/>
              <w:rPr>
                <w:rFonts w:ascii="Times New Roman" w:hAnsi="Times New Roman"/>
                <w:sz w:val="20"/>
                <w:szCs w:val="20"/>
              </w:rPr>
            </w:pPr>
          </w:p>
        </w:tc>
        <w:tc>
          <w:tcPr>
            <w:tcW w:w="2818" w:type="dxa"/>
          </w:tcPr>
          <w:p w14:paraId="23A5AF7E" w14:textId="77777777" w:rsidR="00A01AB3" w:rsidRPr="003301A9" w:rsidRDefault="00A01AB3" w:rsidP="00162F55">
            <w:pPr>
              <w:spacing w:after="0" w:line="240" w:lineRule="auto"/>
              <w:jc w:val="both"/>
              <w:rPr>
                <w:rFonts w:ascii="Times New Roman" w:hAnsi="Times New Roman"/>
                <w:sz w:val="20"/>
                <w:szCs w:val="20"/>
              </w:rPr>
            </w:pPr>
            <w:r w:rsidRPr="00FD4812">
              <w:rPr>
                <w:rFonts w:ascii="Times New Roman" w:hAnsi="Times New Roman"/>
                <w:sz w:val="20"/>
                <w:szCs w:val="20"/>
              </w:rPr>
              <w:t>Végétalisation, reboisement, délimitation physique et visuelle des corridors de transhumance puis plantation ou semis d'arbres fourragers</w:t>
            </w:r>
          </w:p>
        </w:tc>
        <w:tc>
          <w:tcPr>
            <w:tcW w:w="2826" w:type="dxa"/>
            <w:shd w:val="clear" w:color="auto" w:fill="auto"/>
            <w:vAlign w:val="center"/>
          </w:tcPr>
          <w:p w14:paraId="23A5AF7F" w14:textId="77777777" w:rsidR="00A01AB3" w:rsidRPr="008B7AB0" w:rsidRDefault="00A01AB3" w:rsidP="00055F7A">
            <w:pPr>
              <w:spacing w:after="0" w:line="240" w:lineRule="auto"/>
              <w:jc w:val="center"/>
              <w:rPr>
                <w:rFonts w:ascii="Times New Roman" w:hAnsi="Times New Roman"/>
                <w:sz w:val="20"/>
                <w:szCs w:val="20"/>
              </w:rPr>
            </w:pPr>
            <w:r>
              <w:rPr>
                <w:rFonts w:ascii="Times New Roman" w:hAnsi="Times New Roman"/>
                <w:sz w:val="20"/>
                <w:szCs w:val="20"/>
              </w:rPr>
              <w:t>-</w:t>
            </w:r>
          </w:p>
        </w:tc>
        <w:tc>
          <w:tcPr>
            <w:tcW w:w="2827" w:type="dxa"/>
            <w:vMerge/>
            <w:shd w:val="clear" w:color="auto" w:fill="auto"/>
            <w:vAlign w:val="center"/>
          </w:tcPr>
          <w:p w14:paraId="23A5AF80" w14:textId="77777777" w:rsidR="00A01AB3" w:rsidRPr="008B7AB0" w:rsidRDefault="00A01AB3" w:rsidP="0032137E">
            <w:pPr>
              <w:spacing w:after="0" w:line="240" w:lineRule="auto"/>
              <w:jc w:val="both"/>
              <w:rPr>
                <w:rFonts w:ascii="Times New Roman" w:hAnsi="Times New Roman"/>
                <w:sz w:val="20"/>
                <w:szCs w:val="20"/>
              </w:rPr>
            </w:pPr>
          </w:p>
        </w:tc>
      </w:tr>
      <w:tr w:rsidR="00A01AB3" w:rsidRPr="008B7AB0" w14:paraId="23A5AF86" w14:textId="77777777" w:rsidTr="00162F55">
        <w:trPr>
          <w:trHeight w:val="747"/>
          <w:jc w:val="center"/>
        </w:trPr>
        <w:tc>
          <w:tcPr>
            <w:tcW w:w="1761" w:type="dxa"/>
            <w:vMerge w:val="restart"/>
            <w:shd w:val="clear" w:color="auto" w:fill="auto"/>
            <w:vAlign w:val="center"/>
          </w:tcPr>
          <w:p w14:paraId="23A5AF82" w14:textId="77777777" w:rsidR="00A01AB3" w:rsidRPr="008B7AB0" w:rsidRDefault="00A01AB3" w:rsidP="00A01AB3">
            <w:pPr>
              <w:pStyle w:val="Normal0"/>
              <w:spacing w:after="0" w:line="240" w:lineRule="auto"/>
              <w:rPr>
                <w:rFonts w:ascii="Times New Roman" w:hAnsi="Times New Roman"/>
                <w:b/>
                <w:sz w:val="20"/>
                <w:szCs w:val="20"/>
                <w:lang w:val="fr-FR"/>
              </w:rPr>
            </w:pPr>
            <w:r w:rsidRPr="008B7AB0">
              <w:rPr>
                <w:rStyle w:val="tlid-translationtranslation"/>
                <w:rFonts w:ascii="Times New Roman" w:hAnsi="Times New Roman"/>
                <w:b/>
                <w:sz w:val="20"/>
                <w:szCs w:val="20"/>
                <w:lang w:val="fr-FR"/>
              </w:rPr>
              <w:t>S</w:t>
            </w:r>
            <w:r w:rsidRPr="008B7AB0">
              <w:rPr>
                <w:rFonts w:ascii="Times New Roman" w:hAnsi="Times New Roman"/>
                <w:b/>
                <w:sz w:val="20"/>
                <w:szCs w:val="20"/>
                <w:lang w:val="fr-FR"/>
              </w:rPr>
              <w:t>ous-composante 2.3 : Gestion durable des forêts de conservation</w:t>
            </w:r>
          </w:p>
        </w:tc>
        <w:tc>
          <w:tcPr>
            <w:tcW w:w="2818" w:type="dxa"/>
          </w:tcPr>
          <w:p w14:paraId="23A5AF83" w14:textId="77777777" w:rsidR="00A01AB3" w:rsidRPr="008B7AB0" w:rsidRDefault="00A01AB3" w:rsidP="00162F55">
            <w:pPr>
              <w:spacing w:after="0" w:line="240" w:lineRule="auto"/>
              <w:jc w:val="both"/>
              <w:rPr>
                <w:rFonts w:ascii="Times New Roman" w:hAnsi="Times New Roman"/>
                <w:sz w:val="20"/>
                <w:szCs w:val="20"/>
              </w:rPr>
            </w:pPr>
            <w:r w:rsidRPr="00B5527C">
              <w:rPr>
                <w:rFonts w:ascii="Times New Roman" w:hAnsi="Times New Roman"/>
                <w:sz w:val="20"/>
                <w:szCs w:val="20"/>
              </w:rPr>
              <w:t>Création et gestion durable des zo</w:t>
            </w:r>
            <w:r>
              <w:rPr>
                <w:rFonts w:ascii="Times New Roman" w:hAnsi="Times New Roman"/>
                <w:sz w:val="20"/>
                <w:szCs w:val="20"/>
              </w:rPr>
              <w:t>nes de conservation dans les FC (</w:t>
            </w:r>
            <w:r w:rsidRPr="00DB5854">
              <w:rPr>
                <w:rFonts w:ascii="Times New Roman" w:hAnsi="Times New Roman"/>
                <w:sz w:val="20"/>
                <w:szCs w:val="20"/>
              </w:rPr>
              <w:t>démarcation des zones de conservation</w:t>
            </w:r>
            <w:r>
              <w:rPr>
                <w:rFonts w:ascii="Times New Roman" w:hAnsi="Times New Roman"/>
                <w:sz w:val="20"/>
                <w:szCs w:val="20"/>
              </w:rPr>
              <w:t xml:space="preserve"> et signature des accords </w:t>
            </w:r>
            <w:r w:rsidRPr="00DB5854">
              <w:rPr>
                <w:rFonts w:ascii="Times New Roman" w:hAnsi="Times New Roman"/>
                <w:sz w:val="20"/>
                <w:szCs w:val="20"/>
              </w:rPr>
              <w:t>avec les Comités Locaux de Cogestion des Forêts pour participer aux patrouilles terrestres</w:t>
            </w:r>
            <w:r>
              <w:rPr>
                <w:rFonts w:ascii="Times New Roman" w:hAnsi="Times New Roman"/>
                <w:sz w:val="20"/>
                <w:szCs w:val="20"/>
              </w:rPr>
              <w:t>)</w:t>
            </w:r>
          </w:p>
        </w:tc>
        <w:tc>
          <w:tcPr>
            <w:tcW w:w="2826" w:type="dxa"/>
            <w:shd w:val="clear" w:color="auto" w:fill="auto"/>
            <w:vAlign w:val="center"/>
          </w:tcPr>
          <w:p w14:paraId="23A5AF84" w14:textId="77777777" w:rsidR="00A01AB3" w:rsidRPr="008B7AB0" w:rsidRDefault="00A01AB3" w:rsidP="00055F7A">
            <w:pPr>
              <w:spacing w:after="0" w:line="240" w:lineRule="auto"/>
              <w:jc w:val="center"/>
              <w:rPr>
                <w:rFonts w:ascii="Times New Roman" w:hAnsi="Times New Roman"/>
                <w:sz w:val="20"/>
                <w:szCs w:val="20"/>
              </w:rPr>
            </w:pPr>
            <w:r>
              <w:rPr>
                <w:rFonts w:ascii="Times New Roman" w:hAnsi="Times New Roman"/>
                <w:sz w:val="20"/>
                <w:szCs w:val="20"/>
              </w:rPr>
              <w:t>-</w:t>
            </w:r>
          </w:p>
        </w:tc>
        <w:tc>
          <w:tcPr>
            <w:tcW w:w="2827" w:type="dxa"/>
            <w:shd w:val="clear" w:color="auto" w:fill="auto"/>
          </w:tcPr>
          <w:p w14:paraId="23A5AF85" w14:textId="77777777" w:rsidR="00A01AB3" w:rsidRPr="008B7AB0" w:rsidRDefault="00A01AB3" w:rsidP="0032137E">
            <w:pPr>
              <w:spacing w:after="0" w:line="240" w:lineRule="auto"/>
              <w:jc w:val="both"/>
              <w:rPr>
                <w:rFonts w:ascii="Times New Roman" w:hAnsi="Times New Roman"/>
                <w:sz w:val="20"/>
                <w:szCs w:val="20"/>
              </w:rPr>
            </w:pPr>
            <w:r>
              <w:rPr>
                <w:rFonts w:ascii="Times New Roman" w:hAnsi="Times New Roman"/>
                <w:sz w:val="20"/>
                <w:szCs w:val="20"/>
              </w:rPr>
              <w:t>R</w:t>
            </w:r>
            <w:r w:rsidRPr="008B7AB0">
              <w:rPr>
                <w:rFonts w:ascii="Times New Roman" w:hAnsi="Times New Roman"/>
                <w:sz w:val="20"/>
                <w:szCs w:val="20"/>
              </w:rPr>
              <w:t>enforcement des restrictions d’accès aux zones de conservation</w:t>
            </w:r>
          </w:p>
        </w:tc>
      </w:tr>
      <w:tr w:rsidR="003E4309" w:rsidRPr="008B7AB0" w14:paraId="23A5AF8B" w14:textId="77777777" w:rsidTr="00162F55">
        <w:trPr>
          <w:trHeight w:val="278"/>
          <w:jc w:val="center"/>
        </w:trPr>
        <w:tc>
          <w:tcPr>
            <w:tcW w:w="1761" w:type="dxa"/>
            <w:vMerge/>
            <w:shd w:val="clear" w:color="auto" w:fill="auto"/>
          </w:tcPr>
          <w:p w14:paraId="23A5AF87" w14:textId="77777777" w:rsidR="003E4309" w:rsidRPr="008B7AB0" w:rsidRDefault="003E4309" w:rsidP="00A01AB3">
            <w:pPr>
              <w:pStyle w:val="Normal0"/>
              <w:spacing w:after="0" w:line="240" w:lineRule="auto"/>
              <w:rPr>
                <w:rStyle w:val="tlid-translationtranslation"/>
                <w:rFonts w:ascii="Times New Roman" w:hAnsi="Times New Roman"/>
                <w:b/>
                <w:sz w:val="20"/>
                <w:szCs w:val="20"/>
                <w:lang w:val="fr-FR"/>
              </w:rPr>
            </w:pPr>
          </w:p>
        </w:tc>
        <w:tc>
          <w:tcPr>
            <w:tcW w:w="2818" w:type="dxa"/>
            <w:vMerge w:val="restart"/>
          </w:tcPr>
          <w:p w14:paraId="23A5AF88" w14:textId="77777777" w:rsidR="003E4309" w:rsidRPr="008B7AB0" w:rsidRDefault="003E4309" w:rsidP="00162F55">
            <w:pPr>
              <w:spacing w:after="0" w:line="240" w:lineRule="auto"/>
              <w:jc w:val="both"/>
              <w:rPr>
                <w:rFonts w:ascii="Times New Roman" w:hAnsi="Times New Roman"/>
                <w:sz w:val="20"/>
                <w:szCs w:val="20"/>
              </w:rPr>
            </w:pPr>
            <w:r w:rsidRPr="001F0F6B">
              <w:rPr>
                <w:rFonts w:ascii="Times New Roman" w:hAnsi="Times New Roman"/>
                <w:sz w:val="20"/>
                <w:szCs w:val="20"/>
              </w:rPr>
              <w:t>Surveillance de la biodiversité (réalisation d’inventaire de la diversité biologique des FC, mise en place de mesures de conservation et de restauration, création et la mise en œuvre d’un système de suivi de la biodiversité)</w:t>
            </w:r>
          </w:p>
        </w:tc>
        <w:tc>
          <w:tcPr>
            <w:tcW w:w="2826" w:type="dxa"/>
            <w:vMerge w:val="restart"/>
            <w:shd w:val="clear" w:color="auto" w:fill="auto"/>
            <w:vAlign w:val="center"/>
          </w:tcPr>
          <w:p w14:paraId="23A5AF89" w14:textId="77777777" w:rsidR="003E4309" w:rsidRPr="008B7AB0" w:rsidRDefault="003E4309" w:rsidP="00055F7A">
            <w:pPr>
              <w:spacing w:after="0" w:line="240" w:lineRule="auto"/>
              <w:jc w:val="center"/>
              <w:rPr>
                <w:rFonts w:ascii="Times New Roman" w:hAnsi="Times New Roman"/>
                <w:sz w:val="20"/>
                <w:szCs w:val="20"/>
              </w:rPr>
            </w:pPr>
            <w:r>
              <w:rPr>
                <w:rFonts w:ascii="Times New Roman" w:hAnsi="Times New Roman"/>
                <w:sz w:val="20"/>
                <w:szCs w:val="20"/>
              </w:rPr>
              <w:t>-</w:t>
            </w:r>
          </w:p>
        </w:tc>
        <w:tc>
          <w:tcPr>
            <w:tcW w:w="2827" w:type="dxa"/>
            <w:shd w:val="clear" w:color="auto" w:fill="auto"/>
          </w:tcPr>
          <w:p w14:paraId="23A5AF8A" w14:textId="77777777" w:rsidR="003E4309" w:rsidRPr="008B7AB0" w:rsidRDefault="003E4309" w:rsidP="0032137E">
            <w:pPr>
              <w:spacing w:after="0" w:line="240" w:lineRule="auto"/>
              <w:jc w:val="both"/>
              <w:rPr>
                <w:rFonts w:ascii="Times New Roman" w:hAnsi="Times New Roman"/>
                <w:sz w:val="20"/>
                <w:szCs w:val="20"/>
              </w:rPr>
            </w:pPr>
            <w:r w:rsidRPr="008B7AB0">
              <w:rPr>
                <w:rFonts w:ascii="Times New Roman" w:hAnsi="Times New Roman"/>
                <w:sz w:val="20"/>
                <w:szCs w:val="20"/>
              </w:rPr>
              <w:t>Frustrations/Conflits au sein de la communauté </w:t>
            </w:r>
          </w:p>
        </w:tc>
      </w:tr>
      <w:tr w:rsidR="003E4309" w:rsidRPr="008B7AB0" w14:paraId="23A5AF90" w14:textId="77777777" w:rsidTr="00162F55">
        <w:trPr>
          <w:trHeight w:val="764"/>
          <w:jc w:val="center"/>
        </w:trPr>
        <w:tc>
          <w:tcPr>
            <w:tcW w:w="1761" w:type="dxa"/>
            <w:vMerge/>
            <w:shd w:val="clear" w:color="auto" w:fill="auto"/>
          </w:tcPr>
          <w:p w14:paraId="23A5AF8C" w14:textId="77777777" w:rsidR="003E4309" w:rsidRPr="008B7AB0" w:rsidRDefault="003E4309" w:rsidP="00A01AB3">
            <w:pPr>
              <w:pStyle w:val="Normal0"/>
              <w:spacing w:after="0" w:line="240" w:lineRule="auto"/>
              <w:rPr>
                <w:rStyle w:val="tlid-translationtranslation"/>
                <w:rFonts w:ascii="Times New Roman" w:hAnsi="Times New Roman"/>
                <w:b/>
                <w:sz w:val="20"/>
                <w:szCs w:val="20"/>
                <w:lang w:val="fr-FR"/>
              </w:rPr>
            </w:pPr>
          </w:p>
        </w:tc>
        <w:tc>
          <w:tcPr>
            <w:tcW w:w="2818" w:type="dxa"/>
            <w:vMerge/>
          </w:tcPr>
          <w:p w14:paraId="23A5AF8D" w14:textId="77777777" w:rsidR="003E4309" w:rsidRPr="008B7AB0" w:rsidRDefault="003E4309" w:rsidP="00A01AB3">
            <w:pPr>
              <w:spacing w:after="0" w:line="240" w:lineRule="auto"/>
              <w:rPr>
                <w:rFonts w:ascii="Times New Roman" w:hAnsi="Times New Roman"/>
                <w:sz w:val="20"/>
                <w:szCs w:val="20"/>
              </w:rPr>
            </w:pPr>
          </w:p>
        </w:tc>
        <w:tc>
          <w:tcPr>
            <w:tcW w:w="2826" w:type="dxa"/>
            <w:vMerge/>
            <w:shd w:val="clear" w:color="auto" w:fill="auto"/>
            <w:vAlign w:val="center"/>
          </w:tcPr>
          <w:p w14:paraId="23A5AF8E" w14:textId="77777777" w:rsidR="003E4309" w:rsidRPr="008B7AB0" w:rsidRDefault="003E4309" w:rsidP="00641D0D">
            <w:pPr>
              <w:spacing w:after="0" w:line="240" w:lineRule="auto"/>
              <w:jc w:val="center"/>
              <w:rPr>
                <w:rFonts w:ascii="Times New Roman" w:hAnsi="Times New Roman"/>
                <w:sz w:val="20"/>
                <w:szCs w:val="20"/>
              </w:rPr>
            </w:pPr>
          </w:p>
        </w:tc>
        <w:tc>
          <w:tcPr>
            <w:tcW w:w="2827" w:type="dxa"/>
            <w:shd w:val="clear" w:color="auto" w:fill="auto"/>
            <w:vAlign w:val="center"/>
          </w:tcPr>
          <w:p w14:paraId="23A5AF8F" w14:textId="77777777" w:rsidR="003E4309" w:rsidRPr="008B7AB0" w:rsidRDefault="003E4309" w:rsidP="0032137E">
            <w:pPr>
              <w:spacing w:after="0" w:line="240" w:lineRule="auto"/>
              <w:jc w:val="both"/>
              <w:rPr>
                <w:rFonts w:ascii="Times New Roman" w:hAnsi="Times New Roman"/>
                <w:sz w:val="20"/>
                <w:szCs w:val="20"/>
              </w:rPr>
            </w:pPr>
            <w:r w:rsidRPr="008B7AB0">
              <w:rPr>
                <w:rFonts w:ascii="Times New Roman" w:hAnsi="Times New Roman"/>
                <w:sz w:val="20"/>
                <w:szCs w:val="20"/>
              </w:rPr>
              <w:t>Restrictions d’accès aux ressources fauniques pour l’alimentation dues à une meilleure surveillance</w:t>
            </w:r>
          </w:p>
        </w:tc>
      </w:tr>
      <w:tr w:rsidR="00A01AB3" w:rsidRPr="008B7AB0" w14:paraId="23A5AF96" w14:textId="77777777" w:rsidTr="00162F55">
        <w:trPr>
          <w:trHeight w:val="504"/>
          <w:jc w:val="center"/>
        </w:trPr>
        <w:tc>
          <w:tcPr>
            <w:tcW w:w="1761" w:type="dxa"/>
            <w:vMerge/>
            <w:shd w:val="clear" w:color="auto" w:fill="auto"/>
          </w:tcPr>
          <w:p w14:paraId="23A5AF91" w14:textId="77777777" w:rsidR="00A01AB3" w:rsidRPr="008B7AB0" w:rsidRDefault="00A01AB3" w:rsidP="00A01AB3">
            <w:pPr>
              <w:pStyle w:val="Normal0"/>
              <w:spacing w:after="0" w:line="240" w:lineRule="auto"/>
              <w:rPr>
                <w:rStyle w:val="tlid-translationtranslation"/>
                <w:rFonts w:ascii="Times New Roman" w:hAnsi="Times New Roman"/>
                <w:b/>
                <w:sz w:val="20"/>
                <w:szCs w:val="20"/>
                <w:lang w:val="fr-FR"/>
              </w:rPr>
            </w:pPr>
          </w:p>
        </w:tc>
        <w:tc>
          <w:tcPr>
            <w:tcW w:w="2818" w:type="dxa"/>
          </w:tcPr>
          <w:p w14:paraId="23A5AF92" w14:textId="77777777" w:rsidR="00A01AB3" w:rsidRPr="00AE7ADA" w:rsidRDefault="00A01AB3" w:rsidP="00A01AB3">
            <w:pPr>
              <w:spacing w:after="0" w:line="240" w:lineRule="auto"/>
              <w:jc w:val="both"/>
              <w:rPr>
                <w:rFonts w:ascii="Times New Roman" w:hAnsi="Times New Roman"/>
                <w:sz w:val="20"/>
                <w:szCs w:val="20"/>
              </w:rPr>
            </w:pPr>
            <w:r w:rsidRPr="00AE7ADA">
              <w:rPr>
                <w:rFonts w:ascii="Times New Roman" w:hAnsi="Times New Roman"/>
                <w:sz w:val="20"/>
                <w:szCs w:val="20"/>
              </w:rPr>
              <w:t>Sensibilisation  et formation des communautés locales et des producteurs de charbon de bois aux techniques améliorées de carbonisation et à l'utilisation de fours performants</w:t>
            </w:r>
          </w:p>
          <w:p w14:paraId="23A5AF93" w14:textId="77777777" w:rsidR="00A01AB3" w:rsidRPr="00AE7ADA" w:rsidRDefault="00A01AB3" w:rsidP="00A01AB3">
            <w:pPr>
              <w:spacing w:after="0" w:line="240" w:lineRule="auto"/>
              <w:rPr>
                <w:rFonts w:ascii="Times New Roman" w:hAnsi="Times New Roman"/>
                <w:sz w:val="20"/>
                <w:szCs w:val="20"/>
              </w:rPr>
            </w:pPr>
          </w:p>
        </w:tc>
        <w:tc>
          <w:tcPr>
            <w:tcW w:w="2826" w:type="dxa"/>
            <w:vMerge w:val="restart"/>
            <w:shd w:val="clear" w:color="auto" w:fill="auto"/>
            <w:vAlign w:val="center"/>
          </w:tcPr>
          <w:p w14:paraId="23A5AF94" w14:textId="77777777" w:rsidR="00A01AB3" w:rsidRPr="008B7AB0" w:rsidRDefault="00A01AB3" w:rsidP="00055F7A">
            <w:pPr>
              <w:spacing w:after="0" w:line="240" w:lineRule="auto"/>
              <w:jc w:val="center"/>
              <w:rPr>
                <w:rFonts w:ascii="Times New Roman" w:hAnsi="Times New Roman"/>
                <w:sz w:val="20"/>
                <w:szCs w:val="20"/>
              </w:rPr>
            </w:pPr>
            <w:r>
              <w:rPr>
                <w:rFonts w:ascii="Times New Roman" w:hAnsi="Times New Roman"/>
                <w:sz w:val="20"/>
                <w:szCs w:val="20"/>
              </w:rPr>
              <w:t>-</w:t>
            </w:r>
          </w:p>
        </w:tc>
        <w:tc>
          <w:tcPr>
            <w:tcW w:w="2827" w:type="dxa"/>
            <w:shd w:val="clear" w:color="auto" w:fill="auto"/>
            <w:vAlign w:val="center"/>
          </w:tcPr>
          <w:p w14:paraId="23A5AF95" w14:textId="77777777" w:rsidR="00A01AB3" w:rsidRPr="005705C3" w:rsidRDefault="00A01AB3" w:rsidP="0032137E">
            <w:pPr>
              <w:spacing w:after="0" w:line="240" w:lineRule="auto"/>
              <w:jc w:val="both"/>
              <w:rPr>
                <w:rFonts w:ascii="Times New Roman" w:hAnsi="Times New Roman"/>
                <w:sz w:val="20"/>
                <w:szCs w:val="20"/>
              </w:rPr>
            </w:pPr>
            <w:r w:rsidRPr="005705C3">
              <w:rPr>
                <w:rFonts w:ascii="Times New Roman" w:hAnsi="Times New Roman"/>
                <w:sz w:val="20"/>
                <w:szCs w:val="20"/>
              </w:rPr>
              <w:t>Persistance de l’utilisation de fours traditionnels dont l'efficacité inférieure à 20%</w:t>
            </w:r>
          </w:p>
        </w:tc>
      </w:tr>
      <w:tr w:rsidR="00A01AB3" w:rsidRPr="008B7AB0" w14:paraId="23A5AF9E" w14:textId="77777777" w:rsidTr="0032137E">
        <w:trPr>
          <w:trHeight w:val="1026"/>
          <w:jc w:val="center"/>
        </w:trPr>
        <w:tc>
          <w:tcPr>
            <w:tcW w:w="1761" w:type="dxa"/>
            <w:vMerge/>
            <w:shd w:val="clear" w:color="auto" w:fill="auto"/>
          </w:tcPr>
          <w:p w14:paraId="23A5AF97" w14:textId="77777777" w:rsidR="00A01AB3" w:rsidRPr="008B7AB0" w:rsidRDefault="00A01AB3" w:rsidP="00A01AB3">
            <w:pPr>
              <w:spacing w:after="0" w:line="240" w:lineRule="auto"/>
              <w:rPr>
                <w:rFonts w:ascii="Times New Roman" w:hAnsi="Times New Roman"/>
                <w:sz w:val="20"/>
                <w:szCs w:val="20"/>
              </w:rPr>
            </w:pPr>
          </w:p>
        </w:tc>
        <w:tc>
          <w:tcPr>
            <w:tcW w:w="2818" w:type="dxa"/>
            <w:vMerge w:val="restart"/>
          </w:tcPr>
          <w:p w14:paraId="23A5AF98" w14:textId="77777777" w:rsidR="00A01AB3" w:rsidRDefault="00A01AB3" w:rsidP="00A01AB3">
            <w:pPr>
              <w:spacing w:after="0" w:line="240" w:lineRule="auto"/>
              <w:rPr>
                <w:rFonts w:ascii="Times New Roman" w:hAnsi="Times New Roman"/>
                <w:sz w:val="20"/>
                <w:szCs w:val="20"/>
              </w:rPr>
            </w:pPr>
          </w:p>
          <w:p w14:paraId="23A5AF99" w14:textId="77777777" w:rsidR="00A01AB3" w:rsidRDefault="00A01AB3" w:rsidP="00A01AB3">
            <w:pPr>
              <w:spacing w:after="0" w:line="240" w:lineRule="auto"/>
              <w:rPr>
                <w:rFonts w:ascii="Times New Roman" w:hAnsi="Times New Roman"/>
                <w:sz w:val="20"/>
                <w:szCs w:val="20"/>
              </w:rPr>
            </w:pPr>
          </w:p>
          <w:p w14:paraId="23A5AF9A" w14:textId="77777777" w:rsidR="00A01AB3" w:rsidRDefault="00A01AB3" w:rsidP="00A01AB3">
            <w:pPr>
              <w:spacing w:after="0" w:line="240" w:lineRule="auto"/>
              <w:rPr>
                <w:rFonts w:ascii="Times New Roman" w:hAnsi="Times New Roman"/>
                <w:sz w:val="20"/>
                <w:szCs w:val="20"/>
              </w:rPr>
            </w:pPr>
          </w:p>
          <w:p w14:paraId="23A5AF9B" w14:textId="77777777" w:rsidR="00A01AB3" w:rsidRPr="00AE7ADA" w:rsidRDefault="00A01AB3" w:rsidP="00A01AB3">
            <w:pPr>
              <w:spacing w:after="0" w:line="240" w:lineRule="auto"/>
              <w:rPr>
                <w:rFonts w:ascii="Times New Roman" w:hAnsi="Times New Roman"/>
                <w:sz w:val="20"/>
                <w:szCs w:val="20"/>
              </w:rPr>
            </w:pPr>
            <w:r w:rsidRPr="00AE7ADA">
              <w:rPr>
                <w:rFonts w:ascii="Times New Roman" w:hAnsi="Times New Roman"/>
                <w:sz w:val="20"/>
                <w:szCs w:val="20"/>
              </w:rPr>
              <w:t>Construction de fours à charbon améliorés à l'extérieur des FC</w:t>
            </w:r>
          </w:p>
        </w:tc>
        <w:tc>
          <w:tcPr>
            <w:tcW w:w="2826" w:type="dxa"/>
            <w:vMerge/>
            <w:shd w:val="clear" w:color="auto" w:fill="auto"/>
          </w:tcPr>
          <w:p w14:paraId="23A5AF9C" w14:textId="77777777" w:rsidR="00A01AB3" w:rsidRPr="008B7AB0" w:rsidRDefault="00A01AB3" w:rsidP="00A01AB3">
            <w:pPr>
              <w:spacing w:after="0" w:line="240" w:lineRule="auto"/>
              <w:rPr>
                <w:rFonts w:ascii="Times New Roman" w:hAnsi="Times New Roman"/>
                <w:sz w:val="20"/>
                <w:szCs w:val="20"/>
              </w:rPr>
            </w:pPr>
          </w:p>
        </w:tc>
        <w:tc>
          <w:tcPr>
            <w:tcW w:w="2827" w:type="dxa"/>
            <w:shd w:val="clear" w:color="auto" w:fill="auto"/>
            <w:vAlign w:val="center"/>
          </w:tcPr>
          <w:p w14:paraId="23A5AF9D" w14:textId="77777777" w:rsidR="00A01AB3" w:rsidRPr="008B7AB0" w:rsidRDefault="003E4309" w:rsidP="0032137E">
            <w:pPr>
              <w:spacing w:after="0" w:line="240" w:lineRule="auto"/>
              <w:jc w:val="both"/>
              <w:rPr>
                <w:rFonts w:ascii="Times New Roman" w:hAnsi="Times New Roman"/>
                <w:sz w:val="20"/>
                <w:szCs w:val="20"/>
              </w:rPr>
            </w:pPr>
            <w:r>
              <w:rPr>
                <w:rFonts w:ascii="Times New Roman" w:hAnsi="Times New Roman"/>
                <w:sz w:val="20"/>
                <w:szCs w:val="20"/>
              </w:rPr>
              <w:t>N</w:t>
            </w:r>
            <w:r w:rsidRPr="008B7AB0">
              <w:rPr>
                <w:rFonts w:ascii="Times New Roman" w:hAnsi="Times New Roman"/>
                <w:sz w:val="20"/>
                <w:szCs w:val="20"/>
              </w:rPr>
              <w:t xml:space="preserve">on </w:t>
            </w:r>
            <w:r w:rsidR="00A01AB3" w:rsidRPr="008B7AB0">
              <w:rPr>
                <w:rFonts w:ascii="Times New Roman" w:hAnsi="Times New Roman"/>
                <w:sz w:val="20"/>
                <w:szCs w:val="20"/>
              </w:rPr>
              <w:t>prise en compte de l’approche genre dans la formation des communautés locales aux techniques améliorées de carbonisation et à l’utilisation des fours performants</w:t>
            </w:r>
          </w:p>
        </w:tc>
      </w:tr>
      <w:tr w:rsidR="00A01AB3" w:rsidRPr="008B7AB0" w14:paraId="23A5AFA3" w14:textId="77777777" w:rsidTr="0032137E">
        <w:trPr>
          <w:trHeight w:val="1026"/>
          <w:jc w:val="center"/>
        </w:trPr>
        <w:tc>
          <w:tcPr>
            <w:tcW w:w="1761" w:type="dxa"/>
            <w:vMerge/>
            <w:shd w:val="clear" w:color="auto" w:fill="auto"/>
          </w:tcPr>
          <w:p w14:paraId="23A5AF9F" w14:textId="77777777" w:rsidR="00A01AB3" w:rsidRPr="008B7AB0" w:rsidRDefault="00A01AB3" w:rsidP="00A01AB3">
            <w:pPr>
              <w:spacing w:after="0" w:line="240" w:lineRule="auto"/>
              <w:rPr>
                <w:rFonts w:ascii="Times New Roman" w:hAnsi="Times New Roman"/>
                <w:sz w:val="20"/>
                <w:szCs w:val="20"/>
              </w:rPr>
            </w:pPr>
          </w:p>
        </w:tc>
        <w:tc>
          <w:tcPr>
            <w:tcW w:w="2818" w:type="dxa"/>
            <w:vMerge/>
          </w:tcPr>
          <w:p w14:paraId="23A5AFA0" w14:textId="77777777" w:rsidR="00A01AB3" w:rsidRPr="008B7AB0" w:rsidRDefault="00A01AB3" w:rsidP="00A01AB3">
            <w:pPr>
              <w:spacing w:after="0" w:line="240" w:lineRule="auto"/>
              <w:rPr>
                <w:rFonts w:ascii="Times New Roman" w:hAnsi="Times New Roman"/>
                <w:sz w:val="20"/>
                <w:szCs w:val="20"/>
              </w:rPr>
            </w:pPr>
          </w:p>
        </w:tc>
        <w:tc>
          <w:tcPr>
            <w:tcW w:w="2826" w:type="dxa"/>
            <w:vMerge/>
            <w:shd w:val="clear" w:color="auto" w:fill="auto"/>
          </w:tcPr>
          <w:p w14:paraId="23A5AFA1" w14:textId="77777777" w:rsidR="00A01AB3" w:rsidRPr="008B7AB0" w:rsidRDefault="00A01AB3" w:rsidP="00A01AB3">
            <w:pPr>
              <w:spacing w:after="0" w:line="240" w:lineRule="auto"/>
              <w:rPr>
                <w:rFonts w:ascii="Times New Roman" w:hAnsi="Times New Roman"/>
                <w:sz w:val="20"/>
                <w:szCs w:val="20"/>
              </w:rPr>
            </w:pPr>
          </w:p>
        </w:tc>
        <w:tc>
          <w:tcPr>
            <w:tcW w:w="2827" w:type="dxa"/>
            <w:shd w:val="clear" w:color="auto" w:fill="auto"/>
          </w:tcPr>
          <w:p w14:paraId="23A5AFA2" w14:textId="77777777" w:rsidR="00A01AB3" w:rsidRPr="008B7AB0" w:rsidRDefault="00A01AB3" w:rsidP="0032137E">
            <w:pPr>
              <w:spacing w:after="0" w:line="240" w:lineRule="auto"/>
              <w:jc w:val="both"/>
              <w:rPr>
                <w:rFonts w:ascii="Times New Roman" w:hAnsi="Times New Roman"/>
                <w:sz w:val="20"/>
                <w:szCs w:val="20"/>
              </w:rPr>
            </w:pPr>
            <w:r w:rsidRPr="008B7AB0">
              <w:rPr>
                <w:rFonts w:ascii="Times New Roman" w:hAnsi="Times New Roman"/>
                <w:sz w:val="20"/>
                <w:szCs w:val="20"/>
              </w:rPr>
              <w:t xml:space="preserve">Frustrations liées à l’absence de transparence dans la sélection des bénéficiaires de travaux de construction de fours à charbon améliorés à l'extérieur des FC </w:t>
            </w:r>
          </w:p>
        </w:tc>
      </w:tr>
      <w:tr w:rsidR="00A01AB3" w:rsidRPr="008B7AB0" w14:paraId="23A5AFAD" w14:textId="77777777" w:rsidTr="0032137E">
        <w:trPr>
          <w:trHeight w:val="556"/>
          <w:jc w:val="center"/>
        </w:trPr>
        <w:tc>
          <w:tcPr>
            <w:tcW w:w="1761" w:type="dxa"/>
            <w:vMerge w:val="restart"/>
            <w:shd w:val="clear" w:color="auto" w:fill="auto"/>
            <w:vAlign w:val="center"/>
          </w:tcPr>
          <w:p w14:paraId="23A5AFA4" w14:textId="77777777" w:rsidR="00A01AB3" w:rsidRPr="008B7AB0" w:rsidRDefault="00A01AB3" w:rsidP="00A01AB3">
            <w:pPr>
              <w:pStyle w:val="Normal0"/>
              <w:keepNext/>
              <w:spacing w:after="0" w:line="240" w:lineRule="auto"/>
              <w:rPr>
                <w:rFonts w:ascii="Times New Roman" w:hAnsi="Times New Roman"/>
                <w:lang w:val="fr-FR"/>
              </w:rPr>
            </w:pPr>
            <w:r w:rsidRPr="008B7AB0">
              <w:rPr>
                <w:rFonts w:ascii="Times New Roman" w:hAnsi="Times New Roman"/>
                <w:b/>
                <w:lang w:val="fr-FR"/>
              </w:rPr>
              <w:lastRenderedPageBreak/>
              <w:t>Sous-composante 2.4: Création et gestion de forêts de production</w:t>
            </w:r>
          </w:p>
        </w:tc>
        <w:tc>
          <w:tcPr>
            <w:tcW w:w="2818" w:type="dxa"/>
          </w:tcPr>
          <w:p w14:paraId="23A5AFA5" w14:textId="77777777" w:rsidR="00A01AB3" w:rsidRPr="00F12922" w:rsidRDefault="00A01AB3" w:rsidP="00162F55">
            <w:pPr>
              <w:pStyle w:val="Default"/>
              <w:jc w:val="both"/>
              <w:rPr>
                <w:color w:val="auto"/>
                <w:sz w:val="20"/>
                <w:szCs w:val="20"/>
              </w:rPr>
            </w:pPr>
            <w:r w:rsidRPr="005705C3">
              <w:rPr>
                <w:sz w:val="20"/>
                <w:szCs w:val="20"/>
              </w:rPr>
              <w:t>Développement  d’environ 20 000 ha de plantations d’</w:t>
            </w:r>
            <w:r w:rsidRPr="005705C3">
              <w:rPr>
                <w:i/>
                <w:sz w:val="20"/>
                <w:szCs w:val="20"/>
              </w:rPr>
              <w:t>Acacia auriculiformis</w:t>
            </w:r>
            <w:r>
              <w:rPr>
                <w:i/>
                <w:sz w:val="20"/>
                <w:szCs w:val="20"/>
              </w:rPr>
              <w:t xml:space="preserve"> </w:t>
            </w:r>
            <w:r w:rsidRPr="006113C9">
              <w:rPr>
                <w:color w:val="auto"/>
                <w:sz w:val="20"/>
                <w:szCs w:val="20"/>
              </w:rPr>
              <w:t>(création de pépinières, plantation et maintenance des acacias)</w:t>
            </w:r>
          </w:p>
        </w:tc>
        <w:tc>
          <w:tcPr>
            <w:tcW w:w="2826" w:type="dxa"/>
            <w:vMerge w:val="restart"/>
            <w:shd w:val="clear" w:color="auto" w:fill="auto"/>
          </w:tcPr>
          <w:p w14:paraId="23A5AFA6" w14:textId="77777777" w:rsidR="00A01AB3" w:rsidRDefault="00A01AB3" w:rsidP="00A01AB3">
            <w:pPr>
              <w:spacing w:after="0" w:line="240" w:lineRule="auto"/>
              <w:jc w:val="center"/>
              <w:rPr>
                <w:rFonts w:ascii="Times New Roman" w:hAnsi="Times New Roman"/>
                <w:sz w:val="20"/>
                <w:szCs w:val="20"/>
              </w:rPr>
            </w:pPr>
            <w:r>
              <w:rPr>
                <w:rFonts w:ascii="Times New Roman" w:hAnsi="Times New Roman"/>
                <w:sz w:val="20"/>
                <w:szCs w:val="20"/>
              </w:rPr>
              <w:t>-</w:t>
            </w:r>
          </w:p>
          <w:p w14:paraId="23A5AFA7" w14:textId="77777777" w:rsidR="00A01AB3" w:rsidRDefault="00A01AB3" w:rsidP="00A01AB3">
            <w:pPr>
              <w:spacing w:after="0" w:line="240" w:lineRule="auto"/>
              <w:rPr>
                <w:rFonts w:ascii="Times New Roman" w:hAnsi="Times New Roman"/>
                <w:sz w:val="20"/>
                <w:szCs w:val="20"/>
              </w:rPr>
            </w:pPr>
          </w:p>
          <w:p w14:paraId="23A5AFA8" w14:textId="77777777" w:rsidR="00A01AB3" w:rsidRPr="008B7AB0" w:rsidRDefault="003E4309" w:rsidP="00162F55">
            <w:pPr>
              <w:spacing w:after="0" w:line="240" w:lineRule="auto"/>
              <w:jc w:val="both"/>
              <w:rPr>
                <w:rFonts w:ascii="Times New Roman" w:hAnsi="Times New Roman"/>
                <w:sz w:val="20"/>
                <w:szCs w:val="20"/>
              </w:rPr>
            </w:pPr>
            <w:r>
              <w:rPr>
                <w:rFonts w:ascii="Times New Roman" w:hAnsi="Times New Roman"/>
                <w:sz w:val="20"/>
                <w:szCs w:val="20"/>
              </w:rPr>
              <w:t>Risque de d</w:t>
            </w:r>
            <w:r w:rsidRPr="008B7AB0">
              <w:rPr>
                <w:rFonts w:ascii="Times New Roman" w:hAnsi="Times New Roman"/>
                <w:sz w:val="20"/>
                <w:szCs w:val="20"/>
              </w:rPr>
              <w:t xml:space="preserve">estruction </w:t>
            </w:r>
            <w:r w:rsidR="00A01AB3" w:rsidRPr="008B7AB0">
              <w:rPr>
                <w:rFonts w:ascii="Times New Roman" w:hAnsi="Times New Roman"/>
                <w:sz w:val="20"/>
                <w:szCs w:val="20"/>
              </w:rPr>
              <w:t>des plantations de bois d’œuvre installé en cas de conflits</w:t>
            </w:r>
          </w:p>
        </w:tc>
        <w:tc>
          <w:tcPr>
            <w:tcW w:w="2827" w:type="dxa"/>
            <w:vMerge w:val="restart"/>
            <w:shd w:val="clear" w:color="auto" w:fill="auto"/>
          </w:tcPr>
          <w:p w14:paraId="23A5AFA9" w14:textId="77777777" w:rsidR="00A01AB3" w:rsidRDefault="00A01AB3" w:rsidP="00A01AB3">
            <w:pPr>
              <w:spacing w:after="0" w:line="240" w:lineRule="auto"/>
              <w:rPr>
                <w:rFonts w:ascii="Times New Roman" w:hAnsi="Times New Roman"/>
                <w:sz w:val="20"/>
                <w:szCs w:val="20"/>
              </w:rPr>
            </w:pPr>
          </w:p>
          <w:p w14:paraId="23A5AFAA" w14:textId="77777777" w:rsidR="00A01AB3" w:rsidRDefault="00A01AB3" w:rsidP="00A01AB3">
            <w:pPr>
              <w:spacing w:after="0" w:line="240" w:lineRule="auto"/>
              <w:rPr>
                <w:rFonts w:ascii="Times New Roman" w:hAnsi="Times New Roman"/>
                <w:sz w:val="20"/>
                <w:szCs w:val="20"/>
              </w:rPr>
            </w:pPr>
          </w:p>
          <w:p w14:paraId="23A5AFAB" w14:textId="77777777" w:rsidR="00A01AB3" w:rsidRDefault="00A01AB3" w:rsidP="00A01AB3">
            <w:pPr>
              <w:spacing w:after="0" w:line="240" w:lineRule="auto"/>
              <w:rPr>
                <w:rFonts w:ascii="Times New Roman" w:hAnsi="Times New Roman"/>
                <w:sz w:val="20"/>
                <w:szCs w:val="20"/>
              </w:rPr>
            </w:pPr>
          </w:p>
          <w:p w14:paraId="23A5AFAC" w14:textId="77777777" w:rsidR="00A01AB3" w:rsidRPr="00F12922" w:rsidRDefault="00A01AB3" w:rsidP="00A01AB3">
            <w:pPr>
              <w:spacing w:after="0" w:line="240" w:lineRule="auto"/>
              <w:rPr>
                <w:rFonts w:ascii="Times New Roman" w:hAnsi="Times New Roman"/>
                <w:sz w:val="20"/>
                <w:szCs w:val="20"/>
              </w:rPr>
            </w:pPr>
            <w:r w:rsidRPr="00F12922">
              <w:rPr>
                <w:rFonts w:ascii="Times New Roman" w:hAnsi="Times New Roman"/>
                <w:sz w:val="20"/>
                <w:szCs w:val="20"/>
              </w:rPr>
              <w:t xml:space="preserve">Refus d’appliquer le système de de culture intercalaire </w:t>
            </w:r>
            <w:r w:rsidRPr="00F12922">
              <w:rPr>
                <w:rFonts w:ascii="Times New Roman" w:hAnsi="Times New Roman"/>
                <w:i/>
                <w:sz w:val="20"/>
                <w:szCs w:val="20"/>
              </w:rPr>
              <w:t>taungya</w:t>
            </w:r>
          </w:p>
        </w:tc>
      </w:tr>
      <w:tr w:rsidR="00A01AB3" w:rsidRPr="008B7AB0" w14:paraId="23A5AFB2" w14:textId="77777777" w:rsidTr="0032137E">
        <w:trPr>
          <w:trHeight w:val="556"/>
          <w:jc w:val="center"/>
        </w:trPr>
        <w:tc>
          <w:tcPr>
            <w:tcW w:w="1761" w:type="dxa"/>
            <w:vMerge/>
            <w:shd w:val="clear" w:color="auto" w:fill="auto"/>
            <w:vAlign w:val="center"/>
          </w:tcPr>
          <w:p w14:paraId="23A5AFAE" w14:textId="77777777" w:rsidR="00A01AB3" w:rsidRPr="008B7AB0" w:rsidRDefault="00A01AB3" w:rsidP="00A01AB3">
            <w:pPr>
              <w:pStyle w:val="Normal0"/>
              <w:keepNext/>
              <w:spacing w:after="0" w:line="240" w:lineRule="auto"/>
              <w:rPr>
                <w:rFonts w:ascii="Times New Roman" w:hAnsi="Times New Roman"/>
                <w:b/>
                <w:lang w:val="fr-FR"/>
              </w:rPr>
            </w:pPr>
          </w:p>
        </w:tc>
        <w:tc>
          <w:tcPr>
            <w:tcW w:w="2818" w:type="dxa"/>
          </w:tcPr>
          <w:p w14:paraId="23A5AFAF" w14:textId="77777777" w:rsidR="00A01AB3" w:rsidRPr="005705C3" w:rsidRDefault="00A01AB3" w:rsidP="00A01AB3">
            <w:pPr>
              <w:pStyle w:val="Default"/>
              <w:rPr>
                <w:sz w:val="20"/>
                <w:szCs w:val="20"/>
              </w:rPr>
            </w:pPr>
            <w:r>
              <w:rPr>
                <w:color w:val="auto"/>
                <w:sz w:val="20"/>
                <w:szCs w:val="20"/>
              </w:rPr>
              <w:t>Mise</w:t>
            </w:r>
            <w:r w:rsidRPr="007306D9">
              <w:rPr>
                <w:color w:val="auto"/>
                <w:sz w:val="20"/>
                <w:szCs w:val="20"/>
              </w:rPr>
              <w:t xml:space="preserve"> en œuvre la méthode </w:t>
            </w:r>
            <w:r w:rsidRPr="007306D9">
              <w:rPr>
                <w:i/>
                <w:color w:val="auto"/>
                <w:sz w:val="20"/>
                <w:szCs w:val="20"/>
              </w:rPr>
              <w:t>taungya</w:t>
            </w:r>
          </w:p>
        </w:tc>
        <w:tc>
          <w:tcPr>
            <w:tcW w:w="2826" w:type="dxa"/>
            <w:vMerge/>
            <w:shd w:val="clear" w:color="auto" w:fill="auto"/>
          </w:tcPr>
          <w:p w14:paraId="23A5AFB0" w14:textId="77777777" w:rsidR="00A01AB3" w:rsidRPr="008B7AB0" w:rsidRDefault="00A01AB3" w:rsidP="00A01AB3">
            <w:pPr>
              <w:spacing w:after="0" w:line="240" w:lineRule="auto"/>
              <w:rPr>
                <w:rFonts w:ascii="Times New Roman" w:hAnsi="Times New Roman"/>
                <w:sz w:val="20"/>
                <w:szCs w:val="20"/>
              </w:rPr>
            </w:pPr>
          </w:p>
        </w:tc>
        <w:tc>
          <w:tcPr>
            <w:tcW w:w="2827" w:type="dxa"/>
            <w:vMerge/>
            <w:shd w:val="clear" w:color="auto" w:fill="auto"/>
          </w:tcPr>
          <w:p w14:paraId="23A5AFB1" w14:textId="77777777" w:rsidR="00A01AB3" w:rsidRPr="00F12922" w:rsidRDefault="00A01AB3" w:rsidP="00A01AB3">
            <w:pPr>
              <w:spacing w:after="0" w:line="240" w:lineRule="auto"/>
              <w:rPr>
                <w:rFonts w:ascii="Times New Roman" w:hAnsi="Times New Roman"/>
                <w:sz w:val="20"/>
                <w:szCs w:val="20"/>
              </w:rPr>
            </w:pPr>
          </w:p>
        </w:tc>
      </w:tr>
      <w:tr w:rsidR="003E4309" w:rsidRPr="008B7AB0" w14:paraId="23A5AFB8" w14:textId="77777777" w:rsidTr="00162F55">
        <w:trPr>
          <w:trHeight w:val="556"/>
          <w:jc w:val="center"/>
        </w:trPr>
        <w:tc>
          <w:tcPr>
            <w:tcW w:w="1761" w:type="dxa"/>
            <w:vMerge/>
            <w:shd w:val="clear" w:color="auto" w:fill="auto"/>
            <w:vAlign w:val="center"/>
          </w:tcPr>
          <w:p w14:paraId="23A5AFB3" w14:textId="77777777" w:rsidR="003E4309" w:rsidRPr="008B7AB0" w:rsidRDefault="003E4309" w:rsidP="00A01AB3">
            <w:pPr>
              <w:pStyle w:val="Normal0"/>
              <w:keepNext/>
              <w:spacing w:after="0" w:line="240" w:lineRule="auto"/>
              <w:rPr>
                <w:rFonts w:ascii="Times New Roman" w:hAnsi="Times New Roman"/>
                <w:b/>
                <w:lang w:val="fr-FR"/>
              </w:rPr>
            </w:pPr>
          </w:p>
        </w:tc>
        <w:tc>
          <w:tcPr>
            <w:tcW w:w="2818" w:type="dxa"/>
            <w:vMerge w:val="restart"/>
          </w:tcPr>
          <w:p w14:paraId="23A5AFB4" w14:textId="77777777" w:rsidR="003E4309" w:rsidRDefault="003E4309" w:rsidP="00A01AB3">
            <w:pPr>
              <w:pStyle w:val="Default"/>
              <w:rPr>
                <w:color w:val="auto"/>
                <w:sz w:val="20"/>
                <w:szCs w:val="20"/>
              </w:rPr>
            </w:pPr>
            <w:r>
              <w:rPr>
                <w:color w:val="auto"/>
                <w:sz w:val="20"/>
                <w:szCs w:val="20"/>
              </w:rPr>
              <w:t xml:space="preserve">Utilisation </w:t>
            </w:r>
            <w:r w:rsidRPr="00D65BD1">
              <w:rPr>
                <w:color w:val="auto"/>
                <w:sz w:val="20"/>
                <w:szCs w:val="20"/>
              </w:rPr>
              <w:t>des animaux de trait pour la préparation des plantations</w:t>
            </w:r>
            <w:r>
              <w:rPr>
                <w:color w:val="auto"/>
                <w:sz w:val="20"/>
                <w:szCs w:val="20"/>
              </w:rPr>
              <w:t xml:space="preserve">, </w:t>
            </w:r>
            <w:r w:rsidRPr="00D65BD1">
              <w:rPr>
                <w:color w:val="auto"/>
                <w:sz w:val="20"/>
                <w:szCs w:val="20"/>
              </w:rPr>
              <w:t xml:space="preserve"> </w:t>
            </w:r>
            <w:r>
              <w:rPr>
                <w:color w:val="auto"/>
                <w:sz w:val="20"/>
                <w:szCs w:val="20"/>
              </w:rPr>
              <w:t xml:space="preserve">transport des semis, </w:t>
            </w:r>
            <w:r w:rsidRPr="00D65BD1">
              <w:rPr>
                <w:color w:val="auto"/>
                <w:sz w:val="20"/>
                <w:szCs w:val="20"/>
              </w:rPr>
              <w:t xml:space="preserve"> récolte transport </w:t>
            </w:r>
            <w:r>
              <w:rPr>
                <w:color w:val="auto"/>
                <w:sz w:val="20"/>
                <w:szCs w:val="20"/>
              </w:rPr>
              <w:t xml:space="preserve">du </w:t>
            </w:r>
            <w:r w:rsidRPr="00D65BD1">
              <w:rPr>
                <w:color w:val="auto"/>
                <w:sz w:val="20"/>
                <w:szCs w:val="20"/>
              </w:rPr>
              <w:t>bois de feu jusqu'aux points de vente</w:t>
            </w:r>
          </w:p>
        </w:tc>
        <w:tc>
          <w:tcPr>
            <w:tcW w:w="2826" w:type="dxa"/>
            <w:shd w:val="clear" w:color="auto" w:fill="auto"/>
          </w:tcPr>
          <w:p w14:paraId="23A5AFB5" w14:textId="77777777" w:rsidR="003E4309" w:rsidRPr="003E4309" w:rsidRDefault="003E4309" w:rsidP="00162F55">
            <w:pPr>
              <w:spacing w:after="0" w:line="240" w:lineRule="auto"/>
              <w:jc w:val="both"/>
              <w:rPr>
                <w:rFonts w:ascii="Times New Roman" w:hAnsi="Times New Roman"/>
                <w:sz w:val="20"/>
                <w:szCs w:val="20"/>
              </w:rPr>
            </w:pPr>
            <w:r w:rsidRPr="0032137E">
              <w:rPr>
                <w:rFonts w:ascii="Times New Roman" w:hAnsi="Times New Roman"/>
                <w:sz w:val="20"/>
                <w:szCs w:val="20"/>
              </w:rPr>
              <w:t>Risque de destruction des cultures au cours du transport des récoltes par les animaux</w:t>
            </w:r>
          </w:p>
        </w:tc>
        <w:tc>
          <w:tcPr>
            <w:tcW w:w="2827" w:type="dxa"/>
            <w:vMerge w:val="restart"/>
            <w:shd w:val="clear" w:color="auto" w:fill="auto"/>
            <w:vAlign w:val="center"/>
          </w:tcPr>
          <w:p w14:paraId="23A5AFB6" w14:textId="77777777" w:rsidR="003E4309" w:rsidRPr="003A2D03" w:rsidRDefault="003E4309" w:rsidP="00055F7A">
            <w:pPr>
              <w:spacing w:after="0" w:line="240" w:lineRule="auto"/>
              <w:jc w:val="center"/>
              <w:rPr>
                <w:rFonts w:ascii="Times New Roman" w:hAnsi="Times New Roman"/>
                <w:sz w:val="20"/>
                <w:szCs w:val="20"/>
              </w:rPr>
            </w:pPr>
            <w:r w:rsidRPr="003A2D03">
              <w:rPr>
                <w:rFonts w:ascii="Times New Roman" w:hAnsi="Times New Roman"/>
                <w:sz w:val="20"/>
                <w:szCs w:val="20"/>
              </w:rPr>
              <w:t>-</w:t>
            </w:r>
          </w:p>
          <w:p w14:paraId="23A5AFB7" w14:textId="77777777" w:rsidR="003E4309" w:rsidRPr="003A2D03" w:rsidRDefault="003E4309" w:rsidP="00456B4A">
            <w:pPr>
              <w:spacing w:after="0" w:line="240" w:lineRule="auto"/>
              <w:jc w:val="center"/>
              <w:rPr>
                <w:rFonts w:ascii="Times New Roman" w:hAnsi="Times New Roman"/>
                <w:sz w:val="20"/>
                <w:szCs w:val="20"/>
              </w:rPr>
            </w:pPr>
            <w:r w:rsidRPr="003A2D03">
              <w:rPr>
                <w:rFonts w:ascii="Times New Roman" w:hAnsi="Times New Roman"/>
                <w:sz w:val="20"/>
                <w:szCs w:val="20"/>
              </w:rPr>
              <w:t>-</w:t>
            </w:r>
          </w:p>
        </w:tc>
      </w:tr>
      <w:tr w:rsidR="003E4309" w:rsidRPr="008B7AB0" w14:paraId="23A5AFBD" w14:textId="77777777" w:rsidTr="00DB03C8">
        <w:trPr>
          <w:trHeight w:val="556"/>
          <w:jc w:val="center"/>
        </w:trPr>
        <w:tc>
          <w:tcPr>
            <w:tcW w:w="1761" w:type="dxa"/>
            <w:vMerge/>
            <w:shd w:val="clear" w:color="auto" w:fill="auto"/>
            <w:vAlign w:val="center"/>
          </w:tcPr>
          <w:p w14:paraId="23A5AFB9" w14:textId="77777777" w:rsidR="003E4309" w:rsidRPr="008B7AB0" w:rsidRDefault="003E4309" w:rsidP="00A01AB3">
            <w:pPr>
              <w:pStyle w:val="Normal0"/>
              <w:keepNext/>
              <w:spacing w:after="0" w:line="240" w:lineRule="auto"/>
              <w:rPr>
                <w:rFonts w:ascii="Times New Roman" w:hAnsi="Times New Roman"/>
                <w:b/>
                <w:lang w:val="fr-FR"/>
              </w:rPr>
            </w:pPr>
          </w:p>
        </w:tc>
        <w:tc>
          <w:tcPr>
            <w:tcW w:w="2818" w:type="dxa"/>
            <w:vMerge/>
          </w:tcPr>
          <w:p w14:paraId="23A5AFBA" w14:textId="77777777" w:rsidR="003E4309" w:rsidRDefault="003E4309" w:rsidP="00A01AB3">
            <w:pPr>
              <w:pStyle w:val="Default"/>
              <w:rPr>
                <w:color w:val="auto"/>
                <w:sz w:val="20"/>
                <w:szCs w:val="20"/>
              </w:rPr>
            </w:pPr>
          </w:p>
        </w:tc>
        <w:tc>
          <w:tcPr>
            <w:tcW w:w="2826" w:type="dxa"/>
            <w:shd w:val="clear" w:color="auto" w:fill="auto"/>
          </w:tcPr>
          <w:p w14:paraId="23A5AFBB" w14:textId="77777777" w:rsidR="003E4309" w:rsidRPr="00A91A16" w:rsidRDefault="003E4309" w:rsidP="00A01AB3">
            <w:pPr>
              <w:spacing w:after="0" w:line="240" w:lineRule="auto"/>
              <w:rPr>
                <w:rFonts w:ascii="Times New Roman" w:hAnsi="Times New Roman"/>
                <w:sz w:val="20"/>
                <w:szCs w:val="20"/>
              </w:rPr>
            </w:pPr>
            <w:r w:rsidRPr="0032137E">
              <w:rPr>
                <w:rFonts w:ascii="Times New Roman" w:hAnsi="Times New Roman"/>
                <w:sz w:val="20"/>
                <w:szCs w:val="20"/>
              </w:rPr>
              <w:t>Risque de dégradation de la végétation</w:t>
            </w:r>
          </w:p>
        </w:tc>
        <w:tc>
          <w:tcPr>
            <w:tcW w:w="2827" w:type="dxa"/>
            <w:vMerge/>
            <w:shd w:val="clear" w:color="auto" w:fill="auto"/>
          </w:tcPr>
          <w:p w14:paraId="23A5AFBC" w14:textId="77777777" w:rsidR="003E4309" w:rsidRPr="003A2D03" w:rsidRDefault="003E4309" w:rsidP="00A01AB3">
            <w:pPr>
              <w:spacing w:after="0" w:line="240" w:lineRule="auto"/>
              <w:jc w:val="center"/>
              <w:rPr>
                <w:rFonts w:ascii="Times New Roman" w:hAnsi="Times New Roman"/>
                <w:sz w:val="20"/>
                <w:szCs w:val="20"/>
              </w:rPr>
            </w:pPr>
          </w:p>
        </w:tc>
      </w:tr>
      <w:tr w:rsidR="00A01AB3" w:rsidRPr="008B7AB0" w14:paraId="23A5AFC2" w14:textId="77777777" w:rsidTr="0032137E">
        <w:trPr>
          <w:trHeight w:val="504"/>
          <w:jc w:val="center"/>
        </w:trPr>
        <w:tc>
          <w:tcPr>
            <w:tcW w:w="1761" w:type="dxa"/>
            <w:vMerge/>
            <w:shd w:val="clear" w:color="auto" w:fill="auto"/>
          </w:tcPr>
          <w:p w14:paraId="23A5AFBE" w14:textId="77777777" w:rsidR="00A01AB3" w:rsidRPr="008B7AB0" w:rsidRDefault="00A01AB3" w:rsidP="00A01AB3">
            <w:pPr>
              <w:spacing w:after="0" w:line="240" w:lineRule="auto"/>
              <w:rPr>
                <w:rFonts w:ascii="Times New Roman" w:hAnsi="Times New Roman"/>
                <w:sz w:val="20"/>
                <w:szCs w:val="20"/>
              </w:rPr>
            </w:pPr>
          </w:p>
        </w:tc>
        <w:tc>
          <w:tcPr>
            <w:tcW w:w="2818" w:type="dxa"/>
          </w:tcPr>
          <w:p w14:paraId="23A5AFBF" w14:textId="77777777" w:rsidR="00A01AB3" w:rsidRPr="005705C3" w:rsidRDefault="00A01AB3" w:rsidP="00A01AB3">
            <w:pPr>
              <w:spacing w:after="0" w:line="240" w:lineRule="auto"/>
              <w:rPr>
                <w:rFonts w:ascii="Times New Roman" w:hAnsi="Times New Roman"/>
                <w:sz w:val="20"/>
                <w:szCs w:val="20"/>
              </w:rPr>
            </w:pPr>
            <w:r w:rsidRPr="005705C3">
              <w:rPr>
                <w:rFonts w:ascii="Times New Roman" w:hAnsi="Times New Roman"/>
                <w:sz w:val="20"/>
                <w:szCs w:val="20"/>
              </w:rPr>
              <w:t>Appui au  renforcement et à l’extension des marchés ruraux de bois-énergie</w:t>
            </w:r>
          </w:p>
        </w:tc>
        <w:tc>
          <w:tcPr>
            <w:tcW w:w="2826" w:type="dxa"/>
            <w:shd w:val="clear" w:color="auto" w:fill="auto"/>
          </w:tcPr>
          <w:p w14:paraId="23A5AFC0" w14:textId="77777777" w:rsidR="00A01AB3" w:rsidRPr="004D1E84" w:rsidRDefault="00A01AB3" w:rsidP="00162F55">
            <w:pPr>
              <w:spacing w:after="0" w:line="240" w:lineRule="auto"/>
              <w:jc w:val="both"/>
              <w:rPr>
                <w:rFonts w:ascii="Times New Roman" w:hAnsi="Times New Roman"/>
                <w:sz w:val="20"/>
                <w:szCs w:val="20"/>
              </w:rPr>
            </w:pPr>
            <w:r w:rsidRPr="004D1E84">
              <w:rPr>
                <w:rFonts w:ascii="Times New Roman" w:hAnsi="Times New Roman"/>
                <w:sz w:val="20"/>
                <w:szCs w:val="20"/>
              </w:rPr>
              <w:t>Erosion due au décapage lors des activités de reboisement à grande échelle et d’agroforesterie</w:t>
            </w:r>
          </w:p>
        </w:tc>
        <w:tc>
          <w:tcPr>
            <w:tcW w:w="2827" w:type="dxa"/>
            <w:shd w:val="clear" w:color="auto" w:fill="auto"/>
          </w:tcPr>
          <w:p w14:paraId="23A5AFC1" w14:textId="507AC5A2" w:rsidR="00A01AB3" w:rsidRPr="008B7AB0" w:rsidRDefault="00055F7A" w:rsidP="00162F55">
            <w:pPr>
              <w:spacing w:after="0" w:line="240" w:lineRule="auto"/>
              <w:jc w:val="both"/>
              <w:rPr>
                <w:rFonts w:ascii="Times New Roman" w:hAnsi="Times New Roman"/>
              </w:rPr>
            </w:pPr>
            <w:r>
              <w:rPr>
                <w:rFonts w:ascii="Times New Roman" w:hAnsi="Times New Roman"/>
                <w:sz w:val="20"/>
                <w:szCs w:val="20"/>
              </w:rPr>
              <w:t>C</w:t>
            </w:r>
            <w:r w:rsidR="00A01AB3" w:rsidRPr="008B7AB0">
              <w:rPr>
                <w:rFonts w:ascii="Times New Roman" w:hAnsi="Times New Roman"/>
                <w:sz w:val="20"/>
                <w:szCs w:val="20"/>
              </w:rPr>
              <w:t>onflits entre acteurs des nouveaux Marchés Ruraux de Bois (MRB) créés</w:t>
            </w:r>
          </w:p>
        </w:tc>
      </w:tr>
    </w:tbl>
    <w:p w14:paraId="23A5AFC3" w14:textId="77777777" w:rsidR="003C2F31" w:rsidRDefault="00812BEE" w:rsidP="003C2F31">
      <w:pPr>
        <w:rPr>
          <w:rFonts w:ascii="Times New Roman" w:hAnsi="Times New Roman"/>
        </w:rPr>
      </w:pPr>
      <w:r w:rsidRPr="00D0640B">
        <w:rPr>
          <w:rFonts w:ascii="Times New Roman" w:hAnsi="Times New Roman"/>
        </w:rPr>
        <w:t>Source</w:t>
      </w:r>
      <w:r w:rsidRPr="006D16A5">
        <w:rPr>
          <w:rFonts w:ascii="Times New Roman" w:hAnsi="Times New Roman"/>
        </w:rPr>
        <w:t> : d</w:t>
      </w:r>
      <w:r w:rsidR="003C2F31">
        <w:rPr>
          <w:rFonts w:ascii="Times New Roman" w:hAnsi="Times New Roman"/>
        </w:rPr>
        <w:t>onnées de terrain, janvier 2019</w:t>
      </w:r>
    </w:p>
    <w:p w14:paraId="23A5AFC4" w14:textId="77777777" w:rsidR="005648C3" w:rsidRPr="005F382C" w:rsidRDefault="005648C3" w:rsidP="003C2F31">
      <w:pPr>
        <w:spacing w:after="0" w:line="240" w:lineRule="auto"/>
        <w:jc w:val="both"/>
        <w:rPr>
          <w:rFonts w:ascii="Times New Roman" w:hAnsi="Times New Roman"/>
        </w:rPr>
      </w:pPr>
      <w:r w:rsidRPr="005F382C">
        <w:rPr>
          <w:rFonts w:ascii="Times New Roman" w:hAnsi="Times New Roman"/>
          <w:b/>
        </w:rPr>
        <w:t>Composante 3 : Développement de filières de Produits Forestiers Non Ligneux (P</w:t>
      </w:r>
      <w:r w:rsidR="002406EB" w:rsidRPr="005F382C">
        <w:rPr>
          <w:rFonts w:ascii="Times New Roman" w:hAnsi="Times New Roman"/>
          <w:b/>
        </w:rPr>
        <w:t>F</w:t>
      </w:r>
      <w:r w:rsidRPr="005F382C">
        <w:rPr>
          <w:rFonts w:ascii="Times New Roman" w:hAnsi="Times New Roman"/>
          <w:b/>
        </w:rPr>
        <w:t xml:space="preserve">NL) sélectionnés </w:t>
      </w:r>
    </w:p>
    <w:p w14:paraId="23A5AFC5" w14:textId="77777777" w:rsidR="005648C3" w:rsidRPr="00E669C3" w:rsidRDefault="005648C3" w:rsidP="005648C3">
      <w:pPr>
        <w:jc w:val="both"/>
        <w:rPr>
          <w:rFonts w:ascii="Times New Roman" w:hAnsi="Times New Roman"/>
        </w:rPr>
      </w:pPr>
      <w:r w:rsidRPr="003662D2">
        <w:rPr>
          <w:rFonts w:ascii="Times New Roman" w:hAnsi="Times New Roman"/>
        </w:rPr>
        <w:t>Cette composante dispose de deux sous-composantes : (i) Développement de la filière karité et  Développement de la filière Miel d'Acacia</w:t>
      </w:r>
      <w:r w:rsidRPr="002C3C17">
        <w:rPr>
          <w:rFonts w:ascii="Times New Roman" w:hAnsi="Times New Roman"/>
        </w:rPr>
        <w:t>. Les activités projetées sont très peu porteuses d’impacts négatifs sur l’environnement et le milieu humain ou susceptible</w:t>
      </w:r>
      <w:r w:rsidR="00C33ABC">
        <w:rPr>
          <w:rFonts w:ascii="Times New Roman" w:hAnsi="Times New Roman"/>
        </w:rPr>
        <w:t>s</w:t>
      </w:r>
      <w:r w:rsidRPr="002C3C17">
        <w:rPr>
          <w:rFonts w:ascii="Times New Roman" w:hAnsi="Times New Roman"/>
        </w:rPr>
        <w:t xml:space="preserve"> d’engendrer des risques pour ces deux milieux. Il s’agit des activités suivantes :</w:t>
      </w:r>
      <w:r w:rsidRPr="00E669C3">
        <w:rPr>
          <w:rFonts w:ascii="Times New Roman" w:hAnsi="Times New Roman"/>
        </w:rPr>
        <w:t xml:space="preserve"> la création de nouvelles plantations de karité, la mise en place de ruches dans les plantations d'acacia, le </w:t>
      </w:r>
      <w:r w:rsidRPr="00C52DF4">
        <w:rPr>
          <w:rFonts w:ascii="Times New Roman" w:hAnsi="Times New Roman"/>
        </w:rPr>
        <w:t xml:space="preserve">financement des unités de </w:t>
      </w:r>
      <w:r w:rsidRPr="003662D2">
        <w:rPr>
          <w:rFonts w:ascii="Times New Roman" w:hAnsi="Times New Roman"/>
        </w:rPr>
        <w:t>transformation de noix de karité au profit des femmes</w:t>
      </w:r>
      <w:r w:rsidRPr="002C3C17">
        <w:rPr>
          <w:rFonts w:ascii="Times New Roman" w:hAnsi="Times New Roman"/>
        </w:rPr>
        <w:t xml:space="preserve"> et la formation des communautés forestières intéressées aux meilleures pratiques de fabrication du miel</w:t>
      </w:r>
      <w:r w:rsidRPr="00E669C3">
        <w:rPr>
          <w:rFonts w:ascii="Times New Roman" w:hAnsi="Times New Roman"/>
        </w:rPr>
        <w:t>.</w:t>
      </w:r>
    </w:p>
    <w:p w14:paraId="23A5AFC6" w14:textId="77777777" w:rsidR="005648C3" w:rsidRPr="00C52DF4" w:rsidRDefault="005648C3" w:rsidP="00E7488E">
      <w:pPr>
        <w:autoSpaceDE w:val="0"/>
        <w:autoSpaceDN w:val="0"/>
        <w:adjustRightInd w:val="0"/>
        <w:spacing w:after="0" w:line="240" w:lineRule="auto"/>
        <w:jc w:val="both"/>
        <w:rPr>
          <w:rFonts w:ascii="Times New Roman" w:hAnsi="Times New Roman"/>
        </w:rPr>
      </w:pPr>
      <w:r w:rsidRPr="00E669C3">
        <w:rPr>
          <w:rFonts w:ascii="Times New Roman" w:hAnsi="Times New Roman"/>
        </w:rPr>
        <w:t xml:space="preserve">Sur le plan de la biodiversité, </w:t>
      </w:r>
      <w:r w:rsidR="003662D2">
        <w:rPr>
          <w:rFonts w:ascii="Times New Roman" w:hAnsi="Times New Roman"/>
        </w:rPr>
        <w:t>l</w:t>
      </w:r>
      <w:r w:rsidR="003662D2" w:rsidRPr="00C52DF4">
        <w:rPr>
          <w:rFonts w:ascii="Times New Roman" w:hAnsi="Times New Roman"/>
        </w:rPr>
        <w:t xml:space="preserve">es </w:t>
      </w:r>
      <w:r w:rsidRPr="00C52DF4">
        <w:rPr>
          <w:rFonts w:ascii="Times New Roman" w:hAnsi="Times New Roman"/>
        </w:rPr>
        <w:t xml:space="preserve">activités de </w:t>
      </w:r>
      <w:r w:rsidRPr="003662D2">
        <w:rPr>
          <w:rFonts w:ascii="Times New Roman" w:hAnsi="Times New Roman"/>
        </w:rPr>
        <w:t>création de nouvelles plantations de karité</w:t>
      </w:r>
      <w:r w:rsidRPr="00C52DF4">
        <w:rPr>
          <w:rFonts w:ascii="Times New Roman" w:hAnsi="Times New Roman"/>
        </w:rPr>
        <w:t xml:space="preserve"> peuvent </w:t>
      </w:r>
      <w:r w:rsidRPr="003662D2">
        <w:rPr>
          <w:rFonts w:ascii="Times New Roman" w:hAnsi="Times New Roman"/>
        </w:rPr>
        <w:t xml:space="preserve">constituer </w:t>
      </w:r>
      <w:r w:rsidRPr="00C52DF4">
        <w:rPr>
          <w:rFonts w:ascii="Times New Roman" w:hAnsi="Times New Roman"/>
        </w:rPr>
        <w:t xml:space="preserve">en cas de </w:t>
      </w:r>
      <w:r w:rsidRPr="003662D2">
        <w:rPr>
          <w:rFonts w:ascii="Times New Roman" w:hAnsi="Times New Roman"/>
        </w:rPr>
        <w:t>non-respect scrupuleux des plans de production et de gestion des plantations un facteur important de destruction de l’habitat animal et par conséquent, de la disparition de certaines espèces fauniques dans les forêts aménagées</w:t>
      </w:r>
      <w:r w:rsidR="00991C20" w:rsidRPr="003662D2">
        <w:rPr>
          <w:rFonts w:ascii="Times New Roman" w:hAnsi="Times New Roman"/>
        </w:rPr>
        <w:t>.</w:t>
      </w:r>
    </w:p>
    <w:p w14:paraId="23A5AFC7" w14:textId="77777777" w:rsidR="003C2F31" w:rsidRPr="003C2F31" w:rsidRDefault="003C2F31" w:rsidP="005648C3">
      <w:pPr>
        <w:tabs>
          <w:tab w:val="left" w:pos="1372"/>
        </w:tabs>
        <w:rPr>
          <w:rFonts w:ascii="Times New Roman" w:hAnsi="Times New Roman"/>
          <w:b/>
          <w:bCs/>
          <w:sz w:val="8"/>
          <w:szCs w:val="8"/>
        </w:rPr>
      </w:pPr>
    </w:p>
    <w:p w14:paraId="0B20E8D0" w14:textId="0FF7687D" w:rsidR="00055F7A" w:rsidRPr="00162F55" w:rsidRDefault="005648C3" w:rsidP="00055F7A">
      <w:pPr>
        <w:pStyle w:val="Lgende"/>
        <w:spacing w:before="0" w:after="0"/>
        <w:rPr>
          <w:szCs w:val="20"/>
        </w:rPr>
      </w:pPr>
      <w:r w:rsidRPr="003C2F31">
        <w:rPr>
          <w:bCs/>
          <w:lang w:eastAsia="fr-FR"/>
        </w:rPr>
        <w:t>5.1.3. Analyse des risques d’inégalité et de genre avec la mise en œuvre d</w:t>
      </w:r>
      <w:r w:rsidR="00055F7A">
        <w:rPr>
          <w:bCs/>
          <w:lang w:val="fr-FR" w:eastAsia="fr-FR"/>
        </w:rPr>
        <w:t xml:space="preserve">u </w:t>
      </w:r>
      <w:r w:rsidR="00055F7A" w:rsidRPr="00162F55">
        <w:rPr>
          <w:bCs/>
          <w:szCs w:val="20"/>
        </w:rPr>
        <w:t>Projet Forêts Classées Bénin</w:t>
      </w:r>
    </w:p>
    <w:p w14:paraId="23A5AFC8" w14:textId="10FCC327" w:rsidR="005648C3" w:rsidRPr="003C2F31" w:rsidRDefault="005648C3" w:rsidP="003C2F31">
      <w:pPr>
        <w:pStyle w:val="Titre3"/>
        <w:spacing w:after="0" w:line="240" w:lineRule="auto"/>
        <w:ind w:left="142"/>
        <w:rPr>
          <w:rFonts w:ascii="Times New Roman" w:hAnsi="Times New Roman"/>
          <w:bCs w:val="0"/>
          <w:lang w:eastAsia="fr-FR"/>
        </w:rPr>
      </w:pPr>
    </w:p>
    <w:p w14:paraId="23A5AFC9" w14:textId="462B5712" w:rsidR="005648C3" w:rsidRDefault="005648C3" w:rsidP="005648C3">
      <w:pPr>
        <w:autoSpaceDE w:val="0"/>
        <w:autoSpaceDN w:val="0"/>
        <w:adjustRightInd w:val="0"/>
        <w:spacing w:after="0" w:line="240" w:lineRule="auto"/>
        <w:jc w:val="both"/>
        <w:rPr>
          <w:rFonts w:ascii="Times New Roman" w:hAnsi="Times New Roman"/>
        </w:rPr>
      </w:pPr>
      <w:r>
        <w:rPr>
          <w:rFonts w:ascii="Times New Roman" w:hAnsi="Times New Roman"/>
        </w:rPr>
        <w:t xml:space="preserve">En l’absence d’équité et d’égalité, les actions prévues par le projet pourraient avoir des impacts sur les rapports de genre au sein des communautés locales. Les impacts pourront être l’aggravation des déséquilibres tendanciels en termes de pouvoir économique entre homme et femme, de </w:t>
      </w:r>
      <w:r w:rsidRPr="00C52DF4">
        <w:rPr>
          <w:rFonts w:ascii="Times New Roman" w:hAnsi="Times New Roman"/>
        </w:rPr>
        <w:t>ressources intellectuelles et au savoir-faire et entre communautés locales anciennement établies appelées communément « autochtones</w:t>
      </w:r>
      <w:r w:rsidR="000E0273">
        <w:rPr>
          <w:rFonts w:ascii="Times New Roman" w:hAnsi="Times New Roman"/>
        </w:rPr>
        <w:t> »</w:t>
      </w:r>
      <w:r w:rsidRPr="00C52DF4">
        <w:rPr>
          <w:rFonts w:ascii="Times New Roman" w:hAnsi="Times New Roman"/>
        </w:rPr>
        <w:t xml:space="preserve"> et communautés immigrées</w:t>
      </w:r>
      <w:r>
        <w:rPr>
          <w:rFonts w:ascii="Times New Roman" w:hAnsi="Times New Roman"/>
        </w:rPr>
        <w:t>.</w:t>
      </w:r>
      <w:r w:rsidR="00812BEE">
        <w:rPr>
          <w:rFonts w:ascii="Times New Roman" w:hAnsi="Times New Roman"/>
        </w:rPr>
        <w:t xml:space="preserve"> Le tableau</w:t>
      </w:r>
      <w:r w:rsidR="003C2F31">
        <w:rPr>
          <w:rFonts w:ascii="Times New Roman" w:hAnsi="Times New Roman"/>
        </w:rPr>
        <w:t xml:space="preserve"> 12 </w:t>
      </w:r>
      <w:r w:rsidR="003662D2">
        <w:rPr>
          <w:rFonts w:ascii="Times New Roman" w:hAnsi="Times New Roman"/>
        </w:rPr>
        <w:t>décrit</w:t>
      </w:r>
      <w:r w:rsidR="00812BEE">
        <w:rPr>
          <w:rFonts w:ascii="Times New Roman" w:hAnsi="Times New Roman"/>
        </w:rPr>
        <w:t xml:space="preserve"> l’analyse des risques d’inégalité de genre dans la mise en œuvre du </w:t>
      </w:r>
      <w:r w:rsidR="00055F7A" w:rsidRPr="00162F55">
        <w:rPr>
          <w:rFonts w:ascii="Times New Roman" w:hAnsi="Times New Roman"/>
          <w:bCs/>
          <w:szCs w:val="20"/>
        </w:rPr>
        <w:t>Projet Forêts Classées Bénin</w:t>
      </w:r>
      <w:r w:rsidR="00812BEE">
        <w:rPr>
          <w:rFonts w:ascii="Times New Roman" w:hAnsi="Times New Roman"/>
        </w:rPr>
        <w:t>.</w:t>
      </w:r>
    </w:p>
    <w:p w14:paraId="23A5AFCA" w14:textId="77777777" w:rsidR="00812BEE" w:rsidRPr="006C083C" w:rsidRDefault="00812BEE" w:rsidP="005648C3">
      <w:pPr>
        <w:autoSpaceDE w:val="0"/>
        <w:autoSpaceDN w:val="0"/>
        <w:adjustRightInd w:val="0"/>
        <w:spacing w:after="0" w:line="240" w:lineRule="auto"/>
        <w:jc w:val="both"/>
        <w:rPr>
          <w:rFonts w:ascii="Times New Roman" w:hAnsi="Times New Roman"/>
          <w:sz w:val="8"/>
          <w:szCs w:val="8"/>
        </w:rPr>
      </w:pPr>
    </w:p>
    <w:p w14:paraId="23A5AFCB" w14:textId="07B81686" w:rsidR="003C2F31" w:rsidRPr="00055F7A" w:rsidRDefault="003C2F31" w:rsidP="006C083C">
      <w:pPr>
        <w:pStyle w:val="Lgende"/>
        <w:spacing w:before="0" w:after="0"/>
        <w:rPr>
          <w:sz w:val="20"/>
          <w:szCs w:val="20"/>
        </w:rPr>
      </w:pPr>
      <w:bookmarkStart w:id="60" w:name="_Toc3126644"/>
      <w:r w:rsidRPr="006C083C">
        <w:rPr>
          <w:sz w:val="20"/>
        </w:rPr>
        <w:t xml:space="preserve">Tableau </w:t>
      </w:r>
      <w:r w:rsidRPr="006C083C">
        <w:rPr>
          <w:sz w:val="20"/>
        </w:rPr>
        <w:fldChar w:fldCharType="begin"/>
      </w:r>
      <w:r w:rsidRPr="006C083C">
        <w:rPr>
          <w:sz w:val="20"/>
        </w:rPr>
        <w:instrText xml:space="preserve"> SEQ Tableau \* ARABIC </w:instrText>
      </w:r>
      <w:r w:rsidRPr="006C083C">
        <w:rPr>
          <w:sz w:val="20"/>
        </w:rPr>
        <w:fldChar w:fldCharType="separate"/>
      </w:r>
      <w:r w:rsidR="00AD56B2">
        <w:rPr>
          <w:noProof/>
          <w:sz w:val="20"/>
        </w:rPr>
        <w:t>12</w:t>
      </w:r>
      <w:r w:rsidRPr="006C083C">
        <w:rPr>
          <w:sz w:val="20"/>
        </w:rPr>
        <w:fldChar w:fldCharType="end"/>
      </w:r>
      <w:r w:rsidRPr="006C083C">
        <w:rPr>
          <w:sz w:val="20"/>
        </w:rPr>
        <w:t xml:space="preserve">: risques d’inégalité de genre dans la mise en œuvre du </w:t>
      </w:r>
      <w:r w:rsidR="00055F7A" w:rsidRPr="00162F55">
        <w:rPr>
          <w:bCs/>
          <w:sz w:val="20"/>
          <w:szCs w:val="20"/>
        </w:rPr>
        <w:t>Projet Forêts Classées  Bénin</w:t>
      </w:r>
      <w:bookmarkEnd w:id="60"/>
    </w:p>
    <w:p w14:paraId="23A5AFCC" w14:textId="77777777" w:rsidR="005648C3" w:rsidRPr="006C083C" w:rsidRDefault="005648C3" w:rsidP="005648C3">
      <w:pPr>
        <w:autoSpaceDE w:val="0"/>
        <w:autoSpaceDN w:val="0"/>
        <w:adjustRightInd w:val="0"/>
        <w:spacing w:after="0" w:line="240" w:lineRule="auto"/>
        <w:jc w:val="both"/>
        <w:rPr>
          <w:rFonts w:ascii="Times New Roman" w:hAnsi="Times New Roman"/>
          <w:sz w:val="4"/>
          <w:szCs w:val="4"/>
        </w:rPr>
      </w:pPr>
    </w:p>
    <w:tbl>
      <w:tblPr>
        <w:tblW w:w="1091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4253"/>
        <w:gridCol w:w="3543"/>
      </w:tblGrid>
      <w:tr w:rsidR="005648C3" w:rsidRPr="008B7AB0" w14:paraId="23A5AFD1" w14:textId="77777777" w:rsidTr="008F12DB">
        <w:trPr>
          <w:tblHeader/>
        </w:trPr>
        <w:tc>
          <w:tcPr>
            <w:tcW w:w="3119" w:type="dxa"/>
            <w:shd w:val="clear" w:color="auto" w:fill="auto"/>
            <w:vAlign w:val="center"/>
          </w:tcPr>
          <w:p w14:paraId="23A5AFCD" w14:textId="77777777" w:rsidR="005648C3" w:rsidRPr="008B7AB0" w:rsidRDefault="005648C3" w:rsidP="008B7AB0">
            <w:pPr>
              <w:autoSpaceDE w:val="0"/>
              <w:autoSpaceDN w:val="0"/>
              <w:adjustRightInd w:val="0"/>
              <w:spacing w:after="0" w:line="240" w:lineRule="auto"/>
              <w:jc w:val="center"/>
              <w:rPr>
                <w:rFonts w:ascii="Times New Roman" w:hAnsi="Times New Roman"/>
                <w:b/>
                <w:sz w:val="20"/>
                <w:szCs w:val="20"/>
              </w:rPr>
            </w:pPr>
            <w:r w:rsidRPr="008B7AB0">
              <w:rPr>
                <w:rFonts w:ascii="Times New Roman" w:hAnsi="Times New Roman"/>
                <w:b/>
                <w:sz w:val="20"/>
                <w:szCs w:val="20"/>
              </w:rPr>
              <w:t>Activités prévues par le projet</w:t>
            </w:r>
          </w:p>
        </w:tc>
        <w:tc>
          <w:tcPr>
            <w:tcW w:w="4253" w:type="dxa"/>
            <w:shd w:val="clear" w:color="auto" w:fill="auto"/>
            <w:vAlign w:val="center"/>
          </w:tcPr>
          <w:p w14:paraId="23A5AFCE" w14:textId="77777777" w:rsidR="005648C3" w:rsidRPr="008B7AB0" w:rsidRDefault="005648C3" w:rsidP="008B7AB0">
            <w:pPr>
              <w:autoSpaceDE w:val="0"/>
              <w:autoSpaceDN w:val="0"/>
              <w:adjustRightInd w:val="0"/>
              <w:spacing w:after="0" w:line="240" w:lineRule="auto"/>
              <w:jc w:val="center"/>
              <w:rPr>
                <w:rFonts w:ascii="Times New Roman" w:hAnsi="Times New Roman"/>
                <w:sz w:val="20"/>
                <w:szCs w:val="20"/>
              </w:rPr>
            </w:pPr>
            <w:r w:rsidRPr="008B7AB0">
              <w:rPr>
                <w:rFonts w:ascii="Times New Roman" w:hAnsi="Times New Roman"/>
                <w:b/>
                <w:bCs/>
                <w:sz w:val="20"/>
                <w:szCs w:val="20"/>
              </w:rPr>
              <w:t>Source de risques et impacts</w:t>
            </w:r>
          </w:p>
        </w:tc>
        <w:tc>
          <w:tcPr>
            <w:tcW w:w="3543" w:type="dxa"/>
            <w:shd w:val="clear" w:color="auto" w:fill="auto"/>
            <w:vAlign w:val="center"/>
          </w:tcPr>
          <w:p w14:paraId="23A5AFCF" w14:textId="77777777" w:rsidR="005648C3" w:rsidRPr="008B7AB0" w:rsidRDefault="00F54006" w:rsidP="008B7AB0">
            <w:pPr>
              <w:autoSpaceDE w:val="0"/>
              <w:autoSpaceDN w:val="0"/>
              <w:adjustRightInd w:val="0"/>
              <w:spacing w:after="0" w:line="240" w:lineRule="auto"/>
              <w:jc w:val="center"/>
              <w:rPr>
                <w:rFonts w:ascii="Times New Roman" w:hAnsi="Times New Roman"/>
                <w:b/>
                <w:bCs/>
                <w:sz w:val="20"/>
                <w:szCs w:val="20"/>
              </w:rPr>
            </w:pPr>
            <w:r>
              <w:rPr>
                <w:rFonts w:ascii="Times New Roman" w:hAnsi="Times New Roman"/>
                <w:b/>
                <w:bCs/>
                <w:sz w:val="20"/>
                <w:szCs w:val="20"/>
              </w:rPr>
              <w:t>Impacts</w:t>
            </w:r>
            <w:r w:rsidRPr="008B7AB0">
              <w:rPr>
                <w:rFonts w:ascii="Times New Roman" w:hAnsi="Times New Roman"/>
                <w:b/>
                <w:bCs/>
                <w:sz w:val="20"/>
                <w:szCs w:val="20"/>
              </w:rPr>
              <w:t xml:space="preserve"> </w:t>
            </w:r>
            <w:r w:rsidR="005648C3" w:rsidRPr="008B7AB0">
              <w:rPr>
                <w:rFonts w:ascii="Times New Roman" w:hAnsi="Times New Roman"/>
                <w:b/>
                <w:bCs/>
                <w:sz w:val="20"/>
                <w:szCs w:val="20"/>
              </w:rPr>
              <w:t>potentiels</w:t>
            </w:r>
          </w:p>
          <w:p w14:paraId="23A5AFD0" w14:textId="77777777" w:rsidR="005648C3" w:rsidRPr="008B7AB0" w:rsidRDefault="005648C3" w:rsidP="008B7AB0">
            <w:pPr>
              <w:autoSpaceDE w:val="0"/>
              <w:autoSpaceDN w:val="0"/>
              <w:adjustRightInd w:val="0"/>
              <w:spacing w:after="0" w:line="240" w:lineRule="auto"/>
              <w:jc w:val="center"/>
              <w:rPr>
                <w:rFonts w:ascii="Times New Roman" w:hAnsi="Times New Roman"/>
                <w:sz w:val="20"/>
                <w:szCs w:val="20"/>
              </w:rPr>
            </w:pPr>
          </w:p>
        </w:tc>
      </w:tr>
      <w:tr w:rsidR="005648C3" w:rsidRPr="008B7AB0" w14:paraId="23A5AFD5" w14:textId="77777777" w:rsidTr="008B7AB0">
        <w:tc>
          <w:tcPr>
            <w:tcW w:w="3119" w:type="dxa"/>
            <w:shd w:val="clear" w:color="auto" w:fill="auto"/>
          </w:tcPr>
          <w:p w14:paraId="23A5AFD2"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Elaboration de plan d’aménagement</w:t>
            </w:r>
          </w:p>
        </w:tc>
        <w:tc>
          <w:tcPr>
            <w:tcW w:w="4253" w:type="dxa"/>
            <w:shd w:val="clear" w:color="auto" w:fill="auto"/>
          </w:tcPr>
          <w:p w14:paraId="23A5AFD3" w14:textId="77777777" w:rsidR="005648C3" w:rsidRPr="008B7AB0" w:rsidRDefault="005648C3" w:rsidP="008B7AB0">
            <w:pPr>
              <w:autoSpaceDE w:val="0"/>
              <w:autoSpaceDN w:val="0"/>
              <w:adjustRightInd w:val="0"/>
              <w:spacing w:after="0" w:line="240" w:lineRule="auto"/>
              <w:jc w:val="both"/>
              <w:rPr>
                <w:rFonts w:ascii="Times New Roman" w:hAnsi="Times New Roman"/>
                <w:b/>
                <w:bCs/>
                <w:sz w:val="20"/>
                <w:szCs w:val="20"/>
              </w:rPr>
            </w:pPr>
            <w:r w:rsidRPr="008B7AB0">
              <w:rPr>
                <w:rFonts w:ascii="Times New Roman" w:hAnsi="Times New Roman"/>
                <w:sz w:val="20"/>
                <w:szCs w:val="20"/>
              </w:rPr>
              <w:t xml:space="preserve">Appuyer (renforcer les capacités, l’expertise) de plus d’hommes que de femmes </w:t>
            </w:r>
          </w:p>
        </w:tc>
        <w:tc>
          <w:tcPr>
            <w:tcW w:w="3543" w:type="dxa"/>
            <w:shd w:val="clear" w:color="auto" w:fill="auto"/>
          </w:tcPr>
          <w:p w14:paraId="23A5AFD4" w14:textId="77777777" w:rsidR="005648C3" w:rsidRPr="008B7AB0" w:rsidRDefault="005648C3" w:rsidP="008B7AB0">
            <w:pPr>
              <w:autoSpaceDE w:val="0"/>
              <w:autoSpaceDN w:val="0"/>
              <w:adjustRightInd w:val="0"/>
              <w:spacing w:after="0" w:line="240" w:lineRule="auto"/>
              <w:jc w:val="both"/>
              <w:rPr>
                <w:rFonts w:ascii="Times New Roman" w:hAnsi="Times New Roman"/>
                <w:bCs/>
                <w:sz w:val="20"/>
                <w:szCs w:val="20"/>
              </w:rPr>
            </w:pPr>
            <w:r w:rsidRPr="008B7AB0">
              <w:rPr>
                <w:rFonts w:ascii="Times New Roman" w:hAnsi="Times New Roman"/>
                <w:bCs/>
                <w:sz w:val="20"/>
                <w:szCs w:val="20"/>
              </w:rPr>
              <w:t>Risque d’attribuer un plus grand rôle aux hommes qu’aux femmes</w:t>
            </w:r>
          </w:p>
        </w:tc>
      </w:tr>
      <w:tr w:rsidR="005648C3" w:rsidRPr="008B7AB0" w14:paraId="23A5AFD9" w14:textId="77777777" w:rsidTr="008B7AB0">
        <w:tc>
          <w:tcPr>
            <w:tcW w:w="3119" w:type="dxa"/>
            <w:shd w:val="clear" w:color="auto" w:fill="auto"/>
          </w:tcPr>
          <w:p w14:paraId="23A5AFD6" w14:textId="77777777" w:rsidR="005648C3" w:rsidRPr="008B7AB0" w:rsidRDefault="000C605A"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eastAsia="MS Mincho" w:hAnsi="Times New Roman"/>
                <w:sz w:val="20"/>
                <w:szCs w:val="20"/>
              </w:rPr>
              <w:t>Renouvel</w:t>
            </w:r>
            <w:r>
              <w:rPr>
                <w:rFonts w:ascii="Times New Roman" w:eastAsia="MS Mincho" w:hAnsi="Times New Roman"/>
                <w:sz w:val="20"/>
                <w:szCs w:val="20"/>
              </w:rPr>
              <w:t>lement</w:t>
            </w:r>
            <w:r w:rsidRPr="008B7AB0">
              <w:rPr>
                <w:rFonts w:ascii="Times New Roman" w:eastAsia="MS Mincho" w:hAnsi="Times New Roman"/>
                <w:sz w:val="20"/>
                <w:szCs w:val="20"/>
              </w:rPr>
              <w:t xml:space="preserve"> </w:t>
            </w:r>
            <w:r>
              <w:rPr>
                <w:rFonts w:ascii="Times New Roman" w:eastAsia="MS Mincho" w:hAnsi="Times New Roman"/>
                <w:sz w:val="20"/>
                <w:szCs w:val="20"/>
              </w:rPr>
              <w:t>du</w:t>
            </w:r>
            <w:r w:rsidRPr="008B7AB0">
              <w:rPr>
                <w:rFonts w:ascii="Times New Roman" w:eastAsia="MS Mincho" w:hAnsi="Times New Roman"/>
                <w:sz w:val="20"/>
                <w:szCs w:val="20"/>
              </w:rPr>
              <w:t xml:space="preserve"> </w:t>
            </w:r>
            <w:r w:rsidR="005648C3" w:rsidRPr="008B7AB0">
              <w:rPr>
                <w:rFonts w:ascii="Times New Roman" w:eastAsia="MS Mincho" w:hAnsi="Times New Roman"/>
                <w:sz w:val="20"/>
                <w:szCs w:val="20"/>
              </w:rPr>
              <w:t>personnel vieillissant de l’Administration Forestière par des recrutements qui renforceront ses capacités en ressources humaines</w:t>
            </w:r>
          </w:p>
        </w:tc>
        <w:tc>
          <w:tcPr>
            <w:tcW w:w="4253" w:type="dxa"/>
            <w:shd w:val="clear" w:color="auto" w:fill="auto"/>
          </w:tcPr>
          <w:p w14:paraId="23A5AFD7"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Définition de critères de recrutement en faveur plus d’hommes</w:t>
            </w:r>
            <w:r w:rsidR="000C605A">
              <w:rPr>
                <w:rFonts w:ascii="Times New Roman" w:hAnsi="Times New Roman"/>
                <w:sz w:val="20"/>
                <w:szCs w:val="20"/>
              </w:rPr>
              <w:t xml:space="preserve"> </w:t>
            </w:r>
            <w:r w:rsidRPr="008B7AB0">
              <w:rPr>
                <w:rFonts w:ascii="Times New Roman" w:hAnsi="Times New Roman"/>
                <w:sz w:val="20"/>
                <w:szCs w:val="20"/>
              </w:rPr>
              <w:t xml:space="preserve">que de femmes </w:t>
            </w:r>
          </w:p>
        </w:tc>
        <w:tc>
          <w:tcPr>
            <w:tcW w:w="3543" w:type="dxa"/>
            <w:shd w:val="clear" w:color="auto" w:fill="auto"/>
          </w:tcPr>
          <w:p w14:paraId="23A5AFD8"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Risque de disposer de nouveau personnel quasi masculin </w:t>
            </w:r>
          </w:p>
        </w:tc>
      </w:tr>
      <w:tr w:rsidR="00E927F2" w:rsidRPr="008B7AB0" w14:paraId="23A5AFDF" w14:textId="77777777" w:rsidTr="008B7AB0">
        <w:tc>
          <w:tcPr>
            <w:tcW w:w="3119" w:type="dxa"/>
            <w:vMerge w:val="restart"/>
            <w:shd w:val="clear" w:color="auto" w:fill="auto"/>
          </w:tcPr>
          <w:p w14:paraId="23A5AFDA" w14:textId="77777777" w:rsidR="00E927F2" w:rsidRPr="008B7AB0" w:rsidRDefault="00E927F2" w:rsidP="008B7AB0">
            <w:pPr>
              <w:autoSpaceDE w:val="0"/>
              <w:autoSpaceDN w:val="0"/>
              <w:adjustRightInd w:val="0"/>
              <w:spacing w:after="0" w:line="240" w:lineRule="auto"/>
              <w:rPr>
                <w:rFonts w:ascii="Times New Roman" w:eastAsia="MS Mincho" w:hAnsi="Times New Roman"/>
                <w:sz w:val="20"/>
                <w:szCs w:val="20"/>
              </w:rPr>
            </w:pPr>
          </w:p>
          <w:p w14:paraId="23A5AFDB" w14:textId="77777777" w:rsidR="00E927F2" w:rsidRPr="008B7AB0" w:rsidRDefault="00E927F2"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eastAsia="MS Mincho" w:hAnsi="Times New Roman"/>
                <w:sz w:val="20"/>
                <w:szCs w:val="20"/>
              </w:rPr>
              <w:t xml:space="preserve">Développement d’un mécanisme incitatif pour stimuler les performances des CTAF et les communautés engagées dans </w:t>
            </w:r>
            <w:r w:rsidRPr="008B7AB0">
              <w:rPr>
                <w:rFonts w:ascii="Times New Roman" w:hAnsi="Times New Roman"/>
              </w:rPr>
              <w:t>l'intensification agricole et l'agroforesterie dans les zones dédiées des FC</w:t>
            </w:r>
          </w:p>
        </w:tc>
        <w:tc>
          <w:tcPr>
            <w:tcW w:w="4253" w:type="dxa"/>
            <w:vMerge w:val="restart"/>
            <w:shd w:val="clear" w:color="auto" w:fill="auto"/>
          </w:tcPr>
          <w:p w14:paraId="23A5AFDC" w14:textId="77777777" w:rsidR="00E927F2" w:rsidRPr="008B7AB0" w:rsidRDefault="000C605A" w:rsidP="008B7AB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00E927F2" w:rsidRPr="008B7AB0">
              <w:rPr>
                <w:rFonts w:ascii="Times New Roman" w:hAnsi="Times New Roman"/>
                <w:sz w:val="20"/>
                <w:szCs w:val="20"/>
              </w:rPr>
              <w:t>Définition de critères ne prenant pas en compte la diversité des acteurs et ne tenant pas compte du genre</w:t>
            </w:r>
          </w:p>
          <w:p w14:paraId="23A5AFDD" w14:textId="77777777" w:rsidR="00E927F2" w:rsidRPr="008B7AB0" w:rsidRDefault="000C605A" w:rsidP="008B7AB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00E927F2" w:rsidRPr="008B7AB0">
              <w:rPr>
                <w:rFonts w:ascii="Times New Roman" w:hAnsi="Times New Roman"/>
                <w:sz w:val="20"/>
                <w:szCs w:val="20"/>
              </w:rPr>
              <w:t>Financement de plus d’hommes que de femmes ou inversement</w:t>
            </w:r>
          </w:p>
        </w:tc>
        <w:tc>
          <w:tcPr>
            <w:tcW w:w="3543" w:type="dxa"/>
            <w:shd w:val="clear" w:color="auto" w:fill="auto"/>
          </w:tcPr>
          <w:p w14:paraId="23A5AFDE" w14:textId="77777777" w:rsidR="00E927F2" w:rsidRPr="008B7AB0" w:rsidRDefault="00E927F2"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Exclusion de catégorie d’acteurs ou de communautés des possibilités de capter le financement</w:t>
            </w:r>
          </w:p>
        </w:tc>
      </w:tr>
      <w:tr w:rsidR="00E927F2" w:rsidRPr="008B7AB0" w14:paraId="23A5AFE3" w14:textId="77777777" w:rsidTr="008B7AB0">
        <w:tc>
          <w:tcPr>
            <w:tcW w:w="3119" w:type="dxa"/>
            <w:vMerge/>
            <w:shd w:val="clear" w:color="auto" w:fill="auto"/>
          </w:tcPr>
          <w:p w14:paraId="23A5AFE0" w14:textId="77777777" w:rsidR="00E927F2" w:rsidRPr="008B7AB0" w:rsidRDefault="00E927F2" w:rsidP="008B7AB0">
            <w:pPr>
              <w:autoSpaceDE w:val="0"/>
              <w:autoSpaceDN w:val="0"/>
              <w:adjustRightInd w:val="0"/>
              <w:spacing w:after="0" w:line="240" w:lineRule="auto"/>
              <w:rPr>
                <w:rFonts w:ascii="Times New Roman" w:eastAsia="MS Mincho" w:hAnsi="Times New Roman"/>
                <w:sz w:val="20"/>
                <w:szCs w:val="20"/>
              </w:rPr>
            </w:pPr>
          </w:p>
        </w:tc>
        <w:tc>
          <w:tcPr>
            <w:tcW w:w="4253" w:type="dxa"/>
            <w:vMerge/>
            <w:shd w:val="clear" w:color="auto" w:fill="auto"/>
          </w:tcPr>
          <w:p w14:paraId="23A5AFE1" w14:textId="77777777" w:rsidR="00E927F2" w:rsidRPr="008B7AB0" w:rsidRDefault="00E927F2" w:rsidP="008B7AB0">
            <w:pPr>
              <w:autoSpaceDE w:val="0"/>
              <w:autoSpaceDN w:val="0"/>
              <w:adjustRightInd w:val="0"/>
              <w:spacing w:after="0" w:line="240" w:lineRule="auto"/>
              <w:jc w:val="both"/>
              <w:rPr>
                <w:rFonts w:ascii="Times New Roman" w:hAnsi="Times New Roman"/>
                <w:sz w:val="20"/>
                <w:szCs w:val="20"/>
              </w:rPr>
            </w:pPr>
          </w:p>
        </w:tc>
        <w:tc>
          <w:tcPr>
            <w:tcW w:w="3543" w:type="dxa"/>
            <w:shd w:val="clear" w:color="auto" w:fill="auto"/>
          </w:tcPr>
          <w:p w14:paraId="23A5AFE2" w14:textId="77777777" w:rsidR="00E927F2" w:rsidRPr="008B7AB0" w:rsidRDefault="00E927F2"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Discrimination selon les </w:t>
            </w:r>
            <w:r w:rsidR="008E2380" w:rsidRPr="008B7AB0">
              <w:rPr>
                <w:rFonts w:ascii="Times New Roman" w:hAnsi="Times New Roman"/>
                <w:sz w:val="20"/>
                <w:szCs w:val="20"/>
              </w:rPr>
              <w:t xml:space="preserve">grades </w:t>
            </w:r>
            <w:r w:rsidRPr="008B7AB0">
              <w:rPr>
                <w:rFonts w:ascii="Times New Roman" w:hAnsi="Times New Roman"/>
                <w:sz w:val="20"/>
                <w:szCs w:val="20"/>
              </w:rPr>
              <w:t>et le sexe des membres des CTAF</w:t>
            </w:r>
          </w:p>
        </w:tc>
      </w:tr>
      <w:tr w:rsidR="005648C3" w:rsidRPr="008B7AB0" w14:paraId="23A5AFE8" w14:textId="77777777" w:rsidTr="008B7AB0">
        <w:tc>
          <w:tcPr>
            <w:tcW w:w="3119" w:type="dxa"/>
            <w:shd w:val="clear" w:color="auto" w:fill="auto"/>
          </w:tcPr>
          <w:p w14:paraId="23A5AFE4"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Formation et la sensibilisation des agriculteurs à la mise en œuvre de ces techniques</w:t>
            </w:r>
          </w:p>
        </w:tc>
        <w:tc>
          <w:tcPr>
            <w:tcW w:w="4253" w:type="dxa"/>
            <w:shd w:val="clear" w:color="auto" w:fill="auto"/>
          </w:tcPr>
          <w:p w14:paraId="23A5AFE5"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Renforcement des capacités et </w:t>
            </w:r>
            <w:r w:rsidR="000C605A">
              <w:rPr>
                <w:rFonts w:ascii="Times New Roman" w:hAnsi="Times New Roman"/>
                <w:sz w:val="20"/>
                <w:szCs w:val="20"/>
              </w:rPr>
              <w:t xml:space="preserve">de </w:t>
            </w:r>
            <w:r w:rsidRPr="008B7AB0">
              <w:rPr>
                <w:rFonts w:ascii="Times New Roman" w:hAnsi="Times New Roman"/>
                <w:sz w:val="20"/>
                <w:szCs w:val="20"/>
              </w:rPr>
              <w:t>l’expertise des hommes plus que des femmes ou inversement</w:t>
            </w:r>
          </w:p>
        </w:tc>
        <w:tc>
          <w:tcPr>
            <w:tcW w:w="3543" w:type="dxa"/>
            <w:shd w:val="clear" w:color="auto" w:fill="auto"/>
          </w:tcPr>
          <w:p w14:paraId="23A5AFE6" w14:textId="77777777" w:rsidR="005648C3" w:rsidRPr="008B7AB0" w:rsidRDefault="005648C3" w:rsidP="000C605A">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Déséquilibre du profil d’accès aux</w:t>
            </w:r>
          </w:p>
          <w:p w14:paraId="23A5AFE7" w14:textId="77777777" w:rsidR="005648C3" w:rsidRPr="008B7AB0" w:rsidRDefault="005648C3" w:rsidP="000C605A">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Ressources : plus d’accès des hommes aux ressources intellectuelles et au savoir-faire ou inversement</w:t>
            </w:r>
          </w:p>
        </w:tc>
      </w:tr>
      <w:tr w:rsidR="005648C3" w:rsidRPr="008B7AB0" w14:paraId="23A5AFED" w14:textId="77777777" w:rsidTr="008B7AB0">
        <w:tc>
          <w:tcPr>
            <w:tcW w:w="3119" w:type="dxa"/>
            <w:shd w:val="clear" w:color="auto" w:fill="auto"/>
          </w:tcPr>
          <w:p w14:paraId="23A5AFE9"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Formation des communautés aux techniques améliorées de carbonisation et à l'utilisation de fours performants</w:t>
            </w:r>
          </w:p>
        </w:tc>
        <w:tc>
          <w:tcPr>
            <w:tcW w:w="4253" w:type="dxa"/>
            <w:shd w:val="clear" w:color="auto" w:fill="auto"/>
          </w:tcPr>
          <w:p w14:paraId="23A5AFEA" w14:textId="77777777" w:rsidR="005648C3" w:rsidRPr="008B7AB0" w:rsidRDefault="005648C3" w:rsidP="000E0273">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Renforcement des capacités et l’expertise plus des hommes que des femmes ou en faveur de communautés locales anciennement établies appelées communément « autochtones</w:t>
            </w:r>
            <w:r w:rsidR="000E0273">
              <w:rPr>
                <w:rFonts w:ascii="Times New Roman" w:hAnsi="Times New Roman"/>
                <w:sz w:val="20"/>
                <w:szCs w:val="20"/>
              </w:rPr>
              <w:t> »</w:t>
            </w:r>
            <w:r w:rsidRPr="008B7AB0">
              <w:rPr>
                <w:rFonts w:ascii="Times New Roman" w:hAnsi="Times New Roman"/>
                <w:sz w:val="20"/>
                <w:szCs w:val="20"/>
              </w:rPr>
              <w:t xml:space="preserve"> que de communautés immigrées ou inversement</w:t>
            </w:r>
          </w:p>
        </w:tc>
        <w:tc>
          <w:tcPr>
            <w:tcW w:w="3543" w:type="dxa"/>
            <w:shd w:val="clear" w:color="auto" w:fill="auto"/>
          </w:tcPr>
          <w:p w14:paraId="23A5AFEB"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Déséquilibre du profil d’accès aux</w:t>
            </w:r>
          </w:p>
          <w:p w14:paraId="23A5AFEC" w14:textId="77777777" w:rsidR="005648C3" w:rsidRPr="008B7AB0" w:rsidRDefault="005648C3" w:rsidP="000E0273">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ressources : plus d’accès des hommes aux ressources intellectuelles et au savoir-faire ou plus d’accès de communautés locales anciennement établies appelées communément « autochtones</w:t>
            </w:r>
            <w:r w:rsidR="000E0273">
              <w:rPr>
                <w:rFonts w:ascii="Times New Roman" w:hAnsi="Times New Roman"/>
                <w:sz w:val="20"/>
                <w:szCs w:val="20"/>
              </w:rPr>
              <w:t> »</w:t>
            </w:r>
            <w:r w:rsidRPr="008B7AB0">
              <w:rPr>
                <w:rFonts w:ascii="Times New Roman" w:hAnsi="Times New Roman"/>
                <w:sz w:val="20"/>
                <w:szCs w:val="20"/>
              </w:rPr>
              <w:t xml:space="preserve"> que de communautés immigrées ou inversement</w:t>
            </w:r>
          </w:p>
        </w:tc>
      </w:tr>
      <w:tr w:rsidR="005648C3" w:rsidRPr="008B7AB0" w14:paraId="23A5AFF1" w14:textId="77777777" w:rsidTr="008B7AB0">
        <w:tc>
          <w:tcPr>
            <w:tcW w:w="3119" w:type="dxa"/>
            <w:shd w:val="clear" w:color="auto" w:fill="auto"/>
          </w:tcPr>
          <w:p w14:paraId="23A5AFEE"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Construction de fours à charbon améliorés à l'extérieur des FC</w:t>
            </w:r>
          </w:p>
        </w:tc>
        <w:tc>
          <w:tcPr>
            <w:tcW w:w="4253" w:type="dxa"/>
            <w:shd w:val="clear" w:color="auto" w:fill="auto"/>
          </w:tcPr>
          <w:p w14:paraId="23A5AFEF"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Financement de la construction de four à charbon pour plus d’hommes que de femmes ou inversement</w:t>
            </w:r>
          </w:p>
        </w:tc>
        <w:tc>
          <w:tcPr>
            <w:tcW w:w="3543" w:type="dxa"/>
            <w:shd w:val="clear" w:color="auto" w:fill="auto"/>
          </w:tcPr>
          <w:p w14:paraId="23A5AFF0"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Risque d’aggravation des déséquilibres tendanciels de contrôle des ressources et des bénéfices</w:t>
            </w:r>
          </w:p>
        </w:tc>
      </w:tr>
      <w:tr w:rsidR="005648C3" w:rsidRPr="008B7AB0" w14:paraId="23A5AFF5" w14:textId="77777777" w:rsidTr="008B7AB0">
        <w:tc>
          <w:tcPr>
            <w:tcW w:w="3119" w:type="dxa"/>
            <w:shd w:val="clear" w:color="auto" w:fill="auto"/>
          </w:tcPr>
          <w:p w14:paraId="23A5AFF2"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Création de pépinières, plantation et maintenance des acacias</w:t>
            </w:r>
          </w:p>
        </w:tc>
        <w:tc>
          <w:tcPr>
            <w:tcW w:w="4253" w:type="dxa"/>
            <w:shd w:val="clear" w:color="auto" w:fill="auto"/>
          </w:tcPr>
          <w:p w14:paraId="23A5AFF3"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Financement de la création de pépinières, plantation et maintenance des acacias pour plus d’hommes que de femmes ou inversement</w:t>
            </w:r>
          </w:p>
        </w:tc>
        <w:tc>
          <w:tcPr>
            <w:tcW w:w="3543" w:type="dxa"/>
            <w:shd w:val="clear" w:color="auto" w:fill="auto"/>
          </w:tcPr>
          <w:p w14:paraId="23A5AFF4"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Risque d’aggravation des déséquilibres tendanciels de contrôle des ressources et des bénéfices</w:t>
            </w:r>
          </w:p>
        </w:tc>
      </w:tr>
      <w:tr w:rsidR="005648C3" w:rsidRPr="008B7AB0" w14:paraId="23A5AFF9" w14:textId="77777777" w:rsidTr="008B7AB0">
        <w:tc>
          <w:tcPr>
            <w:tcW w:w="3119" w:type="dxa"/>
            <w:shd w:val="clear" w:color="auto" w:fill="auto"/>
          </w:tcPr>
          <w:p w14:paraId="23A5AFF6"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Mise en place de ruches dans les plantations d'acacia</w:t>
            </w:r>
          </w:p>
        </w:tc>
        <w:tc>
          <w:tcPr>
            <w:tcW w:w="4253" w:type="dxa"/>
            <w:shd w:val="clear" w:color="auto" w:fill="auto"/>
          </w:tcPr>
          <w:p w14:paraId="23A5AFF7"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Financement de la mise en place de ruches dans les plantations d'acacia pour plus d’hommes que de femmes ou</w:t>
            </w:r>
            <w:r w:rsidR="000C605A">
              <w:rPr>
                <w:rFonts w:ascii="Times New Roman" w:hAnsi="Times New Roman"/>
                <w:sz w:val="20"/>
                <w:szCs w:val="20"/>
              </w:rPr>
              <w:t xml:space="preserve"> </w:t>
            </w:r>
            <w:r w:rsidRPr="008B7AB0">
              <w:rPr>
                <w:rFonts w:ascii="Times New Roman" w:hAnsi="Times New Roman"/>
                <w:sz w:val="20"/>
                <w:szCs w:val="20"/>
              </w:rPr>
              <w:t>inversement</w:t>
            </w:r>
          </w:p>
        </w:tc>
        <w:tc>
          <w:tcPr>
            <w:tcW w:w="3543" w:type="dxa"/>
            <w:shd w:val="clear" w:color="auto" w:fill="auto"/>
          </w:tcPr>
          <w:p w14:paraId="23A5AFF8" w14:textId="77777777" w:rsidR="005648C3" w:rsidRPr="008B7AB0" w:rsidRDefault="005648C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Risque d’aggravation des déséquilibres tendanciels de contrôle des ressources et des bénéfices</w:t>
            </w:r>
          </w:p>
        </w:tc>
      </w:tr>
    </w:tbl>
    <w:p w14:paraId="23A5AFFA" w14:textId="77777777" w:rsidR="00812BEE" w:rsidRPr="006C083C" w:rsidRDefault="00812BEE" w:rsidP="00812BEE">
      <w:pPr>
        <w:rPr>
          <w:rFonts w:ascii="Times New Roman" w:hAnsi="Times New Roman"/>
          <w:sz w:val="20"/>
        </w:rPr>
      </w:pPr>
      <w:r w:rsidRPr="006C083C">
        <w:rPr>
          <w:rFonts w:ascii="Times New Roman" w:hAnsi="Times New Roman"/>
          <w:sz w:val="20"/>
        </w:rPr>
        <w:t>Source : données de terrain, janvier 2019</w:t>
      </w:r>
    </w:p>
    <w:p w14:paraId="23A5AFFB" w14:textId="77777777" w:rsidR="005648C3" w:rsidRPr="003C2F31" w:rsidRDefault="005648C3" w:rsidP="003C2F31">
      <w:pPr>
        <w:pStyle w:val="Titre3"/>
        <w:spacing w:after="0" w:line="240" w:lineRule="auto"/>
        <w:ind w:left="142"/>
        <w:rPr>
          <w:rFonts w:ascii="Times New Roman" w:hAnsi="Times New Roman"/>
          <w:bCs w:val="0"/>
          <w:lang w:eastAsia="fr-FR"/>
        </w:rPr>
      </w:pPr>
      <w:bookmarkStart w:id="61" w:name="_Toc3126569"/>
      <w:r w:rsidRPr="003C2F31">
        <w:rPr>
          <w:rFonts w:ascii="Times New Roman" w:hAnsi="Times New Roman"/>
          <w:bCs w:val="0"/>
          <w:lang w:eastAsia="fr-FR"/>
        </w:rPr>
        <w:t>5.1.4. Analyse des impacts cumulatifs</w:t>
      </w:r>
      <w:bookmarkEnd w:id="61"/>
      <w:r w:rsidRPr="003C2F31">
        <w:rPr>
          <w:rFonts w:ascii="Times New Roman" w:hAnsi="Times New Roman"/>
          <w:bCs w:val="0"/>
          <w:lang w:eastAsia="fr-FR"/>
        </w:rPr>
        <w:t xml:space="preserve"> </w:t>
      </w:r>
    </w:p>
    <w:p w14:paraId="23A5AFFC" w14:textId="77777777" w:rsidR="005648C3" w:rsidRDefault="005648C3" w:rsidP="005648C3">
      <w:pPr>
        <w:autoSpaceDE w:val="0"/>
        <w:autoSpaceDN w:val="0"/>
        <w:adjustRightInd w:val="0"/>
        <w:spacing w:after="0" w:line="240" w:lineRule="auto"/>
        <w:jc w:val="both"/>
        <w:rPr>
          <w:rFonts w:ascii="Times New Roman" w:hAnsi="Times New Roman"/>
        </w:rPr>
      </w:pPr>
      <w:r w:rsidRPr="00766F25">
        <w:rPr>
          <w:rFonts w:ascii="Times New Roman" w:hAnsi="Times New Roman"/>
        </w:rPr>
        <w:t>Les principales menaces sur les forêts classées et les valeurs de biodiversité dont elles regorgent sont la pression agricole, la perte d’habitats</w:t>
      </w:r>
      <w:r w:rsidRPr="006D0ECF">
        <w:rPr>
          <w:rFonts w:ascii="Times New Roman" w:hAnsi="Times New Roman"/>
        </w:rPr>
        <w:t>, le braconnage, les feux de brousse et la transhumance. La mise en œuvre de certaines activités consommatrices d’espaces notamment les plantations de bois énergie et de bois d’œuvre, les plantations de karité, l’agroforesterie, etc., pourrait augmenter la pression foncière dans les terroirs riverains des forêts classées.</w:t>
      </w:r>
    </w:p>
    <w:p w14:paraId="23A5AFFD" w14:textId="77777777" w:rsidR="008E2380" w:rsidRPr="006C083C" w:rsidRDefault="008E2380" w:rsidP="005648C3">
      <w:pPr>
        <w:autoSpaceDE w:val="0"/>
        <w:autoSpaceDN w:val="0"/>
        <w:adjustRightInd w:val="0"/>
        <w:spacing w:after="0" w:line="240" w:lineRule="auto"/>
        <w:jc w:val="both"/>
        <w:rPr>
          <w:rFonts w:ascii="Times New Roman" w:hAnsi="Times New Roman"/>
          <w:sz w:val="10"/>
          <w:szCs w:val="10"/>
        </w:rPr>
      </w:pPr>
    </w:p>
    <w:p w14:paraId="23A5AFFE" w14:textId="77777777" w:rsidR="005648C3" w:rsidRDefault="005648C3" w:rsidP="005648C3">
      <w:pPr>
        <w:autoSpaceDE w:val="0"/>
        <w:autoSpaceDN w:val="0"/>
        <w:adjustRightInd w:val="0"/>
        <w:spacing w:after="0" w:line="240" w:lineRule="auto"/>
        <w:jc w:val="both"/>
        <w:rPr>
          <w:rFonts w:ascii="Times New Roman" w:hAnsi="Times New Roman"/>
        </w:rPr>
      </w:pPr>
      <w:r w:rsidRPr="006D0ECF">
        <w:rPr>
          <w:rFonts w:ascii="Times New Roman" w:hAnsi="Times New Roman"/>
        </w:rPr>
        <w:t xml:space="preserve">Mais les approches de </w:t>
      </w:r>
      <w:r w:rsidR="00766F25" w:rsidRPr="006D0ECF">
        <w:rPr>
          <w:rFonts w:ascii="Times New Roman" w:hAnsi="Times New Roman"/>
        </w:rPr>
        <w:t>cogestion</w:t>
      </w:r>
      <w:r w:rsidRPr="006D0ECF">
        <w:rPr>
          <w:rFonts w:ascii="Times New Roman" w:hAnsi="Times New Roman"/>
        </w:rPr>
        <w:t xml:space="preserve"> avec les communautés riveraines, le financement de certaines activités notamment la mise en œuvre et la gestion des plantations de promotion de karité, la mise en place des ruches, des pépinières de plants, etc., pourront contribuer à diversifier les sources de revenus des populations et à sauvegarder les forêts classées. </w:t>
      </w:r>
    </w:p>
    <w:p w14:paraId="23A5AFFF" w14:textId="77777777" w:rsidR="008E2380" w:rsidRPr="006C083C" w:rsidRDefault="008E2380" w:rsidP="005648C3">
      <w:pPr>
        <w:autoSpaceDE w:val="0"/>
        <w:autoSpaceDN w:val="0"/>
        <w:adjustRightInd w:val="0"/>
        <w:spacing w:after="0" w:line="240" w:lineRule="auto"/>
        <w:jc w:val="both"/>
        <w:rPr>
          <w:rFonts w:ascii="Times New Roman" w:hAnsi="Times New Roman"/>
          <w:sz w:val="10"/>
          <w:szCs w:val="10"/>
        </w:rPr>
      </w:pPr>
    </w:p>
    <w:p w14:paraId="23A5B000" w14:textId="20FB8DB5" w:rsidR="005648C3" w:rsidRPr="006D0ECF" w:rsidRDefault="005648C3" w:rsidP="005648C3">
      <w:pPr>
        <w:autoSpaceDE w:val="0"/>
        <w:autoSpaceDN w:val="0"/>
        <w:adjustRightInd w:val="0"/>
        <w:spacing w:after="0" w:line="240" w:lineRule="auto"/>
        <w:jc w:val="both"/>
        <w:rPr>
          <w:rFonts w:ascii="Times New Roman" w:hAnsi="Times New Roman"/>
        </w:rPr>
      </w:pPr>
      <w:r w:rsidRPr="006D0ECF">
        <w:rPr>
          <w:rFonts w:ascii="Times New Roman" w:hAnsi="Times New Roman"/>
        </w:rPr>
        <w:t>Par ailleurs</w:t>
      </w:r>
      <w:r w:rsidR="000C605A">
        <w:rPr>
          <w:rFonts w:ascii="Times New Roman" w:hAnsi="Times New Roman"/>
        </w:rPr>
        <w:t>,</w:t>
      </w:r>
      <w:r w:rsidR="000C605A" w:rsidRPr="006D0ECF">
        <w:rPr>
          <w:rFonts w:ascii="Times New Roman" w:hAnsi="Times New Roman"/>
        </w:rPr>
        <w:t xml:space="preserve"> </w:t>
      </w:r>
      <w:r w:rsidR="008E2380">
        <w:rPr>
          <w:rFonts w:ascii="Times New Roman" w:hAnsi="Times New Roman"/>
        </w:rPr>
        <w:t>l</w:t>
      </w:r>
      <w:r w:rsidRPr="006D0ECF">
        <w:rPr>
          <w:rFonts w:ascii="Times New Roman" w:hAnsi="Times New Roman"/>
        </w:rPr>
        <w:t>’arrêté interministériel n°402/MIS/MAEP/MAEC/MCVDD/MEF/MDGL/DC/SGM/</w:t>
      </w:r>
      <w:r w:rsidR="00812BEE">
        <w:rPr>
          <w:rFonts w:ascii="Times New Roman" w:hAnsi="Times New Roman"/>
        </w:rPr>
        <w:t xml:space="preserve"> </w:t>
      </w:r>
      <w:r w:rsidRPr="006D0ECF">
        <w:rPr>
          <w:rFonts w:ascii="Times New Roman" w:hAnsi="Times New Roman"/>
        </w:rPr>
        <w:t xml:space="preserve">DAIC/SA/082SGG18 du 13 décembre 2018 fixant les modalités de déroulement de la campagne de transhumance 2018-2019 en République du Bénin impose des restrictions dans le cadre de la transhumance. La mise en œuvre des activités du </w:t>
      </w:r>
      <w:r w:rsidR="00055F7A" w:rsidRPr="00900016">
        <w:rPr>
          <w:rFonts w:ascii="Times New Roman" w:hAnsi="Times New Roman"/>
          <w:bCs/>
          <w:szCs w:val="20"/>
        </w:rPr>
        <w:t>Projet Forêts Classées Bénin</w:t>
      </w:r>
      <w:r w:rsidRPr="006D0ECF">
        <w:rPr>
          <w:rFonts w:ascii="Times New Roman" w:hAnsi="Times New Roman"/>
        </w:rPr>
        <w:t xml:space="preserve"> pourraient renforcer ces restrictions. Or</w:t>
      </w:r>
      <w:r w:rsidR="00812BEE">
        <w:rPr>
          <w:rFonts w:ascii="Times New Roman" w:hAnsi="Times New Roman"/>
        </w:rPr>
        <w:t>,</w:t>
      </w:r>
      <w:r w:rsidRPr="006D0ECF">
        <w:rPr>
          <w:rFonts w:ascii="Times New Roman" w:hAnsi="Times New Roman"/>
        </w:rPr>
        <w:t xml:space="preserve"> lors des consultations, les éleveurs déclarent que l’interdiction du passage des animaux à l’intérieur des FC peut réduire leurs activités et les revenus en lien avec celles-ci.</w:t>
      </w:r>
    </w:p>
    <w:p w14:paraId="23A5B001" w14:textId="77777777" w:rsidR="00FA529F" w:rsidRPr="006C083C" w:rsidRDefault="00FA529F">
      <w:pPr>
        <w:rPr>
          <w:rFonts w:ascii="Times New Roman" w:hAnsi="Times New Roman"/>
          <w:b/>
          <w:sz w:val="10"/>
          <w:szCs w:val="10"/>
        </w:rPr>
      </w:pPr>
    </w:p>
    <w:p w14:paraId="23A5B002" w14:textId="77777777" w:rsidR="00FA529F" w:rsidRPr="006C083C" w:rsidRDefault="00FA529F" w:rsidP="006C083C">
      <w:pPr>
        <w:pStyle w:val="Titre2"/>
        <w:spacing w:line="240" w:lineRule="auto"/>
        <w:rPr>
          <w:rFonts w:ascii="Times New Roman" w:hAnsi="Times New Roman"/>
          <w:b/>
          <w:bCs/>
          <w:color w:val="auto"/>
          <w:sz w:val="24"/>
          <w:szCs w:val="24"/>
          <w:lang w:eastAsia="fr-FR"/>
        </w:rPr>
      </w:pPr>
      <w:bookmarkStart w:id="62" w:name="_Toc3126570"/>
      <w:r w:rsidRPr="006C083C">
        <w:rPr>
          <w:rFonts w:ascii="Times New Roman" w:hAnsi="Times New Roman"/>
          <w:b/>
          <w:bCs/>
          <w:color w:val="auto"/>
          <w:sz w:val="24"/>
          <w:szCs w:val="24"/>
          <w:lang w:eastAsia="fr-FR"/>
        </w:rPr>
        <w:t>5.2. Mesures d’atténuation et de gestion des risques et impacts</w:t>
      </w:r>
      <w:bookmarkEnd w:id="62"/>
    </w:p>
    <w:p w14:paraId="23A5B003" w14:textId="77777777" w:rsidR="00F969C8" w:rsidRPr="006C083C" w:rsidRDefault="00FA529F" w:rsidP="006C083C">
      <w:pPr>
        <w:pStyle w:val="Titre2"/>
        <w:spacing w:line="240" w:lineRule="auto"/>
        <w:rPr>
          <w:rFonts w:ascii="Times New Roman" w:hAnsi="Times New Roman"/>
          <w:b/>
          <w:bCs/>
          <w:color w:val="auto"/>
          <w:sz w:val="24"/>
          <w:szCs w:val="24"/>
          <w:lang w:eastAsia="fr-FR"/>
        </w:rPr>
      </w:pPr>
      <w:bookmarkStart w:id="63" w:name="_Toc3126571"/>
      <w:r w:rsidRPr="006C083C">
        <w:rPr>
          <w:rFonts w:ascii="Times New Roman" w:hAnsi="Times New Roman"/>
          <w:b/>
          <w:bCs/>
          <w:color w:val="auto"/>
          <w:sz w:val="24"/>
          <w:szCs w:val="24"/>
          <w:lang w:eastAsia="fr-FR"/>
        </w:rPr>
        <w:t>5.2.1. Mesures générales d’atténuation et de gestion des impacts</w:t>
      </w:r>
      <w:bookmarkEnd w:id="63"/>
    </w:p>
    <w:p w14:paraId="23A5B004" w14:textId="6D782F72" w:rsidR="008F12DB" w:rsidRDefault="006C083C" w:rsidP="00F969C8">
      <w:pPr>
        <w:rPr>
          <w:rFonts w:ascii="Times New Roman" w:hAnsi="Times New Roman"/>
          <w:bCs/>
        </w:rPr>
      </w:pPr>
      <w:r w:rsidRPr="006C083C">
        <w:rPr>
          <w:rFonts w:ascii="Times New Roman" w:hAnsi="Times New Roman"/>
          <w:bCs/>
        </w:rPr>
        <w:t xml:space="preserve">Le tableau </w:t>
      </w:r>
      <w:r>
        <w:rPr>
          <w:rFonts w:ascii="Times New Roman" w:hAnsi="Times New Roman"/>
          <w:bCs/>
        </w:rPr>
        <w:t xml:space="preserve">13 présente les mesures générales d’atténuation des impacts négatifs lors de l’exécution de tous les sous-projets du </w:t>
      </w:r>
      <w:r w:rsidR="00055F7A">
        <w:rPr>
          <w:rFonts w:ascii="Times New Roman" w:hAnsi="Times New Roman"/>
          <w:bCs/>
        </w:rPr>
        <w:t>Projet Forêts Classées Bénin</w:t>
      </w:r>
      <w:r>
        <w:rPr>
          <w:rFonts w:ascii="Times New Roman" w:hAnsi="Times New Roman"/>
          <w:bCs/>
        </w:rPr>
        <w:t>.</w:t>
      </w:r>
    </w:p>
    <w:p w14:paraId="23A5B005" w14:textId="77777777" w:rsidR="006C083C" w:rsidRPr="008F12DB" w:rsidRDefault="008F12DB" w:rsidP="00F969C8">
      <w:pPr>
        <w:rPr>
          <w:rFonts w:ascii="Times New Roman" w:hAnsi="Times New Roman"/>
          <w:bCs/>
          <w:sz w:val="4"/>
          <w:szCs w:val="4"/>
        </w:rPr>
      </w:pPr>
      <w:r>
        <w:rPr>
          <w:rFonts w:ascii="Times New Roman" w:hAnsi="Times New Roman"/>
          <w:bCs/>
        </w:rPr>
        <w:br w:type="page"/>
      </w:r>
    </w:p>
    <w:p w14:paraId="23A5B006" w14:textId="77777777" w:rsidR="008E2380" w:rsidRPr="006C083C" w:rsidRDefault="006C083C" w:rsidP="006C083C">
      <w:pPr>
        <w:pStyle w:val="Lgende"/>
        <w:rPr>
          <w:noProof/>
          <w:sz w:val="20"/>
        </w:rPr>
      </w:pPr>
      <w:bookmarkStart w:id="64" w:name="_Toc3126645"/>
      <w:r w:rsidRPr="006C083C">
        <w:rPr>
          <w:sz w:val="20"/>
        </w:rPr>
        <w:lastRenderedPageBreak/>
        <w:t xml:space="preserve">Tableau </w:t>
      </w:r>
      <w:r w:rsidRPr="006C083C">
        <w:rPr>
          <w:sz w:val="20"/>
        </w:rPr>
        <w:fldChar w:fldCharType="begin"/>
      </w:r>
      <w:r w:rsidRPr="006C083C">
        <w:rPr>
          <w:sz w:val="20"/>
        </w:rPr>
        <w:instrText xml:space="preserve"> SEQ Tableau \* ARABIC </w:instrText>
      </w:r>
      <w:r w:rsidRPr="006C083C">
        <w:rPr>
          <w:sz w:val="20"/>
        </w:rPr>
        <w:fldChar w:fldCharType="separate"/>
      </w:r>
      <w:r w:rsidR="00AD56B2">
        <w:rPr>
          <w:noProof/>
          <w:sz w:val="20"/>
        </w:rPr>
        <w:t>13</w:t>
      </w:r>
      <w:r w:rsidRPr="006C083C">
        <w:rPr>
          <w:sz w:val="20"/>
        </w:rPr>
        <w:fldChar w:fldCharType="end"/>
      </w:r>
      <w:r w:rsidRPr="006C083C">
        <w:rPr>
          <w:sz w:val="20"/>
        </w:rPr>
        <w:t>: mesures générales d’atténuation pour l’exécution de tous les sous-projets ou investissement</w:t>
      </w:r>
      <w:bookmarkEnd w:id="64"/>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6237"/>
      </w:tblGrid>
      <w:tr w:rsidR="00F969C8" w:rsidRPr="008B7AB0" w14:paraId="23A5B009" w14:textId="77777777" w:rsidTr="008B7AB0">
        <w:trPr>
          <w:tblHeader/>
        </w:trPr>
        <w:tc>
          <w:tcPr>
            <w:tcW w:w="4395" w:type="dxa"/>
            <w:shd w:val="clear" w:color="auto" w:fill="auto"/>
          </w:tcPr>
          <w:p w14:paraId="23A5B007" w14:textId="77777777" w:rsidR="00F969C8" w:rsidRPr="008B7AB0" w:rsidRDefault="00F969C8" w:rsidP="008B7AB0">
            <w:pPr>
              <w:spacing w:after="0" w:line="240" w:lineRule="auto"/>
              <w:rPr>
                <w:rFonts w:ascii="Times New Roman" w:hAnsi="Times New Roman"/>
                <w:b/>
                <w:bCs/>
                <w:sz w:val="20"/>
                <w:szCs w:val="20"/>
              </w:rPr>
            </w:pPr>
            <w:r w:rsidRPr="008B7AB0">
              <w:rPr>
                <w:rFonts w:ascii="Times New Roman" w:hAnsi="Times New Roman"/>
                <w:b/>
                <w:bCs/>
              </w:rPr>
              <w:t>Impacts négatifs</w:t>
            </w:r>
          </w:p>
        </w:tc>
        <w:tc>
          <w:tcPr>
            <w:tcW w:w="6237" w:type="dxa"/>
            <w:shd w:val="clear" w:color="auto" w:fill="auto"/>
          </w:tcPr>
          <w:p w14:paraId="23A5B008" w14:textId="77777777" w:rsidR="00F969C8" w:rsidRPr="008B7AB0" w:rsidRDefault="00F969C8" w:rsidP="008B7AB0">
            <w:pPr>
              <w:spacing w:after="0" w:line="240" w:lineRule="auto"/>
              <w:rPr>
                <w:rFonts w:ascii="Times New Roman" w:hAnsi="Times New Roman"/>
                <w:b/>
                <w:bCs/>
                <w:sz w:val="20"/>
                <w:szCs w:val="20"/>
              </w:rPr>
            </w:pPr>
            <w:r w:rsidRPr="008B7AB0">
              <w:rPr>
                <w:rFonts w:ascii="Times New Roman" w:hAnsi="Times New Roman"/>
                <w:b/>
                <w:bCs/>
                <w:sz w:val="20"/>
                <w:szCs w:val="20"/>
              </w:rPr>
              <w:t>Mesures d’atténuation</w:t>
            </w:r>
          </w:p>
        </w:tc>
      </w:tr>
      <w:tr w:rsidR="00F969C8" w:rsidRPr="008B7AB0" w14:paraId="23A5B01F" w14:textId="77777777" w:rsidTr="008B7AB0">
        <w:trPr>
          <w:trHeight w:val="777"/>
        </w:trPr>
        <w:tc>
          <w:tcPr>
            <w:tcW w:w="4395" w:type="dxa"/>
            <w:shd w:val="clear" w:color="auto" w:fill="auto"/>
            <w:vAlign w:val="center"/>
          </w:tcPr>
          <w:p w14:paraId="23A5B00A" w14:textId="77777777" w:rsidR="00F969C8" w:rsidRPr="008B7AB0" w:rsidRDefault="00F969C8"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Pollution du milieu (eaux et sols) par les déchets</w:t>
            </w:r>
          </w:p>
          <w:p w14:paraId="23A5B00B" w14:textId="77777777" w:rsidR="00F969C8" w:rsidRPr="008B7AB0" w:rsidRDefault="00F969C8"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solides </w:t>
            </w:r>
            <w:r w:rsidR="00F07CD4" w:rsidRPr="008B7AB0">
              <w:rPr>
                <w:rFonts w:ascii="Times New Roman" w:hAnsi="Times New Roman"/>
                <w:sz w:val="20"/>
                <w:szCs w:val="20"/>
              </w:rPr>
              <w:t xml:space="preserve">et liquides </w:t>
            </w:r>
            <w:r w:rsidRPr="008B7AB0">
              <w:rPr>
                <w:rFonts w:ascii="Times New Roman" w:hAnsi="Times New Roman"/>
                <w:sz w:val="20"/>
                <w:szCs w:val="20"/>
              </w:rPr>
              <w:t xml:space="preserve">(déblais, </w:t>
            </w:r>
            <w:r w:rsidR="00CD0692" w:rsidRPr="008B7AB0">
              <w:rPr>
                <w:rFonts w:ascii="Times New Roman" w:hAnsi="Times New Roman"/>
                <w:sz w:val="20"/>
                <w:szCs w:val="20"/>
              </w:rPr>
              <w:t>gravats</w:t>
            </w:r>
            <w:r w:rsidRPr="008B7AB0">
              <w:rPr>
                <w:rFonts w:ascii="Times New Roman" w:hAnsi="Times New Roman"/>
                <w:sz w:val="20"/>
                <w:szCs w:val="20"/>
              </w:rPr>
              <w:t>, huiles</w:t>
            </w:r>
            <w:r w:rsidR="008E2380" w:rsidRPr="008B7AB0">
              <w:rPr>
                <w:rFonts w:ascii="Times New Roman" w:hAnsi="Times New Roman"/>
                <w:sz w:val="20"/>
                <w:szCs w:val="20"/>
              </w:rPr>
              <w:t xml:space="preserve"> usées</w:t>
            </w:r>
            <w:r w:rsidRPr="008B7AB0">
              <w:rPr>
                <w:rFonts w:ascii="Times New Roman" w:hAnsi="Times New Roman"/>
                <w:sz w:val="20"/>
                <w:szCs w:val="20"/>
              </w:rPr>
              <w:t>, etc.) ;</w:t>
            </w:r>
          </w:p>
        </w:tc>
        <w:tc>
          <w:tcPr>
            <w:tcW w:w="6237" w:type="dxa"/>
            <w:vMerge w:val="restart"/>
            <w:shd w:val="clear" w:color="auto" w:fill="auto"/>
            <w:vAlign w:val="center"/>
          </w:tcPr>
          <w:p w14:paraId="23A5B00C" w14:textId="77777777" w:rsidR="00F969C8" w:rsidRPr="008B7AB0" w:rsidRDefault="00F969C8" w:rsidP="008B7AB0">
            <w:pPr>
              <w:pStyle w:val="Paragraphedeliste"/>
              <w:numPr>
                <w:ilvl w:val="0"/>
                <w:numId w:val="12"/>
              </w:numPr>
              <w:autoSpaceDE w:val="0"/>
              <w:autoSpaceDN w:val="0"/>
              <w:adjustRightInd w:val="0"/>
              <w:contextualSpacing/>
              <w:rPr>
                <w:sz w:val="20"/>
                <w:szCs w:val="20"/>
              </w:rPr>
            </w:pPr>
            <w:r w:rsidRPr="008B7AB0">
              <w:rPr>
                <w:sz w:val="20"/>
                <w:szCs w:val="20"/>
              </w:rPr>
              <w:t>Assurer la collecte et l’élimination des déchets issus des travaux ;</w:t>
            </w:r>
          </w:p>
          <w:p w14:paraId="23A5B00D" w14:textId="77777777" w:rsidR="00F969C8" w:rsidRPr="008B7AB0" w:rsidRDefault="007A5A4F" w:rsidP="008B7AB0">
            <w:pPr>
              <w:pStyle w:val="Paragraphedeliste"/>
              <w:numPr>
                <w:ilvl w:val="0"/>
                <w:numId w:val="12"/>
              </w:numPr>
              <w:autoSpaceDE w:val="0"/>
              <w:autoSpaceDN w:val="0"/>
              <w:adjustRightInd w:val="0"/>
              <w:contextualSpacing/>
              <w:rPr>
                <w:sz w:val="20"/>
                <w:szCs w:val="20"/>
              </w:rPr>
            </w:pPr>
            <w:r w:rsidRPr="008B7AB0">
              <w:rPr>
                <w:sz w:val="20"/>
                <w:szCs w:val="20"/>
                <w:lang w:val="fr-FR"/>
              </w:rPr>
              <w:t>p</w:t>
            </w:r>
            <w:r w:rsidRPr="008B7AB0">
              <w:rPr>
                <w:sz w:val="20"/>
                <w:szCs w:val="20"/>
              </w:rPr>
              <w:t xml:space="preserve">rocéder </w:t>
            </w:r>
            <w:r w:rsidR="00F969C8" w:rsidRPr="008B7AB0">
              <w:rPr>
                <w:sz w:val="20"/>
                <w:szCs w:val="20"/>
              </w:rPr>
              <w:t>à la signalisation des travaux ;</w:t>
            </w:r>
          </w:p>
          <w:p w14:paraId="23A5B00E" w14:textId="77777777" w:rsidR="00F969C8" w:rsidRPr="008B7AB0" w:rsidRDefault="007A5A4F" w:rsidP="008B7AB0">
            <w:pPr>
              <w:pStyle w:val="Paragraphedeliste"/>
              <w:numPr>
                <w:ilvl w:val="0"/>
                <w:numId w:val="12"/>
              </w:numPr>
              <w:autoSpaceDE w:val="0"/>
              <w:autoSpaceDN w:val="0"/>
              <w:adjustRightInd w:val="0"/>
              <w:contextualSpacing/>
              <w:rPr>
                <w:sz w:val="20"/>
                <w:szCs w:val="20"/>
              </w:rPr>
            </w:pPr>
            <w:r w:rsidRPr="008B7AB0">
              <w:rPr>
                <w:sz w:val="20"/>
                <w:szCs w:val="20"/>
                <w:lang w:val="fr-FR"/>
              </w:rPr>
              <w:t>v</w:t>
            </w:r>
            <w:r w:rsidRPr="008B7AB0">
              <w:rPr>
                <w:sz w:val="20"/>
                <w:szCs w:val="20"/>
              </w:rPr>
              <w:t xml:space="preserve">eiller </w:t>
            </w:r>
            <w:r w:rsidR="00F969C8" w:rsidRPr="008B7AB0">
              <w:rPr>
                <w:sz w:val="20"/>
                <w:szCs w:val="20"/>
              </w:rPr>
              <w:t>au respect des mesures d’hygiène et de sécurité ;</w:t>
            </w:r>
          </w:p>
          <w:p w14:paraId="23A5B00F" w14:textId="77777777" w:rsidR="00F969C8" w:rsidRPr="008B7AB0" w:rsidRDefault="007A5A4F" w:rsidP="008B7AB0">
            <w:pPr>
              <w:pStyle w:val="Paragraphedeliste"/>
              <w:numPr>
                <w:ilvl w:val="0"/>
                <w:numId w:val="12"/>
              </w:numPr>
              <w:autoSpaceDE w:val="0"/>
              <w:autoSpaceDN w:val="0"/>
              <w:adjustRightInd w:val="0"/>
              <w:contextualSpacing/>
              <w:rPr>
                <w:sz w:val="20"/>
                <w:szCs w:val="20"/>
              </w:rPr>
            </w:pPr>
            <w:r w:rsidRPr="008B7AB0">
              <w:rPr>
                <w:sz w:val="20"/>
                <w:szCs w:val="20"/>
                <w:lang w:val="fr-FR"/>
              </w:rPr>
              <w:t>p</w:t>
            </w:r>
            <w:r w:rsidRPr="008B7AB0">
              <w:rPr>
                <w:sz w:val="20"/>
                <w:szCs w:val="20"/>
              </w:rPr>
              <w:t xml:space="preserve">révoir </w:t>
            </w:r>
            <w:r w:rsidR="00F969C8" w:rsidRPr="008B7AB0">
              <w:rPr>
                <w:sz w:val="20"/>
                <w:szCs w:val="20"/>
              </w:rPr>
              <w:t>des dispositifs de déviation pour maintenir la circulation des biens et des personnes ;</w:t>
            </w:r>
          </w:p>
          <w:p w14:paraId="23A5B010" w14:textId="77777777" w:rsidR="00F969C8" w:rsidRPr="008B7AB0" w:rsidRDefault="007A5A4F" w:rsidP="008B7AB0">
            <w:pPr>
              <w:pStyle w:val="Paragraphedeliste"/>
              <w:numPr>
                <w:ilvl w:val="0"/>
                <w:numId w:val="12"/>
              </w:numPr>
              <w:autoSpaceDE w:val="0"/>
              <w:autoSpaceDN w:val="0"/>
              <w:adjustRightInd w:val="0"/>
              <w:contextualSpacing/>
              <w:rPr>
                <w:sz w:val="20"/>
                <w:szCs w:val="20"/>
              </w:rPr>
            </w:pPr>
            <w:r w:rsidRPr="008B7AB0">
              <w:rPr>
                <w:sz w:val="20"/>
                <w:szCs w:val="20"/>
                <w:lang w:val="fr-FR"/>
              </w:rPr>
              <w:t>e</w:t>
            </w:r>
            <w:r w:rsidRPr="008B7AB0">
              <w:rPr>
                <w:sz w:val="20"/>
                <w:szCs w:val="20"/>
              </w:rPr>
              <w:t xml:space="preserve">mployer </w:t>
            </w:r>
            <w:r w:rsidR="00F969C8" w:rsidRPr="008B7AB0">
              <w:rPr>
                <w:sz w:val="20"/>
                <w:szCs w:val="20"/>
              </w:rPr>
              <w:t>la main d’œuvre locale en priorité ;</w:t>
            </w:r>
          </w:p>
          <w:p w14:paraId="23A5B011" w14:textId="77777777" w:rsidR="00F969C8" w:rsidRPr="008B7AB0" w:rsidRDefault="007A5A4F" w:rsidP="008B7AB0">
            <w:pPr>
              <w:pStyle w:val="Paragraphedeliste"/>
              <w:numPr>
                <w:ilvl w:val="0"/>
                <w:numId w:val="12"/>
              </w:numPr>
              <w:autoSpaceDE w:val="0"/>
              <w:autoSpaceDN w:val="0"/>
              <w:adjustRightInd w:val="0"/>
              <w:contextualSpacing/>
              <w:rPr>
                <w:sz w:val="20"/>
                <w:szCs w:val="20"/>
              </w:rPr>
            </w:pPr>
            <w:r w:rsidRPr="008B7AB0">
              <w:rPr>
                <w:sz w:val="20"/>
                <w:szCs w:val="20"/>
                <w:lang w:val="fr-FR"/>
              </w:rPr>
              <w:t>i</w:t>
            </w:r>
            <w:r w:rsidRPr="008B7AB0">
              <w:rPr>
                <w:sz w:val="20"/>
                <w:szCs w:val="20"/>
              </w:rPr>
              <w:t xml:space="preserve">mpliquer </w:t>
            </w:r>
            <w:r w:rsidR="00F969C8" w:rsidRPr="008B7AB0">
              <w:rPr>
                <w:sz w:val="20"/>
                <w:szCs w:val="20"/>
              </w:rPr>
              <w:t>les Mairies dans le suivi de la mise en œuvre des mesures préconisées ;</w:t>
            </w:r>
          </w:p>
          <w:p w14:paraId="23A5B012" w14:textId="77777777" w:rsidR="00F969C8" w:rsidRPr="008B7AB0" w:rsidRDefault="007A5A4F" w:rsidP="008B7AB0">
            <w:pPr>
              <w:pStyle w:val="Paragraphedeliste"/>
              <w:numPr>
                <w:ilvl w:val="0"/>
                <w:numId w:val="12"/>
              </w:numPr>
              <w:autoSpaceDE w:val="0"/>
              <w:autoSpaceDN w:val="0"/>
              <w:adjustRightInd w:val="0"/>
              <w:contextualSpacing/>
              <w:rPr>
                <w:sz w:val="20"/>
                <w:szCs w:val="20"/>
              </w:rPr>
            </w:pPr>
            <w:r w:rsidRPr="008B7AB0">
              <w:rPr>
                <w:sz w:val="20"/>
                <w:szCs w:val="20"/>
                <w:lang w:val="fr-FR"/>
              </w:rPr>
              <w:t>p</w:t>
            </w:r>
            <w:r w:rsidRPr="008B7AB0">
              <w:rPr>
                <w:sz w:val="20"/>
                <w:szCs w:val="20"/>
              </w:rPr>
              <w:t xml:space="preserve">rocéder </w:t>
            </w:r>
            <w:r w:rsidR="00F969C8" w:rsidRPr="008B7AB0">
              <w:rPr>
                <w:sz w:val="20"/>
                <w:szCs w:val="20"/>
              </w:rPr>
              <w:t>au choix judicieux et motivé des sites d’implantation ;</w:t>
            </w:r>
          </w:p>
          <w:p w14:paraId="23A5B013" w14:textId="77777777" w:rsidR="00F969C8" w:rsidRPr="008B7AB0" w:rsidRDefault="007A5A4F" w:rsidP="008B7AB0">
            <w:pPr>
              <w:pStyle w:val="Paragraphedeliste"/>
              <w:numPr>
                <w:ilvl w:val="0"/>
                <w:numId w:val="12"/>
              </w:numPr>
              <w:autoSpaceDE w:val="0"/>
              <w:autoSpaceDN w:val="0"/>
              <w:adjustRightInd w:val="0"/>
              <w:contextualSpacing/>
              <w:rPr>
                <w:sz w:val="20"/>
                <w:szCs w:val="20"/>
              </w:rPr>
            </w:pPr>
            <w:r w:rsidRPr="008B7AB0">
              <w:rPr>
                <w:sz w:val="20"/>
                <w:szCs w:val="20"/>
                <w:lang w:val="fr-FR"/>
              </w:rPr>
              <w:t>i</w:t>
            </w:r>
            <w:r w:rsidRPr="008B7AB0">
              <w:rPr>
                <w:sz w:val="20"/>
                <w:szCs w:val="20"/>
              </w:rPr>
              <w:t xml:space="preserve">ndemniser </w:t>
            </w:r>
            <w:r w:rsidR="00F969C8" w:rsidRPr="008B7AB0">
              <w:rPr>
                <w:sz w:val="20"/>
                <w:szCs w:val="20"/>
              </w:rPr>
              <w:t>les personnes affectées en cas de destruction de biens ou de pertes d’activités ;</w:t>
            </w:r>
          </w:p>
          <w:p w14:paraId="23A5B014" w14:textId="77777777" w:rsidR="00F969C8" w:rsidRPr="008B7AB0" w:rsidRDefault="007A5A4F" w:rsidP="008B7AB0">
            <w:pPr>
              <w:pStyle w:val="Paragraphedeliste"/>
              <w:numPr>
                <w:ilvl w:val="0"/>
                <w:numId w:val="12"/>
              </w:numPr>
              <w:autoSpaceDE w:val="0"/>
              <w:autoSpaceDN w:val="0"/>
              <w:adjustRightInd w:val="0"/>
              <w:contextualSpacing/>
              <w:rPr>
                <w:sz w:val="20"/>
                <w:szCs w:val="20"/>
              </w:rPr>
            </w:pPr>
            <w:r w:rsidRPr="008B7AB0">
              <w:rPr>
                <w:sz w:val="20"/>
                <w:szCs w:val="20"/>
                <w:lang w:val="fr-FR"/>
              </w:rPr>
              <w:t>p</w:t>
            </w:r>
            <w:r w:rsidRPr="008B7AB0">
              <w:rPr>
                <w:sz w:val="20"/>
                <w:szCs w:val="20"/>
              </w:rPr>
              <w:t xml:space="preserve">rocéder </w:t>
            </w:r>
            <w:r w:rsidR="00F969C8" w:rsidRPr="008B7AB0">
              <w:rPr>
                <w:sz w:val="20"/>
                <w:szCs w:val="20"/>
              </w:rPr>
              <w:t>à des plantations/reboisement de compensatoires en cas d’abattage d’arbres ;</w:t>
            </w:r>
          </w:p>
          <w:p w14:paraId="23A5B015" w14:textId="77777777" w:rsidR="00F969C8" w:rsidRPr="008B7AB0" w:rsidRDefault="007A5A4F" w:rsidP="008B7AB0">
            <w:pPr>
              <w:pStyle w:val="Paragraphedeliste"/>
              <w:numPr>
                <w:ilvl w:val="0"/>
                <w:numId w:val="12"/>
              </w:numPr>
              <w:autoSpaceDE w:val="0"/>
              <w:autoSpaceDN w:val="0"/>
              <w:adjustRightInd w:val="0"/>
              <w:contextualSpacing/>
              <w:rPr>
                <w:sz w:val="20"/>
                <w:szCs w:val="20"/>
              </w:rPr>
            </w:pPr>
            <w:r w:rsidRPr="008B7AB0">
              <w:rPr>
                <w:sz w:val="20"/>
                <w:szCs w:val="20"/>
                <w:lang w:val="fr-FR"/>
              </w:rPr>
              <w:t>m</w:t>
            </w:r>
            <w:r w:rsidRPr="008B7AB0">
              <w:rPr>
                <w:sz w:val="20"/>
                <w:szCs w:val="20"/>
              </w:rPr>
              <w:t xml:space="preserve">ener </w:t>
            </w:r>
            <w:r w:rsidR="00F969C8" w:rsidRPr="008B7AB0">
              <w:rPr>
                <w:sz w:val="20"/>
                <w:szCs w:val="20"/>
              </w:rPr>
              <w:t>une campagne de communication et de sensibilisation avant les travaux ;</w:t>
            </w:r>
          </w:p>
          <w:p w14:paraId="23A5B016" w14:textId="77777777" w:rsidR="00F969C8" w:rsidRPr="008B7AB0" w:rsidRDefault="007A5A4F" w:rsidP="008B7AB0">
            <w:pPr>
              <w:pStyle w:val="Paragraphedeliste"/>
              <w:numPr>
                <w:ilvl w:val="0"/>
                <w:numId w:val="12"/>
              </w:numPr>
              <w:autoSpaceDE w:val="0"/>
              <w:autoSpaceDN w:val="0"/>
              <w:adjustRightInd w:val="0"/>
              <w:contextualSpacing/>
              <w:rPr>
                <w:b/>
                <w:bCs/>
                <w:sz w:val="20"/>
                <w:szCs w:val="20"/>
              </w:rPr>
            </w:pPr>
            <w:r w:rsidRPr="008B7AB0">
              <w:rPr>
                <w:sz w:val="20"/>
                <w:szCs w:val="20"/>
                <w:lang w:val="fr-FR"/>
              </w:rPr>
              <w:t>m</w:t>
            </w:r>
            <w:r w:rsidRPr="008B7AB0">
              <w:rPr>
                <w:sz w:val="20"/>
                <w:szCs w:val="20"/>
              </w:rPr>
              <w:t xml:space="preserve">unir </w:t>
            </w:r>
            <w:r w:rsidR="00F969C8" w:rsidRPr="008B7AB0">
              <w:rPr>
                <w:sz w:val="20"/>
                <w:szCs w:val="20"/>
              </w:rPr>
              <w:t>les travailleurs d’équipements de protection individuelle (EPI) ;</w:t>
            </w:r>
          </w:p>
          <w:p w14:paraId="23A5B017" w14:textId="29DB972F" w:rsidR="00F969C8" w:rsidRPr="008B7AB0" w:rsidRDefault="007A5A4F" w:rsidP="008B7AB0">
            <w:pPr>
              <w:pStyle w:val="Paragraphedeliste"/>
              <w:numPr>
                <w:ilvl w:val="0"/>
                <w:numId w:val="12"/>
              </w:numPr>
              <w:contextualSpacing/>
              <w:rPr>
                <w:b/>
                <w:bCs/>
                <w:sz w:val="20"/>
                <w:szCs w:val="20"/>
              </w:rPr>
            </w:pPr>
            <w:r w:rsidRPr="008B7AB0">
              <w:rPr>
                <w:sz w:val="20"/>
                <w:szCs w:val="20"/>
                <w:lang w:val="fr-FR"/>
              </w:rPr>
              <w:t>m</w:t>
            </w:r>
            <w:r w:rsidRPr="008B7AB0">
              <w:rPr>
                <w:sz w:val="20"/>
                <w:szCs w:val="20"/>
              </w:rPr>
              <w:t xml:space="preserve">ettre </w:t>
            </w:r>
            <w:r w:rsidR="00F969C8" w:rsidRPr="008B7AB0">
              <w:rPr>
                <w:sz w:val="20"/>
                <w:szCs w:val="20"/>
              </w:rPr>
              <w:t xml:space="preserve">en œuvre </w:t>
            </w:r>
            <w:r w:rsidRPr="008B7AB0">
              <w:rPr>
                <w:sz w:val="20"/>
                <w:szCs w:val="20"/>
                <w:lang w:val="fr-FR"/>
              </w:rPr>
              <w:t>l</w:t>
            </w:r>
            <w:r w:rsidRPr="008B7AB0">
              <w:rPr>
                <w:sz w:val="20"/>
                <w:szCs w:val="20"/>
              </w:rPr>
              <w:t xml:space="preserve">e </w:t>
            </w:r>
            <w:r w:rsidR="00F969C8" w:rsidRPr="008B7AB0">
              <w:rPr>
                <w:sz w:val="20"/>
                <w:szCs w:val="20"/>
              </w:rPr>
              <w:t>mécanisme de gestion des conflits du</w:t>
            </w:r>
            <w:r w:rsidR="00C660E2">
              <w:rPr>
                <w:sz w:val="20"/>
                <w:szCs w:val="20"/>
                <w:lang w:val="fr-FR"/>
              </w:rPr>
              <w:t xml:space="preserve"> </w:t>
            </w:r>
            <w:r w:rsidR="00C660E2" w:rsidRPr="00162F55">
              <w:rPr>
                <w:sz w:val="20"/>
                <w:szCs w:val="20"/>
              </w:rPr>
              <w:t>Projet Forêts Classées Bénin</w:t>
            </w:r>
            <w:r w:rsidR="00F969C8" w:rsidRPr="008B7AB0">
              <w:rPr>
                <w:sz w:val="20"/>
                <w:szCs w:val="20"/>
              </w:rPr>
              <w:t> ;</w:t>
            </w:r>
          </w:p>
          <w:p w14:paraId="23A5B018" w14:textId="77777777" w:rsidR="00F969C8" w:rsidRPr="008B7AB0" w:rsidRDefault="007A5A4F" w:rsidP="008B7AB0">
            <w:pPr>
              <w:pStyle w:val="Paragraphedeliste"/>
              <w:numPr>
                <w:ilvl w:val="0"/>
                <w:numId w:val="12"/>
              </w:numPr>
              <w:contextualSpacing/>
              <w:rPr>
                <w:b/>
                <w:bCs/>
                <w:sz w:val="20"/>
                <w:szCs w:val="20"/>
              </w:rPr>
            </w:pPr>
            <w:r w:rsidRPr="008B7AB0">
              <w:rPr>
                <w:sz w:val="20"/>
                <w:szCs w:val="20"/>
                <w:lang w:val="fr-FR"/>
              </w:rPr>
              <w:t>é</w:t>
            </w:r>
            <w:r w:rsidRPr="008B7AB0">
              <w:rPr>
                <w:sz w:val="20"/>
                <w:szCs w:val="20"/>
              </w:rPr>
              <w:t xml:space="preserve">viter </w:t>
            </w:r>
            <w:r w:rsidR="00F969C8" w:rsidRPr="008B7AB0">
              <w:rPr>
                <w:sz w:val="20"/>
                <w:szCs w:val="20"/>
              </w:rPr>
              <w:t>l’ouverture de carrière à l’intérieur de forêts classées ;</w:t>
            </w:r>
          </w:p>
          <w:p w14:paraId="23A5B019" w14:textId="77777777" w:rsidR="00F969C8" w:rsidRPr="008B7AB0" w:rsidRDefault="008E2380" w:rsidP="008B7AB0">
            <w:pPr>
              <w:pStyle w:val="Paragraphedeliste"/>
              <w:numPr>
                <w:ilvl w:val="0"/>
                <w:numId w:val="12"/>
              </w:numPr>
              <w:contextualSpacing/>
              <w:rPr>
                <w:b/>
                <w:bCs/>
                <w:sz w:val="20"/>
                <w:szCs w:val="20"/>
              </w:rPr>
            </w:pPr>
            <w:r w:rsidRPr="008B7AB0">
              <w:rPr>
                <w:sz w:val="20"/>
                <w:szCs w:val="20"/>
                <w:lang w:val="fr-FR"/>
              </w:rPr>
              <w:t>o</w:t>
            </w:r>
            <w:r w:rsidRPr="008B7AB0">
              <w:rPr>
                <w:sz w:val="20"/>
                <w:szCs w:val="20"/>
              </w:rPr>
              <w:t xml:space="preserve">rienter </w:t>
            </w:r>
            <w:r w:rsidR="00F969C8" w:rsidRPr="008B7AB0">
              <w:rPr>
                <w:sz w:val="20"/>
                <w:szCs w:val="20"/>
              </w:rPr>
              <w:t>l’exploitation des carrières existant ou dans les zones à faible couverture végétale ;</w:t>
            </w:r>
          </w:p>
          <w:p w14:paraId="23A5B01A" w14:textId="77777777" w:rsidR="00F969C8" w:rsidRPr="008B7AB0" w:rsidRDefault="007A5A4F" w:rsidP="008B7AB0">
            <w:pPr>
              <w:pStyle w:val="Paragraphedeliste"/>
              <w:numPr>
                <w:ilvl w:val="0"/>
                <w:numId w:val="12"/>
              </w:numPr>
              <w:autoSpaceDE w:val="0"/>
              <w:autoSpaceDN w:val="0"/>
              <w:adjustRightInd w:val="0"/>
              <w:contextualSpacing/>
              <w:rPr>
                <w:b/>
                <w:bCs/>
                <w:sz w:val="20"/>
                <w:szCs w:val="20"/>
              </w:rPr>
            </w:pPr>
            <w:r w:rsidRPr="008B7AB0">
              <w:rPr>
                <w:sz w:val="20"/>
                <w:szCs w:val="20"/>
              </w:rPr>
              <w:t xml:space="preserve">renforcer </w:t>
            </w:r>
            <w:r w:rsidR="00F969C8" w:rsidRPr="008B7AB0">
              <w:rPr>
                <w:sz w:val="20"/>
                <w:szCs w:val="20"/>
              </w:rPr>
              <w:t xml:space="preserve">la capacité des communautés, des ONG, des acteurs économiques et des acteurs institutionnels en matière de gestion durable des ressources naturelles ; </w:t>
            </w:r>
          </w:p>
          <w:p w14:paraId="23A5B01B" w14:textId="77777777" w:rsidR="00F969C8" w:rsidRPr="008B7AB0" w:rsidRDefault="007A5A4F" w:rsidP="008B7AB0">
            <w:pPr>
              <w:pStyle w:val="Paragraphedeliste"/>
              <w:numPr>
                <w:ilvl w:val="0"/>
                <w:numId w:val="12"/>
              </w:numPr>
              <w:autoSpaceDE w:val="0"/>
              <w:autoSpaceDN w:val="0"/>
              <w:adjustRightInd w:val="0"/>
              <w:contextualSpacing/>
              <w:rPr>
                <w:b/>
                <w:bCs/>
                <w:sz w:val="20"/>
                <w:szCs w:val="20"/>
              </w:rPr>
            </w:pPr>
            <w:r w:rsidRPr="008B7AB0">
              <w:rPr>
                <w:sz w:val="20"/>
                <w:szCs w:val="20"/>
                <w:lang w:val="fr-FR"/>
              </w:rPr>
              <w:t>p</w:t>
            </w:r>
            <w:r w:rsidRPr="008B7AB0">
              <w:rPr>
                <w:sz w:val="20"/>
                <w:szCs w:val="20"/>
              </w:rPr>
              <w:t>a</w:t>
            </w:r>
            <w:r w:rsidR="00507FBF" w:rsidRPr="008B7AB0">
              <w:rPr>
                <w:sz w:val="20"/>
                <w:szCs w:val="20"/>
                <w:lang w:val="fr-FR"/>
              </w:rPr>
              <w:t>yer</w:t>
            </w:r>
            <w:r w:rsidRPr="008B7AB0">
              <w:rPr>
                <w:sz w:val="20"/>
                <w:szCs w:val="20"/>
              </w:rPr>
              <w:t xml:space="preserve"> </w:t>
            </w:r>
            <w:r w:rsidR="00F969C8" w:rsidRPr="008B7AB0">
              <w:rPr>
                <w:sz w:val="20"/>
                <w:szCs w:val="20"/>
              </w:rPr>
              <w:t xml:space="preserve">pour les services écosystémiques fournis par les écosystèmes forestiers ; </w:t>
            </w:r>
          </w:p>
          <w:p w14:paraId="23A5B01C" w14:textId="7A7EAC77" w:rsidR="00F969C8" w:rsidRPr="008B7AB0" w:rsidRDefault="00055F7A" w:rsidP="008B7AB0">
            <w:pPr>
              <w:pStyle w:val="Paragraphedeliste"/>
              <w:numPr>
                <w:ilvl w:val="0"/>
                <w:numId w:val="12"/>
              </w:numPr>
              <w:autoSpaceDE w:val="0"/>
              <w:autoSpaceDN w:val="0"/>
              <w:adjustRightInd w:val="0"/>
              <w:contextualSpacing/>
              <w:rPr>
                <w:b/>
                <w:bCs/>
                <w:sz w:val="20"/>
                <w:szCs w:val="20"/>
              </w:rPr>
            </w:pPr>
            <w:r>
              <w:rPr>
                <w:sz w:val="20"/>
                <w:szCs w:val="20"/>
                <w:lang w:val="fr-FR"/>
              </w:rPr>
              <w:t xml:space="preserve">réaliser des </w:t>
            </w:r>
            <w:r w:rsidR="007A5A4F" w:rsidRPr="008B7AB0">
              <w:rPr>
                <w:sz w:val="20"/>
                <w:szCs w:val="20"/>
                <w:lang w:val="fr-FR"/>
              </w:rPr>
              <w:t>a</w:t>
            </w:r>
            <w:r w:rsidR="007A5A4F" w:rsidRPr="008B7AB0">
              <w:rPr>
                <w:sz w:val="20"/>
                <w:szCs w:val="20"/>
              </w:rPr>
              <w:t>ménagement</w:t>
            </w:r>
            <w:r>
              <w:rPr>
                <w:sz w:val="20"/>
                <w:szCs w:val="20"/>
                <w:lang w:val="fr-FR"/>
              </w:rPr>
              <w:t>s</w:t>
            </w:r>
            <w:r w:rsidR="007A5A4F" w:rsidRPr="008B7AB0">
              <w:rPr>
                <w:sz w:val="20"/>
                <w:szCs w:val="20"/>
              </w:rPr>
              <w:t xml:space="preserve"> </w:t>
            </w:r>
            <w:r w:rsidR="00F969C8" w:rsidRPr="008B7AB0">
              <w:rPr>
                <w:sz w:val="20"/>
                <w:szCs w:val="20"/>
              </w:rPr>
              <w:t>forestier</w:t>
            </w:r>
            <w:r>
              <w:rPr>
                <w:sz w:val="20"/>
                <w:szCs w:val="20"/>
                <w:lang w:val="fr-FR"/>
              </w:rPr>
              <w:t>s</w:t>
            </w:r>
            <w:r w:rsidR="00F969C8" w:rsidRPr="008B7AB0">
              <w:rPr>
                <w:sz w:val="20"/>
                <w:szCs w:val="20"/>
              </w:rPr>
              <w:t xml:space="preserve"> ; </w:t>
            </w:r>
          </w:p>
          <w:p w14:paraId="23A5B01D" w14:textId="77777777" w:rsidR="00F969C8" w:rsidRPr="008B7AB0" w:rsidRDefault="007A5A4F" w:rsidP="008B7AB0">
            <w:pPr>
              <w:pStyle w:val="Paragraphedeliste"/>
              <w:numPr>
                <w:ilvl w:val="0"/>
                <w:numId w:val="12"/>
              </w:numPr>
              <w:autoSpaceDE w:val="0"/>
              <w:autoSpaceDN w:val="0"/>
              <w:adjustRightInd w:val="0"/>
              <w:contextualSpacing/>
              <w:rPr>
                <w:b/>
                <w:bCs/>
                <w:sz w:val="20"/>
                <w:szCs w:val="20"/>
              </w:rPr>
            </w:pPr>
            <w:r w:rsidRPr="008B7AB0">
              <w:rPr>
                <w:sz w:val="20"/>
                <w:szCs w:val="20"/>
                <w:lang w:val="fr-FR"/>
              </w:rPr>
              <w:t>mettre en œuvre et suivre les</w:t>
            </w:r>
            <w:r w:rsidR="00507FBF" w:rsidRPr="008B7AB0">
              <w:rPr>
                <w:sz w:val="20"/>
                <w:szCs w:val="20"/>
                <w:lang w:val="fr-FR"/>
              </w:rPr>
              <w:t xml:space="preserve"> </w:t>
            </w:r>
            <w:r w:rsidRPr="008B7AB0">
              <w:rPr>
                <w:sz w:val="20"/>
                <w:szCs w:val="20"/>
                <w:lang w:val="fr-FR"/>
              </w:rPr>
              <w:t>p</w:t>
            </w:r>
            <w:r w:rsidR="00F969C8" w:rsidRPr="008B7AB0">
              <w:rPr>
                <w:sz w:val="20"/>
                <w:szCs w:val="20"/>
              </w:rPr>
              <w:t>lans d’Aménagement</w:t>
            </w:r>
            <w:r w:rsidRPr="008B7AB0">
              <w:rPr>
                <w:sz w:val="20"/>
                <w:szCs w:val="20"/>
                <w:lang w:val="fr-FR"/>
              </w:rPr>
              <w:t>.</w:t>
            </w:r>
          </w:p>
          <w:p w14:paraId="23A5B01E" w14:textId="77777777" w:rsidR="00F969C8" w:rsidRPr="008B7AB0" w:rsidRDefault="00507FBF" w:rsidP="008B7AB0">
            <w:pPr>
              <w:autoSpaceDE w:val="0"/>
              <w:autoSpaceDN w:val="0"/>
              <w:adjustRightInd w:val="0"/>
              <w:spacing w:after="0" w:line="240" w:lineRule="auto"/>
              <w:ind w:left="360"/>
              <w:contextualSpacing/>
              <w:rPr>
                <w:b/>
                <w:bCs/>
                <w:sz w:val="20"/>
                <w:szCs w:val="20"/>
              </w:rPr>
            </w:pPr>
            <w:r w:rsidRPr="008B7AB0">
              <w:rPr>
                <w:b/>
                <w:bCs/>
                <w:sz w:val="20"/>
                <w:szCs w:val="20"/>
              </w:rPr>
              <w:t xml:space="preserve"> </w:t>
            </w:r>
          </w:p>
        </w:tc>
      </w:tr>
      <w:tr w:rsidR="00F969C8" w:rsidRPr="008B7AB0" w14:paraId="23A5B023" w14:textId="77777777" w:rsidTr="008B7AB0">
        <w:trPr>
          <w:trHeight w:val="883"/>
        </w:trPr>
        <w:tc>
          <w:tcPr>
            <w:tcW w:w="4395" w:type="dxa"/>
            <w:shd w:val="clear" w:color="auto" w:fill="auto"/>
            <w:vAlign w:val="center"/>
          </w:tcPr>
          <w:p w14:paraId="23A5B020" w14:textId="77777777" w:rsidR="00F969C8" w:rsidRPr="008B7AB0" w:rsidRDefault="00F969C8"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Pollution sonore par le bruit des engins ;</w:t>
            </w:r>
          </w:p>
          <w:p w14:paraId="23A5B021" w14:textId="77777777" w:rsidR="00F969C8" w:rsidRPr="008B7AB0" w:rsidRDefault="00F969C8" w:rsidP="008B7AB0">
            <w:pPr>
              <w:autoSpaceDE w:val="0"/>
              <w:autoSpaceDN w:val="0"/>
              <w:adjustRightInd w:val="0"/>
              <w:spacing w:after="0" w:line="240" w:lineRule="auto"/>
              <w:jc w:val="both"/>
              <w:rPr>
                <w:rFonts w:ascii="Times New Roman,Bold" w:hAnsi="Times New Roman,Bold" w:cs="Times New Roman,Bold"/>
                <w:b/>
                <w:bCs/>
                <w:sz w:val="20"/>
                <w:szCs w:val="20"/>
              </w:rPr>
            </w:pPr>
            <w:r w:rsidRPr="008B7AB0">
              <w:rPr>
                <w:rFonts w:ascii="Times New Roman" w:hAnsi="Times New Roman"/>
                <w:sz w:val="20"/>
                <w:szCs w:val="20"/>
              </w:rPr>
              <w:t>en cours de travaux (personnel et population).</w:t>
            </w:r>
          </w:p>
        </w:tc>
        <w:tc>
          <w:tcPr>
            <w:tcW w:w="6237" w:type="dxa"/>
            <w:vMerge/>
            <w:shd w:val="clear" w:color="auto" w:fill="auto"/>
          </w:tcPr>
          <w:p w14:paraId="23A5B022" w14:textId="77777777" w:rsidR="00F969C8" w:rsidRPr="008B7AB0" w:rsidRDefault="00F969C8" w:rsidP="008B7AB0">
            <w:pPr>
              <w:autoSpaceDE w:val="0"/>
              <w:autoSpaceDN w:val="0"/>
              <w:adjustRightInd w:val="0"/>
              <w:spacing w:after="0" w:line="240" w:lineRule="auto"/>
              <w:rPr>
                <w:rFonts w:ascii="Times New Roman,Bold" w:hAnsi="Times New Roman,Bold" w:cs="Times New Roman,Bold"/>
                <w:b/>
                <w:bCs/>
                <w:sz w:val="20"/>
                <w:szCs w:val="20"/>
              </w:rPr>
            </w:pPr>
          </w:p>
        </w:tc>
      </w:tr>
      <w:tr w:rsidR="00F969C8" w:rsidRPr="008B7AB0" w14:paraId="23A5B026" w14:textId="77777777" w:rsidTr="008B7AB0">
        <w:trPr>
          <w:trHeight w:val="833"/>
        </w:trPr>
        <w:tc>
          <w:tcPr>
            <w:tcW w:w="4395" w:type="dxa"/>
            <w:shd w:val="clear" w:color="auto" w:fill="auto"/>
            <w:vAlign w:val="center"/>
          </w:tcPr>
          <w:p w14:paraId="23A5B024" w14:textId="77777777" w:rsidR="00F969C8" w:rsidRPr="008B7AB0" w:rsidRDefault="00F969C8"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Dégradation du milieu par le dépôt des produits de démolition et de chantier ;</w:t>
            </w:r>
          </w:p>
        </w:tc>
        <w:tc>
          <w:tcPr>
            <w:tcW w:w="6237" w:type="dxa"/>
            <w:vMerge/>
            <w:shd w:val="clear" w:color="auto" w:fill="auto"/>
          </w:tcPr>
          <w:p w14:paraId="23A5B025" w14:textId="77777777" w:rsidR="00F969C8" w:rsidRPr="008B7AB0" w:rsidRDefault="00F969C8" w:rsidP="008B7AB0">
            <w:pPr>
              <w:autoSpaceDE w:val="0"/>
              <w:autoSpaceDN w:val="0"/>
              <w:adjustRightInd w:val="0"/>
              <w:spacing w:after="0" w:line="240" w:lineRule="auto"/>
              <w:rPr>
                <w:rFonts w:ascii="Times New Roman,Bold" w:hAnsi="Times New Roman,Bold" w:cs="Times New Roman,Bold"/>
                <w:b/>
                <w:bCs/>
                <w:sz w:val="20"/>
                <w:szCs w:val="20"/>
              </w:rPr>
            </w:pPr>
          </w:p>
        </w:tc>
      </w:tr>
      <w:tr w:rsidR="00F969C8" w:rsidRPr="008B7AB0" w14:paraId="23A5B029" w14:textId="77777777" w:rsidTr="008B7AB0">
        <w:trPr>
          <w:trHeight w:val="641"/>
        </w:trPr>
        <w:tc>
          <w:tcPr>
            <w:tcW w:w="4395" w:type="dxa"/>
            <w:shd w:val="clear" w:color="auto" w:fill="auto"/>
            <w:vAlign w:val="center"/>
          </w:tcPr>
          <w:p w14:paraId="23A5B027" w14:textId="77777777" w:rsidR="00F969C8" w:rsidRPr="008B7AB0" w:rsidRDefault="00F969C8"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Erosion et pollution des sols</w:t>
            </w:r>
          </w:p>
        </w:tc>
        <w:tc>
          <w:tcPr>
            <w:tcW w:w="6237" w:type="dxa"/>
            <w:vMerge/>
            <w:shd w:val="clear" w:color="auto" w:fill="auto"/>
          </w:tcPr>
          <w:p w14:paraId="23A5B028" w14:textId="77777777" w:rsidR="00F969C8" w:rsidRPr="008B7AB0" w:rsidRDefault="00F969C8" w:rsidP="008B7AB0">
            <w:pPr>
              <w:autoSpaceDE w:val="0"/>
              <w:autoSpaceDN w:val="0"/>
              <w:adjustRightInd w:val="0"/>
              <w:spacing w:after="0" w:line="240" w:lineRule="auto"/>
              <w:rPr>
                <w:rFonts w:ascii="Times New Roman,Bold" w:hAnsi="Times New Roman,Bold" w:cs="Times New Roman,Bold"/>
                <w:b/>
                <w:bCs/>
                <w:sz w:val="20"/>
                <w:szCs w:val="20"/>
              </w:rPr>
            </w:pPr>
          </w:p>
        </w:tc>
      </w:tr>
      <w:tr w:rsidR="00F969C8" w:rsidRPr="008B7AB0" w14:paraId="23A5B02C" w14:textId="77777777" w:rsidTr="008B7AB0">
        <w:trPr>
          <w:trHeight w:val="545"/>
        </w:trPr>
        <w:tc>
          <w:tcPr>
            <w:tcW w:w="4395" w:type="dxa"/>
            <w:shd w:val="clear" w:color="auto" w:fill="auto"/>
            <w:vAlign w:val="center"/>
          </w:tcPr>
          <w:p w14:paraId="23A5B02A" w14:textId="77777777" w:rsidR="00F969C8" w:rsidRPr="008B7AB0" w:rsidRDefault="00F969C8"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Pollution de l’air (envol de poussière)</w:t>
            </w:r>
          </w:p>
        </w:tc>
        <w:tc>
          <w:tcPr>
            <w:tcW w:w="6237" w:type="dxa"/>
            <w:vMerge/>
            <w:shd w:val="clear" w:color="auto" w:fill="auto"/>
          </w:tcPr>
          <w:p w14:paraId="23A5B02B" w14:textId="77777777" w:rsidR="00F969C8" w:rsidRPr="008B7AB0" w:rsidRDefault="00F969C8" w:rsidP="008B7AB0">
            <w:pPr>
              <w:autoSpaceDE w:val="0"/>
              <w:autoSpaceDN w:val="0"/>
              <w:adjustRightInd w:val="0"/>
              <w:spacing w:after="0" w:line="240" w:lineRule="auto"/>
              <w:rPr>
                <w:rFonts w:ascii="Times New Roman,Bold" w:hAnsi="Times New Roman,Bold" w:cs="Times New Roman,Bold"/>
                <w:b/>
                <w:bCs/>
                <w:sz w:val="20"/>
                <w:szCs w:val="20"/>
              </w:rPr>
            </w:pPr>
          </w:p>
        </w:tc>
      </w:tr>
      <w:tr w:rsidR="00F969C8" w:rsidRPr="008B7AB0" w14:paraId="23A5B02F" w14:textId="77777777" w:rsidTr="008B7AB0">
        <w:trPr>
          <w:trHeight w:val="731"/>
        </w:trPr>
        <w:tc>
          <w:tcPr>
            <w:tcW w:w="4395" w:type="dxa"/>
            <w:shd w:val="clear" w:color="auto" w:fill="auto"/>
            <w:vAlign w:val="center"/>
          </w:tcPr>
          <w:p w14:paraId="23A5B02D" w14:textId="77777777" w:rsidR="00F969C8" w:rsidRPr="008B7AB0" w:rsidRDefault="00F969C8"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Risques de conflits sociaux en cas de non utilisation de la main d’œuvre locale</w:t>
            </w:r>
          </w:p>
        </w:tc>
        <w:tc>
          <w:tcPr>
            <w:tcW w:w="6237" w:type="dxa"/>
            <w:vMerge/>
            <w:shd w:val="clear" w:color="auto" w:fill="auto"/>
          </w:tcPr>
          <w:p w14:paraId="23A5B02E" w14:textId="77777777" w:rsidR="00F969C8" w:rsidRPr="008B7AB0" w:rsidRDefault="00F969C8" w:rsidP="008B7AB0">
            <w:pPr>
              <w:autoSpaceDE w:val="0"/>
              <w:autoSpaceDN w:val="0"/>
              <w:adjustRightInd w:val="0"/>
              <w:spacing w:after="0" w:line="240" w:lineRule="auto"/>
              <w:rPr>
                <w:rFonts w:ascii="Times New Roman,Bold" w:hAnsi="Times New Roman,Bold" w:cs="Times New Roman,Bold"/>
                <w:b/>
                <w:bCs/>
                <w:sz w:val="20"/>
                <w:szCs w:val="20"/>
              </w:rPr>
            </w:pPr>
          </w:p>
        </w:tc>
      </w:tr>
      <w:tr w:rsidR="00F969C8" w:rsidRPr="008B7AB0" w14:paraId="23A5B032" w14:textId="77777777" w:rsidTr="008B7AB0">
        <w:trPr>
          <w:trHeight w:val="998"/>
        </w:trPr>
        <w:tc>
          <w:tcPr>
            <w:tcW w:w="4395" w:type="dxa"/>
            <w:shd w:val="clear" w:color="auto" w:fill="auto"/>
            <w:vAlign w:val="center"/>
          </w:tcPr>
          <w:p w14:paraId="23A5B030" w14:textId="77777777" w:rsidR="00F969C8" w:rsidRPr="008B7AB0" w:rsidRDefault="00F969C8" w:rsidP="00D73B36">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Perturbation des activités socioéconomiques </w:t>
            </w:r>
            <w:r w:rsidR="008E2380" w:rsidRPr="008B7AB0">
              <w:rPr>
                <w:rFonts w:ascii="Times New Roman" w:hAnsi="Times New Roman"/>
                <w:sz w:val="20"/>
                <w:szCs w:val="20"/>
              </w:rPr>
              <w:t>des</w:t>
            </w:r>
            <w:r w:rsidR="00D73B36">
              <w:rPr>
                <w:rFonts w:ascii="Times New Roman" w:hAnsi="Times New Roman"/>
                <w:sz w:val="20"/>
                <w:szCs w:val="20"/>
              </w:rPr>
              <w:t xml:space="preserve"> </w:t>
            </w:r>
            <w:r w:rsidR="008E2380" w:rsidRPr="008B7AB0">
              <w:rPr>
                <w:rFonts w:ascii="Times New Roman" w:hAnsi="Times New Roman"/>
                <w:sz w:val="20"/>
                <w:szCs w:val="20"/>
              </w:rPr>
              <w:t xml:space="preserve">populations riveraines </w:t>
            </w:r>
            <w:r w:rsidR="007A5A4F" w:rsidRPr="008B7AB0">
              <w:rPr>
                <w:rFonts w:ascii="Times New Roman" w:hAnsi="Times New Roman"/>
                <w:sz w:val="20"/>
                <w:szCs w:val="20"/>
              </w:rPr>
              <w:t xml:space="preserve">ou vivant à proximité des lieux de travaux </w:t>
            </w:r>
          </w:p>
        </w:tc>
        <w:tc>
          <w:tcPr>
            <w:tcW w:w="6237" w:type="dxa"/>
            <w:vMerge/>
            <w:shd w:val="clear" w:color="auto" w:fill="auto"/>
          </w:tcPr>
          <w:p w14:paraId="23A5B031" w14:textId="77777777" w:rsidR="00F969C8" w:rsidRPr="008B7AB0" w:rsidRDefault="00F969C8" w:rsidP="008B7AB0">
            <w:pPr>
              <w:autoSpaceDE w:val="0"/>
              <w:autoSpaceDN w:val="0"/>
              <w:adjustRightInd w:val="0"/>
              <w:spacing w:after="0" w:line="240" w:lineRule="auto"/>
              <w:rPr>
                <w:rFonts w:ascii="Times New Roman,Bold" w:hAnsi="Times New Roman,Bold" w:cs="Times New Roman,Bold"/>
                <w:b/>
                <w:bCs/>
                <w:sz w:val="20"/>
                <w:szCs w:val="20"/>
              </w:rPr>
            </w:pPr>
          </w:p>
        </w:tc>
      </w:tr>
      <w:tr w:rsidR="00F969C8" w:rsidRPr="008B7AB0" w14:paraId="23A5B035" w14:textId="77777777" w:rsidTr="008B7AB0">
        <w:trPr>
          <w:trHeight w:val="564"/>
        </w:trPr>
        <w:tc>
          <w:tcPr>
            <w:tcW w:w="4395" w:type="dxa"/>
            <w:shd w:val="clear" w:color="auto" w:fill="auto"/>
            <w:vAlign w:val="center"/>
          </w:tcPr>
          <w:p w14:paraId="23A5B033" w14:textId="77777777" w:rsidR="00F969C8" w:rsidRPr="008B7AB0" w:rsidRDefault="00F969C8"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Conflits sociaux </w:t>
            </w:r>
          </w:p>
        </w:tc>
        <w:tc>
          <w:tcPr>
            <w:tcW w:w="6237" w:type="dxa"/>
            <w:vMerge/>
            <w:shd w:val="clear" w:color="auto" w:fill="auto"/>
          </w:tcPr>
          <w:p w14:paraId="23A5B034" w14:textId="77777777" w:rsidR="00F969C8" w:rsidRPr="008B7AB0" w:rsidRDefault="00F969C8" w:rsidP="008B7AB0">
            <w:pPr>
              <w:autoSpaceDE w:val="0"/>
              <w:autoSpaceDN w:val="0"/>
              <w:adjustRightInd w:val="0"/>
              <w:spacing w:after="0" w:line="240" w:lineRule="auto"/>
              <w:rPr>
                <w:rFonts w:ascii="Times New Roman,Bold" w:hAnsi="Times New Roman,Bold" w:cs="Times New Roman,Bold"/>
                <w:b/>
                <w:bCs/>
                <w:sz w:val="20"/>
                <w:szCs w:val="20"/>
              </w:rPr>
            </w:pPr>
          </w:p>
        </w:tc>
      </w:tr>
      <w:tr w:rsidR="00F969C8" w:rsidRPr="008B7AB0" w14:paraId="23A5B038" w14:textId="77777777" w:rsidTr="008B7AB0">
        <w:trPr>
          <w:trHeight w:val="396"/>
        </w:trPr>
        <w:tc>
          <w:tcPr>
            <w:tcW w:w="4395" w:type="dxa"/>
            <w:shd w:val="clear" w:color="auto" w:fill="auto"/>
            <w:vAlign w:val="center"/>
          </w:tcPr>
          <w:p w14:paraId="23A5B036" w14:textId="77777777" w:rsidR="00F969C8" w:rsidRPr="008B7AB0" w:rsidRDefault="00F969C8" w:rsidP="008B7AB0">
            <w:pPr>
              <w:spacing w:after="0" w:line="240" w:lineRule="auto"/>
              <w:jc w:val="both"/>
              <w:rPr>
                <w:rFonts w:ascii="Times New Roman,Bold" w:hAnsi="Times New Roman,Bold" w:cs="Times New Roman,Bold"/>
                <w:b/>
                <w:bCs/>
                <w:sz w:val="20"/>
                <w:szCs w:val="20"/>
              </w:rPr>
            </w:pPr>
            <w:r w:rsidRPr="008B7AB0">
              <w:rPr>
                <w:rFonts w:ascii="Times New Roman" w:hAnsi="Times New Roman"/>
                <w:sz w:val="20"/>
                <w:szCs w:val="20"/>
              </w:rPr>
              <w:t>Risque d’accident</w:t>
            </w:r>
          </w:p>
        </w:tc>
        <w:tc>
          <w:tcPr>
            <w:tcW w:w="6237" w:type="dxa"/>
            <w:vMerge/>
            <w:shd w:val="clear" w:color="auto" w:fill="auto"/>
          </w:tcPr>
          <w:p w14:paraId="23A5B037" w14:textId="77777777" w:rsidR="00F969C8" w:rsidRPr="008B7AB0" w:rsidRDefault="00F969C8" w:rsidP="008B7AB0">
            <w:pPr>
              <w:autoSpaceDE w:val="0"/>
              <w:autoSpaceDN w:val="0"/>
              <w:adjustRightInd w:val="0"/>
              <w:spacing w:after="0" w:line="240" w:lineRule="auto"/>
              <w:rPr>
                <w:rFonts w:ascii="Times New Roman,Bold" w:hAnsi="Times New Roman,Bold" w:cs="Times New Roman,Bold"/>
                <w:b/>
                <w:bCs/>
                <w:sz w:val="20"/>
                <w:szCs w:val="20"/>
              </w:rPr>
            </w:pPr>
          </w:p>
        </w:tc>
      </w:tr>
      <w:tr w:rsidR="00F969C8" w:rsidRPr="008B7AB0" w14:paraId="23A5B03B" w14:textId="77777777" w:rsidTr="008B7AB0">
        <w:trPr>
          <w:trHeight w:val="700"/>
        </w:trPr>
        <w:tc>
          <w:tcPr>
            <w:tcW w:w="4395" w:type="dxa"/>
            <w:shd w:val="clear" w:color="auto" w:fill="auto"/>
            <w:vAlign w:val="center"/>
          </w:tcPr>
          <w:p w14:paraId="23A5B039" w14:textId="77777777" w:rsidR="00F969C8" w:rsidRPr="008B7AB0" w:rsidRDefault="00F969C8" w:rsidP="008B7AB0">
            <w:pPr>
              <w:spacing w:after="0" w:line="240" w:lineRule="auto"/>
              <w:jc w:val="both"/>
              <w:rPr>
                <w:rFonts w:ascii="Times New Roman" w:hAnsi="Times New Roman"/>
                <w:bCs/>
                <w:sz w:val="20"/>
                <w:szCs w:val="20"/>
              </w:rPr>
            </w:pPr>
            <w:r w:rsidRPr="008B7AB0">
              <w:rPr>
                <w:rFonts w:ascii="Times New Roman" w:hAnsi="Times New Roman"/>
                <w:bCs/>
                <w:sz w:val="20"/>
                <w:szCs w:val="20"/>
              </w:rPr>
              <w:t>Dégradation de la végétation due à l’ouverture de c</w:t>
            </w:r>
            <w:r w:rsidRPr="008B7AB0">
              <w:rPr>
                <w:rFonts w:ascii="Times New Roman" w:hAnsi="Times New Roman"/>
                <w:sz w:val="20"/>
                <w:szCs w:val="20"/>
              </w:rPr>
              <w:t>arrières</w:t>
            </w:r>
          </w:p>
        </w:tc>
        <w:tc>
          <w:tcPr>
            <w:tcW w:w="6237" w:type="dxa"/>
            <w:vMerge/>
            <w:shd w:val="clear" w:color="auto" w:fill="auto"/>
          </w:tcPr>
          <w:p w14:paraId="23A5B03A" w14:textId="77777777" w:rsidR="00F969C8" w:rsidRPr="008B7AB0" w:rsidRDefault="00F969C8" w:rsidP="008B7AB0">
            <w:pPr>
              <w:autoSpaceDE w:val="0"/>
              <w:autoSpaceDN w:val="0"/>
              <w:adjustRightInd w:val="0"/>
              <w:spacing w:after="0" w:line="240" w:lineRule="auto"/>
              <w:rPr>
                <w:rFonts w:ascii="Times New Roman" w:hAnsi="Times New Roman"/>
                <w:bCs/>
                <w:sz w:val="20"/>
                <w:szCs w:val="20"/>
              </w:rPr>
            </w:pPr>
          </w:p>
        </w:tc>
      </w:tr>
      <w:tr w:rsidR="00F969C8" w:rsidRPr="008B7AB0" w14:paraId="23A5B03E" w14:textId="77777777" w:rsidTr="008B7AB0">
        <w:trPr>
          <w:trHeight w:val="554"/>
        </w:trPr>
        <w:tc>
          <w:tcPr>
            <w:tcW w:w="4395" w:type="dxa"/>
            <w:shd w:val="clear" w:color="auto" w:fill="auto"/>
            <w:vAlign w:val="center"/>
          </w:tcPr>
          <w:p w14:paraId="23A5B03C" w14:textId="77777777" w:rsidR="00F969C8" w:rsidRPr="008B7AB0" w:rsidRDefault="00F969C8" w:rsidP="008B7AB0">
            <w:pPr>
              <w:spacing w:after="0" w:line="240" w:lineRule="auto"/>
              <w:jc w:val="both"/>
              <w:rPr>
                <w:rFonts w:ascii="Times New Roman" w:hAnsi="Times New Roman"/>
                <w:bCs/>
                <w:sz w:val="20"/>
                <w:szCs w:val="20"/>
              </w:rPr>
            </w:pPr>
            <w:r w:rsidRPr="008B7AB0">
              <w:rPr>
                <w:rFonts w:ascii="Times New Roman" w:hAnsi="Times New Roman"/>
                <w:sz w:val="20"/>
                <w:szCs w:val="20"/>
              </w:rPr>
              <w:t>Discrimination dans le recrutement des employés</w:t>
            </w:r>
          </w:p>
        </w:tc>
        <w:tc>
          <w:tcPr>
            <w:tcW w:w="6237" w:type="dxa"/>
            <w:vMerge/>
            <w:shd w:val="clear" w:color="auto" w:fill="auto"/>
          </w:tcPr>
          <w:p w14:paraId="23A5B03D" w14:textId="77777777" w:rsidR="00F969C8" w:rsidRPr="008B7AB0" w:rsidRDefault="00F969C8" w:rsidP="008B7AB0">
            <w:pPr>
              <w:autoSpaceDE w:val="0"/>
              <w:autoSpaceDN w:val="0"/>
              <w:adjustRightInd w:val="0"/>
              <w:spacing w:after="0" w:line="240" w:lineRule="auto"/>
              <w:rPr>
                <w:rFonts w:ascii="Times New Roman" w:hAnsi="Times New Roman"/>
                <w:bCs/>
                <w:sz w:val="20"/>
                <w:szCs w:val="20"/>
              </w:rPr>
            </w:pPr>
          </w:p>
        </w:tc>
      </w:tr>
    </w:tbl>
    <w:p w14:paraId="23A5B03F" w14:textId="77777777" w:rsidR="00812BEE" w:rsidRDefault="00812BEE" w:rsidP="00812BEE">
      <w:pPr>
        <w:rPr>
          <w:rFonts w:ascii="Times New Roman" w:hAnsi="Times New Roman"/>
          <w:sz w:val="20"/>
        </w:rPr>
      </w:pPr>
      <w:r w:rsidRPr="006C083C">
        <w:rPr>
          <w:rFonts w:ascii="Times New Roman" w:hAnsi="Times New Roman"/>
          <w:sz w:val="20"/>
        </w:rPr>
        <w:t>Source : données de terrain, janvier 2019</w:t>
      </w:r>
    </w:p>
    <w:p w14:paraId="23A5B040" w14:textId="77777777" w:rsidR="00D90A67" w:rsidRPr="00D9601A" w:rsidRDefault="00D90A67" w:rsidP="00812BEE">
      <w:pPr>
        <w:rPr>
          <w:rFonts w:ascii="Times New Roman" w:hAnsi="Times New Roman"/>
          <w:sz w:val="4"/>
          <w:szCs w:val="4"/>
        </w:rPr>
      </w:pPr>
    </w:p>
    <w:p w14:paraId="23A5B041" w14:textId="77777777" w:rsidR="00F969C8" w:rsidRDefault="00F969C8">
      <w:pPr>
        <w:rPr>
          <w:rFonts w:ascii="Times New Roman" w:hAnsi="Times New Roman"/>
          <w:b/>
        </w:rPr>
      </w:pPr>
      <w:r>
        <w:rPr>
          <w:rFonts w:ascii="Times New Roman" w:hAnsi="Times New Roman"/>
          <w:b/>
        </w:rPr>
        <w:t>5.2.2.</w:t>
      </w:r>
      <w:r w:rsidRPr="00F969C8">
        <w:t xml:space="preserve"> </w:t>
      </w:r>
      <w:r w:rsidRPr="00F969C8">
        <w:rPr>
          <w:rFonts w:ascii="Times New Roman" w:hAnsi="Times New Roman"/>
          <w:b/>
        </w:rPr>
        <w:t xml:space="preserve">Mesures génériques spécifiques d’atténuation des impacts </w:t>
      </w:r>
    </w:p>
    <w:p w14:paraId="23A5B042" w14:textId="77777777" w:rsidR="006C083C" w:rsidRPr="006C083C" w:rsidRDefault="006C083C" w:rsidP="006C083C">
      <w:pPr>
        <w:jc w:val="both"/>
        <w:rPr>
          <w:rFonts w:ascii="Times New Roman" w:hAnsi="Times New Roman"/>
          <w:bCs/>
        </w:rPr>
      </w:pPr>
      <w:r w:rsidRPr="006C083C">
        <w:rPr>
          <w:rFonts w:ascii="Times New Roman" w:hAnsi="Times New Roman"/>
          <w:bCs/>
        </w:rPr>
        <w:t>Le</w:t>
      </w:r>
      <w:r>
        <w:rPr>
          <w:rFonts w:ascii="Times New Roman" w:hAnsi="Times New Roman"/>
          <w:bCs/>
        </w:rPr>
        <w:t xml:space="preserve"> tableau 14 </w:t>
      </w:r>
      <w:r w:rsidRPr="006C083C">
        <w:rPr>
          <w:rFonts w:ascii="Times New Roman" w:hAnsi="Times New Roman"/>
          <w:bCs/>
        </w:rPr>
        <w:t>présente les mesures spécifiques d’atténuation des impacts environnementaux et sociaux liés à certaines activités de la</w:t>
      </w:r>
      <w:r w:rsidRPr="006C083C">
        <w:rPr>
          <w:rFonts w:ascii="Times New Roman" w:hAnsi="Times New Roman"/>
        </w:rPr>
        <w:t xml:space="preserve"> composante 1</w:t>
      </w:r>
      <w:r>
        <w:rPr>
          <w:rFonts w:ascii="Times New Roman" w:hAnsi="Times New Roman"/>
        </w:rPr>
        <w:t>.</w:t>
      </w:r>
    </w:p>
    <w:p w14:paraId="23A5B043" w14:textId="77777777" w:rsidR="00F969C8" w:rsidRPr="006C083C" w:rsidRDefault="006C083C" w:rsidP="006C083C">
      <w:pPr>
        <w:pStyle w:val="Lgende"/>
        <w:spacing w:before="0"/>
        <w:rPr>
          <w:b w:val="0"/>
          <w:sz w:val="20"/>
        </w:rPr>
      </w:pPr>
      <w:bookmarkStart w:id="65" w:name="_Toc3126646"/>
      <w:r w:rsidRPr="006C083C">
        <w:rPr>
          <w:sz w:val="20"/>
        </w:rPr>
        <w:t xml:space="preserve">Tableau </w:t>
      </w:r>
      <w:r w:rsidRPr="006C083C">
        <w:rPr>
          <w:sz w:val="20"/>
        </w:rPr>
        <w:fldChar w:fldCharType="begin"/>
      </w:r>
      <w:r w:rsidRPr="006C083C">
        <w:rPr>
          <w:sz w:val="20"/>
        </w:rPr>
        <w:instrText xml:space="preserve"> SEQ Tableau \* ARABIC </w:instrText>
      </w:r>
      <w:r w:rsidRPr="006C083C">
        <w:rPr>
          <w:sz w:val="20"/>
        </w:rPr>
        <w:fldChar w:fldCharType="separate"/>
      </w:r>
      <w:r w:rsidR="00AD56B2">
        <w:rPr>
          <w:noProof/>
          <w:sz w:val="20"/>
        </w:rPr>
        <w:t>14</w:t>
      </w:r>
      <w:r w:rsidRPr="006C083C">
        <w:rPr>
          <w:sz w:val="20"/>
        </w:rPr>
        <w:fldChar w:fldCharType="end"/>
      </w:r>
      <w:r w:rsidRPr="006C083C">
        <w:rPr>
          <w:sz w:val="20"/>
        </w:rPr>
        <w:t>: mesures spécifiques d’atténuation des impacts environnementaux et sociaux liés à certaines activités de la composante 1</w:t>
      </w:r>
      <w:bookmarkEnd w:id="65"/>
    </w:p>
    <w:tbl>
      <w:tblPr>
        <w:tblW w:w="1077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119"/>
        <w:gridCol w:w="2977"/>
        <w:gridCol w:w="4111"/>
      </w:tblGrid>
      <w:tr w:rsidR="00055AC0" w:rsidRPr="008B7AB0" w14:paraId="23A5B048" w14:textId="77777777" w:rsidTr="00D9601A">
        <w:trPr>
          <w:tblHeader/>
        </w:trPr>
        <w:tc>
          <w:tcPr>
            <w:tcW w:w="567" w:type="dxa"/>
            <w:shd w:val="clear" w:color="auto" w:fill="auto"/>
          </w:tcPr>
          <w:p w14:paraId="23A5B044" w14:textId="77777777" w:rsidR="00F969C8" w:rsidRPr="008B7AB0" w:rsidRDefault="00F969C8" w:rsidP="008B7AB0">
            <w:pPr>
              <w:spacing w:after="0" w:line="240" w:lineRule="auto"/>
              <w:rPr>
                <w:rFonts w:ascii="Times New Roman,Bold" w:hAnsi="Times New Roman,Bold" w:cs="Times New Roman,Bold"/>
                <w:b/>
                <w:bCs/>
                <w:sz w:val="20"/>
                <w:szCs w:val="20"/>
              </w:rPr>
            </w:pPr>
            <w:r w:rsidRPr="008B7AB0">
              <w:rPr>
                <w:rFonts w:ascii="Times New Roman" w:hAnsi="Times New Roman"/>
                <w:b/>
                <w:bCs/>
                <w:sz w:val="20"/>
                <w:szCs w:val="20"/>
              </w:rPr>
              <w:t>N°</w:t>
            </w:r>
          </w:p>
        </w:tc>
        <w:tc>
          <w:tcPr>
            <w:tcW w:w="3119" w:type="dxa"/>
            <w:shd w:val="clear" w:color="auto" w:fill="auto"/>
          </w:tcPr>
          <w:p w14:paraId="23A5B045" w14:textId="77777777" w:rsidR="00F969C8" w:rsidRPr="008B7AB0" w:rsidRDefault="00F969C8" w:rsidP="008B7AB0">
            <w:pPr>
              <w:spacing w:after="0" w:line="240" w:lineRule="auto"/>
              <w:rPr>
                <w:rFonts w:ascii="Times New Roman,Bold" w:hAnsi="Times New Roman,Bold" w:cs="Times New Roman,Bold"/>
                <w:b/>
                <w:bCs/>
                <w:sz w:val="20"/>
                <w:szCs w:val="20"/>
              </w:rPr>
            </w:pPr>
            <w:r w:rsidRPr="008B7AB0">
              <w:rPr>
                <w:rFonts w:ascii="Times New Roman" w:hAnsi="Times New Roman"/>
                <w:b/>
                <w:bCs/>
                <w:sz w:val="20"/>
                <w:szCs w:val="20"/>
              </w:rPr>
              <w:t>Activités</w:t>
            </w:r>
          </w:p>
        </w:tc>
        <w:tc>
          <w:tcPr>
            <w:tcW w:w="2977" w:type="dxa"/>
            <w:shd w:val="clear" w:color="auto" w:fill="auto"/>
          </w:tcPr>
          <w:p w14:paraId="23A5B046" w14:textId="77777777" w:rsidR="00F969C8" w:rsidRPr="008B7AB0" w:rsidRDefault="00F969C8" w:rsidP="008B7AB0">
            <w:pPr>
              <w:spacing w:after="0" w:line="240" w:lineRule="auto"/>
              <w:rPr>
                <w:rFonts w:ascii="Times New Roman" w:hAnsi="Times New Roman"/>
                <w:b/>
                <w:bCs/>
                <w:sz w:val="20"/>
                <w:szCs w:val="20"/>
              </w:rPr>
            </w:pPr>
            <w:r w:rsidRPr="008B7AB0">
              <w:rPr>
                <w:rFonts w:ascii="Times New Roman" w:hAnsi="Times New Roman"/>
                <w:b/>
                <w:bCs/>
                <w:sz w:val="20"/>
                <w:szCs w:val="20"/>
              </w:rPr>
              <w:t>Risques et Impacts</w:t>
            </w:r>
          </w:p>
        </w:tc>
        <w:tc>
          <w:tcPr>
            <w:tcW w:w="4111" w:type="dxa"/>
            <w:shd w:val="clear" w:color="auto" w:fill="auto"/>
          </w:tcPr>
          <w:p w14:paraId="23A5B047" w14:textId="77777777" w:rsidR="00F969C8" w:rsidRPr="008B7AB0" w:rsidRDefault="00F969C8" w:rsidP="008B7AB0">
            <w:pPr>
              <w:spacing w:after="0" w:line="240" w:lineRule="auto"/>
              <w:rPr>
                <w:rFonts w:ascii="Times New Roman" w:hAnsi="Times New Roman"/>
                <w:b/>
                <w:bCs/>
                <w:sz w:val="20"/>
                <w:szCs w:val="20"/>
              </w:rPr>
            </w:pPr>
            <w:r w:rsidRPr="008B7AB0">
              <w:rPr>
                <w:rFonts w:ascii="Times New Roman" w:hAnsi="Times New Roman"/>
                <w:b/>
                <w:bCs/>
                <w:sz w:val="20"/>
                <w:szCs w:val="20"/>
              </w:rPr>
              <w:t>Mesures d’atténuation</w:t>
            </w:r>
          </w:p>
        </w:tc>
      </w:tr>
      <w:tr w:rsidR="00055AC0" w:rsidRPr="008B7AB0" w14:paraId="23A5B050" w14:textId="77777777" w:rsidTr="008B7AB0">
        <w:tc>
          <w:tcPr>
            <w:tcW w:w="567" w:type="dxa"/>
            <w:vMerge w:val="restart"/>
            <w:shd w:val="clear" w:color="auto" w:fill="auto"/>
            <w:vAlign w:val="center"/>
          </w:tcPr>
          <w:p w14:paraId="23A5B049"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val="restart"/>
            <w:shd w:val="clear" w:color="auto" w:fill="auto"/>
            <w:vAlign w:val="center"/>
          </w:tcPr>
          <w:p w14:paraId="23A5B04A" w14:textId="77777777" w:rsidR="00F969C8" w:rsidRPr="008B7AB0" w:rsidRDefault="00F969C8" w:rsidP="008B7AB0">
            <w:pPr>
              <w:autoSpaceDE w:val="0"/>
              <w:autoSpaceDN w:val="0"/>
              <w:adjustRightInd w:val="0"/>
              <w:spacing w:after="0" w:line="240" w:lineRule="auto"/>
              <w:jc w:val="both"/>
              <w:rPr>
                <w:rFonts w:ascii="Times New Roman" w:hAnsi="Times New Roman"/>
                <w:bCs/>
                <w:sz w:val="20"/>
                <w:szCs w:val="20"/>
              </w:rPr>
            </w:pPr>
            <w:r w:rsidRPr="008B7AB0">
              <w:rPr>
                <w:rFonts w:ascii="Times New Roman" w:hAnsi="Times New Roman"/>
                <w:sz w:val="20"/>
                <w:szCs w:val="20"/>
              </w:rPr>
              <w:t xml:space="preserve">Renforcement de capacité de l'Administration Forestière  (renouvellement du personnel, </w:t>
            </w:r>
            <w:r w:rsidRPr="008B7AB0">
              <w:rPr>
                <w:rFonts w:ascii="Times New Roman" w:hAnsi="Times New Roman"/>
                <w:bCs/>
                <w:sz w:val="20"/>
                <w:szCs w:val="20"/>
              </w:rPr>
              <w:t>Contrôle et patrouille)</w:t>
            </w:r>
          </w:p>
        </w:tc>
        <w:tc>
          <w:tcPr>
            <w:tcW w:w="2977" w:type="dxa"/>
            <w:shd w:val="clear" w:color="auto" w:fill="auto"/>
            <w:vAlign w:val="center"/>
          </w:tcPr>
          <w:p w14:paraId="23A5B04B" w14:textId="77777777" w:rsidR="00F969C8" w:rsidRPr="008B7AB0" w:rsidRDefault="00F969C8" w:rsidP="00F54006">
            <w:pPr>
              <w:pStyle w:val="Default"/>
              <w:jc w:val="both"/>
              <w:rPr>
                <w:color w:val="auto"/>
                <w:sz w:val="20"/>
                <w:szCs w:val="20"/>
              </w:rPr>
            </w:pPr>
            <w:r w:rsidRPr="008B7AB0">
              <w:rPr>
                <w:color w:val="auto"/>
                <w:sz w:val="20"/>
                <w:szCs w:val="20"/>
              </w:rPr>
              <w:t>Renforcement des restrictions d’accès aux lieux de culte situés à l’intérieur des FC</w:t>
            </w:r>
          </w:p>
        </w:tc>
        <w:tc>
          <w:tcPr>
            <w:tcW w:w="4111" w:type="dxa"/>
            <w:vMerge w:val="restart"/>
            <w:shd w:val="clear" w:color="auto" w:fill="auto"/>
            <w:vAlign w:val="center"/>
          </w:tcPr>
          <w:p w14:paraId="23A5B04C" w14:textId="77777777" w:rsidR="00F969C8" w:rsidRPr="008B7AB0" w:rsidRDefault="00F969C8" w:rsidP="008B7AB0">
            <w:pPr>
              <w:spacing w:after="0" w:line="240" w:lineRule="auto"/>
              <w:rPr>
                <w:rFonts w:ascii="Times New Roman" w:hAnsi="Times New Roman"/>
                <w:bCs/>
                <w:sz w:val="20"/>
                <w:szCs w:val="20"/>
              </w:rPr>
            </w:pPr>
            <w:r w:rsidRPr="008B7AB0">
              <w:rPr>
                <w:rFonts w:ascii="Times New Roman" w:hAnsi="Times New Roman"/>
                <w:bCs/>
                <w:sz w:val="20"/>
                <w:szCs w:val="20"/>
              </w:rPr>
              <w:t>- Sensibilis</w:t>
            </w:r>
            <w:r w:rsidR="00935A70">
              <w:rPr>
                <w:rFonts w:ascii="Times New Roman" w:hAnsi="Times New Roman"/>
                <w:bCs/>
                <w:sz w:val="20"/>
                <w:szCs w:val="20"/>
              </w:rPr>
              <w:t>er</w:t>
            </w:r>
            <w:r w:rsidRPr="008B7AB0">
              <w:rPr>
                <w:rFonts w:ascii="Times New Roman" w:hAnsi="Times New Roman"/>
                <w:bCs/>
                <w:sz w:val="20"/>
                <w:szCs w:val="20"/>
              </w:rPr>
              <w:t xml:space="preserve"> des communautés</w:t>
            </w:r>
            <w:r w:rsidR="007A5A4F" w:rsidRPr="008B7AB0">
              <w:rPr>
                <w:rFonts w:ascii="Times New Roman" w:hAnsi="Times New Roman"/>
                <w:bCs/>
                <w:sz w:val="20"/>
                <w:szCs w:val="20"/>
              </w:rPr>
              <w:t> ;</w:t>
            </w:r>
          </w:p>
          <w:p w14:paraId="23A5B04D" w14:textId="77777777" w:rsidR="00F969C8" w:rsidRPr="008B7AB0" w:rsidRDefault="00F969C8" w:rsidP="008B7AB0">
            <w:pPr>
              <w:spacing w:after="0" w:line="240" w:lineRule="auto"/>
              <w:rPr>
                <w:rFonts w:ascii="Times New Roman" w:hAnsi="Times New Roman"/>
                <w:bCs/>
                <w:sz w:val="20"/>
                <w:szCs w:val="20"/>
              </w:rPr>
            </w:pPr>
            <w:r w:rsidRPr="008B7AB0">
              <w:rPr>
                <w:rFonts w:ascii="Times New Roman" w:hAnsi="Times New Roman"/>
                <w:bCs/>
                <w:sz w:val="20"/>
                <w:szCs w:val="20"/>
              </w:rPr>
              <w:t xml:space="preserve">- </w:t>
            </w:r>
            <w:r w:rsidR="00935A70">
              <w:rPr>
                <w:rFonts w:ascii="Times New Roman" w:hAnsi="Times New Roman"/>
                <w:bCs/>
                <w:sz w:val="20"/>
                <w:szCs w:val="20"/>
              </w:rPr>
              <w:t>D</w:t>
            </w:r>
            <w:r w:rsidR="007A5A4F" w:rsidRPr="008B7AB0">
              <w:rPr>
                <w:rFonts w:ascii="Times New Roman" w:hAnsi="Times New Roman"/>
                <w:bCs/>
                <w:sz w:val="20"/>
                <w:szCs w:val="20"/>
              </w:rPr>
              <w:t>éveloppe</w:t>
            </w:r>
            <w:r w:rsidR="00935A70">
              <w:rPr>
                <w:rFonts w:ascii="Times New Roman" w:hAnsi="Times New Roman"/>
                <w:bCs/>
                <w:sz w:val="20"/>
                <w:szCs w:val="20"/>
              </w:rPr>
              <w:t>r</w:t>
            </w:r>
            <w:r w:rsidR="007A5A4F" w:rsidRPr="008B7AB0">
              <w:rPr>
                <w:rFonts w:ascii="Times New Roman" w:hAnsi="Times New Roman"/>
                <w:bCs/>
                <w:sz w:val="20"/>
                <w:szCs w:val="20"/>
              </w:rPr>
              <w:t xml:space="preserve"> </w:t>
            </w:r>
            <w:r w:rsidRPr="008B7AB0">
              <w:rPr>
                <w:rFonts w:ascii="Times New Roman" w:hAnsi="Times New Roman"/>
                <w:bCs/>
                <w:sz w:val="20"/>
                <w:szCs w:val="20"/>
              </w:rPr>
              <w:t xml:space="preserve">et </w:t>
            </w:r>
            <w:r w:rsidR="00935A70" w:rsidRPr="008B7AB0">
              <w:rPr>
                <w:rFonts w:ascii="Times New Roman" w:hAnsi="Times New Roman"/>
                <w:bCs/>
                <w:sz w:val="20"/>
                <w:szCs w:val="20"/>
              </w:rPr>
              <w:t>m</w:t>
            </w:r>
            <w:r w:rsidR="00935A70">
              <w:rPr>
                <w:rFonts w:ascii="Times New Roman" w:hAnsi="Times New Roman"/>
                <w:bCs/>
                <w:sz w:val="20"/>
                <w:szCs w:val="20"/>
              </w:rPr>
              <w:t>ettre</w:t>
            </w:r>
            <w:r w:rsidR="00935A70" w:rsidRPr="008B7AB0">
              <w:rPr>
                <w:rFonts w:ascii="Times New Roman" w:hAnsi="Times New Roman"/>
                <w:bCs/>
                <w:sz w:val="20"/>
                <w:szCs w:val="20"/>
              </w:rPr>
              <w:t xml:space="preserve"> </w:t>
            </w:r>
            <w:r w:rsidRPr="008B7AB0">
              <w:rPr>
                <w:rFonts w:ascii="Times New Roman" w:hAnsi="Times New Roman"/>
                <w:bCs/>
                <w:sz w:val="20"/>
                <w:szCs w:val="20"/>
              </w:rPr>
              <w:t xml:space="preserve">en œuvre </w:t>
            </w:r>
            <w:r w:rsidR="00935A70">
              <w:rPr>
                <w:rFonts w:ascii="Times New Roman" w:hAnsi="Times New Roman"/>
                <w:bCs/>
                <w:sz w:val="20"/>
                <w:szCs w:val="20"/>
              </w:rPr>
              <w:t>le</w:t>
            </w:r>
            <w:r w:rsidR="00935A70" w:rsidRPr="008B7AB0">
              <w:rPr>
                <w:rFonts w:ascii="Times New Roman" w:hAnsi="Times New Roman"/>
                <w:bCs/>
                <w:sz w:val="20"/>
                <w:szCs w:val="20"/>
              </w:rPr>
              <w:t xml:space="preserve"> </w:t>
            </w:r>
            <w:r w:rsidRPr="008B7AB0">
              <w:rPr>
                <w:rFonts w:ascii="Times New Roman" w:hAnsi="Times New Roman"/>
                <w:bCs/>
                <w:sz w:val="20"/>
                <w:szCs w:val="20"/>
              </w:rPr>
              <w:t>cadre de procédure</w:t>
            </w:r>
            <w:r w:rsidR="007A5A4F" w:rsidRPr="008B7AB0">
              <w:rPr>
                <w:rFonts w:ascii="Times New Roman" w:hAnsi="Times New Roman"/>
                <w:bCs/>
                <w:sz w:val="20"/>
                <w:szCs w:val="20"/>
              </w:rPr>
              <w:t> ;</w:t>
            </w:r>
          </w:p>
          <w:p w14:paraId="23A5B04E" w14:textId="77777777" w:rsidR="00F969C8" w:rsidRPr="008B7AB0" w:rsidRDefault="00F969C8" w:rsidP="008B7AB0">
            <w:pPr>
              <w:spacing w:after="0" w:line="240" w:lineRule="auto"/>
              <w:rPr>
                <w:rFonts w:ascii="Times New Roman" w:hAnsi="Times New Roman"/>
                <w:bCs/>
                <w:sz w:val="20"/>
                <w:szCs w:val="20"/>
              </w:rPr>
            </w:pPr>
            <w:r w:rsidRPr="008B7AB0">
              <w:rPr>
                <w:rFonts w:ascii="Times New Roman" w:hAnsi="Times New Roman"/>
                <w:bCs/>
                <w:sz w:val="20"/>
                <w:szCs w:val="20"/>
              </w:rPr>
              <w:t xml:space="preserve">- </w:t>
            </w:r>
            <w:r w:rsidR="00935A70">
              <w:rPr>
                <w:rFonts w:ascii="Times New Roman" w:hAnsi="Times New Roman"/>
                <w:bCs/>
                <w:sz w:val="20"/>
                <w:szCs w:val="20"/>
              </w:rPr>
              <w:t>Mettre</w:t>
            </w:r>
            <w:r w:rsidR="00935A70" w:rsidRPr="008B7AB0">
              <w:rPr>
                <w:rFonts w:ascii="Times New Roman" w:hAnsi="Times New Roman"/>
                <w:bCs/>
                <w:sz w:val="20"/>
                <w:szCs w:val="20"/>
              </w:rPr>
              <w:t xml:space="preserve"> </w:t>
            </w:r>
            <w:r w:rsidRPr="008B7AB0">
              <w:rPr>
                <w:rFonts w:ascii="Times New Roman" w:hAnsi="Times New Roman"/>
                <w:bCs/>
                <w:sz w:val="20"/>
                <w:szCs w:val="20"/>
              </w:rPr>
              <w:t>en œuvre des accords de cogestion prévus</w:t>
            </w:r>
          </w:p>
          <w:p w14:paraId="23A5B04F" w14:textId="77777777" w:rsidR="00F969C8" w:rsidRPr="008B7AB0" w:rsidRDefault="00F969C8" w:rsidP="008B7AB0">
            <w:pPr>
              <w:spacing w:after="0" w:line="240" w:lineRule="auto"/>
              <w:rPr>
                <w:rFonts w:ascii="Times New Roman" w:hAnsi="Times New Roman"/>
                <w:b/>
                <w:bCs/>
                <w:sz w:val="20"/>
                <w:szCs w:val="20"/>
              </w:rPr>
            </w:pPr>
          </w:p>
        </w:tc>
      </w:tr>
      <w:tr w:rsidR="00055AC0" w:rsidRPr="008B7AB0" w14:paraId="23A5B055" w14:textId="77777777" w:rsidTr="008B7AB0">
        <w:tc>
          <w:tcPr>
            <w:tcW w:w="567" w:type="dxa"/>
            <w:vMerge/>
            <w:shd w:val="clear" w:color="auto" w:fill="auto"/>
            <w:vAlign w:val="center"/>
          </w:tcPr>
          <w:p w14:paraId="23A5B051"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52"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shd w:val="clear" w:color="auto" w:fill="auto"/>
            <w:vAlign w:val="center"/>
          </w:tcPr>
          <w:p w14:paraId="23A5B053" w14:textId="77777777" w:rsidR="00F969C8" w:rsidRPr="008B7AB0" w:rsidRDefault="00F969C8" w:rsidP="00F54006">
            <w:pPr>
              <w:pStyle w:val="Default"/>
              <w:jc w:val="both"/>
              <w:rPr>
                <w:color w:val="auto"/>
                <w:sz w:val="20"/>
                <w:szCs w:val="20"/>
              </w:rPr>
            </w:pPr>
            <w:r w:rsidRPr="008B7AB0">
              <w:rPr>
                <w:color w:val="auto"/>
                <w:sz w:val="20"/>
                <w:szCs w:val="20"/>
              </w:rPr>
              <w:t>Renforcement des restrictions d’accès aux FC dû à l’acquisition des matériels de patrouille et au renouvellement du personnel de l’administration forestière pouvant générer des pertes de revenus</w:t>
            </w:r>
          </w:p>
        </w:tc>
        <w:tc>
          <w:tcPr>
            <w:tcW w:w="4111" w:type="dxa"/>
            <w:vMerge/>
            <w:shd w:val="clear" w:color="auto" w:fill="auto"/>
            <w:vAlign w:val="center"/>
          </w:tcPr>
          <w:p w14:paraId="23A5B054" w14:textId="77777777" w:rsidR="00F969C8" w:rsidRPr="008B7AB0" w:rsidRDefault="00F969C8" w:rsidP="008B7AB0">
            <w:pPr>
              <w:autoSpaceDE w:val="0"/>
              <w:autoSpaceDN w:val="0"/>
              <w:adjustRightInd w:val="0"/>
              <w:spacing w:after="0" w:line="240" w:lineRule="auto"/>
              <w:rPr>
                <w:rFonts w:ascii="Times New Roman,Bold" w:hAnsi="Times New Roman,Bold" w:cs="Times New Roman,Bold"/>
                <w:b/>
                <w:bCs/>
                <w:sz w:val="20"/>
                <w:szCs w:val="20"/>
              </w:rPr>
            </w:pPr>
          </w:p>
        </w:tc>
      </w:tr>
      <w:tr w:rsidR="00055AC0" w:rsidRPr="008B7AB0" w14:paraId="23A5B05A" w14:textId="77777777" w:rsidTr="008B7AB0">
        <w:trPr>
          <w:trHeight w:val="571"/>
        </w:trPr>
        <w:tc>
          <w:tcPr>
            <w:tcW w:w="567" w:type="dxa"/>
            <w:vMerge/>
            <w:shd w:val="clear" w:color="auto" w:fill="auto"/>
            <w:vAlign w:val="center"/>
          </w:tcPr>
          <w:p w14:paraId="23A5B056"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57"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val="restart"/>
            <w:shd w:val="clear" w:color="auto" w:fill="auto"/>
            <w:vAlign w:val="center"/>
          </w:tcPr>
          <w:p w14:paraId="23A5B058" w14:textId="77777777" w:rsidR="00F969C8" w:rsidRPr="008B7AB0" w:rsidRDefault="00F969C8" w:rsidP="00F54006">
            <w:pPr>
              <w:spacing w:after="0" w:line="240" w:lineRule="auto"/>
              <w:jc w:val="both"/>
              <w:rPr>
                <w:rFonts w:ascii="Times New Roman,Bold" w:hAnsi="Times New Roman,Bold" w:cs="Times New Roman,Bold"/>
                <w:b/>
                <w:bCs/>
                <w:sz w:val="20"/>
                <w:szCs w:val="20"/>
              </w:rPr>
            </w:pPr>
            <w:r w:rsidRPr="008B7AB0">
              <w:rPr>
                <w:rFonts w:ascii="Times New Roman" w:hAnsi="Times New Roman"/>
                <w:sz w:val="20"/>
                <w:szCs w:val="20"/>
              </w:rPr>
              <w:t>Conflits sociaux en cas de non utilisation de la main d’œuvre locale</w:t>
            </w:r>
          </w:p>
        </w:tc>
        <w:tc>
          <w:tcPr>
            <w:tcW w:w="4111" w:type="dxa"/>
            <w:shd w:val="clear" w:color="auto" w:fill="auto"/>
            <w:vAlign w:val="center"/>
          </w:tcPr>
          <w:p w14:paraId="23A5B059"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Mettre en place un comité chargé du recrutement des employés</w:t>
            </w:r>
          </w:p>
        </w:tc>
      </w:tr>
      <w:tr w:rsidR="00055AC0" w:rsidRPr="008B7AB0" w14:paraId="23A5B05F" w14:textId="77777777" w:rsidTr="008B7AB0">
        <w:trPr>
          <w:trHeight w:val="570"/>
        </w:trPr>
        <w:tc>
          <w:tcPr>
            <w:tcW w:w="567" w:type="dxa"/>
            <w:vMerge/>
            <w:shd w:val="clear" w:color="auto" w:fill="auto"/>
            <w:vAlign w:val="center"/>
          </w:tcPr>
          <w:p w14:paraId="23A5B05B"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5C"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5D" w14:textId="77777777" w:rsidR="00F969C8" w:rsidRPr="008B7AB0" w:rsidRDefault="00F969C8" w:rsidP="00F54006">
            <w:pPr>
              <w:spacing w:after="0" w:line="240" w:lineRule="auto"/>
              <w:jc w:val="both"/>
              <w:rPr>
                <w:rFonts w:ascii="Times New Roman" w:hAnsi="Times New Roman"/>
                <w:sz w:val="20"/>
                <w:szCs w:val="20"/>
              </w:rPr>
            </w:pPr>
          </w:p>
        </w:tc>
        <w:tc>
          <w:tcPr>
            <w:tcW w:w="4111" w:type="dxa"/>
            <w:shd w:val="clear" w:color="auto" w:fill="auto"/>
            <w:vAlign w:val="center"/>
          </w:tcPr>
          <w:p w14:paraId="23A5B05E"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pacing w:val="-2"/>
                <w:sz w:val="20"/>
                <w:szCs w:val="20"/>
              </w:rPr>
              <w:t>Recruter autant que possible la main-d’œuvre non qualifiée au sein de la population locale</w:t>
            </w:r>
          </w:p>
        </w:tc>
      </w:tr>
      <w:tr w:rsidR="00055AC0" w:rsidRPr="008B7AB0" w14:paraId="23A5B064" w14:textId="77777777" w:rsidTr="008B7AB0">
        <w:trPr>
          <w:trHeight w:val="917"/>
        </w:trPr>
        <w:tc>
          <w:tcPr>
            <w:tcW w:w="567" w:type="dxa"/>
            <w:vMerge/>
            <w:shd w:val="clear" w:color="auto" w:fill="auto"/>
            <w:vAlign w:val="center"/>
          </w:tcPr>
          <w:p w14:paraId="23A5B060"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61"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val="restart"/>
            <w:shd w:val="clear" w:color="auto" w:fill="auto"/>
            <w:vAlign w:val="center"/>
          </w:tcPr>
          <w:p w14:paraId="23A5B062" w14:textId="77777777" w:rsidR="00F969C8" w:rsidRPr="008B7AB0" w:rsidRDefault="00F969C8" w:rsidP="00F54006">
            <w:pPr>
              <w:spacing w:after="0" w:line="240" w:lineRule="auto"/>
              <w:jc w:val="both"/>
              <w:rPr>
                <w:rFonts w:ascii="Times New Roman,Bold" w:hAnsi="Times New Roman,Bold" w:cs="Times New Roman,Bold"/>
                <w:b/>
                <w:bCs/>
                <w:sz w:val="20"/>
                <w:szCs w:val="20"/>
              </w:rPr>
            </w:pPr>
            <w:r w:rsidRPr="008B7AB0">
              <w:rPr>
                <w:rFonts w:ascii="Times New Roman" w:hAnsi="Times New Roman"/>
                <w:sz w:val="20"/>
                <w:szCs w:val="20"/>
              </w:rPr>
              <w:t>Conflits liés à la non prise en compte des préoccupations des communautés riveraines des FC ou à la non implication de toutes les parties prenantes lors du processus d’élaboration et de validation des plans d’aménagement</w:t>
            </w:r>
          </w:p>
        </w:tc>
        <w:tc>
          <w:tcPr>
            <w:tcW w:w="4111" w:type="dxa"/>
            <w:shd w:val="clear" w:color="auto" w:fill="auto"/>
            <w:vAlign w:val="center"/>
          </w:tcPr>
          <w:p w14:paraId="23A5B063"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Impliquer au maximum toutes les parties prenantes lors du processus d’élaboration et de validation des plans d’aménagement</w:t>
            </w:r>
          </w:p>
        </w:tc>
      </w:tr>
      <w:tr w:rsidR="00055AC0" w:rsidRPr="008B7AB0" w14:paraId="23A5B069" w14:textId="77777777" w:rsidTr="008B7AB0">
        <w:trPr>
          <w:trHeight w:val="917"/>
        </w:trPr>
        <w:tc>
          <w:tcPr>
            <w:tcW w:w="567" w:type="dxa"/>
            <w:vMerge/>
            <w:shd w:val="clear" w:color="auto" w:fill="auto"/>
            <w:vAlign w:val="center"/>
          </w:tcPr>
          <w:p w14:paraId="23A5B065"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66"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67"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68"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Veiller à la prise en compte des préoccupations majeures des populations riveraines lors de la mise en œuvre des travaux</w:t>
            </w:r>
          </w:p>
        </w:tc>
      </w:tr>
      <w:tr w:rsidR="00055AC0" w:rsidRPr="008B7AB0" w14:paraId="23A5B06E" w14:textId="77777777" w:rsidTr="008B7AB0">
        <w:trPr>
          <w:trHeight w:val="689"/>
        </w:trPr>
        <w:tc>
          <w:tcPr>
            <w:tcW w:w="567" w:type="dxa"/>
            <w:vMerge/>
            <w:shd w:val="clear" w:color="auto" w:fill="auto"/>
            <w:vAlign w:val="center"/>
          </w:tcPr>
          <w:p w14:paraId="23A5B06A"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6B"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val="restart"/>
            <w:shd w:val="clear" w:color="auto" w:fill="auto"/>
            <w:vAlign w:val="center"/>
          </w:tcPr>
          <w:p w14:paraId="23A5B06C" w14:textId="77777777" w:rsidR="00F969C8" w:rsidRPr="008B7AB0" w:rsidRDefault="00F969C8" w:rsidP="00E7488E">
            <w:pPr>
              <w:spacing w:after="0" w:line="240" w:lineRule="auto"/>
              <w:jc w:val="both"/>
              <w:rPr>
                <w:rFonts w:ascii="Times New Roman,Bold" w:hAnsi="Times New Roman,Bold" w:cs="Times New Roman,Bold"/>
                <w:b/>
                <w:bCs/>
                <w:sz w:val="20"/>
                <w:szCs w:val="20"/>
              </w:rPr>
            </w:pPr>
            <w:r w:rsidRPr="008B7AB0">
              <w:rPr>
                <w:rFonts w:ascii="Times New Roman" w:hAnsi="Times New Roman"/>
                <w:sz w:val="20"/>
                <w:szCs w:val="20"/>
              </w:rPr>
              <w:t>Perturbation du travail des agents des Eaux et Forêts (CTAF) qui seront obligés de déserter leurs base-vie momentanément à cause des gènes et nuisances (bruit, poussières et production de déchets de démolition et de chantier)</w:t>
            </w:r>
          </w:p>
        </w:tc>
        <w:tc>
          <w:tcPr>
            <w:tcW w:w="4111" w:type="dxa"/>
            <w:shd w:val="clear" w:color="auto" w:fill="auto"/>
            <w:vAlign w:val="center"/>
          </w:tcPr>
          <w:p w14:paraId="23A5B06D"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Respecter les normes nationales d’émission de bruit </w:t>
            </w:r>
          </w:p>
        </w:tc>
      </w:tr>
      <w:tr w:rsidR="00055AC0" w:rsidRPr="008B7AB0" w14:paraId="23A5B073" w14:textId="77777777" w:rsidTr="008B7AB0">
        <w:trPr>
          <w:trHeight w:val="688"/>
        </w:trPr>
        <w:tc>
          <w:tcPr>
            <w:tcW w:w="567" w:type="dxa"/>
            <w:vMerge/>
            <w:shd w:val="clear" w:color="auto" w:fill="auto"/>
            <w:vAlign w:val="center"/>
          </w:tcPr>
          <w:p w14:paraId="23A5B06F"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70"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71"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72"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Réaliser de façon participative un Plan de travail et informer les agents des Eaux et Forêts (CTAF)</w:t>
            </w:r>
          </w:p>
        </w:tc>
      </w:tr>
      <w:tr w:rsidR="00055AC0" w:rsidRPr="008B7AB0" w14:paraId="23A5B078" w14:textId="77777777" w:rsidTr="008B7AB0">
        <w:trPr>
          <w:trHeight w:val="688"/>
        </w:trPr>
        <w:tc>
          <w:tcPr>
            <w:tcW w:w="567" w:type="dxa"/>
            <w:vMerge/>
            <w:shd w:val="clear" w:color="auto" w:fill="auto"/>
            <w:vAlign w:val="center"/>
          </w:tcPr>
          <w:p w14:paraId="23A5B074"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75"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76"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77"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Eviter les travaux bruyants et nocturnes</w:t>
            </w:r>
          </w:p>
        </w:tc>
      </w:tr>
      <w:tr w:rsidR="00055AC0" w:rsidRPr="008B7AB0" w14:paraId="23A5B07D" w14:textId="77777777" w:rsidTr="008B7AB0">
        <w:tc>
          <w:tcPr>
            <w:tcW w:w="567" w:type="dxa"/>
            <w:vMerge/>
            <w:shd w:val="clear" w:color="auto" w:fill="auto"/>
            <w:vAlign w:val="center"/>
          </w:tcPr>
          <w:p w14:paraId="23A5B079"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7A"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shd w:val="clear" w:color="auto" w:fill="auto"/>
            <w:vAlign w:val="center"/>
          </w:tcPr>
          <w:p w14:paraId="23A5B07B" w14:textId="77777777" w:rsidR="00F969C8" w:rsidRPr="008B7AB0" w:rsidRDefault="00F969C8" w:rsidP="008B7AB0">
            <w:pPr>
              <w:spacing w:after="0" w:line="240" w:lineRule="auto"/>
              <w:rPr>
                <w:rFonts w:ascii="Times New Roman,Bold" w:hAnsi="Times New Roman,Bold" w:cs="Times New Roman,Bold"/>
                <w:b/>
                <w:bCs/>
                <w:sz w:val="20"/>
                <w:szCs w:val="20"/>
              </w:rPr>
            </w:pPr>
            <w:r w:rsidRPr="008B7AB0">
              <w:rPr>
                <w:rFonts w:ascii="Times New Roman" w:hAnsi="Times New Roman"/>
                <w:sz w:val="20"/>
                <w:szCs w:val="20"/>
              </w:rPr>
              <w:t>Non prise en compte de l’aspect genre aussi bien dans le renouvellement du personnel que dans le mécanisme incitatif</w:t>
            </w:r>
          </w:p>
        </w:tc>
        <w:tc>
          <w:tcPr>
            <w:tcW w:w="4111" w:type="dxa"/>
            <w:shd w:val="clear" w:color="auto" w:fill="auto"/>
            <w:vAlign w:val="center"/>
          </w:tcPr>
          <w:p w14:paraId="23A5B07C"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Intégrer et prendre en compte l’aspect genre dans le renouvellement du personnel et dans le mécanisme incitatif</w:t>
            </w:r>
          </w:p>
        </w:tc>
      </w:tr>
      <w:tr w:rsidR="00055AC0" w:rsidRPr="008B7AB0" w14:paraId="23A5B082" w14:textId="77777777" w:rsidTr="008B7AB0">
        <w:trPr>
          <w:trHeight w:val="686"/>
        </w:trPr>
        <w:tc>
          <w:tcPr>
            <w:tcW w:w="567" w:type="dxa"/>
            <w:vMerge/>
            <w:shd w:val="clear" w:color="auto" w:fill="auto"/>
            <w:vAlign w:val="center"/>
          </w:tcPr>
          <w:p w14:paraId="23A5B07E"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7F"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val="restart"/>
            <w:shd w:val="clear" w:color="auto" w:fill="auto"/>
            <w:vAlign w:val="center"/>
          </w:tcPr>
          <w:p w14:paraId="23A5B080" w14:textId="77777777" w:rsidR="00F969C8" w:rsidRPr="008B7AB0" w:rsidRDefault="00F969C8" w:rsidP="008B7AB0">
            <w:pPr>
              <w:spacing w:after="0" w:line="240" w:lineRule="auto"/>
              <w:rPr>
                <w:rFonts w:ascii="Times New Roman,Bold" w:hAnsi="Times New Roman,Bold" w:cs="Times New Roman,Bold"/>
                <w:b/>
                <w:bCs/>
                <w:sz w:val="20"/>
                <w:szCs w:val="20"/>
              </w:rPr>
            </w:pPr>
            <w:r w:rsidRPr="008B7AB0">
              <w:rPr>
                <w:rFonts w:ascii="Times New Roman" w:hAnsi="Times New Roman"/>
                <w:sz w:val="20"/>
                <w:szCs w:val="20"/>
              </w:rPr>
              <w:t xml:space="preserve">Pollution du milieu (eaux et sols) par les déchets solides (déblais, </w:t>
            </w:r>
            <w:r w:rsidR="007A5A4F" w:rsidRPr="008B7AB0">
              <w:rPr>
                <w:rFonts w:ascii="Times New Roman" w:hAnsi="Times New Roman"/>
                <w:sz w:val="20"/>
                <w:szCs w:val="20"/>
              </w:rPr>
              <w:t>gravats</w:t>
            </w:r>
            <w:r w:rsidRPr="008B7AB0">
              <w:rPr>
                <w:rFonts w:ascii="Times New Roman" w:hAnsi="Times New Roman"/>
                <w:sz w:val="20"/>
                <w:szCs w:val="20"/>
              </w:rPr>
              <w:t>, huiles</w:t>
            </w:r>
            <w:r w:rsidR="007A5A4F" w:rsidRPr="008B7AB0">
              <w:rPr>
                <w:rFonts w:ascii="Times New Roman" w:hAnsi="Times New Roman"/>
                <w:sz w:val="20"/>
                <w:szCs w:val="20"/>
              </w:rPr>
              <w:t xml:space="preserve"> usées</w:t>
            </w:r>
            <w:r w:rsidRPr="008B7AB0">
              <w:rPr>
                <w:rFonts w:ascii="Times New Roman" w:hAnsi="Times New Roman"/>
                <w:sz w:val="20"/>
                <w:szCs w:val="20"/>
              </w:rPr>
              <w:t>, etc.) due à la réhabilitation des bases-vie des agents des CTAF</w:t>
            </w:r>
          </w:p>
        </w:tc>
        <w:tc>
          <w:tcPr>
            <w:tcW w:w="4111" w:type="dxa"/>
            <w:shd w:val="clear" w:color="auto" w:fill="auto"/>
            <w:vAlign w:val="center"/>
          </w:tcPr>
          <w:p w14:paraId="23A5B081"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Gérer les débris et les gravats conformément aux normes nationales de gestion des déchets solides </w:t>
            </w:r>
          </w:p>
        </w:tc>
      </w:tr>
      <w:tr w:rsidR="00055AC0" w:rsidRPr="008B7AB0" w14:paraId="23A5B087" w14:textId="77777777" w:rsidTr="008B7AB0">
        <w:trPr>
          <w:trHeight w:val="686"/>
        </w:trPr>
        <w:tc>
          <w:tcPr>
            <w:tcW w:w="567" w:type="dxa"/>
            <w:vMerge/>
            <w:shd w:val="clear" w:color="auto" w:fill="auto"/>
            <w:vAlign w:val="center"/>
          </w:tcPr>
          <w:p w14:paraId="23A5B083"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84"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85"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86"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Prévoir un dispositif de gestion des déchets</w:t>
            </w:r>
          </w:p>
        </w:tc>
      </w:tr>
      <w:tr w:rsidR="00055AC0" w:rsidRPr="008B7AB0" w14:paraId="23A5B08C" w14:textId="77777777" w:rsidTr="008B7AB0">
        <w:trPr>
          <w:trHeight w:val="458"/>
        </w:trPr>
        <w:tc>
          <w:tcPr>
            <w:tcW w:w="567" w:type="dxa"/>
            <w:vMerge/>
            <w:shd w:val="clear" w:color="auto" w:fill="auto"/>
            <w:vAlign w:val="center"/>
          </w:tcPr>
          <w:p w14:paraId="23A5B088"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89"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val="restart"/>
            <w:shd w:val="clear" w:color="auto" w:fill="auto"/>
            <w:vAlign w:val="center"/>
          </w:tcPr>
          <w:p w14:paraId="23A5B08A" w14:textId="77777777" w:rsidR="00F969C8" w:rsidRPr="008B7AB0" w:rsidRDefault="00F969C8" w:rsidP="008B7AB0">
            <w:pPr>
              <w:spacing w:after="0" w:line="240" w:lineRule="auto"/>
              <w:rPr>
                <w:rFonts w:ascii="Times New Roman,Bold" w:hAnsi="Times New Roman,Bold" w:cs="Times New Roman,Bold"/>
                <w:b/>
                <w:bCs/>
                <w:sz w:val="20"/>
                <w:szCs w:val="20"/>
              </w:rPr>
            </w:pPr>
            <w:r w:rsidRPr="008B7AB0">
              <w:rPr>
                <w:rFonts w:ascii="Times New Roman" w:hAnsi="Times New Roman"/>
                <w:sz w:val="20"/>
                <w:szCs w:val="20"/>
              </w:rPr>
              <w:t>Pollution sonore due à l’ambiance sonore des travaux de réhabilitation des bases-vies</w:t>
            </w:r>
          </w:p>
        </w:tc>
        <w:tc>
          <w:tcPr>
            <w:tcW w:w="4111" w:type="dxa"/>
            <w:shd w:val="clear" w:color="auto" w:fill="auto"/>
            <w:vAlign w:val="center"/>
          </w:tcPr>
          <w:p w14:paraId="23A5B08B"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Respecter les normes nationales d’émission de bruit</w:t>
            </w:r>
          </w:p>
        </w:tc>
      </w:tr>
      <w:tr w:rsidR="00055AC0" w:rsidRPr="008B7AB0" w14:paraId="23A5B091" w14:textId="77777777" w:rsidTr="008B7AB0">
        <w:trPr>
          <w:trHeight w:val="457"/>
        </w:trPr>
        <w:tc>
          <w:tcPr>
            <w:tcW w:w="567" w:type="dxa"/>
            <w:vMerge/>
            <w:shd w:val="clear" w:color="auto" w:fill="auto"/>
            <w:vAlign w:val="center"/>
          </w:tcPr>
          <w:p w14:paraId="23A5B08D"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8E"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8F"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90"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Entretenir régulièrement les engins de chantier</w:t>
            </w:r>
          </w:p>
        </w:tc>
      </w:tr>
      <w:tr w:rsidR="00055AC0" w:rsidRPr="008B7AB0" w14:paraId="23A5B096" w14:textId="77777777" w:rsidTr="008B7AB0">
        <w:trPr>
          <w:trHeight w:val="457"/>
        </w:trPr>
        <w:tc>
          <w:tcPr>
            <w:tcW w:w="567" w:type="dxa"/>
            <w:vMerge/>
            <w:shd w:val="clear" w:color="auto" w:fill="auto"/>
            <w:vAlign w:val="center"/>
          </w:tcPr>
          <w:p w14:paraId="23A5B092"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93"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94"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95"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Doter les travailleurs de casque anti bruit et veiller à leur port permanent</w:t>
            </w:r>
          </w:p>
        </w:tc>
      </w:tr>
      <w:tr w:rsidR="00055AC0" w:rsidRPr="008B7AB0" w14:paraId="23A5B09B" w14:textId="77777777" w:rsidTr="008B7AB0">
        <w:trPr>
          <w:trHeight w:val="455"/>
        </w:trPr>
        <w:tc>
          <w:tcPr>
            <w:tcW w:w="567" w:type="dxa"/>
            <w:vMerge/>
            <w:shd w:val="clear" w:color="auto" w:fill="auto"/>
            <w:vAlign w:val="center"/>
          </w:tcPr>
          <w:p w14:paraId="23A5B097"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98"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val="restart"/>
            <w:shd w:val="clear" w:color="auto" w:fill="auto"/>
            <w:vAlign w:val="center"/>
          </w:tcPr>
          <w:p w14:paraId="23A5B099" w14:textId="77777777" w:rsidR="00F969C8" w:rsidRPr="008B7AB0" w:rsidRDefault="00F969C8" w:rsidP="008B7AB0">
            <w:pPr>
              <w:spacing w:after="0" w:line="240" w:lineRule="auto"/>
              <w:rPr>
                <w:rFonts w:ascii="Times New Roman,Bold" w:hAnsi="Times New Roman,Bold" w:cs="Times New Roman,Bold"/>
                <w:b/>
                <w:bCs/>
                <w:sz w:val="20"/>
                <w:szCs w:val="20"/>
              </w:rPr>
            </w:pPr>
            <w:r w:rsidRPr="008B7AB0">
              <w:rPr>
                <w:rFonts w:ascii="Times New Roman" w:hAnsi="Times New Roman"/>
                <w:sz w:val="20"/>
                <w:szCs w:val="20"/>
              </w:rPr>
              <w:t>Pollution de l’air (envol de poussière)</w:t>
            </w:r>
          </w:p>
        </w:tc>
        <w:tc>
          <w:tcPr>
            <w:tcW w:w="4111" w:type="dxa"/>
            <w:shd w:val="clear" w:color="auto" w:fill="auto"/>
            <w:vAlign w:val="center"/>
          </w:tcPr>
          <w:p w14:paraId="23A5B09A"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Arroser périodiquement les endroits susceptibles de générer de poussières </w:t>
            </w:r>
          </w:p>
        </w:tc>
      </w:tr>
      <w:tr w:rsidR="00055AC0" w:rsidRPr="008B7AB0" w14:paraId="23A5B0A0" w14:textId="77777777" w:rsidTr="008B7AB0">
        <w:trPr>
          <w:trHeight w:val="455"/>
        </w:trPr>
        <w:tc>
          <w:tcPr>
            <w:tcW w:w="567" w:type="dxa"/>
            <w:vMerge/>
            <w:shd w:val="clear" w:color="auto" w:fill="auto"/>
            <w:vAlign w:val="center"/>
          </w:tcPr>
          <w:p w14:paraId="23A5B09C"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9D"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9E"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9F"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Prévoir des équipements de protection individuelle (EPI) pour les travailleurs</w:t>
            </w:r>
          </w:p>
        </w:tc>
      </w:tr>
      <w:tr w:rsidR="00055AC0" w:rsidRPr="008B7AB0" w14:paraId="23A5B0A5" w14:textId="77777777" w:rsidTr="008B7AB0">
        <w:trPr>
          <w:trHeight w:val="535"/>
        </w:trPr>
        <w:tc>
          <w:tcPr>
            <w:tcW w:w="567" w:type="dxa"/>
            <w:vMerge/>
            <w:shd w:val="clear" w:color="auto" w:fill="auto"/>
            <w:vAlign w:val="center"/>
          </w:tcPr>
          <w:p w14:paraId="23A5B0A1"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A2"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val="restart"/>
            <w:shd w:val="clear" w:color="auto" w:fill="auto"/>
            <w:vAlign w:val="center"/>
          </w:tcPr>
          <w:p w14:paraId="23A5B0A3" w14:textId="77777777" w:rsidR="00F969C8" w:rsidRPr="008B7AB0" w:rsidRDefault="00F969C8" w:rsidP="008B7AB0">
            <w:pPr>
              <w:spacing w:after="0" w:line="240" w:lineRule="auto"/>
              <w:rPr>
                <w:rFonts w:ascii="Times New Roman,Bold" w:hAnsi="Times New Roman,Bold" w:cs="Times New Roman,Bold"/>
                <w:b/>
                <w:bCs/>
                <w:sz w:val="20"/>
                <w:szCs w:val="20"/>
              </w:rPr>
            </w:pPr>
            <w:r w:rsidRPr="008B7AB0">
              <w:rPr>
                <w:rFonts w:ascii="Times New Roman" w:hAnsi="Times New Roman"/>
                <w:sz w:val="20"/>
                <w:szCs w:val="20"/>
              </w:rPr>
              <w:t>Risque d’accident en cours de travaux (personnel et population)</w:t>
            </w:r>
          </w:p>
        </w:tc>
        <w:tc>
          <w:tcPr>
            <w:tcW w:w="4111" w:type="dxa"/>
            <w:shd w:val="clear" w:color="auto" w:fill="auto"/>
            <w:vAlign w:val="center"/>
          </w:tcPr>
          <w:p w14:paraId="23A5B0A4"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 xml:space="preserve">Assurer une supervision sécuritaire des travaux par les agents départementaux du Ministère des Travaux Publiques </w:t>
            </w:r>
          </w:p>
        </w:tc>
      </w:tr>
      <w:tr w:rsidR="00055AC0" w:rsidRPr="008B7AB0" w14:paraId="23A5B0AA" w14:textId="77777777" w:rsidTr="008B7AB0">
        <w:trPr>
          <w:trHeight w:val="534"/>
        </w:trPr>
        <w:tc>
          <w:tcPr>
            <w:tcW w:w="567" w:type="dxa"/>
            <w:vMerge/>
            <w:shd w:val="clear" w:color="auto" w:fill="auto"/>
            <w:vAlign w:val="center"/>
          </w:tcPr>
          <w:p w14:paraId="23A5B0A6"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A7"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A8"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A9"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Entretenir et baliser adéquatement les chantiers en réhabilitation</w:t>
            </w:r>
          </w:p>
        </w:tc>
      </w:tr>
      <w:tr w:rsidR="00055AC0" w:rsidRPr="008B7AB0" w14:paraId="23A5B0AF" w14:textId="77777777" w:rsidTr="008B7AB0">
        <w:trPr>
          <w:trHeight w:val="534"/>
        </w:trPr>
        <w:tc>
          <w:tcPr>
            <w:tcW w:w="567" w:type="dxa"/>
            <w:vMerge/>
            <w:shd w:val="clear" w:color="auto" w:fill="auto"/>
            <w:vAlign w:val="center"/>
          </w:tcPr>
          <w:p w14:paraId="23A5B0AB"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AC"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AD"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AE"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Mettre en place un dispositif de secours d’urgence</w:t>
            </w:r>
          </w:p>
        </w:tc>
      </w:tr>
      <w:tr w:rsidR="00055AC0" w:rsidRPr="008B7AB0" w14:paraId="23A5B0B4" w14:textId="77777777" w:rsidTr="008B7AB0">
        <w:trPr>
          <w:trHeight w:val="571"/>
        </w:trPr>
        <w:tc>
          <w:tcPr>
            <w:tcW w:w="567" w:type="dxa"/>
            <w:vMerge/>
            <w:shd w:val="clear" w:color="auto" w:fill="auto"/>
            <w:vAlign w:val="center"/>
          </w:tcPr>
          <w:p w14:paraId="23A5B0B0"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B1"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val="restart"/>
            <w:shd w:val="clear" w:color="auto" w:fill="auto"/>
            <w:vAlign w:val="center"/>
          </w:tcPr>
          <w:p w14:paraId="23A5B0B2" w14:textId="77777777" w:rsidR="00F969C8" w:rsidRPr="00E7488E" w:rsidRDefault="00F969C8" w:rsidP="008B7AB0">
            <w:pPr>
              <w:spacing w:after="0" w:line="240" w:lineRule="auto"/>
              <w:rPr>
                <w:rFonts w:ascii="Times New Roman,Bold" w:hAnsi="Times New Roman,Bold" w:cs="Times New Roman,Bold"/>
                <w:bCs/>
                <w:sz w:val="20"/>
                <w:szCs w:val="20"/>
              </w:rPr>
            </w:pPr>
            <w:r w:rsidRPr="0087339E">
              <w:rPr>
                <w:rFonts w:ascii="Times New Roman" w:hAnsi="Times New Roman"/>
                <w:sz w:val="20"/>
                <w:szCs w:val="20"/>
              </w:rPr>
              <w:t>Risque de déboisement dans le cadre des travaux de réhabilitation des bases-vie des agents des CTAF</w:t>
            </w:r>
          </w:p>
        </w:tc>
        <w:tc>
          <w:tcPr>
            <w:tcW w:w="4111" w:type="dxa"/>
            <w:shd w:val="clear" w:color="auto" w:fill="auto"/>
            <w:vAlign w:val="center"/>
          </w:tcPr>
          <w:p w14:paraId="23A5B0B3"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Sensibiliser les travailleurs de l’entreprise sur la préservation des ressources ligneuses </w:t>
            </w:r>
          </w:p>
        </w:tc>
      </w:tr>
      <w:tr w:rsidR="00055AC0" w:rsidRPr="008B7AB0" w14:paraId="23A5B0B9" w14:textId="77777777" w:rsidTr="008B7AB0">
        <w:trPr>
          <w:trHeight w:val="570"/>
        </w:trPr>
        <w:tc>
          <w:tcPr>
            <w:tcW w:w="567" w:type="dxa"/>
            <w:vMerge/>
            <w:shd w:val="clear" w:color="auto" w:fill="auto"/>
            <w:vAlign w:val="center"/>
          </w:tcPr>
          <w:p w14:paraId="23A5B0B5"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3119" w:type="dxa"/>
            <w:vMerge/>
            <w:shd w:val="clear" w:color="auto" w:fill="auto"/>
          </w:tcPr>
          <w:p w14:paraId="23A5B0B6" w14:textId="77777777" w:rsidR="00F969C8" w:rsidRPr="008B7AB0" w:rsidRDefault="00F969C8" w:rsidP="008B7AB0">
            <w:pPr>
              <w:spacing w:after="0" w:line="240" w:lineRule="auto"/>
              <w:rPr>
                <w:rFonts w:ascii="Times New Roman,Bold" w:hAnsi="Times New Roman,Bold" w:cs="Times New Roman,Bold"/>
                <w:b/>
                <w:bCs/>
                <w:sz w:val="20"/>
                <w:szCs w:val="20"/>
              </w:rPr>
            </w:pPr>
          </w:p>
        </w:tc>
        <w:tc>
          <w:tcPr>
            <w:tcW w:w="2977" w:type="dxa"/>
            <w:vMerge/>
            <w:shd w:val="clear" w:color="auto" w:fill="auto"/>
            <w:vAlign w:val="center"/>
          </w:tcPr>
          <w:p w14:paraId="23A5B0B7" w14:textId="77777777" w:rsidR="00F969C8" w:rsidRPr="008B7AB0" w:rsidRDefault="00F969C8" w:rsidP="008B7AB0">
            <w:pPr>
              <w:spacing w:after="0" w:line="240" w:lineRule="auto"/>
              <w:rPr>
                <w:rFonts w:ascii="Times New Roman" w:hAnsi="Times New Roman"/>
                <w:sz w:val="20"/>
                <w:szCs w:val="20"/>
              </w:rPr>
            </w:pPr>
          </w:p>
        </w:tc>
        <w:tc>
          <w:tcPr>
            <w:tcW w:w="4111" w:type="dxa"/>
            <w:shd w:val="clear" w:color="auto" w:fill="auto"/>
            <w:vAlign w:val="center"/>
          </w:tcPr>
          <w:p w14:paraId="23A5B0B8" w14:textId="77777777" w:rsidR="00F969C8" w:rsidRPr="008B7AB0" w:rsidRDefault="00F969C8" w:rsidP="008B7AB0">
            <w:pPr>
              <w:spacing w:after="0" w:line="240" w:lineRule="auto"/>
              <w:rPr>
                <w:rFonts w:ascii="Times New Roman" w:hAnsi="Times New Roman"/>
                <w:sz w:val="20"/>
                <w:szCs w:val="20"/>
              </w:rPr>
            </w:pPr>
            <w:r w:rsidRPr="008B7AB0">
              <w:rPr>
                <w:rFonts w:ascii="Times New Roman" w:hAnsi="Times New Roman"/>
                <w:sz w:val="20"/>
                <w:szCs w:val="20"/>
              </w:rPr>
              <w:t>Réaliser un Plan de reboisement compensatoire</w:t>
            </w:r>
          </w:p>
        </w:tc>
      </w:tr>
    </w:tbl>
    <w:p w14:paraId="23A5B0BA" w14:textId="77777777" w:rsidR="00D9601A" w:rsidRDefault="00D9601A" w:rsidP="00D9601A">
      <w:pPr>
        <w:rPr>
          <w:rFonts w:ascii="Times New Roman" w:hAnsi="Times New Roman"/>
          <w:sz w:val="20"/>
        </w:rPr>
      </w:pPr>
      <w:r w:rsidRPr="006C083C">
        <w:rPr>
          <w:rFonts w:ascii="Times New Roman" w:hAnsi="Times New Roman"/>
          <w:sz w:val="20"/>
        </w:rPr>
        <w:t>Source : données de terrain, janvier 2019</w:t>
      </w:r>
    </w:p>
    <w:p w14:paraId="23A5B0BB" w14:textId="77777777" w:rsidR="00F969C8" w:rsidRDefault="00F969C8" w:rsidP="00F969C8">
      <w:pPr>
        <w:jc w:val="both"/>
        <w:rPr>
          <w:rFonts w:ascii="Times New Roman" w:hAnsi="Times New Roman"/>
          <w:bCs/>
          <w:sz w:val="24"/>
          <w:szCs w:val="20"/>
        </w:rPr>
      </w:pPr>
    </w:p>
    <w:p w14:paraId="23A5B0BC" w14:textId="77777777" w:rsidR="00F969C8" w:rsidRPr="006C083C" w:rsidRDefault="00F969C8" w:rsidP="006C083C">
      <w:pPr>
        <w:pStyle w:val="Normal0"/>
        <w:keepNext/>
        <w:spacing w:after="0"/>
        <w:jc w:val="both"/>
        <w:rPr>
          <w:rFonts w:ascii="Times New Roman" w:hAnsi="Times New Roman"/>
          <w:b/>
          <w:lang w:val="fr-FR"/>
        </w:rPr>
      </w:pPr>
      <w:r w:rsidRPr="006C083C">
        <w:rPr>
          <w:rFonts w:ascii="Times New Roman" w:hAnsi="Times New Roman"/>
          <w:b/>
          <w:bCs/>
          <w:szCs w:val="18"/>
          <w:lang w:val="fr-FR"/>
        </w:rPr>
        <w:lastRenderedPageBreak/>
        <w:t xml:space="preserve">Mesures spécifiques d’atténuation des impacts environnementaux et sociaux de certaines activités spécifiques à la </w:t>
      </w:r>
      <w:r w:rsidRPr="006C083C">
        <w:rPr>
          <w:rFonts w:ascii="Times New Roman" w:hAnsi="Times New Roman"/>
          <w:b/>
          <w:lang w:val="fr-FR"/>
        </w:rPr>
        <w:t xml:space="preserve">Composante 2 « Gestion intégrée des Forêts Classées »  </w:t>
      </w:r>
    </w:p>
    <w:p w14:paraId="23A5B0BD" w14:textId="6843AC5B" w:rsidR="00F969C8" w:rsidRPr="004E6A00" w:rsidRDefault="00F969C8" w:rsidP="00F969C8">
      <w:pPr>
        <w:spacing w:after="0"/>
        <w:jc w:val="both"/>
        <w:rPr>
          <w:rFonts w:ascii="Times New Roman" w:hAnsi="Times New Roman"/>
          <w:bCs/>
        </w:rPr>
      </w:pPr>
      <w:r w:rsidRPr="004E6A00">
        <w:rPr>
          <w:rFonts w:ascii="Times New Roman" w:hAnsi="Times New Roman"/>
          <w:bCs/>
        </w:rPr>
        <w:t>Il s’agit notamment des travaux d’inventaire d’exploitation agricoles dans les FC, de matérialisation physique des limites des zones agroforestières et des couloirs de transhumance, des travaux d’agroforesterie ; de reboisement/création de plantations et carbonisation</w:t>
      </w:r>
      <w:r w:rsidR="006C083C">
        <w:rPr>
          <w:rFonts w:ascii="Times New Roman" w:hAnsi="Times New Roman"/>
          <w:bCs/>
        </w:rPr>
        <w:t>. Ces mesures sont contenues dans le tableau 15.</w:t>
      </w:r>
    </w:p>
    <w:p w14:paraId="23A5B0BE" w14:textId="77777777" w:rsidR="00F969C8" w:rsidRPr="006C083C" w:rsidRDefault="006C083C" w:rsidP="006C083C">
      <w:pPr>
        <w:pStyle w:val="Lgende"/>
        <w:rPr>
          <w:bCs/>
          <w:sz w:val="20"/>
        </w:rPr>
      </w:pPr>
      <w:bookmarkStart w:id="66" w:name="_Toc3126647"/>
      <w:r w:rsidRPr="006C083C">
        <w:rPr>
          <w:sz w:val="20"/>
        </w:rPr>
        <w:t xml:space="preserve">Tableau </w:t>
      </w:r>
      <w:r w:rsidRPr="006C083C">
        <w:rPr>
          <w:sz w:val="20"/>
        </w:rPr>
        <w:fldChar w:fldCharType="begin"/>
      </w:r>
      <w:r w:rsidRPr="006C083C">
        <w:rPr>
          <w:sz w:val="20"/>
        </w:rPr>
        <w:instrText xml:space="preserve"> SEQ Tableau \* ARABIC </w:instrText>
      </w:r>
      <w:r w:rsidRPr="006C083C">
        <w:rPr>
          <w:sz w:val="20"/>
        </w:rPr>
        <w:fldChar w:fldCharType="separate"/>
      </w:r>
      <w:r w:rsidR="00AD56B2">
        <w:rPr>
          <w:noProof/>
          <w:sz w:val="20"/>
        </w:rPr>
        <w:t>15</w:t>
      </w:r>
      <w:r w:rsidRPr="006C083C">
        <w:rPr>
          <w:sz w:val="20"/>
        </w:rPr>
        <w:fldChar w:fldCharType="end"/>
      </w:r>
      <w:r w:rsidRPr="006C083C">
        <w:rPr>
          <w:sz w:val="20"/>
        </w:rPr>
        <w:t>: mesures d’atténuation spécifiques aux sous-projets de la Composante 2 « Gestion intégrée des Forêts Classées »</w:t>
      </w:r>
      <w:bookmarkEnd w:id="66"/>
    </w:p>
    <w:tbl>
      <w:tblPr>
        <w:tblW w:w="1077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119"/>
        <w:gridCol w:w="2977"/>
        <w:gridCol w:w="4111"/>
      </w:tblGrid>
      <w:tr w:rsidR="00055AC0" w:rsidRPr="008B7AB0" w14:paraId="23A5B0C3" w14:textId="77777777" w:rsidTr="00D9601A">
        <w:trPr>
          <w:tblHeader/>
        </w:trPr>
        <w:tc>
          <w:tcPr>
            <w:tcW w:w="567" w:type="dxa"/>
            <w:shd w:val="clear" w:color="auto" w:fill="auto"/>
            <w:vAlign w:val="center"/>
          </w:tcPr>
          <w:p w14:paraId="23A5B0BF" w14:textId="77777777" w:rsidR="00F969C8" w:rsidRPr="008B7AB0" w:rsidRDefault="00F969C8" w:rsidP="008B7AB0">
            <w:pPr>
              <w:spacing w:after="0" w:line="240" w:lineRule="auto"/>
              <w:rPr>
                <w:rFonts w:ascii="Times New Roman" w:hAnsi="Times New Roman"/>
                <w:b/>
                <w:bCs/>
                <w:sz w:val="20"/>
                <w:szCs w:val="20"/>
              </w:rPr>
            </w:pPr>
            <w:r w:rsidRPr="008B7AB0">
              <w:rPr>
                <w:rFonts w:ascii="Times New Roman" w:hAnsi="Times New Roman"/>
                <w:b/>
                <w:bCs/>
                <w:sz w:val="20"/>
                <w:szCs w:val="20"/>
              </w:rPr>
              <w:t>N°</w:t>
            </w:r>
          </w:p>
        </w:tc>
        <w:tc>
          <w:tcPr>
            <w:tcW w:w="3119" w:type="dxa"/>
            <w:shd w:val="clear" w:color="auto" w:fill="auto"/>
          </w:tcPr>
          <w:p w14:paraId="23A5B0C0" w14:textId="77777777" w:rsidR="00F969C8" w:rsidRPr="008B7AB0" w:rsidRDefault="00F969C8" w:rsidP="008B7AB0">
            <w:pPr>
              <w:spacing w:after="0" w:line="240" w:lineRule="auto"/>
              <w:rPr>
                <w:rFonts w:ascii="Times New Roman" w:hAnsi="Times New Roman"/>
                <w:b/>
                <w:bCs/>
                <w:sz w:val="20"/>
                <w:szCs w:val="20"/>
              </w:rPr>
            </w:pPr>
            <w:r w:rsidRPr="008B7AB0">
              <w:rPr>
                <w:rFonts w:ascii="Times New Roman" w:hAnsi="Times New Roman"/>
                <w:b/>
                <w:bCs/>
                <w:sz w:val="20"/>
                <w:szCs w:val="20"/>
              </w:rPr>
              <w:t>Activités</w:t>
            </w:r>
          </w:p>
        </w:tc>
        <w:tc>
          <w:tcPr>
            <w:tcW w:w="2977" w:type="dxa"/>
            <w:shd w:val="clear" w:color="auto" w:fill="auto"/>
          </w:tcPr>
          <w:p w14:paraId="23A5B0C1" w14:textId="77777777" w:rsidR="00F969C8" w:rsidRPr="008B7AB0" w:rsidRDefault="00F969C8" w:rsidP="008B7AB0">
            <w:pPr>
              <w:spacing w:after="0" w:line="240" w:lineRule="auto"/>
              <w:rPr>
                <w:rFonts w:ascii="Times New Roman" w:hAnsi="Times New Roman"/>
                <w:b/>
                <w:bCs/>
                <w:sz w:val="20"/>
                <w:szCs w:val="20"/>
              </w:rPr>
            </w:pPr>
            <w:r w:rsidRPr="008B7AB0">
              <w:rPr>
                <w:rFonts w:ascii="Times New Roman" w:hAnsi="Times New Roman"/>
                <w:b/>
                <w:bCs/>
                <w:sz w:val="20"/>
                <w:szCs w:val="20"/>
              </w:rPr>
              <w:t>Risques et Impacts</w:t>
            </w:r>
          </w:p>
        </w:tc>
        <w:tc>
          <w:tcPr>
            <w:tcW w:w="4111" w:type="dxa"/>
            <w:shd w:val="clear" w:color="auto" w:fill="auto"/>
          </w:tcPr>
          <w:p w14:paraId="23A5B0C2" w14:textId="77777777" w:rsidR="00F969C8" w:rsidRPr="008B7AB0" w:rsidRDefault="00F969C8" w:rsidP="008B7AB0">
            <w:pPr>
              <w:spacing w:after="0" w:line="240" w:lineRule="auto"/>
              <w:rPr>
                <w:rFonts w:ascii="Times New Roman" w:hAnsi="Times New Roman"/>
                <w:b/>
                <w:bCs/>
                <w:sz w:val="20"/>
                <w:szCs w:val="20"/>
              </w:rPr>
            </w:pPr>
            <w:r w:rsidRPr="008B7AB0">
              <w:rPr>
                <w:rFonts w:ascii="Times New Roman" w:hAnsi="Times New Roman"/>
                <w:b/>
                <w:bCs/>
                <w:sz w:val="20"/>
                <w:szCs w:val="20"/>
              </w:rPr>
              <w:t>Mesures d’atténuation</w:t>
            </w:r>
          </w:p>
        </w:tc>
      </w:tr>
      <w:tr w:rsidR="00055AC0" w:rsidRPr="008B7AB0" w14:paraId="23A5B0C8" w14:textId="77777777" w:rsidTr="008B7AB0">
        <w:tc>
          <w:tcPr>
            <w:tcW w:w="567" w:type="dxa"/>
            <w:vMerge w:val="restart"/>
            <w:shd w:val="clear" w:color="auto" w:fill="auto"/>
            <w:vAlign w:val="center"/>
          </w:tcPr>
          <w:p w14:paraId="23A5B0C4" w14:textId="77777777" w:rsidR="00F969C8" w:rsidRPr="00456B4A" w:rsidRDefault="006C083C"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t>1</w:t>
            </w:r>
          </w:p>
        </w:tc>
        <w:tc>
          <w:tcPr>
            <w:tcW w:w="3119" w:type="dxa"/>
            <w:vMerge w:val="restart"/>
            <w:shd w:val="clear" w:color="auto" w:fill="auto"/>
            <w:vAlign w:val="center"/>
          </w:tcPr>
          <w:p w14:paraId="23A5B0C5" w14:textId="77777777" w:rsidR="00F969C8" w:rsidRPr="000725F4" w:rsidRDefault="00F969C8" w:rsidP="00162F55">
            <w:pPr>
              <w:autoSpaceDE w:val="0"/>
              <w:autoSpaceDN w:val="0"/>
              <w:adjustRightInd w:val="0"/>
              <w:spacing w:after="0" w:line="240" w:lineRule="auto"/>
              <w:jc w:val="both"/>
              <w:rPr>
                <w:rFonts w:ascii="Times New Roman" w:hAnsi="Times New Roman"/>
                <w:b/>
                <w:bCs/>
                <w:sz w:val="20"/>
                <w:szCs w:val="20"/>
              </w:rPr>
            </w:pPr>
            <w:r w:rsidRPr="005979D3">
              <w:rPr>
                <w:rFonts w:ascii="Times New Roman" w:hAnsi="Times New Roman"/>
                <w:sz w:val="20"/>
                <w:szCs w:val="20"/>
              </w:rPr>
              <w:t>Matérialisation des limites des zones agroforestières</w:t>
            </w:r>
          </w:p>
        </w:tc>
        <w:tc>
          <w:tcPr>
            <w:tcW w:w="2977" w:type="dxa"/>
            <w:shd w:val="clear" w:color="auto" w:fill="auto"/>
            <w:vAlign w:val="center"/>
          </w:tcPr>
          <w:p w14:paraId="23A5B0C6" w14:textId="77777777" w:rsidR="00F969C8" w:rsidRPr="00BB56F1" w:rsidRDefault="00F969C8" w:rsidP="00456B4A">
            <w:pPr>
              <w:spacing w:after="0" w:line="240" w:lineRule="auto"/>
              <w:jc w:val="both"/>
              <w:rPr>
                <w:rFonts w:ascii="Times New Roman" w:hAnsi="Times New Roman"/>
                <w:b/>
                <w:bCs/>
                <w:sz w:val="20"/>
                <w:szCs w:val="20"/>
              </w:rPr>
            </w:pPr>
            <w:r w:rsidRPr="00BB56F1">
              <w:rPr>
                <w:rFonts w:ascii="Times New Roman" w:hAnsi="Times New Roman"/>
                <w:sz w:val="20"/>
                <w:szCs w:val="20"/>
              </w:rPr>
              <w:t>Destruction de la végétation</w:t>
            </w:r>
          </w:p>
        </w:tc>
        <w:tc>
          <w:tcPr>
            <w:tcW w:w="4111" w:type="dxa"/>
            <w:shd w:val="clear" w:color="auto" w:fill="auto"/>
            <w:vAlign w:val="center"/>
          </w:tcPr>
          <w:p w14:paraId="23A5B0C7" w14:textId="77777777" w:rsidR="00F969C8" w:rsidRPr="00BB56F1" w:rsidRDefault="00F969C8" w:rsidP="00162F55">
            <w:pPr>
              <w:spacing w:after="0" w:line="240" w:lineRule="auto"/>
              <w:jc w:val="both"/>
              <w:rPr>
                <w:rFonts w:ascii="Times New Roman" w:hAnsi="Times New Roman"/>
                <w:b/>
                <w:bCs/>
                <w:sz w:val="20"/>
                <w:szCs w:val="20"/>
              </w:rPr>
            </w:pPr>
            <w:r w:rsidRPr="00BB56F1">
              <w:rPr>
                <w:rFonts w:ascii="Times New Roman" w:hAnsi="Times New Roman"/>
                <w:sz w:val="20"/>
                <w:szCs w:val="20"/>
              </w:rPr>
              <w:t>Réduire la largeur des layons limitrophes</w:t>
            </w:r>
          </w:p>
        </w:tc>
      </w:tr>
      <w:tr w:rsidR="00055AC0" w:rsidRPr="008B7AB0" w14:paraId="23A5B0CD" w14:textId="77777777" w:rsidTr="008B7AB0">
        <w:tc>
          <w:tcPr>
            <w:tcW w:w="567" w:type="dxa"/>
            <w:vMerge/>
            <w:shd w:val="clear" w:color="auto" w:fill="auto"/>
            <w:vAlign w:val="center"/>
          </w:tcPr>
          <w:p w14:paraId="23A5B0C9"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0CA"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shd w:val="clear" w:color="auto" w:fill="auto"/>
            <w:vAlign w:val="center"/>
          </w:tcPr>
          <w:p w14:paraId="23A5B0CB" w14:textId="77777777" w:rsidR="00F969C8" w:rsidRPr="00641D0D" w:rsidRDefault="00F969C8" w:rsidP="00456B4A">
            <w:pPr>
              <w:spacing w:after="0" w:line="240" w:lineRule="auto"/>
              <w:jc w:val="both"/>
              <w:rPr>
                <w:rFonts w:ascii="Times New Roman" w:hAnsi="Times New Roman"/>
                <w:b/>
                <w:bCs/>
                <w:sz w:val="20"/>
                <w:szCs w:val="20"/>
              </w:rPr>
            </w:pPr>
            <w:r w:rsidRPr="00641D0D">
              <w:rPr>
                <w:rFonts w:ascii="Times New Roman" w:hAnsi="Times New Roman"/>
                <w:sz w:val="20"/>
                <w:szCs w:val="20"/>
              </w:rPr>
              <w:t>Braconnage</w:t>
            </w:r>
          </w:p>
        </w:tc>
        <w:tc>
          <w:tcPr>
            <w:tcW w:w="4111" w:type="dxa"/>
            <w:shd w:val="clear" w:color="auto" w:fill="auto"/>
            <w:vAlign w:val="center"/>
          </w:tcPr>
          <w:p w14:paraId="23A5B0CC" w14:textId="07380770" w:rsidR="00F969C8" w:rsidRPr="00641D0D" w:rsidRDefault="00935A70" w:rsidP="00162F55">
            <w:pPr>
              <w:autoSpaceDE w:val="0"/>
              <w:autoSpaceDN w:val="0"/>
              <w:adjustRightInd w:val="0"/>
              <w:spacing w:after="0" w:line="240" w:lineRule="auto"/>
              <w:jc w:val="both"/>
              <w:rPr>
                <w:rFonts w:ascii="Times New Roman" w:hAnsi="Times New Roman"/>
                <w:b/>
                <w:bCs/>
                <w:sz w:val="20"/>
                <w:szCs w:val="20"/>
              </w:rPr>
            </w:pPr>
            <w:r w:rsidRPr="00641D0D">
              <w:rPr>
                <w:rFonts w:ascii="Times New Roman" w:hAnsi="Times New Roman"/>
                <w:sz w:val="20"/>
                <w:szCs w:val="20"/>
              </w:rPr>
              <w:t>Mettre</w:t>
            </w:r>
            <w:r w:rsidR="0022050D" w:rsidRPr="00641D0D">
              <w:rPr>
                <w:rFonts w:ascii="Times New Roman" w:hAnsi="Times New Roman"/>
                <w:sz w:val="20"/>
                <w:szCs w:val="20"/>
              </w:rPr>
              <w:t xml:space="preserve"> en œuvre le dispositif de lutte anti braconnage</w:t>
            </w:r>
            <w:r w:rsidR="0022050D" w:rsidRPr="00641D0D" w:rsidDel="0022050D">
              <w:rPr>
                <w:rFonts w:ascii="Times New Roman" w:hAnsi="Times New Roman"/>
                <w:sz w:val="20"/>
                <w:szCs w:val="20"/>
              </w:rPr>
              <w:t xml:space="preserve"> </w:t>
            </w:r>
          </w:p>
        </w:tc>
      </w:tr>
      <w:tr w:rsidR="00055AC0" w:rsidRPr="008B7AB0" w14:paraId="23A5B0D2" w14:textId="77777777" w:rsidTr="008B7AB0">
        <w:trPr>
          <w:trHeight w:val="574"/>
        </w:trPr>
        <w:tc>
          <w:tcPr>
            <w:tcW w:w="567" w:type="dxa"/>
            <w:vMerge/>
            <w:shd w:val="clear" w:color="auto" w:fill="auto"/>
            <w:vAlign w:val="center"/>
          </w:tcPr>
          <w:p w14:paraId="23A5B0CE"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0CF"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0D0" w14:textId="77777777" w:rsidR="00F969C8" w:rsidRPr="00641D0D" w:rsidRDefault="00F969C8" w:rsidP="00456B4A">
            <w:pPr>
              <w:spacing w:after="0" w:line="240" w:lineRule="auto"/>
              <w:jc w:val="both"/>
              <w:rPr>
                <w:rFonts w:ascii="Times New Roman" w:hAnsi="Times New Roman"/>
                <w:sz w:val="20"/>
                <w:szCs w:val="20"/>
              </w:rPr>
            </w:pPr>
            <w:r w:rsidRPr="00641D0D">
              <w:rPr>
                <w:rFonts w:ascii="Times New Roman" w:hAnsi="Times New Roman"/>
                <w:sz w:val="20"/>
                <w:szCs w:val="20"/>
              </w:rPr>
              <w:t xml:space="preserve">Réduction des aires d’extension des cultures </w:t>
            </w:r>
            <w:r w:rsidR="00717FB6" w:rsidRPr="00641D0D">
              <w:rPr>
                <w:rFonts w:ascii="Times New Roman" w:hAnsi="Times New Roman"/>
                <w:sz w:val="20"/>
                <w:szCs w:val="20"/>
              </w:rPr>
              <w:t xml:space="preserve">grâce </w:t>
            </w:r>
            <w:r w:rsidRPr="00641D0D">
              <w:rPr>
                <w:rFonts w:ascii="Times New Roman" w:hAnsi="Times New Roman"/>
                <w:sz w:val="20"/>
                <w:szCs w:val="20"/>
              </w:rPr>
              <w:t>à la mise en place de matériels de démarcation des limites des zones agroforestières ainsi qu’à la surveillance</w:t>
            </w:r>
          </w:p>
        </w:tc>
        <w:tc>
          <w:tcPr>
            <w:tcW w:w="4111" w:type="dxa"/>
            <w:shd w:val="clear" w:color="auto" w:fill="auto"/>
            <w:vAlign w:val="center"/>
          </w:tcPr>
          <w:p w14:paraId="23A5B0D1"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Aider les producteurs à la maîtrise et à la mise en œuvre effective de la technique d’intensification agricole</w:t>
            </w:r>
          </w:p>
        </w:tc>
      </w:tr>
      <w:tr w:rsidR="00055AC0" w:rsidRPr="008B7AB0" w14:paraId="23A5B0D7" w14:textId="77777777" w:rsidTr="008B7AB0">
        <w:trPr>
          <w:trHeight w:val="611"/>
        </w:trPr>
        <w:tc>
          <w:tcPr>
            <w:tcW w:w="567" w:type="dxa"/>
            <w:vMerge/>
            <w:shd w:val="clear" w:color="auto" w:fill="auto"/>
            <w:vAlign w:val="center"/>
          </w:tcPr>
          <w:p w14:paraId="23A5B0D3"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0D4"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0D5"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0D6"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Encourager les exploitants agricoles à développer une agriculture intégrée (cultures associées à l’élevage non conventionnelle et à la production d’engrais organique)</w:t>
            </w:r>
          </w:p>
        </w:tc>
      </w:tr>
      <w:tr w:rsidR="00055AC0" w:rsidRPr="008B7AB0" w14:paraId="23A5B0DC" w14:textId="77777777" w:rsidTr="008B7AB0">
        <w:trPr>
          <w:trHeight w:val="571"/>
        </w:trPr>
        <w:tc>
          <w:tcPr>
            <w:tcW w:w="567" w:type="dxa"/>
            <w:vMerge/>
            <w:shd w:val="clear" w:color="auto" w:fill="auto"/>
            <w:vAlign w:val="center"/>
          </w:tcPr>
          <w:p w14:paraId="23A5B0D8"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0D9"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0DA" w14:textId="77777777" w:rsidR="00F969C8" w:rsidRPr="00641D0D" w:rsidRDefault="007A5A4F" w:rsidP="00456B4A">
            <w:pPr>
              <w:spacing w:after="0" w:line="240" w:lineRule="auto"/>
              <w:jc w:val="both"/>
              <w:rPr>
                <w:rFonts w:ascii="Times New Roman" w:hAnsi="Times New Roman"/>
                <w:sz w:val="20"/>
                <w:szCs w:val="20"/>
              </w:rPr>
            </w:pPr>
            <w:r w:rsidRPr="00641D0D">
              <w:rPr>
                <w:rFonts w:ascii="Times New Roman" w:hAnsi="Times New Roman"/>
                <w:sz w:val="20"/>
                <w:szCs w:val="20"/>
              </w:rPr>
              <w:t xml:space="preserve">Risques de contestation </w:t>
            </w:r>
            <w:r w:rsidR="00F969C8" w:rsidRPr="00641D0D">
              <w:rPr>
                <w:rFonts w:ascii="Times New Roman" w:hAnsi="Times New Roman"/>
                <w:sz w:val="20"/>
                <w:szCs w:val="20"/>
              </w:rPr>
              <w:t xml:space="preserve">et </w:t>
            </w:r>
            <w:r w:rsidRPr="00641D0D">
              <w:rPr>
                <w:rFonts w:ascii="Times New Roman" w:hAnsi="Times New Roman"/>
                <w:sz w:val="20"/>
                <w:szCs w:val="20"/>
              </w:rPr>
              <w:t xml:space="preserve">de </w:t>
            </w:r>
            <w:r w:rsidR="00F969C8" w:rsidRPr="00641D0D">
              <w:rPr>
                <w:rFonts w:ascii="Times New Roman" w:hAnsi="Times New Roman"/>
                <w:sz w:val="20"/>
                <w:szCs w:val="20"/>
              </w:rPr>
              <w:t>non-respect de la délimitation des zones d’agroforesterie par les populations riveraines</w:t>
            </w:r>
          </w:p>
        </w:tc>
        <w:tc>
          <w:tcPr>
            <w:tcW w:w="4111" w:type="dxa"/>
            <w:shd w:val="clear" w:color="auto" w:fill="auto"/>
            <w:vAlign w:val="center"/>
          </w:tcPr>
          <w:p w14:paraId="23A5B0DB"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Impliquer les populations riveraines dans la </w:t>
            </w:r>
            <w:r w:rsidR="0022050D" w:rsidRPr="00641D0D">
              <w:rPr>
                <w:rFonts w:ascii="Times New Roman" w:hAnsi="Times New Roman"/>
                <w:sz w:val="20"/>
                <w:szCs w:val="20"/>
              </w:rPr>
              <w:t xml:space="preserve">délimiter les </w:t>
            </w:r>
            <w:r w:rsidRPr="00641D0D">
              <w:rPr>
                <w:rFonts w:ascii="Times New Roman" w:hAnsi="Times New Roman"/>
                <w:sz w:val="20"/>
                <w:szCs w:val="20"/>
              </w:rPr>
              <w:t>zones d’agroforesterie</w:t>
            </w:r>
          </w:p>
        </w:tc>
      </w:tr>
      <w:tr w:rsidR="00055AC0" w:rsidRPr="008B7AB0" w14:paraId="23A5B0E1" w14:textId="77777777" w:rsidTr="008B7AB0">
        <w:trPr>
          <w:trHeight w:val="570"/>
        </w:trPr>
        <w:tc>
          <w:tcPr>
            <w:tcW w:w="567" w:type="dxa"/>
            <w:vMerge/>
            <w:shd w:val="clear" w:color="auto" w:fill="auto"/>
            <w:vAlign w:val="center"/>
          </w:tcPr>
          <w:p w14:paraId="23A5B0DD"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0DE"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0DF"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0E0"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Réaliser des campagnes de sensibilisation sur le respect de la délimitation des zones d’agroforesterie </w:t>
            </w:r>
          </w:p>
        </w:tc>
      </w:tr>
      <w:tr w:rsidR="00055AC0" w:rsidRPr="008B7AB0" w14:paraId="23A5B0E6" w14:textId="77777777" w:rsidTr="008B7AB0">
        <w:tc>
          <w:tcPr>
            <w:tcW w:w="567" w:type="dxa"/>
            <w:shd w:val="clear" w:color="auto" w:fill="auto"/>
            <w:vAlign w:val="center"/>
          </w:tcPr>
          <w:p w14:paraId="23A5B0E2" w14:textId="77777777" w:rsidR="00F969C8" w:rsidRPr="00456B4A" w:rsidRDefault="006C083C"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t>2</w:t>
            </w:r>
          </w:p>
        </w:tc>
        <w:tc>
          <w:tcPr>
            <w:tcW w:w="3119" w:type="dxa"/>
            <w:shd w:val="clear" w:color="auto" w:fill="auto"/>
            <w:vAlign w:val="center"/>
          </w:tcPr>
          <w:p w14:paraId="23A5B0E3" w14:textId="77777777" w:rsidR="00F969C8" w:rsidRPr="00BB56F1" w:rsidRDefault="00F969C8" w:rsidP="00162F55">
            <w:pPr>
              <w:autoSpaceDE w:val="0"/>
              <w:autoSpaceDN w:val="0"/>
              <w:adjustRightInd w:val="0"/>
              <w:spacing w:after="0" w:line="240" w:lineRule="auto"/>
              <w:jc w:val="both"/>
              <w:rPr>
                <w:rFonts w:ascii="Times New Roman" w:hAnsi="Times New Roman"/>
                <w:b/>
                <w:bCs/>
                <w:sz w:val="20"/>
                <w:szCs w:val="20"/>
              </w:rPr>
            </w:pPr>
            <w:r w:rsidRPr="005979D3">
              <w:rPr>
                <w:rFonts w:ascii="Times New Roman" w:hAnsi="Times New Roman"/>
                <w:b/>
                <w:sz w:val="20"/>
                <w:szCs w:val="20"/>
              </w:rPr>
              <w:t>Inventaires d’exploitations agricoles à l’intérieur des FC</w:t>
            </w:r>
          </w:p>
        </w:tc>
        <w:tc>
          <w:tcPr>
            <w:tcW w:w="2977" w:type="dxa"/>
            <w:shd w:val="clear" w:color="auto" w:fill="auto"/>
            <w:vAlign w:val="center"/>
          </w:tcPr>
          <w:p w14:paraId="23A5B0E4" w14:textId="77777777" w:rsidR="00F969C8" w:rsidRPr="00641D0D" w:rsidRDefault="00F969C8" w:rsidP="00456B4A">
            <w:pPr>
              <w:spacing w:after="0" w:line="240" w:lineRule="auto"/>
              <w:jc w:val="both"/>
              <w:rPr>
                <w:rFonts w:ascii="Times New Roman" w:hAnsi="Times New Roman"/>
                <w:b/>
                <w:bCs/>
                <w:sz w:val="20"/>
                <w:szCs w:val="20"/>
              </w:rPr>
            </w:pPr>
            <w:r w:rsidRPr="00D25C04">
              <w:rPr>
                <w:rFonts w:ascii="Times New Roman" w:hAnsi="Times New Roman"/>
                <w:sz w:val="20"/>
                <w:szCs w:val="20"/>
              </w:rPr>
              <w:t>Destruction de la végétation</w:t>
            </w:r>
          </w:p>
        </w:tc>
        <w:tc>
          <w:tcPr>
            <w:tcW w:w="4111" w:type="dxa"/>
            <w:shd w:val="clear" w:color="auto" w:fill="auto"/>
            <w:vAlign w:val="center"/>
          </w:tcPr>
          <w:p w14:paraId="23A5B0E5" w14:textId="77777777" w:rsidR="00F969C8" w:rsidRPr="00641D0D" w:rsidRDefault="00F969C8" w:rsidP="00162F55">
            <w:pPr>
              <w:spacing w:after="0" w:line="240" w:lineRule="auto"/>
              <w:jc w:val="both"/>
              <w:rPr>
                <w:rFonts w:ascii="Times New Roman" w:hAnsi="Times New Roman"/>
                <w:b/>
                <w:bCs/>
                <w:sz w:val="20"/>
                <w:szCs w:val="20"/>
              </w:rPr>
            </w:pPr>
            <w:r w:rsidRPr="00641D0D">
              <w:rPr>
                <w:rFonts w:ascii="Times New Roman" w:hAnsi="Times New Roman"/>
                <w:sz w:val="20"/>
                <w:szCs w:val="20"/>
              </w:rPr>
              <w:t>Réduire la largeur des layons de comptage</w:t>
            </w:r>
          </w:p>
        </w:tc>
      </w:tr>
      <w:tr w:rsidR="00055AC0" w:rsidRPr="008B7AB0" w14:paraId="23A5B0EB" w14:textId="77777777" w:rsidTr="008B7AB0">
        <w:trPr>
          <w:trHeight w:val="343"/>
        </w:trPr>
        <w:tc>
          <w:tcPr>
            <w:tcW w:w="567" w:type="dxa"/>
            <w:vMerge w:val="restart"/>
            <w:shd w:val="clear" w:color="auto" w:fill="auto"/>
            <w:vAlign w:val="center"/>
          </w:tcPr>
          <w:p w14:paraId="23A5B0E7" w14:textId="77777777" w:rsidR="00F969C8" w:rsidRPr="00456B4A" w:rsidRDefault="006C083C"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t>3</w:t>
            </w:r>
          </w:p>
        </w:tc>
        <w:tc>
          <w:tcPr>
            <w:tcW w:w="3119" w:type="dxa"/>
            <w:vMerge w:val="restart"/>
            <w:shd w:val="clear" w:color="auto" w:fill="auto"/>
            <w:vAlign w:val="center"/>
          </w:tcPr>
          <w:p w14:paraId="23A5B0E8" w14:textId="77777777" w:rsidR="00F969C8" w:rsidRPr="00BB56F1" w:rsidRDefault="00F969C8" w:rsidP="00162F55">
            <w:pPr>
              <w:autoSpaceDE w:val="0"/>
              <w:autoSpaceDN w:val="0"/>
              <w:adjustRightInd w:val="0"/>
              <w:spacing w:after="0" w:line="240" w:lineRule="auto"/>
              <w:jc w:val="both"/>
              <w:rPr>
                <w:rFonts w:ascii="Times New Roman" w:hAnsi="Times New Roman"/>
                <w:b/>
                <w:bCs/>
                <w:sz w:val="20"/>
                <w:szCs w:val="20"/>
              </w:rPr>
            </w:pPr>
            <w:r w:rsidRPr="005979D3">
              <w:rPr>
                <w:rFonts w:ascii="Times New Roman" w:hAnsi="Times New Roman"/>
                <w:bCs/>
                <w:sz w:val="20"/>
                <w:szCs w:val="20"/>
              </w:rPr>
              <w:t>Promotion d’</w:t>
            </w:r>
            <w:r w:rsidRPr="005979D3">
              <w:rPr>
                <w:rFonts w:ascii="Times New Roman" w:hAnsi="Times New Roman"/>
                <w:sz w:val="20"/>
                <w:szCs w:val="20"/>
              </w:rPr>
              <w:t>agroforestières et d’intensification agricole</w:t>
            </w:r>
          </w:p>
        </w:tc>
        <w:tc>
          <w:tcPr>
            <w:tcW w:w="2977" w:type="dxa"/>
            <w:vMerge w:val="restart"/>
            <w:shd w:val="clear" w:color="auto" w:fill="auto"/>
            <w:vAlign w:val="center"/>
          </w:tcPr>
          <w:p w14:paraId="23A5B0E9" w14:textId="77777777" w:rsidR="00F969C8" w:rsidRPr="00641D0D" w:rsidRDefault="007A5A4F" w:rsidP="00456B4A">
            <w:pPr>
              <w:spacing w:after="0" w:line="240" w:lineRule="auto"/>
              <w:jc w:val="both"/>
              <w:rPr>
                <w:rFonts w:ascii="Times New Roman" w:hAnsi="Times New Roman"/>
                <w:sz w:val="20"/>
                <w:szCs w:val="20"/>
              </w:rPr>
            </w:pPr>
            <w:r w:rsidRPr="00D25C04">
              <w:rPr>
                <w:rFonts w:ascii="Times New Roman" w:hAnsi="Times New Roman"/>
                <w:sz w:val="20"/>
                <w:szCs w:val="20"/>
              </w:rPr>
              <w:t xml:space="preserve">Risques de contamination </w:t>
            </w:r>
            <w:r w:rsidR="00F969C8" w:rsidRPr="00641D0D">
              <w:rPr>
                <w:rFonts w:ascii="Times New Roman" w:hAnsi="Times New Roman"/>
                <w:sz w:val="20"/>
                <w:szCs w:val="20"/>
              </w:rPr>
              <w:t>des eaux, de l’air et du sol due à l’utilisation des pesticides non contrôlées dans l’agroforesterie</w:t>
            </w:r>
          </w:p>
        </w:tc>
        <w:tc>
          <w:tcPr>
            <w:tcW w:w="4111" w:type="dxa"/>
            <w:shd w:val="clear" w:color="auto" w:fill="auto"/>
            <w:vAlign w:val="center"/>
          </w:tcPr>
          <w:p w14:paraId="23A5B0EA"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Mettre en œuvre le Plan de Gestion des Pestes (PGP) intégré au CGES  </w:t>
            </w:r>
          </w:p>
        </w:tc>
      </w:tr>
      <w:tr w:rsidR="00055AC0" w:rsidRPr="008B7AB0" w14:paraId="23A5B0F0" w14:textId="77777777" w:rsidTr="008B7AB0">
        <w:trPr>
          <w:trHeight w:val="296"/>
        </w:trPr>
        <w:tc>
          <w:tcPr>
            <w:tcW w:w="567" w:type="dxa"/>
            <w:vMerge/>
            <w:shd w:val="clear" w:color="auto" w:fill="auto"/>
            <w:vAlign w:val="center"/>
          </w:tcPr>
          <w:p w14:paraId="23A5B0EC"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0ED" w14:textId="77777777" w:rsidR="00F969C8" w:rsidRPr="00641D0D" w:rsidRDefault="00F969C8" w:rsidP="00162F55">
            <w:pPr>
              <w:autoSpaceDE w:val="0"/>
              <w:autoSpaceDN w:val="0"/>
              <w:adjustRightInd w:val="0"/>
              <w:spacing w:after="0" w:line="240" w:lineRule="auto"/>
              <w:jc w:val="both"/>
              <w:rPr>
                <w:rFonts w:ascii="Times New Roman" w:hAnsi="Times New Roman"/>
                <w:bCs/>
                <w:sz w:val="20"/>
                <w:szCs w:val="20"/>
              </w:rPr>
            </w:pPr>
          </w:p>
        </w:tc>
        <w:tc>
          <w:tcPr>
            <w:tcW w:w="2977" w:type="dxa"/>
            <w:vMerge/>
            <w:shd w:val="clear" w:color="auto" w:fill="auto"/>
            <w:vAlign w:val="center"/>
          </w:tcPr>
          <w:p w14:paraId="23A5B0EE"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0EF"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Promouvoir la gestion intégrée </w:t>
            </w:r>
          </w:p>
        </w:tc>
      </w:tr>
      <w:tr w:rsidR="00055AC0" w:rsidRPr="008B7AB0" w14:paraId="23A5B0F5" w14:textId="77777777" w:rsidTr="008B7AB0">
        <w:trPr>
          <w:trHeight w:val="343"/>
        </w:trPr>
        <w:tc>
          <w:tcPr>
            <w:tcW w:w="567" w:type="dxa"/>
            <w:vMerge/>
            <w:shd w:val="clear" w:color="auto" w:fill="auto"/>
            <w:vAlign w:val="center"/>
          </w:tcPr>
          <w:p w14:paraId="23A5B0F1"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0F2" w14:textId="77777777" w:rsidR="00F969C8" w:rsidRPr="00641D0D" w:rsidRDefault="00F969C8" w:rsidP="00162F55">
            <w:pPr>
              <w:autoSpaceDE w:val="0"/>
              <w:autoSpaceDN w:val="0"/>
              <w:adjustRightInd w:val="0"/>
              <w:spacing w:after="0" w:line="240" w:lineRule="auto"/>
              <w:jc w:val="both"/>
              <w:rPr>
                <w:rFonts w:ascii="Times New Roman" w:hAnsi="Times New Roman"/>
                <w:bCs/>
                <w:sz w:val="20"/>
                <w:szCs w:val="20"/>
              </w:rPr>
            </w:pPr>
          </w:p>
        </w:tc>
        <w:tc>
          <w:tcPr>
            <w:tcW w:w="2977" w:type="dxa"/>
            <w:vMerge/>
            <w:shd w:val="clear" w:color="auto" w:fill="auto"/>
            <w:vAlign w:val="center"/>
          </w:tcPr>
          <w:p w14:paraId="23A5B0F3"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0F4"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Encourager l’utilisation de compost, la fumure organique, etc.</w:t>
            </w:r>
          </w:p>
        </w:tc>
      </w:tr>
      <w:tr w:rsidR="00055AC0" w:rsidRPr="008B7AB0" w14:paraId="23A5B0FA" w14:textId="77777777" w:rsidTr="008B7AB0">
        <w:trPr>
          <w:trHeight w:val="194"/>
        </w:trPr>
        <w:tc>
          <w:tcPr>
            <w:tcW w:w="567" w:type="dxa"/>
            <w:vMerge/>
            <w:shd w:val="clear" w:color="auto" w:fill="auto"/>
            <w:vAlign w:val="center"/>
          </w:tcPr>
          <w:p w14:paraId="23A5B0F6"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0F7" w14:textId="77777777" w:rsidR="00F969C8" w:rsidRPr="00641D0D" w:rsidRDefault="00F969C8" w:rsidP="00162F55">
            <w:pPr>
              <w:autoSpaceDE w:val="0"/>
              <w:autoSpaceDN w:val="0"/>
              <w:adjustRightInd w:val="0"/>
              <w:spacing w:after="0" w:line="240" w:lineRule="auto"/>
              <w:jc w:val="both"/>
              <w:rPr>
                <w:rFonts w:ascii="Times New Roman" w:hAnsi="Times New Roman"/>
                <w:bCs/>
                <w:sz w:val="20"/>
                <w:szCs w:val="20"/>
              </w:rPr>
            </w:pPr>
          </w:p>
        </w:tc>
        <w:tc>
          <w:tcPr>
            <w:tcW w:w="2977" w:type="dxa"/>
            <w:vMerge/>
            <w:shd w:val="clear" w:color="auto" w:fill="auto"/>
            <w:vAlign w:val="center"/>
          </w:tcPr>
          <w:p w14:paraId="23A5B0F8"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0F9"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Former les utilisateurs des produits</w:t>
            </w:r>
          </w:p>
        </w:tc>
      </w:tr>
      <w:tr w:rsidR="00055AC0" w:rsidRPr="008B7AB0" w14:paraId="23A5B0FF" w14:textId="77777777" w:rsidTr="008B7AB0">
        <w:tc>
          <w:tcPr>
            <w:tcW w:w="567" w:type="dxa"/>
            <w:vMerge/>
            <w:shd w:val="clear" w:color="auto" w:fill="auto"/>
            <w:vAlign w:val="center"/>
          </w:tcPr>
          <w:p w14:paraId="23A5B0FB"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0FC" w14:textId="77777777" w:rsidR="00F969C8" w:rsidRPr="00641D0D" w:rsidRDefault="00F969C8" w:rsidP="00162F55">
            <w:pPr>
              <w:autoSpaceDE w:val="0"/>
              <w:autoSpaceDN w:val="0"/>
              <w:adjustRightInd w:val="0"/>
              <w:spacing w:after="0" w:line="240" w:lineRule="auto"/>
              <w:jc w:val="both"/>
              <w:rPr>
                <w:rFonts w:ascii="Times New Roman" w:hAnsi="Times New Roman"/>
                <w:bCs/>
                <w:sz w:val="20"/>
                <w:szCs w:val="20"/>
              </w:rPr>
            </w:pPr>
          </w:p>
        </w:tc>
        <w:tc>
          <w:tcPr>
            <w:tcW w:w="2977" w:type="dxa"/>
            <w:vMerge w:val="restart"/>
            <w:shd w:val="clear" w:color="auto" w:fill="auto"/>
            <w:vAlign w:val="center"/>
          </w:tcPr>
          <w:p w14:paraId="23A5B0FD" w14:textId="77777777" w:rsidR="00F969C8" w:rsidRPr="00641D0D" w:rsidRDefault="00F969C8" w:rsidP="00456B4A">
            <w:pPr>
              <w:spacing w:after="0" w:line="240" w:lineRule="auto"/>
              <w:jc w:val="both"/>
              <w:rPr>
                <w:rFonts w:ascii="Times New Roman" w:hAnsi="Times New Roman"/>
                <w:bCs/>
                <w:sz w:val="20"/>
                <w:szCs w:val="20"/>
              </w:rPr>
            </w:pPr>
            <w:r w:rsidRPr="00641D0D">
              <w:rPr>
                <w:rFonts w:ascii="Times New Roman" w:hAnsi="Times New Roman"/>
                <w:sz w:val="20"/>
                <w:szCs w:val="20"/>
              </w:rPr>
              <w:t>Poursuite de pratiques et techniques culturales empiriques</w:t>
            </w:r>
          </w:p>
        </w:tc>
        <w:tc>
          <w:tcPr>
            <w:tcW w:w="4111" w:type="dxa"/>
            <w:shd w:val="clear" w:color="auto" w:fill="auto"/>
            <w:vAlign w:val="center"/>
          </w:tcPr>
          <w:p w14:paraId="23A5B0FE" w14:textId="77777777" w:rsidR="00F969C8" w:rsidRPr="00641D0D" w:rsidRDefault="00F969C8" w:rsidP="00162F55">
            <w:pPr>
              <w:spacing w:after="0" w:line="240" w:lineRule="auto"/>
              <w:jc w:val="both"/>
              <w:rPr>
                <w:rFonts w:ascii="Times New Roman" w:hAnsi="Times New Roman"/>
                <w:b/>
                <w:bCs/>
                <w:sz w:val="20"/>
                <w:szCs w:val="20"/>
              </w:rPr>
            </w:pPr>
            <w:r w:rsidRPr="00641D0D">
              <w:rPr>
                <w:rFonts w:ascii="Times New Roman" w:hAnsi="Times New Roman"/>
                <w:sz w:val="20"/>
                <w:szCs w:val="20"/>
              </w:rPr>
              <w:t>Vulgariser les nouvelles techniques culturales</w:t>
            </w:r>
          </w:p>
        </w:tc>
      </w:tr>
      <w:tr w:rsidR="00055AC0" w:rsidRPr="008B7AB0" w14:paraId="23A5B104" w14:textId="77777777" w:rsidTr="008B7AB0">
        <w:tc>
          <w:tcPr>
            <w:tcW w:w="567" w:type="dxa"/>
            <w:vMerge/>
            <w:shd w:val="clear" w:color="auto" w:fill="auto"/>
            <w:vAlign w:val="center"/>
          </w:tcPr>
          <w:p w14:paraId="23A5B100"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01"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02" w14:textId="77777777" w:rsidR="00F969C8" w:rsidRPr="00641D0D" w:rsidRDefault="00F969C8" w:rsidP="00641D0D">
            <w:pPr>
              <w:spacing w:after="0" w:line="240" w:lineRule="auto"/>
              <w:jc w:val="both"/>
              <w:rPr>
                <w:rFonts w:ascii="Times New Roman" w:hAnsi="Times New Roman"/>
                <w:b/>
                <w:bCs/>
                <w:sz w:val="20"/>
                <w:szCs w:val="20"/>
              </w:rPr>
            </w:pPr>
          </w:p>
        </w:tc>
        <w:tc>
          <w:tcPr>
            <w:tcW w:w="4111" w:type="dxa"/>
            <w:shd w:val="clear" w:color="auto" w:fill="auto"/>
            <w:vAlign w:val="center"/>
          </w:tcPr>
          <w:p w14:paraId="23A5B103" w14:textId="77777777" w:rsidR="00F969C8" w:rsidRPr="00641D0D" w:rsidRDefault="00F969C8" w:rsidP="00162F55">
            <w:pPr>
              <w:spacing w:after="0" w:line="240" w:lineRule="auto"/>
              <w:jc w:val="both"/>
              <w:rPr>
                <w:rFonts w:ascii="Times New Roman" w:hAnsi="Times New Roman"/>
                <w:b/>
                <w:bCs/>
                <w:sz w:val="20"/>
                <w:szCs w:val="20"/>
              </w:rPr>
            </w:pPr>
            <w:r w:rsidRPr="00641D0D">
              <w:rPr>
                <w:rFonts w:ascii="Times New Roman" w:hAnsi="Times New Roman"/>
                <w:sz w:val="20"/>
                <w:szCs w:val="20"/>
              </w:rPr>
              <w:t>Vulgariser les semences améliorées</w:t>
            </w:r>
          </w:p>
        </w:tc>
      </w:tr>
      <w:tr w:rsidR="00055AC0" w:rsidRPr="008B7AB0" w14:paraId="23A5B109" w14:textId="77777777" w:rsidTr="008B7AB0">
        <w:tc>
          <w:tcPr>
            <w:tcW w:w="567" w:type="dxa"/>
            <w:vMerge/>
            <w:shd w:val="clear" w:color="auto" w:fill="auto"/>
            <w:vAlign w:val="center"/>
          </w:tcPr>
          <w:p w14:paraId="23A5B105"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06"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07" w14:textId="77777777" w:rsidR="00F969C8" w:rsidRPr="00641D0D" w:rsidRDefault="00F969C8" w:rsidP="00641D0D">
            <w:pPr>
              <w:spacing w:after="0" w:line="240" w:lineRule="auto"/>
              <w:jc w:val="both"/>
              <w:rPr>
                <w:rFonts w:ascii="Times New Roman" w:hAnsi="Times New Roman"/>
                <w:b/>
                <w:bCs/>
                <w:sz w:val="20"/>
                <w:szCs w:val="20"/>
              </w:rPr>
            </w:pPr>
          </w:p>
        </w:tc>
        <w:tc>
          <w:tcPr>
            <w:tcW w:w="4111" w:type="dxa"/>
            <w:shd w:val="clear" w:color="auto" w:fill="auto"/>
            <w:vAlign w:val="center"/>
          </w:tcPr>
          <w:p w14:paraId="23A5B108" w14:textId="77777777" w:rsidR="00F969C8" w:rsidRPr="00641D0D" w:rsidRDefault="00F969C8" w:rsidP="00162F55">
            <w:pPr>
              <w:spacing w:after="0" w:line="240" w:lineRule="auto"/>
              <w:jc w:val="both"/>
              <w:rPr>
                <w:rFonts w:ascii="Times New Roman" w:hAnsi="Times New Roman"/>
                <w:sz w:val="20"/>
                <w:szCs w:val="20"/>
              </w:rPr>
            </w:pPr>
            <w:r w:rsidRPr="00641D0D">
              <w:rPr>
                <w:rFonts w:ascii="Times New Roman" w:hAnsi="Times New Roman"/>
                <w:sz w:val="20"/>
                <w:szCs w:val="20"/>
              </w:rPr>
              <w:t>Soutenir les organisations  professionnelles et le personnel d’encadrement agricole</w:t>
            </w:r>
          </w:p>
        </w:tc>
      </w:tr>
      <w:tr w:rsidR="00055AC0" w:rsidRPr="008B7AB0" w14:paraId="23A5B10E" w14:textId="77777777" w:rsidTr="008B7AB0">
        <w:tc>
          <w:tcPr>
            <w:tcW w:w="567" w:type="dxa"/>
            <w:vMerge/>
            <w:shd w:val="clear" w:color="auto" w:fill="auto"/>
            <w:vAlign w:val="center"/>
          </w:tcPr>
          <w:p w14:paraId="23A5B10A"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0B"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0C" w14:textId="77777777" w:rsidR="00F969C8" w:rsidRPr="00641D0D" w:rsidRDefault="00F969C8" w:rsidP="00641D0D">
            <w:pPr>
              <w:spacing w:after="0" w:line="240" w:lineRule="auto"/>
              <w:jc w:val="both"/>
              <w:rPr>
                <w:rFonts w:ascii="Times New Roman" w:hAnsi="Times New Roman"/>
                <w:b/>
                <w:bCs/>
                <w:sz w:val="20"/>
                <w:szCs w:val="20"/>
              </w:rPr>
            </w:pPr>
          </w:p>
        </w:tc>
        <w:tc>
          <w:tcPr>
            <w:tcW w:w="4111" w:type="dxa"/>
            <w:shd w:val="clear" w:color="auto" w:fill="auto"/>
            <w:vAlign w:val="center"/>
          </w:tcPr>
          <w:p w14:paraId="23A5B10D" w14:textId="77777777" w:rsidR="00F969C8" w:rsidRPr="00641D0D" w:rsidRDefault="00F969C8" w:rsidP="00162F55">
            <w:pPr>
              <w:autoSpaceDE w:val="0"/>
              <w:autoSpaceDN w:val="0"/>
              <w:adjustRightInd w:val="0"/>
              <w:spacing w:after="0" w:line="240" w:lineRule="auto"/>
              <w:jc w:val="both"/>
              <w:rPr>
                <w:rFonts w:ascii="Times New Roman" w:hAnsi="Times New Roman"/>
                <w:sz w:val="20"/>
                <w:szCs w:val="20"/>
              </w:rPr>
            </w:pPr>
            <w:r w:rsidRPr="00641D0D">
              <w:rPr>
                <w:rFonts w:ascii="Times New Roman" w:hAnsi="Times New Roman"/>
                <w:sz w:val="20"/>
                <w:szCs w:val="20"/>
              </w:rPr>
              <w:t>Privilégier les techniques simples d’installation des systèmes agroforestiers</w:t>
            </w:r>
          </w:p>
        </w:tc>
      </w:tr>
      <w:tr w:rsidR="00055AC0" w:rsidRPr="008B7AB0" w14:paraId="23A5B114" w14:textId="77777777" w:rsidTr="008B7AB0">
        <w:tc>
          <w:tcPr>
            <w:tcW w:w="567" w:type="dxa"/>
            <w:vMerge/>
            <w:shd w:val="clear" w:color="auto" w:fill="auto"/>
            <w:vAlign w:val="center"/>
          </w:tcPr>
          <w:p w14:paraId="23A5B10F"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10"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11" w14:textId="77777777" w:rsidR="00F969C8" w:rsidRPr="00641D0D" w:rsidRDefault="00F969C8" w:rsidP="00641D0D">
            <w:pPr>
              <w:spacing w:after="0" w:line="240" w:lineRule="auto"/>
              <w:jc w:val="both"/>
              <w:rPr>
                <w:rFonts w:ascii="Times New Roman" w:hAnsi="Times New Roman"/>
                <w:b/>
                <w:bCs/>
                <w:sz w:val="20"/>
                <w:szCs w:val="20"/>
              </w:rPr>
            </w:pPr>
          </w:p>
        </w:tc>
        <w:tc>
          <w:tcPr>
            <w:tcW w:w="4111" w:type="dxa"/>
            <w:shd w:val="clear" w:color="auto" w:fill="auto"/>
            <w:vAlign w:val="center"/>
          </w:tcPr>
          <w:p w14:paraId="23A5B112" w14:textId="77777777" w:rsidR="00F969C8" w:rsidRPr="00641D0D" w:rsidRDefault="00F969C8" w:rsidP="00162F55">
            <w:pPr>
              <w:autoSpaceDE w:val="0"/>
              <w:autoSpaceDN w:val="0"/>
              <w:adjustRightInd w:val="0"/>
              <w:spacing w:after="0" w:line="240" w:lineRule="auto"/>
              <w:jc w:val="both"/>
              <w:rPr>
                <w:rFonts w:ascii="Times New Roman" w:hAnsi="Times New Roman"/>
                <w:sz w:val="20"/>
                <w:szCs w:val="20"/>
              </w:rPr>
            </w:pPr>
            <w:r w:rsidRPr="00641D0D">
              <w:rPr>
                <w:rFonts w:ascii="Times New Roman" w:hAnsi="Times New Roman"/>
                <w:sz w:val="20"/>
                <w:szCs w:val="20"/>
              </w:rPr>
              <w:t>Sensibiliser les populations sur l’importance de</w:t>
            </w:r>
          </w:p>
          <w:p w14:paraId="23A5B113" w14:textId="77777777" w:rsidR="00F969C8" w:rsidRPr="00641D0D" w:rsidRDefault="00F969C8" w:rsidP="00162F55">
            <w:pPr>
              <w:spacing w:after="0" w:line="240" w:lineRule="auto"/>
              <w:jc w:val="both"/>
              <w:rPr>
                <w:rFonts w:ascii="Times New Roman" w:hAnsi="Times New Roman"/>
                <w:sz w:val="20"/>
                <w:szCs w:val="20"/>
              </w:rPr>
            </w:pPr>
            <w:r w:rsidRPr="00641D0D">
              <w:rPr>
                <w:rFonts w:ascii="Times New Roman" w:hAnsi="Times New Roman"/>
                <w:sz w:val="20"/>
                <w:szCs w:val="20"/>
              </w:rPr>
              <w:t>l’agroforesterie</w:t>
            </w:r>
          </w:p>
        </w:tc>
      </w:tr>
      <w:tr w:rsidR="00055AC0" w:rsidRPr="008B7AB0" w14:paraId="23A5B11A" w14:textId="77777777" w:rsidTr="008B7AB0">
        <w:tc>
          <w:tcPr>
            <w:tcW w:w="567" w:type="dxa"/>
            <w:vMerge/>
            <w:shd w:val="clear" w:color="auto" w:fill="auto"/>
            <w:vAlign w:val="center"/>
          </w:tcPr>
          <w:p w14:paraId="23A5B115"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16"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17" w14:textId="77777777" w:rsidR="00F969C8" w:rsidRPr="00641D0D" w:rsidRDefault="00F969C8" w:rsidP="00641D0D">
            <w:pPr>
              <w:spacing w:after="0" w:line="240" w:lineRule="auto"/>
              <w:jc w:val="both"/>
              <w:rPr>
                <w:rFonts w:ascii="Times New Roman" w:hAnsi="Times New Roman"/>
                <w:b/>
                <w:bCs/>
                <w:sz w:val="20"/>
                <w:szCs w:val="20"/>
              </w:rPr>
            </w:pPr>
          </w:p>
        </w:tc>
        <w:tc>
          <w:tcPr>
            <w:tcW w:w="4111" w:type="dxa"/>
            <w:shd w:val="clear" w:color="auto" w:fill="auto"/>
            <w:vAlign w:val="center"/>
          </w:tcPr>
          <w:p w14:paraId="23A5B118" w14:textId="77777777" w:rsidR="00F969C8" w:rsidRPr="00641D0D" w:rsidRDefault="00F969C8" w:rsidP="00162F55">
            <w:pPr>
              <w:autoSpaceDE w:val="0"/>
              <w:autoSpaceDN w:val="0"/>
              <w:adjustRightInd w:val="0"/>
              <w:spacing w:after="0" w:line="240" w:lineRule="auto"/>
              <w:jc w:val="both"/>
              <w:rPr>
                <w:rFonts w:ascii="Times New Roman" w:hAnsi="Times New Roman"/>
                <w:sz w:val="20"/>
                <w:szCs w:val="20"/>
              </w:rPr>
            </w:pPr>
            <w:r w:rsidRPr="00641D0D">
              <w:rPr>
                <w:rFonts w:ascii="Times New Roman" w:hAnsi="Times New Roman"/>
                <w:sz w:val="20"/>
                <w:szCs w:val="20"/>
              </w:rPr>
              <w:t>Appuyer les populations au développement des</w:t>
            </w:r>
          </w:p>
          <w:p w14:paraId="23A5B119" w14:textId="77777777" w:rsidR="00F969C8" w:rsidRPr="00641D0D" w:rsidRDefault="00F969C8" w:rsidP="00162F55">
            <w:pPr>
              <w:autoSpaceDE w:val="0"/>
              <w:autoSpaceDN w:val="0"/>
              <w:adjustRightInd w:val="0"/>
              <w:spacing w:after="0" w:line="240" w:lineRule="auto"/>
              <w:jc w:val="both"/>
              <w:rPr>
                <w:rFonts w:ascii="Times New Roman" w:hAnsi="Times New Roman"/>
                <w:sz w:val="20"/>
                <w:szCs w:val="20"/>
              </w:rPr>
            </w:pPr>
            <w:r w:rsidRPr="00641D0D">
              <w:rPr>
                <w:rFonts w:ascii="Times New Roman" w:hAnsi="Times New Roman"/>
                <w:sz w:val="20"/>
                <w:szCs w:val="20"/>
              </w:rPr>
              <w:t>filières locales de commercialisation des produits agroforestiers</w:t>
            </w:r>
          </w:p>
        </w:tc>
      </w:tr>
      <w:tr w:rsidR="00055AC0" w:rsidRPr="008B7AB0" w14:paraId="23A5B11F" w14:textId="77777777" w:rsidTr="008B7AB0">
        <w:trPr>
          <w:trHeight w:val="917"/>
        </w:trPr>
        <w:tc>
          <w:tcPr>
            <w:tcW w:w="567" w:type="dxa"/>
            <w:vMerge/>
            <w:shd w:val="clear" w:color="auto" w:fill="auto"/>
            <w:vAlign w:val="center"/>
          </w:tcPr>
          <w:p w14:paraId="23A5B11B"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1C"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1D" w14:textId="77777777" w:rsidR="00F969C8" w:rsidRPr="00641D0D" w:rsidRDefault="00F969C8" w:rsidP="00456B4A">
            <w:pPr>
              <w:spacing w:after="0" w:line="240" w:lineRule="auto"/>
              <w:jc w:val="both"/>
              <w:rPr>
                <w:rFonts w:ascii="Times New Roman" w:hAnsi="Times New Roman"/>
                <w:b/>
                <w:bCs/>
                <w:sz w:val="20"/>
                <w:szCs w:val="20"/>
              </w:rPr>
            </w:pPr>
            <w:r w:rsidRPr="00641D0D">
              <w:rPr>
                <w:rFonts w:ascii="Times New Roman" w:hAnsi="Times New Roman"/>
                <w:sz w:val="20"/>
                <w:szCs w:val="20"/>
              </w:rPr>
              <w:t>Risque d’intoxication liée à la mauvaise manipulation des produits phytosanitaires et des emballages utilisées dans l’agroforesterie</w:t>
            </w:r>
          </w:p>
        </w:tc>
        <w:tc>
          <w:tcPr>
            <w:tcW w:w="4111" w:type="dxa"/>
            <w:shd w:val="clear" w:color="auto" w:fill="auto"/>
            <w:vAlign w:val="center"/>
          </w:tcPr>
          <w:p w14:paraId="23A5B11E"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Vulgariser les bonnes pratiques agricoles et phytosanitaires (BPA &amp; BPP) qui prennent en compte les mesures d’hygiène et les principes d'une application sécurisée des produits agro pharmaceutiques </w:t>
            </w:r>
          </w:p>
        </w:tc>
      </w:tr>
      <w:tr w:rsidR="00055AC0" w:rsidRPr="008B7AB0" w14:paraId="23A5B124" w14:textId="77777777" w:rsidTr="008B7AB0">
        <w:trPr>
          <w:trHeight w:val="735"/>
        </w:trPr>
        <w:tc>
          <w:tcPr>
            <w:tcW w:w="567" w:type="dxa"/>
            <w:vMerge/>
            <w:shd w:val="clear" w:color="auto" w:fill="auto"/>
            <w:vAlign w:val="center"/>
          </w:tcPr>
          <w:p w14:paraId="23A5B120"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21"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22"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23"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Prévoir une subvention des pesticides homologués et des équipements de protections individuelles</w:t>
            </w:r>
          </w:p>
        </w:tc>
      </w:tr>
      <w:tr w:rsidR="00055AC0" w:rsidRPr="008B7AB0" w14:paraId="23A5B129" w14:textId="77777777" w:rsidTr="008B7AB0">
        <w:tc>
          <w:tcPr>
            <w:tcW w:w="567" w:type="dxa"/>
            <w:vMerge/>
            <w:shd w:val="clear" w:color="auto" w:fill="auto"/>
            <w:vAlign w:val="center"/>
          </w:tcPr>
          <w:p w14:paraId="23A5B125"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26"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shd w:val="clear" w:color="auto" w:fill="auto"/>
            <w:vAlign w:val="center"/>
          </w:tcPr>
          <w:p w14:paraId="23A5B127" w14:textId="77777777" w:rsidR="00F969C8" w:rsidRPr="00641D0D" w:rsidRDefault="00F969C8" w:rsidP="00456B4A">
            <w:pPr>
              <w:spacing w:after="0" w:line="240" w:lineRule="auto"/>
              <w:jc w:val="both"/>
              <w:rPr>
                <w:rFonts w:ascii="Times New Roman" w:hAnsi="Times New Roman"/>
                <w:sz w:val="20"/>
                <w:szCs w:val="20"/>
              </w:rPr>
            </w:pPr>
            <w:r w:rsidRPr="00641D0D">
              <w:rPr>
                <w:rFonts w:ascii="Times New Roman" w:hAnsi="Times New Roman"/>
                <w:sz w:val="20"/>
                <w:szCs w:val="20"/>
              </w:rPr>
              <w:t>Risque de non prise en compte des aspects genre lors des activités de formation et de sensibilisation</w:t>
            </w:r>
          </w:p>
        </w:tc>
        <w:tc>
          <w:tcPr>
            <w:tcW w:w="4111" w:type="dxa"/>
            <w:shd w:val="clear" w:color="auto" w:fill="auto"/>
            <w:vAlign w:val="center"/>
          </w:tcPr>
          <w:p w14:paraId="23A5B128"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Prendre en compte l’aspect genre lors des activités de formation et de sensibilisation</w:t>
            </w:r>
          </w:p>
        </w:tc>
      </w:tr>
      <w:tr w:rsidR="00055AC0" w:rsidRPr="008B7AB0" w14:paraId="23A5B12E" w14:textId="77777777" w:rsidTr="008B7AB0">
        <w:tc>
          <w:tcPr>
            <w:tcW w:w="567" w:type="dxa"/>
            <w:vMerge w:val="restart"/>
            <w:shd w:val="clear" w:color="auto" w:fill="auto"/>
            <w:vAlign w:val="center"/>
          </w:tcPr>
          <w:p w14:paraId="23A5B12A" w14:textId="77777777" w:rsidR="00F45C68" w:rsidRPr="00456B4A" w:rsidRDefault="007C3AFD"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lastRenderedPageBreak/>
              <w:t>4</w:t>
            </w:r>
          </w:p>
        </w:tc>
        <w:tc>
          <w:tcPr>
            <w:tcW w:w="3119" w:type="dxa"/>
            <w:vMerge w:val="restart"/>
            <w:shd w:val="clear" w:color="auto" w:fill="auto"/>
            <w:vAlign w:val="center"/>
          </w:tcPr>
          <w:p w14:paraId="23A5B12B" w14:textId="77777777" w:rsidR="00F45C68" w:rsidRPr="005979D3" w:rsidRDefault="00F45C68" w:rsidP="00162F55">
            <w:pPr>
              <w:spacing w:after="0" w:line="240" w:lineRule="auto"/>
              <w:jc w:val="both"/>
              <w:rPr>
                <w:rFonts w:ascii="Times New Roman" w:hAnsi="Times New Roman"/>
                <w:bCs/>
                <w:sz w:val="20"/>
                <w:szCs w:val="20"/>
              </w:rPr>
            </w:pPr>
            <w:r w:rsidRPr="005979D3">
              <w:rPr>
                <w:rFonts w:ascii="Times New Roman" w:hAnsi="Times New Roman"/>
                <w:bCs/>
                <w:sz w:val="20"/>
                <w:szCs w:val="20"/>
              </w:rPr>
              <w:t>Construction de fours à charbon améliorés à l'extérieur des FC</w:t>
            </w:r>
          </w:p>
        </w:tc>
        <w:tc>
          <w:tcPr>
            <w:tcW w:w="2977" w:type="dxa"/>
            <w:vMerge w:val="restart"/>
            <w:shd w:val="clear" w:color="auto" w:fill="auto"/>
            <w:vAlign w:val="center"/>
          </w:tcPr>
          <w:p w14:paraId="23A5B12C" w14:textId="77777777" w:rsidR="00F45C68" w:rsidRPr="00641D0D" w:rsidRDefault="00F45C68" w:rsidP="00456B4A">
            <w:pPr>
              <w:spacing w:after="0" w:line="240" w:lineRule="auto"/>
              <w:jc w:val="both"/>
              <w:rPr>
                <w:rFonts w:ascii="Times New Roman" w:hAnsi="Times New Roman"/>
                <w:bCs/>
                <w:sz w:val="20"/>
                <w:szCs w:val="20"/>
              </w:rPr>
            </w:pPr>
            <w:r w:rsidRPr="00BB56F1">
              <w:rPr>
                <w:rFonts w:ascii="Times New Roman" w:hAnsi="Times New Roman"/>
                <w:sz w:val="20"/>
                <w:szCs w:val="20"/>
              </w:rPr>
              <w:t xml:space="preserve">Persistance de l’utilisation de fours traditionnels dont l'efficacité </w:t>
            </w:r>
            <w:r w:rsidR="00717FB6" w:rsidRPr="00D25C04">
              <w:rPr>
                <w:rFonts w:ascii="Times New Roman" w:hAnsi="Times New Roman"/>
                <w:sz w:val="20"/>
                <w:szCs w:val="20"/>
              </w:rPr>
              <w:t xml:space="preserve">est </w:t>
            </w:r>
            <w:r w:rsidRPr="00641D0D">
              <w:rPr>
                <w:rFonts w:ascii="Times New Roman" w:hAnsi="Times New Roman"/>
                <w:sz w:val="20"/>
                <w:szCs w:val="20"/>
              </w:rPr>
              <w:t>inférieure à 20%</w:t>
            </w:r>
          </w:p>
        </w:tc>
        <w:tc>
          <w:tcPr>
            <w:tcW w:w="4111" w:type="dxa"/>
            <w:shd w:val="clear" w:color="auto" w:fill="auto"/>
            <w:vAlign w:val="center"/>
          </w:tcPr>
          <w:p w14:paraId="23A5B12D" w14:textId="77777777" w:rsidR="00F45C68" w:rsidRPr="00641D0D" w:rsidRDefault="0022050D" w:rsidP="00162F55">
            <w:pPr>
              <w:spacing w:after="0" w:line="240" w:lineRule="auto"/>
              <w:jc w:val="both"/>
              <w:rPr>
                <w:rFonts w:ascii="Times New Roman" w:hAnsi="Times New Roman"/>
                <w:sz w:val="20"/>
                <w:szCs w:val="20"/>
              </w:rPr>
            </w:pPr>
            <w:r w:rsidRPr="00641D0D">
              <w:rPr>
                <w:rFonts w:ascii="Times New Roman" w:hAnsi="Times New Roman"/>
                <w:sz w:val="20"/>
                <w:szCs w:val="20"/>
              </w:rPr>
              <w:t>Former les charbonniers</w:t>
            </w:r>
            <w:r w:rsidR="00F45C68" w:rsidRPr="00641D0D">
              <w:rPr>
                <w:rFonts w:ascii="Times New Roman" w:hAnsi="Times New Roman"/>
                <w:sz w:val="20"/>
                <w:szCs w:val="20"/>
              </w:rPr>
              <w:t xml:space="preserve"> aux techniques améliorées de carbonisation et à l'utilisation de fours performants </w:t>
            </w:r>
          </w:p>
        </w:tc>
      </w:tr>
      <w:tr w:rsidR="00055AC0" w:rsidRPr="008B7AB0" w14:paraId="23A5B133" w14:textId="77777777" w:rsidTr="008B7AB0">
        <w:tc>
          <w:tcPr>
            <w:tcW w:w="567" w:type="dxa"/>
            <w:vMerge/>
            <w:shd w:val="clear" w:color="auto" w:fill="auto"/>
            <w:vAlign w:val="center"/>
          </w:tcPr>
          <w:p w14:paraId="23A5B12F" w14:textId="77777777" w:rsidR="00F45C68" w:rsidRPr="00641D0D" w:rsidRDefault="00F45C6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30" w14:textId="77777777" w:rsidR="00F45C68" w:rsidRPr="00641D0D" w:rsidRDefault="00F45C68" w:rsidP="00162F55">
            <w:pPr>
              <w:spacing w:after="0" w:line="240" w:lineRule="auto"/>
              <w:jc w:val="both"/>
              <w:rPr>
                <w:rFonts w:ascii="Times New Roman" w:hAnsi="Times New Roman"/>
                <w:bCs/>
                <w:sz w:val="20"/>
                <w:szCs w:val="20"/>
              </w:rPr>
            </w:pPr>
          </w:p>
        </w:tc>
        <w:tc>
          <w:tcPr>
            <w:tcW w:w="2977" w:type="dxa"/>
            <w:vMerge/>
            <w:shd w:val="clear" w:color="auto" w:fill="auto"/>
            <w:vAlign w:val="center"/>
          </w:tcPr>
          <w:p w14:paraId="23A5B131" w14:textId="77777777" w:rsidR="00F45C68" w:rsidRPr="00641D0D" w:rsidRDefault="00F45C68" w:rsidP="00641D0D">
            <w:pPr>
              <w:spacing w:after="0" w:line="240" w:lineRule="auto"/>
              <w:jc w:val="both"/>
              <w:rPr>
                <w:rFonts w:ascii="Times New Roman" w:hAnsi="Times New Roman"/>
                <w:bCs/>
                <w:sz w:val="20"/>
                <w:szCs w:val="20"/>
              </w:rPr>
            </w:pPr>
          </w:p>
        </w:tc>
        <w:tc>
          <w:tcPr>
            <w:tcW w:w="4111" w:type="dxa"/>
            <w:shd w:val="clear" w:color="auto" w:fill="auto"/>
            <w:vAlign w:val="center"/>
          </w:tcPr>
          <w:p w14:paraId="23A5B132" w14:textId="77777777" w:rsidR="00F45C68" w:rsidRPr="00641D0D" w:rsidRDefault="00F45C68" w:rsidP="00162F55">
            <w:pPr>
              <w:spacing w:after="0" w:line="240" w:lineRule="auto"/>
              <w:jc w:val="both"/>
              <w:rPr>
                <w:rFonts w:ascii="Times New Roman" w:hAnsi="Times New Roman"/>
                <w:sz w:val="20"/>
                <w:szCs w:val="20"/>
              </w:rPr>
            </w:pPr>
            <w:r w:rsidRPr="00641D0D">
              <w:rPr>
                <w:rFonts w:ascii="Times New Roman" w:hAnsi="Times New Roman"/>
                <w:sz w:val="20"/>
                <w:szCs w:val="20"/>
              </w:rPr>
              <w:t>Subvention</w:t>
            </w:r>
            <w:r w:rsidR="0022050D" w:rsidRPr="00641D0D">
              <w:rPr>
                <w:rFonts w:ascii="Times New Roman" w:hAnsi="Times New Roman"/>
                <w:sz w:val="20"/>
                <w:szCs w:val="20"/>
              </w:rPr>
              <w:t>ner</w:t>
            </w:r>
            <w:r w:rsidRPr="00641D0D">
              <w:rPr>
                <w:rFonts w:ascii="Times New Roman" w:hAnsi="Times New Roman"/>
                <w:sz w:val="20"/>
                <w:szCs w:val="20"/>
              </w:rPr>
              <w:t xml:space="preserve"> la construction de fours à charbon améliorés à l'extérieur des FC</w:t>
            </w:r>
          </w:p>
        </w:tc>
      </w:tr>
      <w:tr w:rsidR="00055AC0" w:rsidRPr="008B7AB0" w14:paraId="23A5B138" w14:textId="77777777" w:rsidTr="008B7AB0">
        <w:tc>
          <w:tcPr>
            <w:tcW w:w="567" w:type="dxa"/>
            <w:vMerge/>
            <w:shd w:val="clear" w:color="auto" w:fill="auto"/>
            <w:vAlign w:val="center"/>
          </w:tcPr>
          <w:p w14:paraId="23A5B134" w14:textId="77777777" w:rsidR="00F45C68" w:rsidRPr="00641D0D" w:rsidRDefault="00F45C6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35" w14:textId="77777777" w:rsidR="00F45C68" w:rsidRPr="00641D0D" w:rsidRDefault="00F45C68" w:rsidP="00162F55">
            <w:pPr>
              <w:spacing w:after="0" w:line="240" w:lineRule="auto"/>
              <w:jc w:val="both"/>
              <w:rPr>
                <w:rFonts w:ascii="Times New Roman" w:hAnsi="Times New Roman"/>
                <w:bCs/>
                <w:sz w:val="20"/>
                <w:szCs w:val="20"/>
              </w:rPr>
            </w:pPr>
          </w:p>
        </w:tc>
        <w:tc>
          <w:tcPr>
            <w:tcW w:w="2977" w:type="dxa"/>
            <w:shd w:val="clear" w:color="auto" w:fill="auto"/>
            <w:vAlign w:val="center"/>
          </w:tcPr>
          <w:p w14:paraId="23A5B136" w14:textId="77777777" w:rsidR="00F45C68" w:rsidRPr="00641D0D" w:rsidRDefault="00F45C68" w:rsidP="00456B4A">
            <w:pPr>
              <w:spacing w:after="0" w:line="240" w:lineRule="auto"/>
              <w:jc w:val="both"/>
              <w:rPr>
                <w:rFonts w:ascii="Times New Roman" w:hAnsi="Times New Roman"/>
                <w:bCs/>
                <w:sz w:val="20"/>
                <w:szCs w:val="20"/>
              </w:rPr>
            </w:pPr>
            <w:r w:rsidRPr="00641D0D">
              <w:rPr>
                <w:rFonts w:ascii="Times New Roman" w:hAnsi="Times New Roman"/>
                <w:sz w:val="20"/>
                <w:szCs w:val="20"/>
              </w:rPr>
              <w:t>Frustrations liées à l’absence de transparence dans la sélection des bénéficiaires de travaux de construction de fours à charbon améliorés à l'extérieur des FC</w:t>
            </w:r>
          </w:p>
        </w:tc>
        <w:tc>
          <w:tcPr>
            <w:tcW w:w="4111" w:type="dxa"/>
            <w:shd w:val="clear" w:color="auto" w:fill="auto"/>
            <w:vAlign w:val="center"/>
          </w:tcPr>
          <w:p w14:paraId="23A5B137" w14:textId="77777777" w:rsidR="00F45C68" w:rsidRPr="00641D0D" w:rsidRDefault="00F45C68" w:rsidP="00162F55">
            <w:pPr>
              <w:spacing w:after="0" w:line="240" w:lineRule="auto"/>
              <w:jc w:val="both"/>
              <w:rPr>
                <w:rFonts w:ascii="Times New Roman" w:hAnsi="Times New Roman"/>
                <w:sz w:val="20"/>
                <w:szCs w:val="20"/>
              </w:rPr>
            </w:pPr>
            <w:r w:rsidRPr="00641D0D">
              <w:rPr>
                <w:rFonts w:ascii="Times New Roman" w:hAnsi="Times New Roman"/>
                <w:sz w:val="20"/>
                <w:szCs w:val="20"/>
              </w:rPr>
              <w:t>Identifier de façon participative les critères de choix des acteurs</w:t>
            </w:r>
          </w:p>
        </w:tc>
      </w:tr>
      <w:tr w:rsidR="00055AC0" w:rsidRPr="008B7AB0" w14:paraId="23A5B13D" w14:textId="77777777" w:rsidTr="008B7AB0">
        <w:tc>
          <w:tcPr>
            <w:tcW w:w="567" w:type="dxa"/>
            <w:shd w:val="clear" w:color="auto" w:fill="auto"/>
            <w:vAlign w:val="center"/>
          </w:tcPr>
          <w:p w14:paraId="23A5B139" w14:textId="77777777" w:rsidR="00F969C8" w:rsidRPr="00456B4A" w:rsidRDefault="007C3AFD"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t>5</w:t>
            </w:r>
          </w:p>
        </w:tc>
        <w:tc>
          <w:tcPr>
            <w:tcW w:w="3119" w:type="dxa"/>
            <w:shd w:val="clear" w:color="auto" w:fill="auto"/>
            <w:vAlign w:val="center"/>
          </w:tcPr>
          <w:p w14:paraId="23A5B13A" w14:textId="77777777" w:rsidR="00F969C8" w:rsidRPr="005979D3" w:rsidRDefault="00F969C8" w:rsidP="00162F55">
            <w:pPr>
              <w:spacing w:after="0" w:line="240" w:lineRule="auto"/>
              <w:jc w:val="both"/>
              <w:rPr>
                <w:rFonts w:ascii="Times New Roman" w:hAnsi="Times New Roman"/>
                <w:bCs/>
                <w:sz w:val="20"/>
                <w:szCs w:val="20"/>
              </w:rPr>
            </w:pPr>
            <w:r w:rsidRPr="005979D3">
              <w:rPr>
                <w:rFonts w:ascii="Times New Roman" w:hAnsi="Times New Roman"/>
                <w:bCs/>
                <w:sz w:val="20"/>
                <w:szCs w:val="20"/>
              </w:rPr>
              <w:t>Promotion de techniques améliorée de carbonisation</w:t>
            </w:r>
          </w:p>
        </w:tc>
        <w:tc>
          <w:tcPr>
            <w:tcW w:w="2977" w:type="dxa"/>
            <w:shd w:val="clear" w:color="auto" w:fill="auto"/>
            <w:vAlign w:val="center"/>
          </w:tcPr>
          <w:p w14:paraId="23A5B13B" w14:textId="77777777" w:rsidR="00F969C8" w:rsidRPr="00641D0D" w:rsidRDefault="00F969C8" w:rsidP="00456B4A">
            <w:pPr>
              <w:spacing w:after="0" w:line="240" w:lineRule="auto"/>
              <w:jc w:val="both"/>
              <w:rPr>
                <w:rFonts w:ascii="Times New Roman" w:hAnsi="Times New Roman"/>
                <w:sz w:val="20"/>
                <w:szCs w:val="20"/>
              </w:rPr>
            </w:pPr>
            <w:r w:rsidRPr="00BB56F1">
              <w:rPr>
                <w:rFonts w:ascii="Times New Roman" w:hAnsi="Times New Roman"/>
                <w:sz w:val="20"/>
                <w:szCs w:val="20"/>
              </w:rPr>
              <w:t>Non prise en compte de l’approche genre dans la formation des communautés locales aux techniq</w:t>
            </w:r>
            <w:r w:rsidRPr="00D25C04">
              <w:rPr>
                <w:rFonts w:ascii="Times New Roman" w:hAnsi="Times New Roman"/>
                <w:sz w:val="20"/>
                <w:szCs w:val="20"/>
              </w:rPr>
              <w:t>ues améliorées de carbonisation et à l’utilisation des fours performa</w:t>
            </w:r>
            <w:r w:rsidRPr="00641D0D">
              <w:rPr>
                <w:rFonts w:ascii="Times New Roman" w:hAnsi="Times New Roman"/>
                <w:sz w:val="20"/>
                <w:szCs w:val="20"/>
              </w:rPr>
              <w:t>nts</w:t>
            </w:r>
          </w:p>
        </w:tc>
        <w:tc>
          <w:tcPr>
            <w:tcW w:w="4111" w:type="dxa"/>
            <w:shd w:val="clear" w:color="auto" w:fill="auto"/>
            <w:vAlign w:val="center"/>
          </w:tcPr>
          <w:p w14:paraId="23A5B13C" w14:textId="77777777" w:rsidR="00F969C8" w:rsidRPr="00641D0D" w:rsidRDefault="00F969C8" w:rsidP="00162F55">
            <w:pPr>
              <w:spacing w:after="0" w:line="240" w:lineRule="auto"/>
              <w:jc w:val="both"/>
              <w:rPr>
                <w:rFonts w:ascii="Times New Roman" w:hAnsi="Times New Roman"/>
                <w:sz w:val="20"/>
                <w:szCs w:val="20"/>
              </w:rPr>
            </w:pPr>
            <w:r w:rsidRPr="00641D0D">
              <w:rPr>
                <w:rFonts w:ascii="Times New Roman" w:hAnsi="Times New Roman"/>
                <w:sz w:val="20"/>
                <w:szCs w:val="20"/>
              </w:rPr>
              <w:t>Intégrer et prendre en compte l’approche genre dans la formation des communautés locales aux techniques améliorées de carbonisation et à l’utilisation des fours performants</w:t>
            </w:r>
          </w:p>
        </w:tc>
      </w:tr>
      <w:tr w:rsidR="00055AC0" w:rsidRPr="008B7AB0" w14:paraId="23A5B142" w14:textId="77777777" w:rsidTr="008B7AB0">
        <w:tc>
          <w:tcPr>
            <w:tcW w:w="567" w:type="dxa"/>
            <w:vMerge w:val="restart"/>
            <w:shd w:val="clear" w:color="auto" w:fill="auto"/>
            <w:vAlign w:val="center"/>
          </w:tcPr>
          <w:p w14:paraId="23A5B13E" w14:textId="77777777" w:rsidR="00F969C8" w:rsidRPr="00456B4A" w:rsidRDefault="007C3AFD"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t>6</w:t>
            </w:r>
          </w:p>
        </w:tc>
        <w:tc>
          <w:tcPr>
            <w:tcW w:w="3119" w:type="dxa"/>
            <w:vMerge w:val="restart"/>
            <w:shd w:val="clear" w:color="auto" w:fill="auto"/>
            <w:vAlign w:val="center"/>
          </w:tcPr>
          <w:p w14:paraId="23A5B13F" w14:textId="77777777" w:rsidR="00F969C8" w:rsidRPr="00BB56F1" w:rsidRDefault="00F969C8" w:rsidP="00162F55">
            <w:pPr>
              <w:spacing w:after="0" w:line="240" w:lineRule="auto"/>
              <w:jc w:val="both"/>
              <w:rPr>
                <w:rFonts w:ascii="Times New Roman" w:hAnsi="Times New Roman"/>
                <w:b/>
                <w:bCs/>
                <w:sz w:val="20"/>
                <w:szCs w:val="20"/>
              </w:rPr>
            </w:pPr>
            <w:r w:rsidRPr="005979D3">
              <w:rPr>
                <w:rFonts w:ascii="Times New Roman" w:hAnsi="Times New Roman"/>
                <w:sz w:val="20"/>
                <w:szCs w:val="20"/>
              </w:rPr>
              <w:t>Mise en œuvre d’un mécanisme d'incitation financière basé sur les performances en agroforesterie</w:t>
            </w:r>
          </w:p>
        </w:tc>
        <w:tc>
          <w:tcPr>
            <w:tcW w:w="2977" w:type="dxa"/>
            <w:shd w:val="clear" w:color="auto" w:fill="auto"/>
            <w:vAlign w:val="center"/>
          </w:tcPr>
          <w:p w14:paraId="23A5B140" w14:textId="77777777" w:rsidR="00F969C8" w:rsidRPr="00D25C04" w:rsidRDefault="00F969C8" w:rsidP="00456B4A">
            <w:pPr>
              <w:spacing w:after="0" w:line="240" w:lineRule="auto"/>
              <w:jc w:val="both"/>
              <w:rPr>
                <w:rFonts w:ascii="Times New Roman" w:hAnsi="Times New Roman"/>
                <w:sz w:val="20"/>
                <w:szCs w:val="20"/>
              </w:rPr>
            </w:pPr>
            <w:r w:rsidRPr="00D25C04">
              <w:rPr>
                <w:rFonts w:ascii="Times New Roman" w:hAnsi="Times New Roman"/>
                <w:sz w:val="20"/>
                <w:szCs w:val="20"/>
              </w:rPr>
              <w:t>Non prise des aspects genre dans le mécanisme d’incitation</w:t>
            </w:r>
          </w:p>
        </w:tc>
        <w:tc>
          <w:tcPr>
            <w:tcW w:w="4111" w:type="dxa"/>
            <w:shd w:val="clear" w:color="auto" w:fill="auto"/>
            <w:vAlign w:val="center"/>
          </w:tcPr>
          <w:p w14:paraId="23A5B141" w14:textId="77777777" w:rsidR="00F969C8" w:rsidRPr="00641D0D" w:rsidRDefault="00F969C8" w:rsidP="00162F55">
            <w:pPr>
              <w:spacing w:after="0" w:line="240" w:lineRule="auto"/>
              <w:jc w:val="both"/>
              <w:rPr>
                <w:rFonts w:ascii="Times New Roman" w:hAnsi="Times New Roman"/>
                <w:sz w:val="20"/>
                <w:szCs w:val="20"/>
              </w:rPr>
            </w:pPr>
            <w:r w:rsidRPr="00641D0D">
              <w:rPr>
                <w:rFonts w:ascii="Times New Roman" w:hAnsi="Times New Roman"/>
                <w:sz w:val="20"/>
                <w:szCs w:val="20"/>
              </w:rPr>
              <w:t xml:space="preserve">Mettre </w:t>
            </w:r>
            <w:r w:rsidR="00935A70" w:rsidRPr="00641D0D">
              <w:rPr>
                <w:rFonts w:ascii="Times New Roman" w:hAnsi="Times New Roman"/>
                <w:sz w:val="20"/>
                <w:szCs w:val="20"/>
              </w:rPr>
              <w:t>e</w:t>
            </w:r>
            <w:r w:rsidRPr="00641D0D">
              <w:rPr>
                <w:rFonts w:ascii="Times New Roman" w:hAnsi="Times New Roman"/>
                <w:sz w:val="20"/>
                <w:szCs w:val="20"/>
              </w:rPr>
              <w:t>n œuvre le mécanisme d’incitation sans discrimination aucune</w:t>
            </w:r>
          </w:p>
        </w:tc>
      </w:tr>
      <w:tr w:rsidR="00055AC0" w:rsidRPr="008B7AB0" w14:paraId="23A5B147" w14:textId="77777777" w:rsidTr="008B7AB0">
        <w:trPr>
          <w:trHeight w:val="455"/>
        </w:trPr>
        <w:tc>
          <w:tcPr>
            <w:tcW w:w="567" w:type="dxa"/>
            <w:vMerge/>
            <w:shd w:val="clear" w:color="auto" w:fill="auto"/>
            <w:vAlign w:val="center"/>
          </w:tcPr>
          <w:p w14:paraId="23A5B143"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44"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45" w14:textId="77777777" w:rsidR="00F969C8" w:rsidRPr="00641D0D" w:rsidRDefault="00F969C8" w:rsidP="00456B4A">
            <w:pPr>
              <w:spacing w:after="0" w:line="240" w:lineRule="auto"/>
              <w:jc w:val="both"/>
              <w:rPr>
                <w:rFonts w:ascii="Times New Roman" w:hAnsi="Times New Roman"/>
                <w:sz w:val="20"/>
                <w:szCs w:val="20"/>
              </w:rPr>
            </w:pPr>
            <w:r w:rsidRPr="00641D0D">
              <w:rPr>
                <w:rFonts w:ascii="Times New Roman" w:hAnsi="Times New Roman"/>
                <w:sz w:val="20"/>
                <w:szCs w:val="20"/>
              </w:rPr>
              <w:t xml:space="preserve">Absence de transparence du mécanisme d’incitation </w:t>
            </w:r>
          </w:p>
        </w:tc>
        <w:tc>
          <w:tcPr>
            <w:tcW w:w="4111" w:type="dxa"/>
            <w:shd w:val="clear" w:color="auto" w:fill="auto"/>
            <w:vAlign w:val="center"/>
          </w:tcPr>
          <w:p w14:paraId="23A5B146"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Définir des critères de sélection des bénéficiaires  </w:t>
            </w:r>
          </w:p>
        </w:tc>
      </w:tr>
      <w:tr w:rsidR="00055AC0" w:rsidRPr="008B7AB0" w14:paraId="23A5B14C" w14:textId="77777777" w:rsidTr="008B7AB0">
        <w:trPr>
          <w:trHeight w:val="455"/>
        </w:trPr>
        <w:tc>
          <w:tcPr>
            <w:tcW w:w="567" w:type="dxa"/>
            <w:vMerge/>
            <w:shd w:val="clear" w:color="auto" w:fill="auto"/>
            <w:vAlign w:val="center"/>
          </w:tcPr>
          <w:p w14:paraId="23A5B148"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49"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4A"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4B"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Associer les Institutions crédibles de micro-finance</w:t>
            </w:r>
          </w:p>
        </w:tc>
      </w:tr>
      <w:tr w:rsidR="00055AC0" w:rsidRPr="008B7AB0" w14:paraId="23A5B151" w14:textId="77777777" w:rsidTr="008B7AB0">
        <w:trPr>
          <w:trHeight w:val="517"/>
        </w:trPr>
        <w:tc>
          <w:tcPr>
            <w:tcW w:w="567" w:type="dxa"/>
            <w:vMerge w:val="restart"/>
            <w:shd w:val="clear" w:color="auto" w:fill="auto"/>
            <w:vAlign w:val="center"/>
          </w:tcPr>
          <w:p w14:paraId="23A5B14D" w14:textId="77777777" w:rsidR="00F969C8" w:rsidRPr="00456B4A" w:rsidRDefault="007C3AFD"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t>7</w:t>
            </w:r>
          </w:p>
        </w:tc>
        <w:tc>
          <w:tcPr>
            <w:tcW w:w="3119" w:type="dxa"/>
            <w:vMerge w:val="restart"/>
            <w:shd w:val="clear" w:color="auto" w:fill="auto"/>
            <w:vAlign w:val="center"/>
          </w:tcPr>
          <w:p w14:paraId="23A5B14E" w14:textId="77777777" w:rsidR="00F969C8" w:rsidRPr="00BB56F1" w:rsidRDefault="00F969C8" w:rsidP="00162F55">
            <w:pPr>
              <w:spacing w:after="0" w:line="240" w:lineRule="auto"/>
              <w:jc w:val="both"/>
              <w:rPr>
                <w:rFonts w:ascii="Times New Roman" w:hAnsi="Times New Roman"/>
                <w:b/>
                <w:bCs/>
                <w:sz w:val="20"/>
                <w:szCs w:val="20"/>
              </w:rPr>
            </w:pPr>
            <w:r w:rsidRPr="005979D3">
              <w:rPr>
                <w:rFonts w:ascii="Times New Roman" w:hAnsi="Times New Roman"/>
                <w:sz w:val="20"/>
                <w:szCs w:val="20"/>
              </w:rPr>
              <w:t>Construction de postes de contrôle et de miradors pour les contrôles et les surveillances</w:t>
            </w:r>
          </w:p>
        </w:tc>
        <w:tc>
          <w:tcPr>
            <w:tcW w:w="2977" w:type="dxa"/>
            <w:vMerge w:val="restart"/>
            <w:shd w:val="clear" w:color="auto" w:fill="auto"/>
            <w:vAlign w:val="center"/>
          </w:tcPr>
          <w:p w14:paraId="23A5B14F" w14:textId="77777777" w:rsidR="00F969C8" w:rsidRPr="00641D0D" w:rsidRDefault="00F969C8" w:rsidP="00456B4A">
            <w:pPr>
              <w:spacing w:after="0" w:line="240" w:lineRule="auto"/>
              <w:jc w:val="both"/>
              <w:rPr>
                <w:rFonts w:ascii="Times New Roman" w:hAnsi="Times New Roman"/>
                <w:bCs/>
                <w:sz w:val="20"/>
                <w:szCs w:val="20"/>
              </w:rPr>
            </w:pPr>
            <w:r w:rsidRPr="00D25C04">
              <w:rPr>
                <w:rFonts w:ascii="Times New Roman" w:hAnsi="Times New Roman"/>
                <w:sz w:val="20"/>
                <w:szCs w:val="20"/>
              </w:rPr>
              <w:t xml:space="preserve">Pollutions et nuisances liées aux travaux de construction de postes de contrôle et de miradors au niveau </w:t>
            </w:r>
            <w:r w:rsidRPr="00641D0D">
              <w:rPr>
                <w:rFonts w:ascii="Times New Roman" w:hAnsi="Times New Roman"/>
                <w:sz w:val="20"/>
                <w:szCs w:val="20"/>
              </w:rPr>
              <w:t>des points chauds de la transhumance dans les zones cibles</w:t>
            </w:r>
          </w:p>
        </w:tc>
        <w:tc>
          <w:tcPr>
            <w:tcW w:w="4111" w:type="dxa"/>
            <w:shd w:val="clear" w:color="auto" w:fill="auto"/>
            <w:vAlign w:val="center"/>
          </w:tcPr>
          <w:p w14:paraId="23A5B150"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Respecter les normes nationales d’émission de bruit </w:t>
            </w:r>
          </w:p>
        </w:tc>
      </w:tr>
      <w:tr w:rsidR="00055AC0" w:rsidRPr="008B7AB0" w14:paraId="23A5B156" w14:textId="77777777" w:rsidTr="008B7AB0">
        <w:trPr>
          <w:trHeight w:val="516"/>
        </w:trPr>
        <w:tc>
          <w:tcPr>
            <w:tcW w:w="567" w:type="dxa"/>
            <w:vMerge/>
            <w:shd w:val="clear" w:color="auto" w:fill="auto"/>
            <w:vAlign w:val="center"/>
          </w:tcPr>
          <w:p w14:paraId="23A5B152"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53" w14:textId="77777777" w:rsidR="00F969C8" w:rsidRPr="00641D0D" w:rsidRDefault="00F969C8" w:rsidP="00162F55">
            <w:pPr>
              <w:spacing w:after="0" w:line="240" w:lineRule="auto"/>
              <w:jc w:val="both"/>
              <w:rPr>
                <w:rFonts w:ascii="Times New Roman" w:hAnsi="Times New Roman"/>
                <w:sz w:val="20"/>
                <w:szCs w:val="20"/>
              </w:rPr>
            </w:pPr>
          </w:p>
        </w:tc>
        <w:tc>
          <w:tcPr>
            <w:tcW w:w="2977" w:type="dxa"/>
            <w:vMerge/>
            <w:shd w:val="clear" w:color="auto" w:fill="auto"/>
            <w:vAlign w:val="center"/>
          </w:tcPr>
          <w:p w14:paraId="23A5B154"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55"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Entretenir régulièrement les engins de chantier</w:t>
            </w:r>
          </w:p>
        </w:tc>
      </w:tr>
      <w:tr w:rsidR="00055AC0" w:rsidRPr="008B7AB0" w14:paraId="23A5B15B" w14:textId="77777777" w:rsidTr="008B7AB0">
        <w:trPr>
          <w:trHeight w:val="516"/>
        </w:trPr>
        <w:tc>
          <w:tcPr>
            <w:tcW w:w="567" w:type="dxa"/>
            <w:vMerge/>
            <w:shd w:val="clear" w:color="auto" w:fill="auto"/>
            <w:vAlign w:val="center"/>
          </w:tcPr>
          <w:p w14:paraId="23A5B157"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58" w14:textId="77777777" w:rsidR="00F969C8" w:rsidRPr="00641D0D" w:rsidRDefault="00F969C8" w:rsidP="00162F55">
            <w:pPr>
              <w:spacing w:after="0" w:line="240" w:lineRule="auto"/>
              <w:jc w:val="both"/>
              <w:rPr>
                <w:rFonts w:ascii="Times New Roman" w:hAnsi="Times New Roman"/>
                <w:sz w:val="20"/>
                <w:szCs w:val="20"/>
              </w:rPr>
            </w:pPr>
          </w:p>
        </w:tc>
        <w:tc>
          <w:tcPr>
            <w:tcW w:w="2977" w:type="dxa"/>
            <w:vMerge/>
            <w:shd w:val="clear" w:color="auto" w:fill="auto"/>
            <w:vAlign w:val="center"/>
          </w:tcPr>
          <w:p w14:paraId="23A5B159"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5A"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Réaliser de façon participative un Plan de travail et informer les populations riveraines à travers des canaux existants localement </w:t>
            </w:r>
          </w:p>
        </w:tc>
      </w:tr>
      <w:tr w:rsidR="00055AC0" w:rsidRPr="008B7AB0" w14:paraId="23A5B160" w14:textId="77777777" w:rsidTr="008B7AB0">
        <w:trPr>
          <w:trHeight w:val="194"/>
        </w:trPr>
        <w:tc>
          <w:tcPr>
            <w:tcW w:w="567" w:type="dxa"/>
            <w:vMerge/>
            <w:shd w:val="clear" w:color="auto" w:fill="auto"/>
            <w:vAlign w:val="center"/>
          </w:tcPr>
          <w:p w14:paraId="23A5B15C"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5D" w14:textId="77777777" w:rsidR="00F969C8" w:rsidRPr="00641D0D" w:rsidRDefault="00F969C8" w:rsidP="00162F55">
            <w:pPr>
              <w:spacing w:after="0" w:line="240" w:lineRule="auto"/>
              <w:jc w:val="both"/>
              <w:rPr>
                <w:rFonts w:ascii="Times New Roman" w:hAnsi="Times New Roman"/>
                <w:sz w:val="20"/>
                <w:szCs w:val="20"/>
              </w:rPr>
            </w:pPr>
          </w:p>
        </w:tc>
        <w:tc>
          <w:tcPr>
            <w:tcW w:w="2977" w:type="dxa"/>
            <w:vMerge/>
            <w:shd w:val="clear" w:color="auto" w:fill="auto"/>
            <w:vAlign w:val="center"/>
          </w:tcPr>
          <w:p w14:paraId="23A5B15E"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5F"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Eviter les travaux bruyants et nocturnes</w:t>
            </w:r>
          </w:p>
        </w:tc>
      </w:tr>
      <w:tr w:rsidR="00055AC0" w:rsidRPr="008B7AB0" w14:paraId="23A5B165" w14:textId="77777777" w:rsidTr="008B7AB0">
        <w:trPr>
          <w:trHeight w:val="571"/>
        </w:trPr>
        <w:tc>
          <w:tcPr>
            <w:tcW w:w="567" w:type="dxa"/>
            <w:vMerge/>
            <w:shd w:val="clear" w:color="auto" w:fill="auto"/>
            <w:vAlign w:val="center"/>
          </w:tcPr>
          <w:p w14:paraId="23A5B161"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62"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63" w14:textId="77777777" w:rsidR="00F969C8" w:rsidRPr="00641D0D" w:rsidRDefault="00F969C8" w:rsidP="00456B4A">
            <w:pPr>
              <w:spacing w:after="0" w:line="240" w:lineRule="auto"/>
              <w:jc w:val="both"/>
              <w:rPr>
                <w:rFonts w:ascii="Times New Roman" w:hAnsi="Times New Roman"/>
                <w:bCs/>
                <w:sz w:val="20"/>
                <w:szCs w:val="20"/>
              </w:rPr>
            </w:pPr>
            <w:r w:rsidRPr="00641D0D">
              <w:rPr>
                <w:rFonts w:ascii="Times New Roman" w:hAnsi="Times New Roman"/>
                <w:sz w:val="20"/>
                <w:szCs w:val="20"/>
              </w:rPr>
              <w:t>Déboisement liés aux travaux de construction</w:t>
            </w:r>
          </w:p>
        </w:tc>
        <w:tc>
          <w:tcPr>
            <w:tcW w:w="4111" w:type="dxa"/>
            <w:shd w:val="clear" w:color="auto" w:fill="auto"/>
            <w:vAlign w:val="center"/>
          </w:tcPr>
          <w:p w14:paraId="23A5B164"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Sensibiliser les travailleurs de l’entreprise sur la préservation des ressources ligneuses </w:t>
            </w:r>
          </w:p>
        </w:tc>
      </w:tr>
      <w:tr w:rsidR="00055AC0" w:rsidRPr="008B7AB0" w14:paraId="23A5B16A" w14:textId="77777777" w:rsidTr="008B7AB0">
        <w:trPr>
          <w:trHeight w:val="570"/>
        </w:trPr>
        <w:tc>
          <w:tcPr>
            <w:tcW w:w="567" w:type="dxa"/>
            <w:vMerge/>
            <w:shd w:val="clear" w:color="auto" w:fill="auto"/>
            <w:vAlign w:val="center"/>
          </w:tcPr>
          <w:p w14:paraId="23A5B166"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67"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68"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69"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Réaliser un </w:t>
            </w:r>
            <w:r w:rsidR="007A5A4F" w:rsidRPr="00641D0D">
              <w:rPr>
                <w:rFonts w:ascii="Times New Roman" w:hAnsi="Times New Roman"/>
                <w:sz w:val="20"/>
                <w:szCs w:val="20"/>
              </w:rPr>
              <w:t xml:space="preserve">plan </w:t>
            </w:r>
            <w:r w:rsidRPr="00641D0D">
              <w:rPr>
                <w:rFonts w:ascii="Times New Roman" w:hAnsi="Times New Roman"/>
                <w:sz w:val="20"/>
                <w:szCs w:val="20"/>
              </w:rPr>
              <w:t>de reboisement compensatoire</w:t>
            </w:r>
          </w:p>
        </w:tc>
      </w:tr>
      <w:tr w:rsidR="00055AC0" w:rsidRPr="008B7AB0" w14:paraId="23A5B16F" w14:textId="77777777" w:rsidTr="008B7AB0">
        <w:trPr>
          <w:trHeight w:val="571"/>
        </w:trPr>
        <w:tc>
          <w:tcPr>
            <w:tcW w:w="567" w:type="dxa"/>
            <w:vMerge/>
            <w:shd w:val="clear" w:color="auto" w:fill="auto"/>
            <w:vAlign w:val="center"/>
          </w:tcPr>
          <w:p w14:paraId="23A5B16B"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6C"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6D" w14:textId="77777777" w:rsidR="00F969C8" w:rsidRPr="00641D0D" w:rsidRDefault="00F969C8" w:rsidP="00456B4A">
            <w:pPr>
              <w:spacing w:after="0" w:line="240" w:lineRule="auto"/>
              <w:jc w:val="both"/>
              <w:rPr>
                <w:rFonts w:ascii="Times New Roman" w:hAnsi="Times New Roman"/>
                <w:bCs/>
                <w:sz w:val="20"/>
                <w:szCs w:val="20"/>
              </w:rPr>
            </w:pPr>
            <w:r w:rsidRPr="00641D0D">
              <w:rPr>
                <w:rFonts w:ascii="Times New Roman" w:hAnsi="Times New Roman"/>
                <w:sz w:val="20"/>
                <w:szCs w:val="20"/>
              </w:rPr>
              <w:t>Génération de déchets de chantier, de gravats et autres résidus des travaux de construction</w:t>
            </w:r>
          </w:p>
        </w:tc>
        <w:tc>
          <w:tcPr>
            <w:tcW w:w="4111" w:type="dxa"/>
            <w:shd w:val="clear" w:color="auto" w:fill="auto"/>
            <w:vAlign w:val="center"/>
          </w:tcPr>
          <w:p w14:paraId="23A5B16E"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Gérer les </w:t>
            </w:r>
            <w:r w:rsidR="007A5A4F" w:rsidRPr="00641D0D">
              <w:rPr>
                <w:rFonts w:ascii="Times New Roman" w:hAnsi="Times New Roman"/>
                <w:sz w:val="20"/>
                <w:szCs w:val="20"/>
              </w:rPr>
              <w:t xml:space="preserve">déchets </w:t>
            </w:r>
            <w:r w:rsidRPr="00641D0D">
              <w:rPr>
                <w:rFonts w:ascii="Times New Roman" w:hAnsi="Times New Roman"/>
                <w:sz w:val="20"/>
                <w:szCs w:val="20"/>
              </w:rPr>
              <w:t xml:space="preserve">et les gravats conformément aux normes nationales de gestion des déchets solides </w:t>
            </w:r>
          </w:p>
        </w:tc>
      </w:tr>
      <w:tr w:rsidR="00055AC0" w:rsidRPr="008B7AB0" w14:paraId="23A5B174" w14:textId="77777777" w:rsidTr="008B7AB0">
        <w:trPr>
          <w:trHeight w:val="198"/>
        </w:trPr>
        <w:tc>
          <w:tcPr>
            <w:tcW w:w="567" w:type="dxa"/>
            <w:vMerge/>
            <w:shd w:val="clear" w:color="auto" w:fill="auto"/>
            <w:vAlign w:val="center"/>
          </w:tcPr>
          <w:p w14:paraId="23A5B170"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71"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72"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73"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Prévoir un dispositif de gestion des déchets</w:t>
            </w:r>
          </w:p>
        </w:tc>
      </w:tr>
      <w:tr w:rsidR="00055AC0" w:rsidRPr="008B7AB0" w14:paraId="23A5B179" w14:textId="77777777" w:rsidTr="008B7AB0">
        <w:trPr>
          <w:trHeight w:val="535"/>
        </w:trPr>
        <w:tc>
          <w:tcPr>
            <w:tcW w:w="567" w:type="dxa"/>
            <w:vMerge/>
            <w:shd w:val="clear" w:color="auto" w:fill="auto"/>
            <w:vAlign w:val="center"/>
          </w:tcPr>
          <w:p w14:paraId="23A5B175"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76"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77" w14:textId="77777777" w:rsidR="00F969C8" w:rsidRPr="00641D0D" w:rsidRDefault="00F969C8" w:rsidP="00456B4A">
            <w:pPr>
              <w:spacing w:after="0" w:line="240" w:lineRule="auto"/>
              <w:jc w:val="both"/>
              <w:rPr>
                <w:rFonts w:ascii="Times New Roman" w:hAnsi="Times New Roman"/>
                <w:bCs/>
                <w:sz w:val="20"/>
                <w:szCs w:val="20"/>
              </w:rPr>
            </w:pPr>
            <w:r w:rsidRPr="00641D0D">
              <w:rPr>
                <w:rFonts w:ascii="Times New Roman" w:hAnsi="Times New Roman"/>
                <w:sz w:val="20"/>
                <w:szCs w:val="20"/>
              </w:rPr>
              <w:t>Risque d’accident en cours de travaux (personnel et population)</w:t>
            </w:r>
          </w:p>
        </w:tc>
        <w:tc>
          <w:tcPr>
            <w:tcW w:w="4111" w:type="dxa"/>
            <w:shd w:val="clear" w:color="auto" w:fill="auto"/>
            <w:vAlign w:val="center"/>
          </w:tcPr>
          <w:p w14:paraId="23A5B178"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Assurer une supervision sécuritaire des travaux par les agents départementaux du Ministère des Travaux </w:t>
            </w:r>
            <w:r w:rsidR="00935A70" w:rsidRPr="00641D0D">
              <w:rPr>
                <w:rFonts w:ascii="Times New Roman" w:hAnsi="Times New Roman"/>
                <w:sz w:val="20"/>
                <w:szCs w:val="20"/>
              </w:rPr>
              <w:t xml:space="preserve">Publics </w:t>
            </w:r>
          </w:p>
        </w:tc>
      </w:tr>
      <w:tr w:rsidR="00055AC0" w:rsidRPr="008B7AB0" w14:paraId="23A5B17E" w14:textId="77777777" w:rsidTr="008B7AB0">
        <w:trPr>
          <w:trHeight w:val="534"/>
        </w:trPr>
        <w:tc>
          <w:tcPr>
            <w:tcW w:w="567" w:type="dxa"/>
            <w:vMerge/>
            <w:shd w:val="clear" w:color="auto" w:fill="auto"/>
            <w:vAlign w:val="center"/>
          </w:tcPr>
          <w:p w14:paraId="23A5B17A"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7B"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7C" w14:textId="77777777" w:rsidR="00F969C8" w:rsidRPr="00641D0D" w:rsidRDefault="00F969C8" w:rsidP="00162F55">
            <w:pPr>
              <w:spacing w:after="0" w:line="240" w:lineRule="auto"/>
              <w:jc w:val="both"/>
              <w:rPr>
                <w:rFonts w:ascii="Times New Roman" w:hAnsi="Times New Roman"/>
                <w:sz w:val="20"/>
                <w:szCs w:val="20"/>
              </w:rPr>
            </w:pPr>
          </w:p>
        </w:tc>
        <w:tc>
          <w:tcPr>
            <w:tcW w:w="4111" w:type="dxa"/>
            <w:shd w:val="clear" w:color="auto" w:fill="auto"/>
            <w:vAlign w:val="center"/>
          </w:tcPr>
          <w:p w14:paraId="23A5B17D"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Entretenir et baliser adéquatement les chantiers en réhabilitation</w:t>
            </w:r>
          </w:p>
        </w:tc>
      </w:tr>
      <w:tr w:rsidR="00055AC0" w:rsidRPr="008B7AB0" w14:paraId="23A5B183" w14:textId="77777777" w:rsidTr="008B7AB0">
        <w:trPr>
          <w:trHeight w:val="534"/>
        </w:trPr>
        <w:tc>
          <w:tcPr>
            <w:tcW w:w="567" w:type="dxa"/>
            <w:vMerge/>
            <w:shd w:val="clear" w:color="auto" w:fill="auto"/>
            <w:vAlign w:val="center"/>
          </w:tcPr>
          <w:p w14:paraId="23A5B17F"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80"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81" w14:textId="77777777" w:rsidR="00F969C8" w:rsidRPr="00641D0D" w:rsidRDefault="00F969C8" w:rsidP="00162F55">
            <w:pPr>
              <w:spacing w:after="0" w:line="240" w:lineRule="auto"/>
              <w:jc w:val="both"/>
              <w:rPr>
                <w:rFonts w:ascii="Times New Roman" w:hAnsi="Times New Roman"/>
                <w:sz w:val="20"/>
                <w:szCs w:val="20"/>
              </w:rPr>
            </w:pPr>
          </w:p>
        </w:tc>
        <w:tc>
          <w:tcPr>
            <w:tcW w:w="4111" w:type="dxa"/>
            <w:shd w:val="clear" w:color="auto" w:fill="auto"/>
            <w:vAlign w:val="center"/>
          </w:tcPr>
          <w:p w14:paraId="23A5B182"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Mettre en place un dispositif de secours d’urgence</w:t>
            </w:r>
          </w:p>
        </w:tc>
      </w:tr>
      <w:tr w:rsidR="00055AC0" w:rsidRPr="008B7AB0" w14:paraId="23A5B188" w14:textId="77777777" w:rsidTr="008B7AB0">
        <w:trPr>
          <w:trHeight w:val="191"/>
        </w:trPr>
        <w:tc>
          <w:tcPr>
            <w:tcW w:w="567" w:type="dxa"/>
            <w:vMerge w:val="restart"/>
            <w:shd w:val="clear" w:color="auto" w:fill="auto"/>
            <w:vAlign w:val="center"/>
          </w:tcPr>
          <w:p w14:paraId="23A5B184" w14:textId="77777777" w:rsidR="00F969C8" w:rsidRPr="00456B4A" w:rsidRDefault="007C3AFD"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t>8</w:t>
            </w:r>
          </w:p>
        </w:tc>
        <w:tc>
          <w:tcPr>
            <w:tcW w:w="3119" w:type="dxa"/>
            <w:vMerge w:val="restart"/>
            <w:shd w:val="clear" w:color="auto" w:fill="auto"/>
            <w:vAlign w:val="center"/>
          </w:tcPr>
          <w:p w14:paraId="23A5B185" w14:textId="77777777" w:rsidR="00F969C8" w:rsidRPr="005979D3" w:rsidRDefault="00F969C8" w:rsidP="00162F55">
            <w:pPr>
              <w:spacing w:after="0" w:line="240" w:lineRule="auto"/>
              <w:jc w:val="both"/>
              <w:rPr>
                <w:rFonts w:ascii="Times New Roman" w:hAnsi="Times New Roman"/>
                <w:b/>
                <w:bCs/>
                <w:sz w:val="20"/>
                <w:szCs w:val="20"/>
              </w:rPr>
            </w:pPr>
            <w:r w:rsidRPr="005979D3">
              <w:rPr>
                <w:rFonts w:ascii="Times New Roman" w:hAnsi="Times New Roman"/>
                <w:sz w:val="20"/>
                <w:szCs w:val="20"/>
              </w:rPr>
              <w:t>Patrouilles et de surveillance de la biodiversité</w:t>
            </w:r>
          </w:p>
        </w:tc>
        <w:tc>
          <w:tcPr>
            <w:tcW w:w="2977" w:type="dxa"/>
            <w:vMerge w:val="restart"/>
            <w:shd w:val="clear" w:color="auto" w:fill="auto"/>
            <w:vAlign w:val="center"/>
          </w:tcPr>
          <w:p w14:paraId="23A5B186" w14:textId="77777777" w:rsidR="00F969C8" w:rsidRPr="00D25C04" w:rsidRDefault="00F969C8" w:rsidP="00456B4A">
            <w:pPr>
              <w:spacing w:after="0" w:line="240" w:lineRule="auto"/>
              <w:jc w:val="both"/>
              <w:rPr>
                <w:rFonts w:ascii="Times New Roman" w:hAnsi="Times New Roman"/>
                <w:b/>
                <w:bCs/>
                <w:sz w:val="20"/>
                <w:szCs w:val="20"/>
              </w:rPr>
            </w:pPr>
            <w:r w:rsidRPr="00BB56F1">
              <w:rPr>
                <w:rFonts w:ascii="Times New Roman" w:hAnsi="Times New Roman"/>
                <w:sz w:val="20"/>
                <w:szCs w:val="20"/>
              </w:rPr>
              <w:t>Renforcement des restrictions d’accès aux FC</w:t>
            </w:r>
          </w:p>
        </w:tc>
        <w:tc>
          <w:tcPr>
            <w:tcW w:w="4111" w:type="dxa"/>
            <w:shd w:val="clear" w:color="auto" w:fill="auto"/>
            <w:vAlign w:val="center"/>
          </w:tcPr>
          <w:p w14:paraId="23A5B187" w14:textId="77777777" w:rsidR="00F969C8" w:rsidRPr="00641D0D" w:rsidRDefault="007A5A4F"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Sensibiliser les </w:t>
            </w:r>
            <w:r w:rsidR="00F969C8" w:rsidRPr="00641D0D">
              <w:rPr>
                <w:rFonts w:ascii="Times New Roman" w:hAnsi="Times New Roman"/>
                <w:sz w:val="20"/>
                <w:szCs w:val="20"/>
              </w:rPr>
              <w:t>populations riveraines</w:t>
            </w:r>
          </w:p>
        </w:tc>
      </w:tr>
      <w:tr w:rsidR="00055AC0" w:rsidRPr="008B7AB0" w14:paraId="23A5B18D" w14:textId="77777777" w:rsidTr="008B7AB0">
        <w:trPr>
          <w:trHeight w:val="455"/>
        </w:trPr>
        <w:tc>
          <w:tcPr>
            <w:tcW w:w="567" w:type="dxa"/>
            <w:vMerge/>
            <w:shd w:val="clear" w:color="auto" w:fill="auto"/>
            <w:vAlign w:val="center"/>
          </w:tcPr>
          <w:p w14:paraId="23A5B189"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8A"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8B"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8C"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Compenser adéquatement les pertes de production agricole à l’aide de plans de réinstallation </w:t>
            </w:r>
          </w:p>
        </w:tc>
      </w:tr>
      <w:tr w:rsidR="00055AC0" w:rsidRPr="008B7AB0" w14:paraId="23A5B192" w14:textId="77777777" w:rsidTr="008B7AB0">
        <w:trPr>
          <w:trHeight w:val="222"/>
        </w:trPr>
        <w:tc>
          <w:tcPr>
            <w:tcW w:w="567" w:type="dxa"/>
            <w:vMerge/>
            <w:shd w:val="clear" w:color="auto" w:fill="auto"/>
            <w:vAlign w:val="center"/>
          </w:tcPr>
          <w:p w14:paraId="23A5B18E"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8F"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90"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91" w14:textId="77777777" w:rsidR="00F969C8" w:rsidRPr="00641D0D" w:rsidRDefault="00935A70"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Mettre</w:t>
            </w:r>
            <w:r w:rsidR="007A5A4F" w:rsidRPr="00641D0D">
              <w:rPr>
                <w:rFonts w:ascii="Times New Roman" w:hAnsi="Times New Roman"/>
                <w:sz w:val="20"/>
                <w:szCs w:val="20"/>
              </w:rPr>
              <w:t xml:space="preserve"> </w:t>
            </w:r>
            <w:r w:rsidR="00F969C8" w:rsidRPr="00641D0D">
              <w:rPr>
                <w:rFonts w:ascii="Times New Roman" w:hAnsi="Times New Roman"/>
                <w:sz w:val="20"/>
                <w:szCs w:val="20"/>
              </w:rPr>
              <w:t xml:space="preserve">en œuvre </w:t>
            </w:r>
            <w:r w:rsidR="007A5A4F" w:rsidRPr="00641D0D">
              <w:rPr>
                <w:rFonts w:ascii="Times New Roman" w:hAnsi="Times New Roman"/>
                <w:sz w:val="20"/>
                <w:szCs w:val="20"/>
              </w:rPr>
              <w:t>le cadre de procédure élaboré conjointement avec le présent CGES</w:t>
            </w:r>
          </w:p>
        </w:tc>
      </w:tr>
      <w:tr w:rsidR="00055AC0" w:rsidRPr="008B7AB0" w14:paraId="23A5B197" w14:textId="77777777" w:rsidTr="008B7AB0">
        <w:trPr>
          <w:trHeight w:val="270"/>
        </w:trPr>
        <w:tc>
          <w:tcPr>
            <w:tcW w:w="567" w:type="dxa"/>
            <w:vMerge/>
            <w:shd w:val="clear" w:color="auto" w:fill="auto"/>
            <w:vAlign w:val="center"/>
          </w:tcPr>
          <w:p w14:paraId="23A5B193"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94"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95"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96" w14:textId="77777777" w:rsidR="00F969C8" w:rsidRPr="00641D0D" w:rsidRDefault="007A5A4F"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Mettre </w:t>
            </w:r>
            <w:r w:rsidR="00F969C8" w:rsidRPr="00641D0D">
              <w:rPr>
                <w:rFonts w:ascii="Times New Roman" w:hAnsi="Times New Roman"/>
                <w:sz w:val="20"/>
                <w:szCs w:val="20"/>
              </w:rPr>
              <w:t xml:space="preserve">en œuvre </w:t>
            </w:r>
            <w:r w:rsidRPr="00641D0D">
              <w:rPr>
                <w:rFonts w:ascii="Times New Roman" w:hAnsi="Times New Roman"/>
                <w:sz w:val="20"/>
                <w:szCs w:val="20"/>
              </w:rPr>
              <w:t xml:space="preserve">les </w:t>
            </w:r>
            <w:r w:rsidR="00F969C8" w:rsidRPr="00641D0D">
              <w:rPr>
                <w:rFonts w:ascii="Times New Roman" w:hAnsi="Times New Roman"/>
                <w:sz w:val="20"/>
                <w:szCs w:val="20"/>
              </w:rPr>
              <w:t>accords de cogestion</w:t>
            </w:r>
          </w:p>
        </w:tc>
      </w:tr>
      <w:tr w:rsidR="00055AC0" w:rsidRPr="008B7AB0" w14:paraId="23A5B19C" w14:textId="77777777" w:rsidTr="008B7AB0">
        <w:trPr>
          <w:trHeight w:val="571"/>
        </w:trPr>
        <w:tc>
          <w:tcPr>
            <w:tcW w:w="567" w:type="dxa"/>
            <w:vMerge/>
            <w:shd w:val="clear" w:color="auto" w:fill="auto"/>
            <w:vAlign w:val="center"/>
          </w:tcPr>
          <w:p w14:paraId="23A5B198"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99"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9A" w14:textId="77777777" w:rsidR="00F969C8" w:rsidRPr="00641D0D" w:rsidRDefault="007A5A4F" w:rsidP="00456B4A">
            <w:pPr>
              <w:spacing w:after="0" w:line="240" w:lineRule="auto"/>
              <w:jc w:val="both"/>
              <w:rPr>
                <w:rFonts w:ascii="Times New Roman" w:hAnsi="Times New Roman"/>
                <w:b/>
                <w:bCs/>
                <w:sz w:val="20"/>
                <w:szCs w:val="20"/>
              </w:rPr>
            </w:pPr>
            <w:r w:rsidRPr="00641D0D">
              <w:rPr>
                <w:rFonts w:ascii="Times New Roman" w:hAnsi="Times New Roman"/>
                <w:sz w:val="20"/>
                <w:szCs w:val="20"/>
              </w:rPr>
              <w:t xml:space="preserve">Risques de conflits </w:t>
            </w:r>
            <w:r w:rsidR="00F969C8" w:rsidRPr="00641D0D">
              <w:rPr>
                <w:rFonts w:ascii="Times New Roman" w:hAnsi="Times New Roman"/>
                <w:sz w:val="20"/>
                <w:szCs w:val="20"/>
              </w:rPr>
              <w:t>entre transhumants et agents des eaux et forêts</w:t>
            </w:r>
          </w:p>
        </w:tc>
        <w:tc>
          <w:tcPr>
            <w:tcW w:w="4111" w:type="dxa"/>
            <w:shd w:val="clear" w:color="auto" w:fill="auto"/>
            <w:vAlign w:val="center"/>
          </w:tcPr>
          <w:p w14:paraId="23A5B19B" w14:textId="77777777" w:rsidR="00F969C8" w:rsidRPr="00641D0D" w:rsidRDefault="00F969C8" w:rsidP="00162F55">
            <w:pPr>
              <w:tabs>
                <w:tab w:val="left" w:pos="4111"/>
              </w:tabs>
              <w:spacing w:after="0" w:line="240" w:lineRule="auto"/>
              <w:jc w:val="both"/>
              <w:rPr>
                <w:rFonts w:ascii="Times New Roman" w:hAnsi="Times New Roman"/>
                <w:spacing w:val="-2"/>
                <w:sz w:val="20"/>
                <w:szCs w:val="20"/>
              </w:rPr>
            </w:pPr>
            <w:r w:rsidRPr="00641D0D">
              <w:rPr>
                <w:rFonts w:ascii="Times New Roman" w:hAnsi="Times New Roman"/>
                <w:spacing w:val="-2"/>
                <w:sz w:val="20"/>
                <w:szCs w:val="20"/>
              </w:rPr>
              <w:t>Mettre en place des Comité de gestion des conflits transhumants-agents des eaux et forêt</w:t>
            </w:r>
          </w:p>
        </w:tc>
      </w:tr>
      <w:tr w:rsidR="00055AC0" w:rsidRPr="008B7AB0" w14:paraId="23A5B1A1" w14:textId="77777777" w:rsidTr="008B7AB0">
        <w:trPr>
          <w:trHeight w:val="536"/>
        </w:trPr>
        <w:tc>
          <w:tcPr>
            <w:tcW w:w="567" w:type="dxa"/>
            <w:vMerge/>
            <w:shd w:val="clear" w:color="auto" w:fill="auto"/>
            <w:vAlign w:val="center"/>
          </w:tcPr>
          <w:p w14:paraId="23A5B19D"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9E"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9F"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A0" w14:textId="77777777" w:rsidR="00F969C8" w:rsidRPr="00641D0D" w:rsidRDefault="00F969C8" w:rsidP="00162F55">
            <w:pPr>
              <w:tabs>
                <w:tab w:val="left" w:pos="4111"/>
              </w:tabs>
              <w:spacing w:after="0" w:line="240" w:lineRule="auto"/>
              <w:jc w:val="both"/>
              <w:rPr>
                <w:rFonts w:ascii="Times New Roman" w:hAnsi="Times New Roman"/>
                <w:spacing w:val="-2"/>
                <w:sz w:val="20"/>
                <w:szCs w:val="20"/>
              </w:rPr>
            </w:pPr>
            <w:r w:rsidRPr="00641D0D">
              <w:rPr>
                <w:rFonts w:ascii="Times New Roman" w:hAnsi="Times New Roman"/>
                <w:sz w:val="20"/>
                <w:szCs w:val="20"/>
              </w:rPr>
              <w:t>Doter les agents forestiers d’équipements pour leur sécurité</w:t>
            </w:r>
          </w:p>
        </w:tc>
      </w:tr>
      <w:tr w:rsidR="00055AC0" w:rsidRPr="008B7AB0" w14:paraId="23A5B1A6" w14:textId="77777777" w:rsidTr="008B7AB0">
        <w:trPr>
          <w:trHeight w:val="802"/>
        </w:trPr>
        <w:tc>
          <w:tcPr>
            <w:tcW w:w="567" w:type="dxa"/>
            <w:vMerge/>
            <w:shd w:val="clear" w:color="auto" w:fill="auto"/>
            <w:vAlign w:val="center"/>
          </w:tcPr>
          <w:p w14:paraId="23A5B1A2"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A3"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A4" w14:textId="77777777" w:rsidR="00F969C8" w:rsidRPr="00641D0D" w:rsidRDefault="00F969C8" w:rsidP="00456B4A">
            <w:pPr>
              <w:spacing w:after="0" w:line="240" w:lineRule="auto"/>
              <w:jc w:val="both"/>
              <w:rPr>
                <w:rFonts w:ascii="Times New Roman" w:hAnsi="Times New Roman"/>
                <w:b/>
                <w:bCs/>
                <w:sz w:val="20"/>
                <w:szCs w:val="20"/>
              </w:rPr>
            </w:pPr>
            <w:r w:rsidRPr="00641D0D">
              <w:rPr>
                <w:rFonts w:ascii="Times New Roman" w:hAnsi="Times New Roman"/>
                <w:sz w:val="20"/>
                <w:szCs w:val="20"/>
              </w:rPr>
              <w:t xml:space="preserve">Contestation de la délimitation physique et visuelle  des corridors de transhumance  </w:t>
            </w:r>
          </w:p>
        </w:tc>
        <w:tc>
          <w:tcPr>
            <w:tcW w:w="4111" w:type="dxa"/>
            <w:shd w:val="clear" w:color="auto" w:fill="auto"/>
            <w:vAlign w:val="center"/>
          </w:tcPr>
          <w:p w14:paraId="23A5B1A5"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Impliquer les populations riveraines notamment les éleveurs transhumant</w:t>
            </w:r>
            <w:r w:rsidR="00935A70" w:rsidRPr="00641D0D">
              <w:rPr>
                <w:rFonts w:ascii="Times New Roman" w:hAnsi="Times New Roman"/>
                <w:sz w:val="20"/>
                <w:szCs w:val="20"/>
              </w:rPr>
              <w:t>s</w:t>
            </w:r>
            <w:r w:rsidRPr="00641D0D">
              <w:rPr>
                <w:rFonts w:ascii="Times New Roman" w:hAnsi="Times New Roman"/>
                <w:sz w:val="20"/>
                <w:szCs w:val="20"/>
              </w:rPr>
              <w:t xml:space="preserve"> dans la délimitation des corridors de transhumance </w:t>
            </w:r>
          </w:p>
        </w:tc>
      </w:tr>
      <w:tr w:rsidR="00055AC0" w:rsidRPr="008B7AB0" w14:paraId="23A5B1AB" w14:textId="77777777" w:rsidTr="008B7AB0">
        <w:trPr>
          <w:trHeight w:val="801"/>
        </w:trPr>
        <w:tc>
          <w:tcPr>
            <w:tcW w:w="567" w:type="dxa"/>
            <w:vMerge/>
            <w:shd w:val="clear" w:color="auto" w:fill="auto"/>
            <w:vAlign w:val="center"/>
          </w:tcPr>
          <w:p w14:paraId="23A5B1A7"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A8"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A9"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AA"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Réaliser des campagnes de sensibilisation sur le respect de la délimitation physique et visuelle des couloirs de passage</w:t>
            </w:r>
          </w:p>
        </w:tc>
      </w:tr>
      <w:tr w:rsidR="00055AC0" w:rsidRPr="008B7AB0" w14:paraId="23A5B1B0" w14:textId="77777777" w:rsidTr="008B7AB0">
        <w:trPr>
          <w:trHeight w:val="206"/>
        </w:trPr>
        <w:tc>
          <w:tcPr>
            <w:tcW w:w="567" w:type="dxa"/>
            <w:vMerge/>
            <w:shd w:val="clear" w:color="auto" w:fill="auto"/>
            <w:vAlign w:val="center"/>
          </w:tcPr>
          <w:p w14:paraId="23A5B1AC"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AD"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AE" w14:textId="77777777" w:rsidR="00F969C8" w:rsidRPr="00641D0D" w:rsidRDefault="00F969C8" w:rsidP="00456B4A">
            <w:pPr>
              <w:spacing w:after="0" w:line="240" w:lineRule="auto"/>
              <w:jc w:val="both"/>
              <w:rPr>
                <w:rFonts w:ascii="Times New Roman" w:hAnsi="Times New Roman"/>
                <w:sz w:val="20"/>
                <w:szCs w:val="20"/>
              </w:rPr>
            </w:pPr>
            <w:r w:rsidRPr="00641D0D">
              <w:rPr>
                <w:rFonts w:ascii="Times New Roman" w:hAnsi="Times New Roman"/>
                <w:sz w:val="20"/>
                <w:szCs w:val="20"/>
              </w:rPr>
              <w:t>Renforcement des restrictions d’accès aux zones de conservation</w:t>
            </w:r>
          </w:p>
        </w:tc>
        <w:tc>
          <w:tcPr>
            <w:tcW w:w="4111" w:type="dxa"/>
            <w:shd w:val="clear" w:color="auto" w:fill="auto"/>
            <w:vAlign w:val="center"/>
          </w:tcPr>
          <w:p w14:paraId="23A5B1AF"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Sensibiliser les communautés</w:t>
            </w:r>
          </w:p>
        </w:tc>
      </w:tr>
      <w:tr w:rsidR="00055AC0" w:rsidRPr="008B7AB0" w14:paraId="23A5B1B5" w14:textId="77777777" w:rsidTr="008B7AB0">
        <w:trPr>
          <w:trHeight w:val="260"/>
        </w:trPr>
        <w:tc>
          <w:tcPr>
            <w:tcW w:w="567" w:type="dxa"/>
            <w:vMerge/>
            <w:shd w:val="clear" w:color="auto" w:fill="auto"/>
            <w:vAlign w:val="center"/>
          </w:tcPr>
          <w:p w14:paraId="23A5B1B1"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B2"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B3"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B4" w14:textId="77777777" w:rsidR="00F969C8" w:rsidRPr="00641D0D" w:rsidRDefault="00935A70"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Développer </w:t>
            </w:r>
            <w:r w:rsidR="00F969C8" w:rsidRPr="00641D0D">
              <w:rPr>
                <w:rFonts w:ascii="Times New Roman" w:hAnsi="Times New Roman"/>
                <w:sz w:val="20"/>
                <w:szCs w:val="20"/>
              </w:rPr>
              <w:t xml:space="preserve">et </w:t>
            </w:r>
            <w:r w:rsidRPr="00641D0D">
              <w:rPr>
                <w:rFonts w:ascii="Times New Roman" w:hAnsi="Times New Roman"/>
                <w:sz w:val="20"/>
                <w:szCs w:val="20"/>
              </w:rPr>
              <w:t xml:space="preserve">mettre </w:t>
            </w:r>
            <w:r w:rsidR="00F969C8" w:rsidRPr="00641D0D">
              <w:rPr>
                <w:rFonts w:ascii="Times New Roman" w:hAnsi="Times New Roman"/>
                <w:sz w:val="20"/>
                <w:szCs w:val="20"/>
              </w:rPr>
              <w:t xml:space="preserve">en œuvre </w:t>
            </w:r>
            <w:r w:rsidRPr="00641D0D">
              <w:rPr>
                <w:rFonts w:ascii="Times New Roman" w:hAnsi="Times New Roman"/>
                <w:sz w:val="20"/>
                <w:szCs w:val="20"/>
              </w:rPr>
              <w:t xml:space="preserve">le </w:t>
            </w:r>
            <w:r w:rsidR="00F969C8" w:rsidRPr="00641D0D">
              <w:rPr>
                <w:rFonts w:ascii="Times New Roman" w:hAnsi="Times New Roman"/>
                <w:sz w:val="20"/>
                <w:szCs w:val="20"/>
              </w:rPr>
              <w:t>C</w:t>
            </w:r>
            <w:r w:rsidRPr="00641D0D">
              <w:rPr>
                <w:rFonts w:ascii="Times New Roman" w:hAnsi="Times New Roman"/>
                <w:sz w:val="20"/>
                <w:szCs w:val="20"/>
              </w:rPr>
              <w:t>adre de Procédure(CP)</w:t>
            </w:r>
            <w:r w:rsidR="00F969C8" w:rsidRPr="00641D0D">
              <w:rPr>
                <w:rFonts w:ascii="Times New Roman" w:hAnsi="Times New Roman"/>
                <w:sz w:val="20"/>
                <w:szCs w:val="20"/>
              </w:rPr>
              <w:t> </w:t>
            </w:r>
          </w:p>
        </w:tc>
      </w:tr>
      <w:tr w:rsidR="00055AC0" w:rsidRPr="008B7AB0" w14:paraId="23A5B1BA" w14:textId="77777777" w:rsidTr="008B7AB0">
        <w:trPr>
          <w:trHeight w:val="260"/>
        </w:trPr>
        <w:tc>
          <w:tcPr>
            <w:tcW w:w="567" w:type="dxa"/>
            <w:vMerge/>
            <w:shd w:val="clear" w:color="auto" w:fill="auto"/>
            <w:vAlign w:val="center"/>
          </w:tcPr>
          <w:p w14:paraId="23A5B1B6"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B7"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B8"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B9" w14:textId="77777777" w:rsidR="00F969C8" w:rsidRPr="00641D0D" w:rsidRDefault="00935A70"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Mettre </w:t>
            </w:r>
            <w:r w:rsidR="00F969C8" w:rsidRPr="00641D0D">
              <w:rPr>
                <w:rFonts w:ascii="Times New Roman" w:hAnsi="Times New Roman"/>
                <w:sz w:val="20"/>
                <w:szCs w:val="20"/>
              </w:rPr>
              <w:t xml:space="preserve">en œuvre </w:t>
            </w:r>
            <w:r w:rsidRPr="00641D0D">
              <w:rPr>
                <w:rFonts w:ascii="Times New Roman" w:hAnsi="Times New Roman"/>
                <w:sz w:val="20"/>
                <w:szCs w:val="20"/>
              </w:rPr>
              <w:t xml:space="preserve">les </w:t>
            </w:r>
            <w:r w:rsidR="00F969C8" w:rsidRPr="00641D0D">
              <w:rPr>
                <w:rFonts w:ascii="Times New Roman" w:hAnsi="Times New Roman"/>
                <w:sz w:val="20"/>
                <w:szCs w:val="20"/>
              </w:rPr>
              <w:t>accords de cogestion</w:t>
            </w:r>
          </w:p>
        </w:tc>
      </w:tr>
      <w:tr w:rsidR="00055AC0" w:rsidRPr="008B7AB0" w14:paraId="23A5B1BF" w14:textId="77777777" w:rsidTr="008B7AB0">
        <w:trPr>
          <w:trHeight w:val="260"/>
        </w:trPr>
        <w:tc>
          <w:tcPr>
            <w:tcW w:w="567" w:type="dxa"/>
            <w:vMerge/>
            <w:shd w:val="clear" w:color="auto" w:fill="auto"/>
            <w:vAlign w:val="center"/>
          </w:tcPr>
          <w:p w14:paraId="23A5B1BB"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BC"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BD" w14:textId="77777777" w:rsidR="00F969C8" w:rsidRPr="00641D0D" w:rsidRDefault="00F969C8" w:rsidP="00456B4A">
            <w:pPr>
              <w:spacing w:after="0" w:line="240" w:lineRule="auto"/>
              <w:jc w:val="both"/>
              <w:rPr>
                <w:rFonts w:ascii="Times New Roman" w:hAnsi="Times New Roman"/>
                <w:sz w:val="20"/>
                <w:szCs w:val="20"/>
              </w:rPr>
            </w:pPr>
            <w:r w:rsidRPr="00641D0D">
              <w:rPr>
                <w:rFonts w:ascii="Times New Roman" w:hAnsi="Times New Roman"/>
                <w:sz w:val="20"/>
                <w:szCs w:val="20"/>
              </w:rPr>
              <w:t xml:space="preserve">Restrictions d’accès aux ressources fauniques pour l’alimentation </w:t>
            </w:r>
            <w:r w:rsidR="00717FB6" w:rsidRPr="00641D0D">
              <w:rPr>
                <w:rFonts w:ascii="Times New Roman" w:hAnsi="Times New Roman"/>
                <w:sz w:val="20"/>
                <w:szCs w:val="20"/>
              </w:rPr>
              <w:t xml:space="preserve">grâce </w:t>
            </w:r>
            <w:r w:rsidRPr="00641D0D">
              <w:rPr>
                <w:rFonts w:ascii="Times New Roman" w:hAnsi="Times New Roman"/>
                <w:sz w:val="20"/>
                <w:szCs w:val="20"/>
              </w:rPr>
              <w:t>à une meilleure surveillance</w:t>
            </w:r>
          </w:p>
        </w:tc>
        <w:tc>
          <w:tcPr>
            <w:tcW w:w="4111" w:type="dxa"/>
            <w:shd w:val="clear" w:color="auto" w:fill="auto"/>
            <w:vAlign w:val="center"/>
          </w:tcPr>
          <w:p w14:paraId="23A5B1BE"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Sensibilis</w:t>
            </w:r>
            <w:r w:rsidR="00935A70" w:rsidRPr="00641D0D">
              <w:rPr>
                <w:rFonts w:ascii="Times New Roman" w:hAnsi="Times New Roman"/>
                <w:sz w:val="20"/>
                <w:szCs w:val="20"/>
              </w:rPr>
              <w:t>er</w:t>
            </w:r>
            <w:r w:rsidRPr="00641D0D">
              <w:rPr>
                <w:rFonts w:ascii="Times New Roman" w:hAnsi="Times New Roman"/>
                <w:sz w:val="20"/>
                <w:szCs w:val="20"/>
              </w:rPr>
              <w:t xml:space="preserve"> </w:t>
            </w:r>
            <w:r w:rsidR="00935A70" w:rsidRPr="00641D0D">
              <w:rPr>
                <w:rFonts w:ascii="Times New Roman" w:hAnsi="Times New Roman"/>
                <w:sz w:val="20"/>
                <w:szCs w:val="20"/>
              </w:rPr>
              <w:t xml:space="preserve">les </w:t>
            </w:r>
            <w:r w:rsidRPr="00641D0D">
              <w:rPr>
                <w:rFonts w:ascii="Times New Roman" w:hAnsi="Times New Roman"/>
                <w:sz w:val="20"/>
                <w:szCs w:val="20"/>
              </w:rPr>
              <w:t>populations riveraines</w:t>
            </w:r>
          </w:p>
        </w:tc>
      </w:tr>
      <w:tr w:rsidR="00055AC0" w:rsidRPr="008B7AB0" w14:paraId="23A5B1C4" w14:textId="77777777" w:rsidTr="008B7AB0">
        <w:trPr>
          <w:trHeight w:val="260"/>
        </w:trPr>
        <w:tc>
          <w:tcPr>
            <w:tcW w:w="567" w:type="dxa"/>
            <w:vMerge/>
            <w:shd w:val="clear" w:color="auto" w:fill="auto"/>
            <w:vAlign w:val="center"/>
          </w:tcPr>
          <w:p w14:paraId="23A5B1C0"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C1"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C2"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C3"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Mettre en œuvre</w:t>
            </w:r>
            <w:r w:rsidR="00935A70" w:rsidRPr="00641D0D">
              <w:rPr>
                <w:rFonts w:ascii="Times New Roman" w:hAnsi="Times New Roman"/>
                <w:sz w:val="20"/>
                <w:szCs w:val="20"/>
              </w:rPr>
              <w:t> ???</w:t>
            </w:r>
            <w:r w:rsidRPr="00641D0D">
              <w:rPr>
                <w:rFonts w:ascii="Times New Roman" w:hAnsi="Times New Roman"/>
                <w:sz w:val="20"/>
                <w:szCs w:val="20"/>
              </w:rPr>
              <w:t xml:space="preserve"> du CP </w:t>
            </w:r>
          </w:p>
        </w:tc>
      </w:tr>
      <w:tr w:rsidR="00055AC0" w:rsidRPr="008B7AB0" w14:paraId="23A5B1C9" w14:textId="77777777" w:rsidTr="008B7AB0">
        <w:trPr>
          <w:trHeight w:val="260"/>
        </w:trPr>
        <w:tc>
          <w:tcPr>
            <w:tcW w:w="567" w:type="dxa"/>
            <w:vMerge/>
            <w:shd w:val="clear" w:color="auto" w:fill="auto"/>
            <w:vAlign w:val="center"/>
          </w:tcPr>
          <w:p w14:paraId="23A5B1C5"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C6"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C7"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C8" w14:textId="77777777" w:rsidR="00F969C8" w:rsidRPr="00641D0D" w:rsidRDefault="00935A70"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Mettre </w:t>
            </w:r>
            <w:r w:rsidR="00F969C8" w:rsidRPr="00641D0D">
              <w:rPr>
                <w:rFonts w:ascii="Times New Roman" w:hAnsi="Times New Roman"/>
                <w:sz w:val="20"/>
                <w:szCs w:val="20"/>
              </w:rPr>
              <w:t xml:space="preserve">en œuvre </w:t>
            </w:r>
            <w:r w:rsidRPr="00641D0D">
              <w:rPr>
                <w:rFonts w:ascii="Times New Roman" w:hAnsi="Times New Roman"/>
                <w:sz w:val="20"/>
                <w:szCs w:val="20"/>
              </w:rPr>
              <w:t xml:space="preserve">les </w:t>
            </w:r>
            <w:r w:rsidR="00F969C8" w:rsidRPr="00641D0D">
              <w:rPr>
                <w:rFonts w:ascii="Times New Roman" w:hAnsi="Times New Roman"/>
                <w:sz w:val="20"/>
                <w:szCs w:val="20"/>
              </w:rPr>
              <w:t>accords de cogestion</w:t>
            </w:r>
          </w:p>
        </w:tc>
      </w:tr>
      <w:tr w:rsidR="00055AC0" w:rsidRPr="008B7AB0" w14:paraId="23A5B1CE" w14:textId="77777777" w:rsidTr="008B7AB0">
        <w:trPr>
          <w:trHeight w:val="170"/>
        </w:trPr>
        <w:tc>
          <w:tcPr>
            <w:tcW w:w="567" w:type="dxa"/>
            <w:vMerge w:val="restart"/>
            <w:shd w:val="clear" w:color="auto" w:fill="auto"/>
            <w:vAlign w:val="center"/>
          </w:tcPr>
          <w:p w14:paraId="23A5B1CA" w14:textId="77777777" w:rsidR="00F969C8" w:rsidRPr="00456B4A" w:rsidRDefault="007C3AFD"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t>9</w:t>
            </w:r>
          </w:p>
        </w:tc>
        <w:tc>
          <w:tcPr>
            <w:tcW w:w="3119" w:type="dxa"/>
            <w:vMerge w:val="restart"/>
            <w:shd w:val="clear" w:color="auto" w:fill="auto"/>
            <w:vAlign w:val="center"/>
          </w:tcPr>
          <w:p w14:paraId="23A5B1CB" w14:textId="0B820824" w:rsidR="00F969C8" w:rsidRPr="00BB56F1" w:rsidRDefault="00F969C8" w:rsidP="00162F55">
            <w:pPr>
              <w:spacing w:after="0" w:line="240" w:lineRule="auto"/>
              <w:jc w:val="both"/>
              <w:rPr>
                <w:rFonts w:ascii="Times New Roman" w:hAnsi="Times New Roman"/>
                <w:sz w:val="20"/>
                <w:szCs w:val="20"/>
              </w:rPr>
            </w:pPr>
            <w:r w:rsidRPr="00456B4A">
              <w:rPr>
                <w:rFonts w:ascii="Times New Roman" w:hAnsi="Times New Roman"/>
                <w:sz w:val="20"/>
                <w:szCs w:val="20"/>
              </w:rPr>
              <w:t>Amélioration de l'efficacité de la production de charbon de bois, de développement  d’environ 20 000 ha de plantations d</w:t>
            </w:r>
            <w:r w:rsidR="00532E49" w:rsidRPr="005979D3">
              <w:rPr>
                <w:rFonts w:ascii="Times New Roman" w:hAnsi="Times New Roman"/>
                <w:sz w:val="20"/>
                <w:szCs w:val="20"/>
              </w:rPr>
              <w:t xml:space="preserve">e </w:t>
            </w:r>
            <w:r w:rsidRPr="005979D3">
              <w:rPr>
                <w:rFonts w:ascii="Times New Roman" w:hAnsi="Times New Roman"/>
                <w:i/>
                <w:sz w:val="20"/>
                <w:szCs w:val="20"/>
              </w:rPr>
              <w:t>Acacia auriculiformis</w:t>
            </w:r>
            <w:r w:rsidRPr="00BB56F1">
              <w:rPr>
                <w:rFonts w:ascii="Times New Roman" w:hAnsi="Times New Roman"/>
                <w:sz w:val="20"/>
                <w:szCs w:val="20"/>
              </w:rPr>
              <w:t xml:space="preserve"> et gestion de bois d’œuvre</w:t>
            </w:r>
          </w:p>
        </w:tc>
        <w:tc>
          <w:tcPr>
            <w:tcW w:w="2977" w:type="dxa"/>
            <w:vMerge w:val="restart"/>
            <w:shd w:val="clear" w:color="auto" w:fill="auto"/>
            <w:vAlign w:val="center"/>
          </w:tcPr>
          <w:p w14:paraId="23A5B1CC" w14:textId="77777777" w:rsidR="00F969C8" w:rsidRPr="00641D0D" w:rsidRDefault="00F969C8" w:rsidP="00456B4A">
            <w:pPr>
              <w:spacing w:after="0" w:line="240" w:lineRule="auto"/>
              <w:jc w:val="both"/>
              <w:rPr>
                <w:rFonts w:ascii="Times New Roman" w:hAnsi="Times New Roman"/>
                <w:b/>
                <w:bCs/>
                <w:sz w:val="20"/>
                <w:szCs w:val="20"/>
              </w:rPr>
            </w:pPr>
            <w:r w:rsidRPr="00D25C04">
              <w:rPr>
                <w:rFonts w:ascii="Times New Roman" w:hAnsi="Times New Roman"/>
                <w:sz w:val="20"/>
                <w:szCs w:val="20"/>
              </w:rPr>
              <w:t>Frustrations/Conflits au sein de la communauté</w:t>
            </w:r>
          </w:p>
        </w:tc>
        <w:tc>
          <w:tcPr>
            <w:tcW w:w="4111" w:type="dxa"/>
            <w:shd w:val="clear" w:color="auto" w:fill="auto"/>
            <w:vAlign w:val="center"/>
          </w:tcPr>
          <w:p w14:paraId="23A5B1CD"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Créer une cellule de communication</w:t>
            </w:r>
          </w:p>
        </w:tc>
      </w:tr>
      <w:tr w:rsidR="00055AC0" w:rsidRPr="008B7AB0" w14:paraId="23A5B1D3" w14:textId="77777777" w:rsidTr="008B7AB0">
        <w:trPr>
          <w:trHeight w:val="574"/>
        </w:trPr>
        <w:tc>
          <w:tcPr>
            <w:tcW w:w="567" w:type="dxa"/>
            <w:vMerge/>
            <w:shd w:val="clear" w:color="auto" w:fill="auto"/>
            <w:vAlign w:val="center"/>
          </w:tcPr>
          <w:p w14:paraId="23A5B1CF"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D0" w14:textId="77777777" w:rsidR="00F969C8" w:rsidRPr="00641D0D" w:rsidRDefault="00F969C8" w:rsidP="00162F55">
            <w:pPr>
              <w:spacing w:after="0" w:line="240" w:lineRule="auto"/>
              <w:jc w:val="both"/>
              <w:rPr>
                <w:rFonts w:ascii="Times New Roman" w:hAnsi="Times New Roman"/>
                <w:sz w:val="20"/>
                <w:szCs w:val="20"/>
              </w:rPr>
            </w:pPr>
          </w:p>
        </w:tc>
        <w:tc>
          <w:tcPr>
            <w:tcW w:w="2977" w:type="dxa"/>
            <w:vMerge/>
            <w:shd w:val="clear" w:color="auto" w:fill="auto"/>
            <w:vAlign w:val="center"/>
          </w:tcPr>
          <w:p w14:paraId="23A5B1D1" w14:textId="77777777" w:rsidR="00F969C8" w:rsidRPr="00641D0D" w:rsidRDefault="00F969C8" w:rsidP="00162F55">
            <w:pPr>
              <w:spacing w:after="0" w:line="240" w:lineRule="auto"/>
              <w:jc w:val="both"/>
              <w:rPr>
                <w:rFonts w:ascii="Times New Roman" w:hAnsi="Times New Roman"/>
                <w:sz w:val="20"/>
                <w:szCs w:val="20"/>
              </w:rPr>
            </w:pPr>
          </w:p>
        </w:tc>
        <w:tc>
          <w:tcPr>
            <w:tcW w:w="4111" w:type="dxa"/>
            <w:shd w:val="clear" w:color="auto" w:fill="auto"/>
            <w:vAlign w:val="center"/>
          </w:tcPr>
          <w:p w14:paraId="23A5B1D2"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Elaborer et mettre en œuvre un plan de communication sur toutes les activités du projet </w:t>
            </w:r>
          </w:p>
        </w:tc>
      </w:tr>
      <w:tr w:rsidR="00055AC0" w:rsidRPr="008B7AB0" w14:paraId="23A5B1D8" w14:textId="77777777" w:rsidTr="008B7AB0">
        <w:trPr>
          <w:trHeight w:val="574"/>
        </w:trPr>
        <w:tc>
          <w:tcPr>
            <w:tcW w:w="567" w:type="dxa"/>
            <w:vMerge/>
            <w:shd w:val="clear" w:color="auto" w:fill="auto"/>
            <w:vAlign w:val="center"/>
          </w:tcPr>
          <w:p w14:paraId="23A5B1D4"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D5" w14:textId="77777777" w:rsidR="00F969C8" w:rsidRPr="00641D0D" w:rsidRDefault="00F969C8" w:rsidP="00162F55">
            <w:pPr>
              <w:spacing w:after="0" w:line="240" w:lineRule="auto"/>
              <w:jc w:val="both"/>
              <w:rPr>
                <w:rFonts w:ascii="Times New Roman" w:hAnsi="Times New Roman"/>
                <w:sz w:val="20"/>
                <w:szCs w:val="20"/>
              </w:rPr>
            </w:pPr>
          </w:p>
        </w:tc>
        <w:tc>
          <w:tcPr>
            <w:tcW w:w="2977" w:type="dxa"/>
            <w:vMerge/>
            <w:shd w:val="clear" w:color="auto" w:fill="auto"/>
            <w:vAlign w:val="center"/>
          </w:tcPr>
          <w:p w14:paraId="23A5B1D6" w14:textId="77777777" w:rsidR="00F969C8" w:rsidRPr="00641D0D" w:rsidRDefault="00F969C8" w:rsidP="00162F55">
            <w:pPr>
              <w:spacing w:after="0" w:line="240" w:lineRule="auto"/>
              <w:jc w:val="both"/>
              <w:rPr>
                <w:rFonts w:ascii="Times New Roman" w:hAnsi="Times New Roman"/>
                <w:sz w:val="20"/>
                <w:szCs w:val="20"/>
              </w:rPr>
            </w:pPr>
          </w:p>
        </w:tc>
        <w:tc>
          <w:tcPr>
            <w:tcW w:w="4111" w:type="dxa"/>
            <w:shd w:val="clear" w:color="auto" w:fill="auto"/>
            <w:vAlign w:val="center"/>
          </w:tcPr>
          <w:p w14:paraId="23A5B1D7"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Développer et mettre en œuvre des modèles économiques pour le partage équitable des avantages de la cogestion des FC </w:t>
            </w:r>
          </w:p>
        </w:tc>
      </w:tr>
      <w:tr w:rsidR="00055AC0" w:rsidRPr="008B7AB0" w14:paraId="23A5B1DD" w14:textId="77777777" w:rsidTr="008B7AB0">
        <w:trPr>
          <w:trHeight w:val="574"/>
        </w:trPr>
        <w:tc>
          <w:tcPr>
            <w:tcW w:w="567" w:type="dxa"/>
            <w:vMerge/>
            <w:shd w:val="clear" w:color="auto" w:fill="auto"/>
            <w:vAlign w:val="center"/>
          </w:tcPr>
          <w:p w14:paraId="23A5B1D9"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DA" w14:textId="77777777" w:rsidR="00F969C8" w:rsidRPr="00641D0D" w:rsidRDefault="00F969C8" w:rsidP="00162F55">
            <w:pPr>
              <w:spacing w:after="0" w:line="240" w:lineRule="auto"/>
              <w:jc w:val="both"/>
              <w:rPr>
                <w:rFonts w:ascii="Times New Roman" w:hAnsi="Times New Roman"/>
                <w:sz w:val="20"/>
                <w:szCs w:val="20"/>
              </w:rPr>
            </w:pPr>
          </w:p>
        </w:tc>
        <w:tc>
          <w:tcPr>
            <w:tcW w:w="2977" w:type="dxa"/>
            <w:vMerge/>
            <w:shd w:val="clear" w:color="auto" w:fill="auto"/>
            <w:vAlign w:val="center"/>
          </w:tcPr>
          <w:p w14:paraId="23A5B1DB" w14:textId="77777777" w:rsidR="00F969C8" w:rsidRPr="00641D0D" w:rsidRDefault="00F969C8" w:rsidP="00162F55">
            <w:pPr>
              <w:spacing w:after="0" w:line="240" w:lineRule="auto"/>
              <w:jc w:val="both"/>
              <w:rPr>
                <w:rFonts w:ascii="Times New Roman" w:hAnsi="Times New Roman"/>
                <w:sz w:val="20"/>
                <w:szCs w:val="20"/>
              </w:rPr>
            </w:pPr>
          </w:p>
        </w:tc>
        <w:tc>
          <w:tcPr>
            <w:tcW w:w="4111" w:type="dxa"/>
            <w:shd w:val="clear" w:color="auto" w:fill="auto"/>
            <w:vAlign w:val="center"/>
          </w:tcPr>
          <w:p w14:paraId="23A5B1DC"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Diffuser et mettre en œuvre le Mécanisme de Gestion des Plaintes prévu au C</w:t>
            </w:r>
            <w:r w:rsidR="00880CEC" w:rsidRPr="00641D0D">
              <w:rPr>
                <w:rFonts w:ascii="Times New Roman" w:hAnsi="Times New Roman"/>
                <w:sz w:val="20"/>
                <w:szCs w:val="20"/>
              </w:rPr>
              <w:t xml:space="preserve">adre de </w:t>
            </w:r>
            <w:r w:rsidRPr="00641D0D">
              <w:rPr>
                <w:rFonts w:ascii="Times New Roman" w:hAnsi="Times New Roman"/>
                <w:sz w:val="20"/>
                <w:szCs w:val="20"/>
              </w:rPr>
              <w:t>P</w:t>
            </w:r>
            <w:r w:rsidR="00880CEC" w:rsidRPr="00641D0D">
              <w:rPr>
                <w:rFonts w:ascii="Times New Roman" w:hAnsi="Times New Roman"/>
                <w:sz w:val="20"/>
                <w:szCs w:val="20"/>
              </w:rPr>
              <w:t>rocédure</w:t>
            </w:r>
          </w:p>
        </w:tc>
      </w:tr>
      <w:tr w:rsidR="00055AC0" w:rsidRPr="008B7AB0" w14:paraId="23A5B1E2" w14:textId="77777777" w:rsidTr="008B7AB0">
        <w:trPr>
          <w:trHeight w:val="178"/>
        </w:trPr>
        <w:tc>
          <w:tcPr>
            <w:tcW w:w="567" w:type="dxa"/>
            <w:vMerge/>
            <w:shd w:val="clear" w:color="auto" w:fill="auto"/>
            <w:vAlign w:val="center"/>
          </w:tcPr>
          <w:p w14:paraId="23A5B1DE"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DF"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E0" w14:textId="77777777" w:rsidR="00F969C8" w:rsidRPr="00641D0D" w:rsidRDefault="00F969C8" w:rsidP="00456B4A">
            <w:pPr>
              <w:spacing w:after="0" w:line="240" w:lineRule="auto"/>
              <w:jc w:val="both"/>
              <w:rPr>
                <w:rFonts w:ascii="Times New Roman" w:hAnsi="Times New Roman"/>
                <w:b/>
                <w:bCs/>
                <w:sz w:val="20"/>
                <w:szCs w:val="20"/>
              </w:rPr>
            </w:pPr>
            <w:r w:rsidRPr="00641D0D">
              <w:rPr>
                <w:rFonts w:ascii="Times New Roman" w:hAnsi="Times New Roman"/>
                <w:sz w:val="20"/>
                <w:szCs w:val="20"/>
              </w:rPr>
              <w:t>Destruction des plantations de bois d’œuvre installé en cas de conflits</w:t>
            </w:r>
          </w:p>
        </w:tc>
        <w:tc>
          <w:tcPr>
            <w:tcW w:w="4111" w:type="dxa"/>
            <w:shd w:val="clear" w:color="auto" w:fill="auto"/>
            <w:vAlign w:val="center"/>
          </w:tcPr>
          <w:p w14:paraId="23A5B1E1"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Créer une cellule de communication</w:t>
            </w:r>
          </w:p>
        </w:tc>
      </w:tr>
      <w:tr w:rsidR="00055AC0" w:rsidRPr="008B7AB0" w14:paraId="23A5B1E7" w14:textId="77777777" w:rsidTr="008B7AB0">
        <w:trPr>
          <w:trHeight w:val="516"/>
        </w:trPr>
        <w:tc>
          <w:tcPr>
            <w:tcW w:w="567" w:type="dxa"/>
            <w:vMerge/>
            <w:shd w:val="clear" w:color="auto" w:fill="auto"/>
            <w:vAlign w:val="center"/>
          </w:tcPr>
          <w:p w14:paraId="23A5B1E3"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E4" w14:textId="77777777" w:rsidR="00F969C8" w:rsidRPr="00641D0D" w:rsidRDefault="00F969C8" w:rsidP="00162F55">
            <w:pPr>
              <w:spacing w:after="0" w:line="240" w:lineRule="auto"/>
              <w:jc w:val="both"/>
              <w:rPr>
                <w:rFonts w:ascii="Times New Roman" w:hAnsi="Times New Roman"/>
                <w:sz w:val="20"/>
                <w:szCs w:val="20"/>
              </w:rPr>
            </w:pPr>
          </w:p>
        </w:tc>
        <w:tc>
          <w:tcPr>
            <w:tcW w:w="2977" w:type="dxa"/>
            <w:vMerge/>
            <w:shd w:val="clear" w:color="auto" w:fill="auto"/>
            <w:vAlign w:val="center"/>
          </w:tcPr>
          <w:p w14:paraId="23A5B1E5"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E6"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Elaborer et mettre en œuvre un plan de communication sur toutes les activités du projet </w:t>
            </w:r>
          </w:p>
        </w:tc>
      </w:tr>
      <w:tr w:rsidR="00055AC0" w:rsidRPr="008B7AB0" w14:paraId="23A5B1EC" w14:textId="77777777" w:rsidTr="008B7AB0">
        <w:trPr>
          <w:trHeight w:val="283"/>
        </w:trPr>
        <w:tc>
          <w:tcPr>
            <w:tcW w:w="567" w:type="dxa"/>
            <w:vMerge/>
            <w:shd w:val="clear" w:color="auto" w:fill="auto"/>
            <w:vAlign w:val="center"/>
          </w:tcPr>
          <w:p w14:paraId="23A5B1E8"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E9" w14:textId="77777777" w:rsidR="00F969C8" w:rsidRPr="00641D0D" w:rsidRDefault="00F969C8" w:rsidP="00162F55">
            <w:pPr>
              <w:spacing w:after="0" w:line="240" w:lineRule="auto"/>
              <w:jc w:val="both"/>
              <w:rPr>
                <w:rFonts w:ascii="Times New Roman" w:hAnsi="Times New Roman"/>
                <w:sz w:val="20"/>
                <w:szCs w:val="20"/>
              </w:rPr>
            </w:pPr>
          </w:p>
        </w:tc>
        <w:tc>
          <w:tcPr>
            <w:tcW w:w="2977" w:type="dxa"/>
            <w:vMerge/>
            <w:shd w:val="clear" w:color="auto" w:fill="auto"/>
            <w:vAlign w:val="center"/>
          </w:tcPr>
          <w:p w14:paraId="23A5B1EA"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EB"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Procéder à des plantations compensatoires</w:t>
            </w:r>
          </w:p>
        </w:tc>
      </w:tr>
      <w:tr w:rsidR="00055AC0" w:rsidRPr="008B7AB0" w14:paraId="23A5B1F1" w14:textId="77777777" w:rsidTr="008B7AB0">
        <w:trPr>
          <w:trHeight w:val="516"/>
        </w:trPr>
        <w:tc>
          <w:tcPr>
            <w:tcW w:w="567" w:type="dxa"/>
            <w:vMerge/>
            <w:shd w:val="clear" w:color="auto" w:fill="auto"/>
            <w:vAlign w:val="center"/>
          </w:tcPr>
          <w:p w14:paraId="23A5B1ED"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EE" w14:textId="77777777" w:rsidR="00F969C8" w:rsidRPr="00641D0D" w:rsidRDefault="00F969C8" w:rsidP="00162F55">
            <w:pPr>
              <w:spacing w:after="0" w:line="240" w:lineRule="auto"/>
              <w:jc w:val="both"/>
              <w:rPr>
                <w:rFonts w:ascii="Times New Roman" w:hAnsi="Times New Roman"/>
                <w:sz w:val="20"/>
                <w:szCs w:val="20"/>
              </w:rPr>
            </w:pPr>
          </w:p>
        </w:tc>
        <w:tc>
          <w:tcPr>
            <w:tcW w:w="2977" w:type="dxa"/>
            <w:vMerge/>
            <w:shd w:val="clear" w:color="auto" w:fill="auto"/>
            <w:vAlign w:val="center"/>
          </w:tcPr>
          <w:p w14:paraId="23A5B1EF"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F0"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Diffuser et mettre en œuvre le mécanisme de gestion des plaintes prévu dans le présent CGES</w:t>
            </w:r>
          </w:p>
        </w:tc>
      </w:tr>
      <w:tr w:rsidR="00055AC0" w:rsidRPr="008B7AB0" w14:paraId="23A5B1F6" w14:textId="77777777" w:rsidTr="008B7AB0">
        <w:trPr>
          <w:trHeight w:val="455"/>
        </w:trPr>
        <w:tc>
          <w:tcPr>
            <w:tcW w:w="567" w:type="dxa"/>
            <w:vMerge/>
            <w:shd w:val="clear" w:color="auto" w:fill="auto"/>
            <w:vAlign w:val="center"/>
          </w:tcPr>
          <w:p w14:paraId="23A5B1F2"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F3"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F4" w14:textId="77777777" w:rsidR="00F969C8" w:rsidRPr="00641D0D" w:rsidRDefault="00F969C8" w:rsidP="00456B4A">
            <w:pPr>
              <w:spacing w:after="0" w:line="240" w:lineRule="auto"/>
              <w:jc w:val="both"/>
              <w:rPr>
                <w:rFonts w:ascii="Times New Roman" w:hAnsi="Times New Roman"/>
                <w:b/>
                <w:bCs/>
                <w:sz w:val="20"/>
                <w:szCs w:val="20"/>
              </w:rPr>
            </w:pPr>
            <w:r w:rsidRPr="00641D0D">
              <w:rPr>
                <w:rFonts w:ascii="Times New Roman" w:hAnsi="Times New Roman"/>
                <w:sz w:val="20"/>
                <w:szCs w:val="20"/>
              </w:rPr>
              <w:t>Erosion due au décapage lors des activités de reboisement à grande échelle et d’agroforesterie</w:t>
            </w:r>
          </w:p>
        </w:tc>
        <w:tc>
          <w:tcPr>
            <w:tcW w:w="4111" w:type="dxa"/>
            <w:shd w:val="clear" w:color="auto" w:fill="auto"/>
            <w:vAlign w:val="center"/>
          </w:tcPr>
          <w:p w14:paraId="23A5B1F5"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Maintenir une couverture végétale sur le sol (paillage, …)  </w:t>
            </w:r>
          </w:p>
        </w:tc>
      </w:tr>
      <w:tr w:rsidR="00055AC0" w:rsidRPr="008B7AB0" w14:paraId="23A5B1FB" w14:textId="77777777" w:rsidTr="008B7AB0">
        <w:trPr>
          <w:trHeight w:val="455"/>
        </w:trPr>
        <w:tc>
          <w:tcPr>
            <w:tcW w:w="567" w:type="dxa"/>
            <w:vMerge/>
            <w:shd w:val="clear" w:color="auto" w:fill="auto"/>
            <w:vAlign w:val="center"/>
          </w:tcPr>
          <w:p w14:paraId="23A5B1F7"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F8"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1F9"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1FA"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Promouvoir les bonnes pratiques agroforestières</w:t>
            </w:r>
          </w:p>
        </w:tc>
      </w:tr>
      <w:tr w:rsidR="00055AC0" w:rsidRPr="008B7AB0" w14:paraId="23A5B200" w14:textId="77777777" w:rsidTr="008B7AB0">
        <w:trPr>
          <w:trHeight w:val="802"/>
        </w:trPr>
        <w:tc>
          <w:tcPr>
            <w:tcW w:w="567" w:type="dxa"/>
            <w:vMerge/>
            <w:shd w:val="clear" w:color="auto" w:fill="auto"/>
            <w:vAlign w:val="center"/>
          </w:tcPr>
          <w:p w14:paraId="23A5B1FC"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1FD"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val="restart"/>
            <w:shd w:val="clear" w:color="auto" w:fill="auto"/>
            <w:vAlign w:val="center"/>
          </w:tcPr>
          <w:p w14:paraId="23A5B1FE" w14:textId="77777777" w:rsidR="00F969C8" w:rsidRPr="00641D0D" w:rsidRDefault="00F969C8" w:rsidP="00456B4A">
            <w:pPr>
              <w:spacing w:after="0" w:line="240" w:lineRule="auto"/>
              <w:jc w:val="both"/>
              <w:rPr>
                <w:rFonts w:ascii="Times New Roman" w:hAnsi="Times New Roman"/>
                <w:b/>
                <w:bCs/>
                <w:sz w:val="20"/>
                <w:szCs w:val="20"/>
              </w:rPr>
            </w:pPr>
            <w:r w:rsidRPr="00641D0D">
              <w:rPr>
                <w:rFonts w:ascii="Times New Roman" w:hAnsi="Times New Roman"/>
                <w:sz w:val="20"/>
                <w:szCs w:val="20"/>
              </w:rPr>
              <w:t xml:space="preserve">Refus d’appliquer le système de culture intercalaire </w:t>
            </w:r>
            <w:r w:rsidRPr="00641D0D">
              <w:rPr>
                <w:rFonts w:ascii="Times New Roman" w:hAnsi="Times New Roman"/>
                <w:i/>
                <w:sz w:val="20"/>
                <w:szCs w:val="20"/>
              </w:rPr>
              <w:t>taungya</w:t>
            </w:r>
          </w:p>
        </w:tc>
        <w:tc>
          <w:tcPr>
            <w:tcW w:w="4111" w:type="dxa"/>
            <w:shd w:val="clear" w:color="auto" w:fill="auto"/>
            <w:vAlign w:val="center"/>
          </w:tcPr>
          <w:p w14:paraId="23A5B1FF"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Sensibiliser les populations sur l’importance de la culture intercalaire </w:t>
            </w:r>
            <w:r w:rsidRPr="00641D0D">
              <w:rPr>
                <w:rFonts w:ascii="Times New Roman" w:hAnsi="Times New Roman"/>
                <w:i/>
                <w:sz w:val="20"/>
                <w:szCs w:val="20"/>
              </w:rPr>
              <w:t>taungya</w:t>
            </w:r>
            <w:r w:rsidRPr="00641D0D">
              <w:rPr>
                <w:rFonts w:ascii="Times New Roman" w:hAnsi="Times New Roman"/>
                <w:sz w:val="20"/>
                <w:szCs w:val="20"/>
              </w:rPr>
              <w:t xml:space="preserve"> </w:t>
            </w:r>
          </w:p>
        </w:tc>
      </w:tr>
      <w:tr w:rsidR="00055AC0" w:rsidRPr="008B7AB0" w14:paraId="23A5B205" w14:textId="77777777" w:rsidTr="008B7AB0">
        <w:trPr>
          <w:trHeight w:val="801"/>
        </w:trPr>
        <w:tc>
          <w:tcPr>
            <w:tcW w:w="567" w:type="dxa"/>
            <w:vMerge/>
            <w:shd w:val="clear" w:color="auto" w:fill="auto"/>
            <w:vAlign w:val="center"/>
          </w:tcPr>
          <w:p w14:paraId="23A5B201"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202"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203" w14:textId="77777777" w:rsidR="00F969C8" w:rsidRPr="00641D0D" w:rsidRDefault="00F969C8" w:rsidP="00641D0D">
            <w:pPr>
              <w:spacing w:after="0" w:line="240" w:lineRule="auto"/>
              <w:jc w:val="both"/>
              <w:rPr>
                <w:rFonts w:ascii="Times New Roman" w:hAnsi="Times New Roman"/>
                <w:sz w:val="20"/>
                <w:szCs w:val="20"/>
              </w:rPr>
            </w:pPr>
          </w:p>
        </w:tc>
        <w:tc>
          <w:tcPr>
            <w:tcW w:w="4111" w:type="dxa"/>
            <w:shd w:val="clear" w:color="auto" w:fill="auto"/>
            <w:vAlign w:val="center"/>
          </w:tcPr>
          <w:p w14:paraId="23A5B204"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Appuyer les populations au développement des filières locales alternatives de commercialisation des produits agroforestiers</w:t>
            </w:r>
          </w:p>
        </w:tc>
      </w:tr>
      <w:tr w:rsidR="00055AC0" w:rsidRPr="008B7AB0" w14:paraId="23A5B20A" w14:textId="77777777" w:rsidTr="008B7AB0">
        <w:trPr>
          <w:trHeight w:val="280"/>
        </w:trPr>
        <w:tc>
          <w:tcPr>
            <w:tcW w:w="567" w:type="dxa"/>
            <w:vMerge w:val="restart"/>
            <w:shd w:val="clear" w:color="auto" w:fill="auto"/>
            <w:vAlign w:val="center"/>
          </w:tcPr>
          <w:p w14:paraId="23A5B206" w14:textId="77777777" w:rsidR="00F969C8" w:rsidRPr="00456B4A" w:rsidRDefault="007C3AFD" w:rsidP="00162F55">
            <w:pPr>
              <w:spacing w:after="0" w:line="240" w:lineRule="auto"/>
              <w:jc w:val="both"/>
              <w:rPr>
                <w:rFonts w:ascii="Times New Roman" w:hAnsi="Times New Roman"/>
                <w:b/>
                <w:bCs/>
                <w:sz w:val="20"/>
                <w:szCs w:val="20"/>
              </w:rPr>
            </w:pPr>
            <w:r w:rsidRPr="00456B4A">
              <w:rPr>
                <w:rFonts w:ascii="Times New Roman" w:hAnsi="Times New Roman"/>
                <w:b/>
                <w:bCs/>
                <w:sz w:val="20"/>
                <w:szCs w:val="20"/>
              </w:rPr>
              <w:t>10</w:t>
            </w:r>
          </w:p>
        </w:tc>
        <w:tc>
          <w:tcPr>
            <w:tcW w:w="3119" w:type="dxa"/>
            <w:vMerge w:val="restart"/>
            <w:shd w:val="clear" w:color="auto" w:fill="auto"/>
            <w:vAlign w:val="center"/>
          </w:tcPr>
          <w:p w14:paraId="23A5B207" w14:textId="77777777" w:rsidR="00F969C8" w:rsidRPr="00BB56F1" w:rsidRDefault="00F969C8" w:rsidP="00162F55">
            <w:pPr>
              <w:spacing w:after="0" w:line="240" w:lineRule="auto"/>
              <w:jc w:val="both"/>
              <w:rPr>
                <w:rFonts w:ascii="Times New Roman" w:hAnsi="Times New Roman"/>
                <w:b/>
                <w:bCs/>
                <w:sz w:val="20"/>
                <w:szCs w:val="20"/>
              </w:rPr>
            </w:pPr>
            <w:r w:rsidRPr="005979D3">
              <w:rPr>
                <w:rFonts w:ascii="Times New Roman" w:hAnsi="Times New Roman"/>
                <w:sz w:val="20"/>
                <w:szCs w:val="20"/>
              </w:rPr>
              <w:t>Extension des marchés ruraux de bois-énergie</w:t>
            </w:r>
          </w:p>
        </w:tc>
        <w:tc>
          <w:tcPr>
            <w:tcW w:w="2977" w:type="dxa"/>
            <w:vMerge w:val="restart"/>
            <w:shd w:val="clear" w:color="auto" w:fill="auto"/>
            <w:vAlign w:val="center"/>
          </w:tcPr>
          <w:p w14:paraId="23A5B208" w14:textId="77777777" w:rsidR="00F969C8" w:rsidRPr="00641D0D" w:rsidRDefault="00F969C8" w:rsidP="00456B4A">
            <w:pPr>
              <w:spacing w:after="0" w:line="240" w:lineRule="auto"/>
              <w:jc w:val="both"/>
              <w:rPr>
                <w:rFonts w:ascii="Times New Roman" w:hAnsi="Times New Roman"/>
                <w:b/>
                <w:bCs/>
                <w:sz w:val="20"/>
                <w:szCs w:val="20"/>
              </w:rPr>
            </w:pPr>
            <w:r w:rsidRPr="00D25C04">
              <w:rPr>
                <w:rFonts w:ascii="Times New Roman" w:hAnsi="Times New Roman"/>
                <w:sz w:val="20"/>
                <w:szCs w:val="20"/>
              </w:rPr>
              <w:t>Conflits entre acteurs des nouveaux Marchés Ruraux de Bois (MRB) créés</w:t>
            </w:r>
          </w:p>
        </w:tc>
        <w:tc>
          <w:tcPr>
            <w:tcW w:w="4111" w:type="dxa"/>
            <w:shd w:val="clear" w:color="auto" w:fill="auto"/>
            <w:vAlign w:val="center"/>
          </w:tcPr>
          <w:p w14:paraId="23A5B209"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 xml:space="preserve">Créer une cellule de communication </w:t>
            </w:r>
          </w:p>
        </w:tc>
      </w:tr>
      <w:tr w:rsidR="00055AC0" w:rsidRPr="008B7AB0" w14:paraId="23A5B20F" w14:textId="77777777" w:rsidTr="008B7AB0">
        <w:trPr>
          <w:trHeight w:val="346"/>
        </w:trPr>
        <w:tc>
          <w:tcPr>
            <w:tcW w:w="567" w:type="dxa"/>
            <w:vMerge/>
            <w:shd w:val="clear" w:color="auto" w:fill="auto"/>
            <w:vAlign w:val="center"/>
          </w:tcPr>
          <w:p w14:paraId="23A5B20B" w14:textId="77777777" w:rsidR="00F969C8" w:rsidRPr="00641D0D" w:rsidRDefault="00F969C8" w:rsidP="00162F55">
            <w:pPr>
              <w:spacing w:after="0" w:line="240" w:lineRule="auto"/>
              <w:jc w:val="both"/>
              <w:rPr>
                <w:rFonts w:ascii="Times New Roman" w:hAnsi="Times New Roman"/>
                <w:b/>
                <w:bCs/>
                <w:sz w:val="20"/>
                <w:szCs w:val="20"/>
              </w:rPr>
            </w:pPr>
          </w:p>
        </w:tc>
        <w:tc>
          <w:tcPr>
            <w:tcW w:w="3119" w:type="dxa"/>
            <w:vMerge/>
            <w:shd w:val="clear" w:color="auto" w:fill="auto"/>
            <w:vAlign w:val="center"/>
          </w:tcPr>
          <w:p w14:paraId="23A5B20C" w14:textId="77777777" w:rsidR="00F969C8" w:rsidRPr="00641D0D" w:rsidRDefault="00F969C8" w:rsidP="00162F55">
            <w:pPr>
              <w:spacing w:after="0" w:line="240" w:lineRule="auto"/>
              <w:jc w:val="both"/>
              <w:rPr>
                <w:rFonts w:ascii="Times New Roman" w:hAnsi="Times New Roman"/>
                <w:b/>
                <w:bCs/>
                <w:sz w:val="20"/>
                <w:szCs w:val="20"/>
              </w:rPr>
            </w:pPr>
          </w:p>
        </w:tc>
        <w:tc>
          <w:tcPr>
            <w:tcW w:w="2977" w:type="dxa"/>
            <w:vMerge/>
            <w:shd w:val="clear" w:color="auto" w:fill="auto"/>
            <w:vAlign w:val="center"/>
          </w:tcPr>
          <w:p w14:paraId="23A5B20D" w14:textId="77777777" w:rsidR="00F969C8" w:rsidRPr="00641D0D" w:rsidRDefault="00F969C8" w:rsidP="00162F55">
            <w:pPr>
              <w:spacing w:after="0" w:line="240" w:lineRule="auto"/>
              <w:jc w:val="both"/>
              <w:rPr>
                <w:rFonts w:ascii="Times New Roman" w:hAnsi="Times New Roman"/>
                <w:sz w:val="20"/>
                <w:szCs w:val="20"/>
              </w:rPr>
            </w:pPr>
          </w:p>
        </w:tc>
        <w:tc>
          <w:tcPr>
            <w:tcW w:w="4111" w:type="dxa"/>
            <w:shd w:val="clear" w:color="auto" w:fill="auto"/>
            <w:vAlign w:val="center"/>
          </w:tcPr>
          <w:p w14:paraId="23A5B20E" w14:textId="77777777" w:rsidR="00F969C8" w:rsidRPr="00641D0D" w:rsidRDefault="00F969C8" w:rsidP="00162F55">
            <w:pPr>
              <w:tabs>
                <w:tab w:val="left" w:pos="4111"/>
              </w:tabs>
              <w:spacing w:after="0" w:line="240" w:lineRule="auto"/>
              <w:jc w:val="both"/>
              <w:rPr>
                <w:rFonts w:ascii="Times New Roman" w:hAnsi="Times New Roman"/>
                <w:sz w:val="20"/>
                <w:szCs w:val="20"/>
              </w:rPr>
            </w:pPr>
            <w:r w:rsidRPr="00641D0D">
              <w:rPr>
                <w:rFonts w:ascii="Times New Roman" w:hAnsi="Times New Roman"/>
                <w:sz w:val="20"/>
                <w:szCs w:val="20"/>
              </w:rPr>
              <w:t>Mettre en œuvre le Mécanisme de Gestion des Plaintes</w:t>
            </w:r>
          </w:p>
        </w:tc>
      </w:tr>
    </w:tbl>
    <w:p w14:paraId="23A5B210" w14:textId="77777777" w:rsidR="002E01D6" w:rsidRDefault="00812BEE" w:rsidP="00812BEE">
      <w:pPr>
        <w:rPr>
          <w:rFonts w:ascii="Times New Roman" w:hAnsi="Times New Roman"/>
          <w:sz w:val="20"/>
        </w:rPr>
      </w:pPr>
      <w:r w:rsidRPr="007C3AFD">
        <w:rPr>
          <w:rFonts w:ascii="Times New Roman" w:hAnsi="Times New Roman"/>
          <w:sz w:val="20"/>
        </w:rPr>
        <w:t>Source : données de terrain, janvier 2019</w:t>
      </w:r>
    </w:p>
    <w:p w14:paraId="23A5B211" w14:textId="77777777" w:rsidR="002E01D6" w:rsidRDefault="002E01D6">
      <w:pPr>
        <w:rPr>
          <w:rFonts w:ascii="Times New Roman" w:hAnsi="Times New Roman"/>
          <w:sz w:val="20"/>
        </w:rPr>
      </w:pPr>
    </w:p>
    <w:p w14:paraId="23A5B212" w14:textId="167F0640" w:rsidR="00B271D3" w:rsidRDefault="00B271D3" w:rsidP="00B271D3">
      <w:pPr>
        <w:tabs>
          <w:tab w:val="left" w:pos="4111"/>
        </w:tabs>
        <w:rPr>
          <w:rFonts w:ascii="Times New Roman" w:hAnsi="Times New Roman"/>
          <w:b/>
          <w:bCs/>
        </w:rPr>
      </w:pPr>
      <w:r w:rsidRPr="00EF474C">
        <w:rPr>
          <w:rFonts w:ascii="Times New Roman" w:hAnsi="Times New Roman"/>
          <w:b/>
        </w:rPr>
        <w:t>5</w:t>
      </w:r>
      <w:r w:rsidRPr="0017219B">
        <w:rPr>
          <w:rFonts w:ascii="Times New Roman" w:hAnsi="Times New Roman"/>
          <w:b/>
        </w:rPr>
        <w:t>.2.3.</w:t>
      </w:r>
      <w:r w:rsidRPr="0017219B">
        <w:rPr>
          <w:rFonts w:ascii="Times New Roman" w:hAnsi="Times New Roman"/>
          <w:b/>
          <w:bCs/>
        </w:rPr>
        <w:t xml:space="preserve"> Mesures de prévention et d’atténuation des risques et impacts liés au genre dans le</w:t>
      </w:r>
      <w:r w:rsidRPr="00456B4A">
        <w:rPr>
          <w:rFonts w:ascii="Times New Roman" w:hAnsi="Times New Roman"/>
          <w:b/>
          <w:bCs/>
        </w:rPr>
        <w:t xml:space="preserve"> </w:t>
      </w:r>
      <w:r w:rsidR="00E37827" w:rsidRPr="00E37827">
        <w:rPr>
          <w:rFonts w:ascii="Times New Roman" w:hAnsi="Times New Roman"/>
          <w:b/>
          <w:bCs/>
          <w:szCs w:val="20"/>
        </w:rPr>
        <w:t xml:space="preserve">Projet Forêts Classées </w:t>
      </w:r>
      <w:r w:rsidR="00456B4A" w:rsidRPr="00162F55">
        <w:rPr>
          <w:rFonts w:ascii="Times New Roman" w:hAnsi="Times New Roman"/>
          <w:b/>
          <w:bCs/>
          <w:szCs w:val="20"/>
        </w:rPr>
        <w:t>Bénin</w:t>
      </w:r>
    </w:p>
    <w:p w14:paraId="23A5B213" w14:textId="221F8F6E" w:rsidR="00D9601A" w:rsidRDefault="007C3AFD" w:rsidP="007C3AFD">
      <w:pPr>
        <w:tabs>
          <w:tab w:val="left" w:pos="4111"/>
        </w:tabs>
        <w:rPr>
          <w:rFonts w:ascii="Times New Roman" w:hAnsi="Times New Roman"/>
          <w:bCs/>
        </w:rPr>
      </w:pPr>
      <w:r>
        <w:rPr>
          <w:rFonts w:ascii="Times New Roman" w:hAnsi="Times New Roman"/>
          <w:bCs/>
        </w:rPr>
        <w:t>Le tableau 16 présente les m</w:t>
      </w:r>
      <w:r w:rsidRPr="0017219B">
        <w:rPr>
          <w:rFonts w:ascii="Times New Roman" w:hAnsi="Times New Roman"/>
          <w:bCs/>
        </w:rPr>
        <w:t xml:space="preserve">esures de prévention et d’atténuation des risques et impacts liés au genre </w:t>
      </w:r>
      <w:r>
        <w:rPr>
          <w:rFonts w:ascii="Times New Roman" w:hAnsi="Times New Roman"/>
          <w:bCs/>
        </w:rPr>
        <w:t xml:space="preserve">lors de la mise en œuvre du </w:t>
      </w:r>
      <w:r w:rsidR="00E37827">
        <w:rPr>
          <w:rFonts w:ascii="Times New Roman" w:hAnsi="Times New Roman"/>
          <w:bCs/>
          <w:szCs w:val="20"/>
        </w:rPr>
        <w:t xml:space="preserve">Projet Forêts Classées </w:t>
      </w:r>
      <w:r w:rsidR="00456B4A" w:rsidRPr="00900016">
        <w:rPr>
          <w:rFonts w:ascii="Times New Roman" w:hAnsi="Times New Roman"/>
          <w:bCs/>
          <w:szCs w:val="20"/>
        </w:rPr>
        <w:t>Bénin</w:t>
      </w:r>
      <w:r>
        <w:rPr>
          <w:rFonts w:ascii="Times New Roman" w:hAnsi="Times New Roman"/>
          <w:bCs/>
        </w:rPr>
        <w:t>.</w:t>
      </w:r>
    </w:p>
    <w:p w14:paraId="23A5B214" w14:textId="77777777" w:rsidR="007C3AFD" w:rsidRPr="00D9601A" w:rsidRDefault="00D9601A" w:rsidP="007C3AFD">
      <w:pPr>
        <w:tabs>
          <w:tab w:val="left" w:pos="4111"/>
        </w:tabs>
        <w:rPr>
          <w:rFonts w:ascii="Times New Roman" w:hAnsi="Times New Roman"/>
          <w:sz w:val="2"/>
          <w:szCs w:val="2"/>
        </w:rPr>
      </w:pPr>
      <w:r>
        <w:rPr>
          <w:rFonts w:ascii="Times New Roman" w:hAnsi="Times New Roman"/>
          <w:bCs/>
        </w:rPr>
        <w:br w:type="page"/>
      </w:r>
    </w:p>
    <w:p w14:paraId="23A5B215" w14:textId="77777777" w:rsidR="00B271D3" w:rsidRPr="007C3AFD" w:rsidRDefault="007C3AFD" w:rsidP="007C3AFD">
      <w:pPr>
        <w:pStyle w:val="Lgende"/>
        <w:rPr>
          <w:sz w:val="20"/>
        </w:rPr>
      </w:pPr>
      <w:bookmarkStart w:id="67" w:name="_Toc3126648"/>
      <w:r w:rsidRPr="007C3AFD">
        <w:rPr>
          <w:sz w:val="20"/>
        </w:rPr>
        <w:lastRenderedPageBreak/>
        <w:t xml:space="preserve">Tableau </w:t>
      </w:r>
      <w:r w:rsidRPr="007C3AFD">
        <w:rPr>
          <w:sz w:val="20"/>
        </w:rPr>
        <w:fldChar w:fldCharType="begin"/>
      </w:r>
      <w:r w:rsidRPr="007C3AFD">
        <w:rPr>
          <w:sz w:val="20"/>
        </w:rPr>
        <w:instrText xml:space="preserve"> SEQ Tableau \* ARABIC </w:instrText>
      </w:r>
      <w:r w:rsidRPr="007C3AFD">
        <w:rPr>
          <w:sz w:val="20"/>
        </w:rPr>
        <w:fldChar w:fldCharType="separate"/>
      </w:r>
      <w:r w:rsidR="00AD56B2">
        <w:rPr>
          <w:noProof/>
          <w:sz w:val="20"/>
        </w:rPr>
        <w:t>16</w:t>
      </w:r>
      <w:r w:rsidRPr="007C3AFD">
        <w:rPr>
          <w:sz w:val="20"/>
        </w:rPr>
        <w:fldChar w:fldCharType="end"/>
      </w:r>
      <w:r w:rsidRPr="007C3AFD">
        <w:rPr>
          <w:sz w:val="20"/>
        </w:rPr>
        <w:t>: mesures de prévention et d’atténuation des risques et impacts liés au genre</w:t>
      </w:r>
      <w:bookmarkEnd w:id="67"/>
    </w:p>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6"/>
        <w:gridCol w:w="3412"/>
        <w:gridCol w:w="4479"/>
      </w:tblGrid>
      <w:tr w:rsidR="00B271D3" w:rsidRPr="008B7AB0" w14:paraId="23A5B219" w14:textId="77777777" w:rsidTr="008B7AB0">
        <w:trPr>
          <w:tblHeader/>
        </w:trPr>
        <w:tc>
          <w:tcPr>
            <w:tcW w:w="3166" w:type="dxa"/>
            <w:shd w:val="clear" w:color="auto" w:fill="auto"/>
            <w:vAlign w:val="center"/>
          </w:tcPr>
          <w:p w14:paraId="23A5B216" w14:textId="77777777" w:rsidR="00B271D3" w:rsidRPr="008B7AB0" w:rsidRDefault="00B271D3" w:rsidP="008B7AB0">
            <w:pPr>
              <w:autoSpaceDE w:val="0"/>
              <w:autoSpaceDN w:val="0"/>
              <w:adjustRightInd w:val="0"/>
              <w:spacing w:after="0" w:line="240" w:lineRule="auto"/>
              <w:jc w:val="center"/>
              <w:rPr>
                <w:rFonts w:ascii="Times New Roman" w:hAnsi="Times New Roman"/>
                <w:b/>
                <w:sz w:val="20"/>
                <w:szCs w:val="20"/>
              </w:rPr>
            </w:pPr>
            <w:r w:rsidRPr="008B7AB0">
              <w:rPr>
                <w:rFonts w:ascii="Times New Roman" w:hAnsi="Times New Roman"/>
                <w:b/>
                <w:sz w:val="20"/>
                <w:szCs w:val="20"/>
              </w:rPr>
              <w:t>Activités prévues par le projet</w:t>
            </w:r>
          </w:p>
        </w:tc>
        <w:tc>
          <w:tcPr>
            <w:tcW w:w="3412" w:type="dxa"/>
            <w:shd w:val="clear" w:color="auto" w:fill="auto"/>
            <w:vAlign w:val="center"/>
          </w:tcPr>
          <w:p w14:paraId="23A5B217" w14:textId="77777777" w:rsidR="00B271D3" w:rsidRPr="008B7AB0" w:rsidRDefault="00B271D3" w:rsidP="008B7AB0">
            <w:pPr>
              <w:autoSpaceDE w:val="0"/>
              <w:autoSpaceDN w:val="0"/>
              <w:adjustRightInd w:val="0"/>
              <w:spacing w:after="0" w:line="240" w:lineRule="auto"/>
              <w:jc w:val="center"/>
              <w:rPr>
                <w:rFonts w:ascii="Times New Roman" w:hAnsi="Times New Roman"/>
                <w:sz w:val="20"/>
                <w:szCs w:val="20"/>
              </w:rPr>
            </w:pPr>
            <w:r w:rsidRPr="008B7AB0">
              <w:rPr>
                <w:rFonts w:ascii="Times New Roman" w:hAnsi="Times New Roman"/>
                <w:b/>
                <w:bCs/>
                <w:sz w:val="20"/>
                <w:szCs w:val="20"/>
              </w:rPr>
              <w:t>Risques et impacts potentiels</w:t>
            </w:r>
          </w:p>
        </w:tc>
        <w:tc>
          <w:tcPr>
            <w:tcW w:w="4479" w:type="dxa"/>
            <w:shd w:val="clear" w:color="auto" w:fill="auto"/>
          </w:tcPr>
          <w:p w14:paraId="23A5B218" w14:textId="77777777" w:rsidR="00B271D3" w:rsidRPr="008B7AB0" w:rsidRDefault="00B271D3" w:rsidP="008B7AB0">
            <w:pPr>
              <w:autoSpaceDE w:val="0"/>
              <w:autoSpaceDN w:val="0"/>
              <w:adjustRightInd w:val="0"/>
              <w:spacing w:after="0" w:line="240" w:lineRule="auto"/>
              <w:jc w:val="center"/>
              <w:rPr>
                <w:rFonts w:ascii="Times New Roman" w:hAnsi="Times New Roman"/>
                <w:b/>
                <w:bCs/>
                <w:sz w:val="20"/>
                <w:szCs w:val="20"/>
              </w:rPr>
            </w:pPr>
            <w:r w:rsidRPr="008B7AB0">
              <w:rPr>
                <w:rFonts w:ascii="Times New Roman" w:hAnsi="Times New Roman"/>
                <w:b/>
                <w:bCs/>
                <w:sz w:val="20"/>
                <w:szCs w:val="20"/>
              </w:rPr>
              <w:t>Mesure de prévention</w:t>
            </w:r>
          </w:p>
        </w:tc>
      </w:tr>
      <w:tr w:rsidR="00B271D3" w:rsidRPr="008B7AB0" w14:paraId="23A5B21D" w14:textId="77777777" w:rsidTr="008B7AB0">
        <w:tc>
          <w:tcPr>
            <w:tcW w:w="3166" w:type="dxa"/>
            <w:shd w:val="clear" w:color="auto" w:fill="auto"/>
          </w:tcPr>
          <w:p w14:paraId="23A5B21A"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Elaboration de plans d’aménagement des forêts</w:t>
            </w:r>
          </w:p>
        </w:tc>
        <w:tc>
          <w:tcPr>
            <w:tcW w:w="3412" w:type="dxa"/>
            <w:shd w:val="clear" w:color="auto" w:fill="auto"/>
          </w:tcPr>
          <w:p w14:paraId="23A5B21B" w14:textId="77777777" w:rsidR="00B271D3" w:rsidRPr="008B7AB0" w:rsidRDefault="00B271D3" w:rsidP="008B7AB0">
            <w:pPr>
              <w:autoSpaceDE w:val="0"/>
              <w:autoSpaceDN w:val="0"/>
              <w:adjustRightInd w:val="0"/>
              <w:spacing w:after="0" w:line="240" w:lineRule="auto"/>
              <w:jc w:val="both"/>
              <w:rPr>
                <w:rFonts w:ascii="Times New Roman" w:hAnsi="Times New Roman"/>
                <w:bCs/>
                <w:sz w:val="20"/>
                <w:szCs w:val="20"/>
              </w:rPr>
            </w:pPr>
            <w:r w:rsidRPr="008B7AB0">
              <w:rPr>
                <w:rFonts w:ascii="Times New Roman" w:hAnsi="Times New Roman"/>
                <w:bCs/>
                <w:sz w:val="20"/>
                <w:szCs w:val="20"/>
              </w:rPr>
              <w:t>Risque d’attribuer un plus grand rôle aux hommes qu’aux femmes</w:t>
            </w:r>
          </w:p>
        </w:tc>
        <w:tc>
          <w:tcPr>
            <w:tcW w:w="4479" w:type="dxa"/>
            <w:shd w:val="clear" w:color="auto" w:fill="auto"/>
          </w:tcPr>
          <w:p w14:paraId="23A5B21C" w14:textId="77777777" w:rsidR="00B271D3" w:rsidRPr="008B7AB0" w:rsidRDefault="00B271D3" w:rsidP="008B7AB0">
            <w:pPr>
              <w:autoSpaceDE w:val="0"/>
              <w:autoSpaceDN w:val="0"/>
              <w:adjustRightInd w:val="0"/>
              <w:spacing w:after="0" w:line="240" w:lineRule="auto"/>
              <w:jc w:val="both"/>
              <w:rPr>
                <w:rFonts w:ascii="Times New Roman" w:hAnsi="Times New Roman"/>
                <w:bCs/>
                <w:sz w:val="20"/>
                <w:szCs w:val="20"/>
              </w:rPr>
            </w:pPr>
            <w:r w:rsidRPr="008B7AB0">
              <w:rPr>
                <w:rFonts w:ascii="Times New Roman" w:hAnsi="Times New Roman"/>
                <w:sz w:val="20"/>
                <w:szCs w:val="20"/>
              </w:rPr>
              <w:t>Impliquer autant d’hommes que de femmes compte tenu de leurs secteurs d’activités dans le processus de consultation et d’élaboration de plan d’aménagement des forêts et de délimitation des zones agroforestières</w:t>
            </w:r>
          </w:p>
        </w:tc>
      </w:tr>
      <w:tr w:rsidR="00B271D3" w:rsidRPr="008B7AB0" w14:paraId="23A5B222" w14:textId="77777777" w:rsidTr="008B7AB0">
        <w:tc>
          <w:tcPr>
            <w:tcW w:w="3166" w:type="dxa"/>
            <w:shd w:val="clear" w:color="auto" w:fill="auto"/>
          </w:tcPr>
          <w:p w14:paraId="23A5B21E"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eastAsia="MS Mincho" w:hAnsi="Times New Roman"/>
                <w:sz w:val="20"/>
                <w:szCs w:val="20"/>
              </w:rPr>
              <w:t>Renouvellement du personnel vieillissant de l’Administration Forestière par des recrutements qui renforceront ses capacités en ressources humaines</w:t>
            </w:r>
          </w:p>
        </w:tc>
        <w:tc>
          <w:tcPr>
            <w:tcW w:w="3412" w:type="dxa"/>
            <w:shd w:val="clear" w:color="auto" w:fill="auto"/>
          </w:tcPr>
          <w:p w14:paraId="23A5B21F"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Risque de disposer de nouveau personnel quasi masculin </w:t>
            </w:r>
          </w:p>
        </w:tc>
        <w:tc>
          <w:tcPr>
            <w:tcW w:w="4479" w:type="dxa"/>
            <w:shd w:val="clear" w:color="auto" w:fill="auto"/>
          </w:tcPr>
          <w:p w14:paraId="23A5B220" w14:textId="77777777" w:rsidR="00B271D3" w:rsidRPr="008B7AB0" w:rsidRDefault="00532E49" w:rsidP="008B7AB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00B271D3" w:rsidRPr="008B7AB0">
              <w:rPr>
                <w:rFonts w:ascii="Times New Roman" w:hAnsi="Times New Roman"/>
                <w:sz w:val="20"/>
                <w:szCs w:val="20"/>
              </w:rPr>
              <w:t>Promouvoir l’égalité des chances et valoriser les compétences féminines forestières</w:t>
            </w:r>
          </w:p>
          <w:p w14:paraId="23A5B221" w14:textId="77777777" w:rsidR="00B271D3" w:rsidRPr="008B7AB0" w:rsidRDefault="00532E49" w:rsidP="008B7AB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00B271D3" w:rsidRPr="008B7AB0">
              <w:rPr>
                <w:rFonts w:ascii="Times New Roman" w:hAnsi="Times New Roman"/>
                <w:sz w:val="20"/>
                <w:szCs w:val="20"/>
              </w:rPr>
              <w:t xml:space="preserve">Fixer un quota pour les femmes des agents des eaux et forêts dans le personnel de l’administration forestière à recruter </w:t>
            </w:r>
          </w:p>
        </w:tc>
      </w:tr>
      <w:tr w:rsidR="00B271D3" w:rsidRPr="008B7AB0" w14:paraId="23A5B22C" w14:textId="77777777" w:rsidTr="008B7AB0">
        <w:trPr>
          <w:trHeight w:val="1725"/>
        </w:trPr>
        <w:tc>
          <w:tcPr>
            <w:tcW w:w="3166" w:type="dxa"/>
            <w:vMerge w:val="restart"/>
            <w:shd w:val="clear" w:color="auto" w:fill="auto"/>
          </w:tcPr>
          <w:p w14:paraId="23A5B223" w14:textId="77777777" w:rsidR="00B271D3" w:rsidRPr="008B7AB0" w:rsidRDefault="00B271D3" w:rsidP="008B7AB0">
            <w:pPr>
              <w:autoSpaceDE w:val="0"/>
              <w:autoSpaceDN w:val="0"/>
              <w:adjustRightInd w:val="0"/>
              <w:spacing w:after="0" w:line="240" w:lineRule="auto"/>
              <w:rPr>
                <w:rFonts w:ascii="Times New Roman" w:eastAsia="MS Mincho" w:hAnsi="Times New Roman"/>
                <w:sz w:val="20"/>
                <w:szCs w:val="20"/>
              </w:rPr>
            </w:pPr>
          </w:p>
          <w:p w14:paraId="23A5B224" w14:textId="77777777" w:rsidR="00B271D3" w:rsidRPr="008B7AB0" w:rsidRDefault="00B271D3" w:rsidP="008B7AB0">
            <w:pPr>
              <w:autoSpaceDE w:val="0"/>
              <w:autoSpaceDN w:val="0"/>
              <w:adjustRightInd w:val="0"/>
              <w:spacing w:after="0" w:line="240" w:lineRule="auto"/>
              <w:rPr>
                <w:rFonts w:ascii="Times New Roman" w:eastAsia="MS Mincho" w:hAnsi="Times New Roman"/>
                <w:sz w:val="20"/>
                <w:szCs w:val="20"/>
              </w:rPr>
            </w:pPr>
          </w:p>
          <w:p w14:paraId="23A5B225" w14:textId="77777777" w:rsidR="00B271D3" w:rsidRPr="008B7AB0" w:rsidRDefault="00B271D3" w:rsidP="008B7AB0">
            <w:pPr>
              <w:autoSpaceDE w:val="0"/>
              <w:autoSpaceDN w:val="0"/>
              <w:adjustRightInd w:val="0"/>
              <w:spacing w:after="0" w:line="240" w:lineRule="auto"/>
              <w:rPr>
                <w:rFonts w:ascii="Times New Roman" w:eastAsia="MS Mincho" w:hAnsi="Times New Roman"/>
                <w:sz w:val="20"/>
                <w:szCs w:val="20"/>
              </w:rPr>
            </w:pPr>
          </w:p>
          <w:p w14:paraId="23A5B226" w14:textId="77777777" w:rsidR="00B271D3" w:rsidRPr="008B7AB0" w:rsidRDefault="00B271D3" w:rsidP="008B7AB0">
            <w:pPr>
              <w:autoSpaceDE w:val="0"/>
              <w:autoSpaceDN w:val="0"/>
              <w:adjustRightInd w:val="0"/>
              <w:spacing w:after="0" w:line="240" w:lineRule="auto"/>
              <w:rPr>
                <w:rFonts w:ascii="Times New Roman" w:eastAsia="MS Mincho" w:hAnsi="Times New Roman"/>
                <w:sz w:val="20"/>
                <w:szCs w:val="20"/>
              </w:rPr>
            </w:pPr>
          </w:p>
          <w:p w14:paraId="23A5B227" w14:textId="77777777" w:rsidR="00B271D3" w:rsidRPr="008B7AB0" w:rsidRDefault="00B271D3" w:rsidP="00D9601A">
            <w:pPr>
              <w:autoSpaceDE w:val="0"/>
              <w:autoSpaceDN w:val="0"/>
              <w:adjustRightInd w:val="0"/>
              <w:spacing w:after="0" w:line="240" w:lineRule="auto"/>
              <w:jc w:val="both"/>
              <w:rPr>
                <w:rFonts w:ascii="Times New Roman" w:hAnsi="Times New Roman"/>
                <w:sz w:val="20"/>
                <w:szCs w:val="20"/>
              </w:rPr>
            </w:pPr>
            <w:r w:rsidRPr="008B7AB0">
              <w:rPr>
                <w:rFonts w:ascii="Times New Roman" w:eastAsia="MS Mincho" w:hAnsi="Times New Roman"/>
                <w:sz w:val="20"/>
                <w:szCs w:val="20"/>
              </w:rPr>
              <w:t xml:space="preserve">Développement d’un mécanisme incitatif pour stimuler les performances des CTAF et les communautés engagées dans </w:t>
            </w:r>
            <w:r w:rsidRPr="008B7AB0">
              <w:rPr>
                <w:rFonts w:ascii="Times New Roman" w:hAnsi="Times New Roman"/>
              </w:rPr>
              <w:t>l'intensification agricole et l'agroforesterie dans les zones dédiées des FC</w:t>
            </w:r>
            <w:r w:rsidR="00D9601A">
              <w:rPr>
                <w:rFonts w:ascii="Times New Roman" w:hAnsi="Times New Roman"/>
              </w:rPr>
              <w:t>.</w:t>
            </w:r>
          </w:p>
        </w:tc>
        <w:tc>
          <w:tcPr>
            <w:tcW w:w="3412" w:type="dxa"/>
            <w:shd w:val="clear" w:color="auto" w:fill="auto"/>
          </w:tcPr>
          <w:p w14:paraId="23A5B228"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Exclusion de catégorie d’acteurs ou de communautés des possibilités de capter le financement</w:t>
            </w:r>
          </w:p>
        </w:tc>
        <w:tc>
          <w:tcPr>
            <w:tcW w:w="4479" w:type="dxa"/>
            <w:shd w:val="clear" w:color="auto" w:fill="auto"/>
          </w:tcPr>
          <w:p w14:paraId="23A5B229" w14:textId="77777777" w:rsidR="00B271D3" w:rsidRPr="008B7AB0" w:rsidRDefault="00532E49" w:rsidP="008B7AB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00B271D3" w:rsidRPr="008B7AB0">
              <w:rPr>
                <w:rFonts w:ascii="Times New Roman" w:hAnsi="Times New Roman"/>
                <w:sz w:val="20"/>
                <w:szCs w:val="20"/>
              </w:rPr>
              <w:t>Avoir à disposition la liste exhaustive de tous les agents des CTAF (anciens comme nouveaux ; hommes et femmes)</w:t>
            </w:r>
          </w:p>
          <w:p w14:paraId="23A5B22A" w14:textId="77777777" w:rsidR="00B271D3" w:rsidRPr="008B7AB0" w:rsidRDefault="00532E49" w:rsidP="008B7AB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00B271D3" w:rsidRPr="008B7AB0">
              <w:rPr>
                <w:rFonts w:ascii="Times New Roman" w:hAnsi="Times New Roman"/>
                <w:sz w:val="20"/>
                <w:szCs w:val="20"/>
              </w:rPr>
              <w:t>Veiller à prendre en compte tous les acteurs listés dans le mécanisme incitatif</w:t>
            </w:r>
          </w:p>
          <w:p w14:paraId="23A5B22B" w14:textId="77777777" w:rsidR="00B271D3" w:rsidRPr="008B7AB0" w:rsidRDefault="00532E49" w:rsidP="008B7AB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00B271D3" w:rsidRPr="008B7AB0">
              <w:rPr>
                <w:rFonts w:ascii="Times New Roman" w:hAnsi="Times New Roman"/>
                <w:sz w:val="20"/>
                <w:szCs w:val="20"/>
              </w:rPr>
              <w:t>Mettre en place un mécanisme de suivi des stimulations</w:t>
            </w:r>
          </w:p>
        </w:tc>
      </w:tr>
      <w:tr w:rsidR="00B271D3" w:rsidRPr="008B7AB0" w14:paraId="23A5B231" w14:textId="77777777" w:rsidTr="008B7AB0">
        <w:tc>
          <w:tcPr>
            <w:tcW w:w="3166" w:type="dxa"/>
            <w:vMerge/>
            <w:shd w:val="clear" w:color="auto" w:fill="auto"/>
          </w:tcPr>
          <w:p w14:paraId="23A5B22D"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p>
        </w:tc>
        <w:tc>
          <w:tcPr>
            <w:tcW w:w="3412" w:type="dxa"/>
            <w:shd w:val="clear" w:color="auto" w:fill="auto"/>
          </w:tcPr>
          <w:p w14:paraId="23A5B22E"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Déséquilibre du profil d’accès aux</w:t>
            </w:r>
          </w:p>
          <w:p w14:paraId="23A5B22F"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Ressources : plus d’accès des hommes aux ressources intellectuelles et au savoir-faire ou inversement</w:t>
            </w:r>
          </w:p>
        </w:tc>
        <w:tc>
          <w:tcPr>
            <w:tcW w:w="4479" w:type="dxa"/>
            <w:shd w:val="clear" w:color="auto" w:fill="auto"/>
          </w:tcPr>
          <w:p w14:paraId="23A5B230" w14:textId="77777777" w:rsidR="00B271D3" w:rsidRPr="008B7AB0" w:rsidRDefault="007E7B05"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Impliquer autant d’hommes que de femmes à l’accès aux ressources intellectuelles et au savoir-faire</w:t>
            </w:r>
            <w:r w:rsidR="00B2038D" w:rsidRPr="008B7AB0">
              <w:rPr>
                <w:rFonts w:ascii="Times New Roman" w:hAnsi="Times New Roman"/>
                <w:sz w:val="20"/>
                <w:szCs w:val="20"/>
              </w:rPr>
              <w:t>.</w:t>
            </w:r>
            <w:r w:rsidRPr="008B7AB0">
              <w:rPr>
                <w:rFonts w:ascii="Times New Roman" w:hAnsi="Times New Roman"/>
                <w:sz w:val="20"/>
                <w:szCs w:val="20"/>
              </w:rPr>
              <w:t xml:space="preserve"> </w:t>
            </w:r>
          </w:p>
        </w:tc>
      </w:tr>
      <w:tr w:rsidR="00B271D3" w:rsidRPr="008B7AB0" w14:paraId="23A5B235" w14:textId="77777777" w:rsidTr="008B7AB0">
        <w:tc>
          <w:tcPr>
            <w:tcW w:w="3166" w:type="dxa"/>
            <w:vMerge/>
            <w:shd w:val="clear" w:color="auto" w:fill="auto"/>
          </w:tcPr>
          <w:p w14:paraId="23A5B232"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p>
        </w:tc>
        <w:tc>
          <w:tcPr>
            <w:tcW w:w="3412" w:type="dxa"/>
            <w:shd w:val="clear" w:color="auto" w:fill="auto"/>
          </w:tcPr>
          <w:p w14:paraId="23A5B233"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Discrimination selon les </w:t>
            </w:r>
            <w:r w:rsidR="00713E5B" w:rsidRPr="008B7AB0">
              <w:rPr>
                <w:rFonts w:ascii="Times New Roman" w:hAnsi="Times New Roman"/>
                <w:sz w:val="20"/>
                <w:szCs w:val="20"/>
              </w:rPr>
              <w:t xml:space="preserve">grades </w:t>
            </w:r>
            <w:r w:rsidRPr="008B7AB0">
              <w:rPr>
                <w:rFonts w:ascii="Times New Roman" w:hAnsi="Times New Roman"/>
                <w:sz w:val="20"/>
                <w:szCs w:val="20"/>
              </w:rPr>
              <w:t>et le sexe des membres des CTAF</w:t>
            </w:r>
          </w:p>
        </w:tc>
        <w:tc>
          <w:tcPr>
            <w:tcW w:w="4479" w:type="dxa"/>
            <w:shd w:val="clear" w:color="auto" w:fill="auto"/>
          </w:tcPr>
          <w:p w14:paraId="23A5B234" w14:textId="77777777" w:rsidR="00B271D3" w:rsidRPr="008B7AB0" w:rsidRDefault="007E7B05"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Mettre en place un mécanisme transparent et sensible au genre afin que tous les acteurs (hommes et femmes) aient les mêmes chances de profiter des nouvelles opportunités intellectuelles, économiques, techniques.</w:t>
            </w:r>
          </w:p>
        </w:tc>
      </w:tr>
      <w:tr w:rsidR="00B271D3" w:rsidRPr="008B7AB0" w14:paraId="23A5B23B" w14:textId="77777777" w:rsidTr="008B7AB0">
        <w:tc>
          <w:tcPr>
            <w:tcW w:w="3166" w:type="dxa"/>
            <w:shd w:val="clear" w:color="auto" w:fill="auto"/>
          </w:tcPr>
          <w:p w14:paraId="23A5B236"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Formation des communautés aux techniques améliorées de carbonisation et à l'utilisation de fours performants</w:t>
            </w:r>
          </w:p>
        </w:tc>
        <w:tc>
          <w:tcPr>
            <w:tcW w:w="3412" w:type="dxa"/>
            <w:shd w:val="clear" w:color="auto" w:fill="auto"/>
          </w:tcPr>
          <w:p w14:paraId="23A5B237"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Déséquilibre du profil d’accès aux</w:t>
            </w:r>
          </w:p>
          <w:p w14:paraId="23A5B238" w14:textId="77777777" w:rsidR="00B271D3" w:rsidRPr="008B7AB0" w:rsidRDefault="00B271D3" w:rsidP="0087339E">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ressources : plus d’accès de communautés locales anciennement établies appelées communément « autochtones</w:t>
            </w:r>
            <w:r w:rsidR="0087339E">
              <w:rPr>
                <w:rFonts w:ascii="Times New Roman" w:hAnsi="Times New Roman"/>
                <w:sz w:val="20"/>
                <w:szCs w:val="20"/>
              </w:rPr>
              <w:t> »</w:t>
            </w:r>
            <w:r w:rsidRPr="008B7AB0">
              <w:rPr>
                <w:rFonts w:ascii="Times New Roman" w:hAnsi="Times New Roman"/>
                <w:sz w:val="20"/>
                <w:szCs w:val="20"/>
              </w:rPr>
              <w:t xml:space="preserve"> que de communautés immigrées ou inversement</w:t>
            </w:r>
          </w:p>
        </w:tc>
        <w:tc>
          <w:tcPr>
            <w:tcW w:w="4479" w:type="dxa"/>
            <w:shd w:val="clear" w:color="auto" w:fill="auto"/>
          </w:tcPr>
          <w:p w14:paraId="23A5B239"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Veiller à répertorier les communautés impliquées dans la carbonisation </w:t>
            </w:r>
            <w:r w:rsidR="00B2038D" w:rsidRPr="008B7AB0">
              <w:rPr>
                <w:rFonts w:ascii="Times New Roman" w:hAnsi="Times New Roman"/>
                <w:sz w:val="20"/>
                <w:szCs w:val="20"/>
              </w:rPr>
              <w:t xml:space="preserve"> et former toutes les communautés aux techniques améliorées de carbonisation et à l’utilisation des fours performants.</w:t>
            </w:r>
          </w:p>
          <w:p w14:paraId="23A5B23A"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p>
        </w:tc>
      </w:tr>
      <w:tr w:rsidR="00B271D3" w:rsidRPr="008B7AB0" w14:paraId="23A5B23F" w14:textId="77777777" w:rsidTr="008B7AB0">
        <w:tc>
          <w:tcPr>
            <w:tcW w:w="3166" w:type="dxa"/>
            <w:shd w:val="clear" w:color="auto" w:fill="auto"/>
          </w:tcPr>
          <w:p w14:paraId="23A5B23C"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Construction de fours à charbon améliorés à l'extérieur des FC</w:t>
            </w:r>
          </w:p>
        </w:tc>
        <w:tc>
          <w:tcPr>
            <w:tcW w:w="3412" w:type="dxa"/>
            <w:shd w:val="clear" w:color="auto" w:fill="auto"/>
          </w:tcPr>
          <w:p w14:paraId="23A5B23D"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Risque d’aggravation des déséquilibres tendanciels de contrôle des ressources et des bénéfices</w:t>
            </w:r>
          </w:p>
        </w:tc>
        <w:tc>
          <w:tcPr>
            <w:tcW w:w="4479" w:type="dxa"/>
            <w:shd w:val="clear" w:color="auto" w:fill="auto"/>
          </w:tcPr>
          <w:p w14:paraId="23A5B23E"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Offrir les mêmes chances aux hommes et aux femmes de bénéficier des fours à charbon améliorés en dehors des FC</w:t>
            </w:r>
          </w:p>
        </w:tc>
      </w:tr>
      <w:tr w:rsidR="00B271D3" w:rsidRPr="008B7AB0" w14:paraId="23A5B245" w14:textId="77777777" w:rsidTr="008B7AB0">
        <w:tc>
          <w:tcPr>
            <w:tcW w:w="3166" w:type="dxa"/>
            <w:shd w:val="clear" w:color="auto" w:fill="auto"/>
          </w:tcPr>
          <w:p w14:paraId="23A5B240"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Création de pépinières, plantation et maintenance des acacias</w:t>
            </w:r>
          </w:p>
        </w:tc>
        <w:tc>
          <w:tcPr>
            <w:tcW w:w="3412" w:type="dxa"/>
            <w:shd w:val="clear" w:color="auto" w:fill="auto"/>
          </w:tcPr>
          <w:p w14:paraId="23A5B241"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Risque d’aggravation des déséquilibres tendanciels de contrôle des ressources et des bénéfices</w:t>
            </w:r>
          </w:p>
        </w:tc>
        <w:tc>
          <w:tcPr>
            <w:tcW w:w="4479" w:type="dxa"/>
            <w:shd w:val="clear" w:color="auto" w:fill="auto"/>
          </w:tcPr>
          <w:p w14:paraId="23A5B242"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 xml:space="preserve">Promouvoir </w:t>
            </w:r>
            <w:r w:rsidR="00DE47E3" w:rsidRPr="008B7AB0">
              <w:rPr>
                <w:rFonts w:ascii="Times New Roman" w:hAnsi="Times New Roman"/>
                <w:sz w:val="20"/>
                <w:szCs w:val="20"/>
              </w:rPr>
              <w:t xml:space="preserve">les </w:t>
            </w:r>
            <w:r w:rsidR="00EF015A" w:rsidRPr="008B7AB0">
              <w:rPr>
                <w:rFonts w:ascii="Times New Roman" w:hAnsi="Times New Roman"/>
                <w:sz w:val="20"/>
                <w:szCs w:val="20"/>
              </w:rPr>
              <w:t xml:space="preserve">activités de pépinière de plantation et de maintenance des acacias autant en faveur d’hommes que de  </w:t>
            </w:r>
            <w:r w:rsidRPr="008B7AB0">
              <w:rPr>
                <w:rFonts w:ascii="Times New Roman" w:hAnsi="Times New Roman"/>
                <w:sz w:val="20"/>
                <w:szCs w:val="20"/>
              </w:rPr>
              <w:t>femmes</w:t>
            </w:r>
          </w:p>
          <w:p w14:paraId="23A5B243" w14:textId="77777777" w:rsidR="00B271D3" w:rsidRPr="008B7AB0" w:rsidRDefault="00B271D3" w:rsidP="008B7AB0">
            <w:pPr>
              <w:autoSpaceDE w:val="0"/>
              <w:autoSpaceDN w:val="0"/>
              <w:adjustRightInd w:val="0"/>
              <w:spacing w:after="0" w:line="240" w:lineRule="auto"/>
              <w:jc w:val="both"/>
              <w:rPr>
                <w:rFonts w:ascii="Times New Roman" w:hAnsi="Times New Roman"/>
                <w:sz w:val="8"/>
                <w:szCs w:val="20"/>
              </w:rPr>
            </w:pPr>
          </w:p>
          <w:p w14:paraId="23A5B244"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p>
        </w:tc>
      </w:tr>
      <w:tr w:rsidR="00B271D3" w:rsidRPr="008B7AB0" w14:paraId="23A5B24A" w14:textId="77777777" w:rsidTr="008B7AB0">
        <w:tc>
          <w:tcPr>
            <w:tcW w:w="3166" w:type="dxa"/>
            <w:shd w:val="clear" w:color="auto" w:fill="auto"/>
          </w:tcPr>
          <w:p w14:paraId="23A5B246"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Mise en place de ruches dans les plantations d'acacia</w:t>
            </w:r>
          </w:p>
        </w:tc>
        <w:tc>
          <w:tcPr>
            <w:tcW w:w="3412" w:type="dxa"/>
            <w:shd w:val="clear" w:color="auto" w:fill="auto"/>
          </w:tcPr>
          <w:p w14:paraId="23A5B247" w14:textId="77777777" w:rsidR="00B271D3" w:rsidRPr="008B7AB0" w:rsidRDefault="00B271D3" w:rsidP="008B7AB0">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Risque d’aggravation des déséquilibres tendanciels de contrôle des ressources et des bénéfices</w:t>
            </w:r>
          </w:p>
        </w:tc>
        <w:tc>
          <w:tcPr>
            <w:tcW w:w="4479" w:type="dxa"/>
            <w:shd w:val="clear" w:color="auto" w:fill="auto"/>
          </w:tcPr>
          <w:p w14:paraId="23A5B248" w14:textId="77777777" w:rsidR="00B271D3" w:rsidRPr="008B7AB0" w:rsidRDefault="00532E49" w:rsidP="008B7AB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00B271D3" w:rsidRPr="008B7AB0">
              <w:rPr>
                <w:rFonts w:ascii="Times New Roman" w:hAnsi="Times New Roman"/>
                <w:sz w:val="20"/>
                <w:szCs w:val="20"/>
              </w:rPr>
              <w:t>A</w:t>
            </w:r>
            <w:r w:rsidR="00E669C3" w:rsidRPr="008B7AB0">
              <w:rPr>
                <w:rFonts w:ascii="Times New Roman" w:hAnsi="Times New Roman"/>
                <w:sz w:val="20"/>
                <w:szCs w:val="20"/>
              </w:rPr>
              <w:t xml:space="preserve">ppuyer autant d’hommes que de femmes dans </w:t>
            </w:r>
            <w:r w:rsidR="00B271D3" w:rsidRPr="008B7AB0">
              <w:rPr>
                <w:rFonts w:ascii="Times New Roman" w:hAnsi="Times New Roman"/>
                <w:sz w:val="20"/>
                <w:szCs w:val="20"/>
              </w:rPr>
              <w:t>la mise en place des ruches</w:t>
            </w:r>
          </w:p>
          <w:p w14:paraId="23A5B249" w14:textId="77777777" w:rsidR="00B271D3" w:rsidRPr="008B7AB0" w:rsidRDefault="00532E49" w:rsidP="008B7AB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00B271D3" w:rsidRPr="008B7AB0">
              <w:rPr>
                <w:rFonts w:ascii="Times New Roman" w:hAnsi="Times New Roman"/>
                <w:sz w:val="20"/>
                <w:szCs w:val="20"/>
              </w:rPr>
              <w:t xml:space="preserve">Former et renforcer les capacités </w:t>
            </w:r>
            <w:r w:rsidR="00DE47E3" w:rsidRPr="008B7AB0">
              <w:rPr>
                <w:rFonts w:ascii="Times New Roman" w:hAnsi="Times New Roman"/>
                <w:sz w:val="20"/>
                <w:szCs w:val="20"/>
              </w:rPr>
              <w:t xml:space="preserve">autant d’hommes que de femmes </w:t>
            </w:r>
            <w:r w:rsidR="00B271D3" w:rsidRPr="008B7AB0">
              <w:rPr>
                <w:rFonts w:ascii="Times New Roman" w:hAnsi="Times New Roman"/>
                <w:sz w:val="20"/>
                <w:szCs w:val="20"/>
              </w:rPr>
              <w:t xml:space="preserve">aux meilleures pratiques de production du miel. </w:t>
            </w:r>
          </w:p>
        </w:tc>
      </w:tr>
    </w:tbl>
    <w:p w14:paraId="23A5B24B" w14:textId="77777777" w:rsidR="00812BEE" w:rsidRPr="00C52DF4" w:rsidRDefault="00812BEE" w:rsidP="00C52DF4">
      <w:pPr>
        <w:jc w:val="both"/>
        <w:rPr>
          <w:rFonts w:ascii="Times New Roman" w:hAnsi="Times New Roman"/>
          <w:sz w:val="20"/>
        </w:rPr>
      </w:pPr>
      <w:r w:rsidRPr="00C52DF4">
        <w:rPr>
          <w:rFonts w:ascii="Times New Roman" w:hAnsi="Times New Roman"/>
          <w:sz w:val="20"/>
        </w:rPr>
        <w:t>Source : données de terrain, janvier 2019</w:t>
      </w:r>
    </w:p>
    <w:p w14:paraId="23A5B24C" w14:textId="77777777" w:rsidR="006757A3" w:rsidRPr="00E103B6" w:rsidRDefault="006757A3" w:rsidP="00E103B6">
      <w:pPr>
        <w:pStyle w:val="Titre3"/>
        <w:rPr>
          <w:rFonts w:ascii="Times New Roman" w:hAnsi="Times New Roman"/>
          <w:bCs w:val="0"/>
          <w:szCs w:val="24"/>
        </w:rPr>
      </w:pPr>
      <w:bookmarkStart w:id="68" w:name="_Toc3126572"/>
      <w:r w:rsidRPr="00E103B6">
        <w:rPr>
          <w:rFonts w:ascii="Times New Roman" w:hAnsi="Times New Roman"/>
          <w:szCs w:val="24"/>
        </w:rPr>
        <w:t>5.2.4.</w:t>
      </w:r>
      <w:r w:rsidR="00EF474C" w:rsidRPr="00E103B6">
        <w:rPr>
          <w:rFonts w:ascii="Times New Roman" w:hAnsi="Times New Roman"/>
          <w:bCs w:val="0"/>
          <w:szCs w:val="24"/>
        </w:rPr>
        <w:t xml:space="preserve"> Synthèse</w:t>
      </w:r>
      <w:r w:rsidR="00C33ABC">
        <w:rPr>
          <w:rFonts w:ascii="Times New Roman" w:hAnsi="Times New Roman"/>
          <w:bCs w:val="0"/>
          <w:szCs w:val="24"/>
        </w:rPr>
        <w:t xml:space="preserve"> des</w:t>
      </w:r>
      <w:r w:rsidR="00EF474C" w:rsidRPr="00E103B6">
        <w:rPr>
          <w:rFonts w:ascii="Times New Roman" w:hAnsi="Times New Roman"/>
          <w:bCs w:val="0"/>
          <w:szCs w:val="24"/>
        </w:rPr>
        <w:t xml:space="preserve"> impacts et des mesures d’atténuation</w:t>
      </w:r>
      <w:bookmarkEnd w:id="68"/>
    </w:p>
    <w:p w14:paraId="23A5B24D" w14:textId="2FCE420F" w:rsidR="00E14CD6" w:rsidRDefault="007C3AFD" w:rsidP="00162F55">
      <w:pPr>
        <w:jc w:val="both"/>
        <w:rPr>
          <w:rFonts w:ascii="Times New Roman" w:hAnsi="Times New Roman"/>
          <w:bCs/>
          <w:sz w:val="20"/>
          <w:szCs w:val="20"/>
        </w:rPr>
      </w:pPr>
      <w:r w:rsidRPr="007C3AFD">
        <w:rPr>
          <w:rFonts w:ascii="Times New Roman" w:hAnsi="Times New Roman"/>
          <w:bCs/>
          <w:sz w:val="20"/>
          <w:szCs w:val="20"/>
        </w:rPr>
        <w:t xml:space="preserve">Le tableau </w:t>
      </w:r>
      <w:r>
        <w:rPr>
          <w:rFonts w:ascii="Times New Roman" w:hAnsi="Times New Roman"/>
          <w:bCs/>
          <w:sz w:val="20"/>
          <w:szCs w:val="20"/>
        </w:rPr>
        <w:t xml:space="preserve">17 </w:t>
      </w:r>
      <w:r w:rsidRPr="007C3AFD">
        <w:rPr>
          <w:rFonts w:ascii="Times New Roman" w:hAnsi="Times New Roman"/>
          <w:bCs/>
          <w:sz w:val="20"/>
          <w:szCs w:val="20"/>
        </w:rPr>
        <w:t xml:space="preserve">synthétise les impacts et mesure d’atténuation des composantes 1 et 2 du </w:t>
      </w:r>
      <w:r w:rsidR="00456B4A" w:rsidRPr="00900016">
        <w:rPr>
          <w:rFonts w:ascii="Times New Roman" w:hAnsi="Times New Roman"/>
          <w:bCs/>
          <w:szCs w:val="20"/>
        </w:rPr>
        <w:t>Projet Forêts Classées Bénin</w:t>
      </w:r>
      <w:r w:rsidR="00C33ABC">
        <w:rPr>
          <w:rFonts w:ascii="Times New Roman" w:hAnsi="Times New Roman"/>
          <w:bCs/>
          <w:sz w:val="20"/>
          <w:szCs w:val="20"/>
        </w:rPr>
        <w:t>.</w:t>
      </w:r>
    </w:p>
    <w:p w14:paraId="23A5B24E" w14:textId="77777777" w:rsidR="00D9601A" w:rsidRDefault="00D9601A" w:rsidP="006757A3">
      <w:pPr>
        <w:tabs>
          <w:tab w:val="left" w:pos="4111"/>
        </w:tabs>
        <w:jc w:val="center"/>
        <w:rPr>
          <w:rFonts w:ascii="Times New Roman" w:hAnsi="Times New Roman"/>
          <w:b/>
          <w:bCs/>
          <w:sz w:val="20"/>
          <w:szCs w:val="20"/>
        </w:rPr>
      </w:pPr>
    </w:p>
    <w:p w14:paraId="23A5B24F" w14:textId="77777777" w:rsidR="00D9601A" w:rsidRDefault="00D9601A" w:rsidP="006757A3">
      <w:pPr>
        <w:tabs>
          <w:tab w:val="left" w:pos="4111"/>
        </w:tabs>
        <w:jc w:val="center"/>
        <w:rPr>
          <w:rFonts w:ascii="Times New Roman" w:hAnsi="Times New Roman"/>
          <w:b/>
          <w:bCs/>
          <w:sz w:val="20"/>
          <w:szCs w:val="20"/>
        </w:rPr>
        <w:sectPr w:rsidR="00D9601A" w:rsidSect="00FA4247">
          <w:footerReference w:type="default" r:id="rId13"/>
          <w:pgSz w:w="11906" w:h="16838"/>
          <w:pgMar w:top="1418" w:right="1418" w:bottom="1418" w:left="1418" w:header="709" w:footer="709" w:gutter="0"/>
          <w:cols w:space="708"/>
          <w:docGrid w:linePitch="360"/>
        </w:sectPr>
      </w:pPr>
    </w:p>
    <w:p w14:paraId="23A5B250" w14:textId="77777777" w:rsidR="009C6F2F" w:rsidRPr="004B5ECC" w:rsidRDefault="009C6F2F" w:rsidP="009C6F2F">
      <w:pPr>
        <w:rPr>
          <w:rFonts w:ascii="Times New Roman" w:hAnsi="Times New Roman"/>
          <w:sz w:val="4"/>
          <w:szCs w:val="4"/>
        </w:rPr>
      </w:pPr>
    </w:p>
    <w:p w14:paraId="23A5B251" w14:textId="37BCD4AC" w:rsidR="004B5ECC" w:rsidRPr="007C3AFD" w:rsidRDefault="004B5ECC" w:rsidP="004B5ECC">
      <w:pPr>
        <w:pStyle w:val="Lgende"/>
        <w:rPr>
          <w:sz w:val="20"/>
        </w:rPr>
      </w:pPr>
      <w:bookmarkStart w:id="69" w:name="_Toc3126649"/>
      <w:r w:rsidRPr="007C3AFD">
        <w:rPr>
          <w:sz w:val="20"/>
        </w:rPr>
        <w:t xml:space="preserve">Tableau </w:t>
      </w:r>
      <w:r w:rsidRPr="007C3AFD">
        <w:rPr>
          <w:sz w:val="20"/>
        </w:rPr>
        <w:fldChar w:fldCharType="begin"/>
      </w:r>
      <w:r w:rsidRPr="007C3AFD">
        <w:rPr>
          <w:sz w:val="20"/>
        </w:rPr>
        <w:instrText xml:space="preserve"> SEQ Tableau \* ARABIC </w:instrText>
      </w:r>
      <w:r w:rsidRPr="007C3AFD">
        <w:rPr>
          <w:sz w:val="20"/>
        </w:rPr>
        <w:fldChar w:fldCharType="separate"/>
      </w:r>
      <w:r w:rsidR="00AD56B2">
        <w:rPr>
          <w:noProof/>
          <w:sz w:val="20"/>
        </w:rPr>
        <w:t>17</w:t>
      </w:r>
      <w:r w:rsidRPr="007C3AFD">
        <w:rPr>
          <w:sz w:val="20"/>
        </w:rPr>
        <w:fldChar w:fldCharType="end"/>
      </w:r>
      <w:r w:rsidRPr="007C3AFD">
        <w:rPr>
          <w:sz w:val="20"/>
        </w:rPr>
        <w:t xml:space="preserve">: synthèse des impacts et des mesures d’atténuation des composantes 1 et 2 du </w:t>
      </w:r>
      <w:r w:rsidR="00456B4A" w:rsidRPr="00900016">
        <w:rPr>
          <w:bCs/>
          <w:sz w:val="22"/>
          <w:szCs w:val="20"/>
        </w:rPr>
        <w:t>Projet Forêts Classées Bénin</w:t>
      </w:r>
      <w:bookmarkEnd w:id="69"/>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2"/>
        <w:gridCol w:w="8240"/>
      </w:tblGrid>
      <w:tr w:rsidR="004B5ECC" w:rsidRPr="008B7AB0" w14:paraId="23A5B254" w14:textId="77777777" w:rsidTr="004B5ECC">
        <w:trPr>
          <w:tblHeader/>
        </w:trPr>
        <w:tc>
          <w:tcPr>
            <w:tcW w:w="6072" w:type="dxa"/>
            <w:shd w:val="clear" w:color="auto" w:fill="D9D9D9"/>
            <w:vAlign w:val="center"/>
          </w:tcPr>
          <w:p w14:paraId="23A5B252" w14:textId="77777777" w:rsidR="004B5ECC" w:rsidRPr="008B7AB0" w:rsidRDefault="004B5ECC" w:rsidP="004B5ECC">
            <w:pPr>
              <w:tabs>
                <w:tab w:val="left" w:pos="4111"/>
              </w:tabs>
              <w:spacing w:after="0" w:line="240" w:lineRule="auto"/>
              <w:jc w:val="center"/>
              <w:rPr>
                <w:rFonts w:ascii="Times New Roman" w:hAnsi="Times New Roman"/>
                <w:sz w:val="20"/>
                <w:szCs w:val="20"/>
              </w:rPr>
            </w:pPr>
            <w:r w:rsidRPr="008B7AB0">
              <w:rPr>
                <w:rFonts w:ascii="Times New Roman" w:hAnsi="Times New Roman"/>
                <w:b/>
                <w:bCs/>
                <w:sz w:val="20"/>
                <w:szCs w:val="20"/>
              </w:rPr>
              <w:t>Impacts négatifs</w:t>
            </w:r>
          </w:p>
        </w:tc>
        <w:tc>
          <w:tcPr>
            <w:tcW w:w="8240" w:type="dxa"/>
            <w:shd w:val="clear" w:color="auto" w:fill="D9D9D9"/>
            <w:vAlign w:val="center"/>
          </w:tcPr>
          <w:p w14:paraId="23A5B253" w14:textId="77777777" w:rsidR="004B5ECC" w:rsidRPr="008B7AB0" w:rsidRDefault="004B5ECC" w:rsidP="004B5ECC">
            <w:pPr>
              <w:tabs>
                <w:tab w:val="left" w:pos="4111"/>
              </w:tabs>
              <w:spacing w:after="0" w:line="240" w:lineRule="auto"/>
              <w:jc w:val="center"/>
              <w:rPr>
                <w:rFonts w:ascii="Times New Roman" w:hAnsi="Times New Roman"/>
                <w:sz w:val="20"/>
                <w:szCs w:val="20"/>
              </w:rPr>
            </w:pPr>
            <w:r w:rsidRPr="008B7AB0">
              <w:rPr>
                <w:rFonts w:ascii="Times New Roman" w:hAnsi="Times New Roman"/>
                <w:b/>
                <w:bCs/>
                <w:sz w:val="20"/>
                <w:szCs w:val="20"/>
              </w:rPr>
              <w:t>Mesures d’atténuations</w:t>
            </w:r>
          </w:p>
        </w:tc>
      </w:tr>
      <w:tr w:rsidR="004B5ECC" w:rsidRPr="008B7AB0" w14:paraId="23A5B256" w14:textId="77777777" w:rsidTr="004B5ECC">
        <w:tc>
          <w:tcPr>
            <w:tcW w:w="14312" w:type="dxa"/>
            <w:gridSpan w:val="2"/>
            <w:shd w:val="clear" w:color="auto" w:fill="auto"/>
            <w:vAlign w:val="center"/>
          </w:tcPr>
          <w:p w14:paraId="23A5B255" w14:textId="77777777" w:rsidR="004B5ECC" w:rsidRPr="008B7AB0" w:rsidRDefault="004B5ECC" w:rsidP="004B5ECC">
            <w:pPr>
              <w:pStyle w:val="Normal0"/>
              <w:spacing w:after="0" w:line="240" w:lineRule="auto"/>
              <w:jc w:val="center"/>
              <w:rPr>
                <w:rFonts w:ascii="Times New Roman" w:hAnsi="Times New Roman"/>
                <w:b/>
                <w:sz w:val="20"/>
                <w:szCs w:val="20"/>
                <w:lang w:val="fr-FR"/>
              </w:rPr>
            </w:pPr>
            <w:r w:rsidRPr="008B7AB0">
              <w:rPr>
                <w:rFonts w:ascii="Times New Roman" w:hAnsi="Times New Roman"/>
                <w:b/>
                <w:sz w:val="20"/>
                <w:szCs w:val="20"/>
                <w:lang w:val="fr-FR"/>
              </w:rPr>
              <w:t>Composante 1 : Appui à la gouvernance forestière</w:t>
            </w:r>
          </w:p>
        </w:tc>
      </w:tr>
      <w:tr w:rsidR="004B5ECC" w:rsidRPr="008B7AB0" w14:paraId="23A5B25B" w14:textId="77777777" w:rsidTr="004B5ECC">
        <w:tc>
          <w:tcPr>
            <w:tcW w:w="6072" w:type="dxa"/>
            <w:shd w:val="clear" w:color="auto" w:fill="auto"/>
            <w:vAlign w:val="center"/>
          </w:tcPr>
          <w:p w14:paraId="23A5B257"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Renforcement des restrictions d’accès aux lieux de culte situés à l’intérieur des FC</w:t>
            </w:r>
          </w:p>
        </w:tc>
        <w:tc>
          <w:tcPr>
            <w:tcW w:w="8240" w:type="dxa"/>
            <w:vMerge w:val="restart"/>
            <w:shd w:val="clear" w:color="auto" w:fill="auto"/>
            <w:vAlign w:val="center"/>
          </w:tcPr>
          <w:p w14:paraId="23A5B258"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Sensibilis</w:t>
            </w:r>
            <w:r>
              <w:rPr>
                <w:rFonts w:ascii="Times New Roman" w:hAnsi="Times New Roman"/>
                <w:sz w:val="20"/>
                <w:szCs w:val="20"/>
              </w:rPr>
              <w:t>er</w:t>
            </w:r>
            <w:r w:rsidRPr="008B7AB0">
              <w:rPr>
                <w:rFonts w:ascii="Times New Roman" w:hAnsi="Times New Roman"/>
                <w:sz w:val="20"/>
                <w:szCs w:val="20"/>
              </w:rPr>
              <w:t xml:space="preserve"> des communautés ;</w:t>
            </w:r>
          </w:p>
          <w:p w14:paraId="23A5B259"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Développe</w:t>
            </w:r>
            <w:r>
              <w:rPr>
                <w:rFonts w:ascii="Times New Roman" w:hAnsi="Times New Roman"/>
                <w:sz w:val="20"/>
                <w:szCs w:val="20"/>
              </w:rPr>
              <w:t>r</w:t>
            </w:r>
            <w:r w:rsidRPr="008B7AB0">
              <w:rPr>
                <w:rFonts w:ascii="Times New Roman" w:hAnsi="Times New Roman"/>
                <w:sz w:val="20"/>
                <w:szCs w:val="20"/>
              </w:rPr>
              <w:t xml:space="preserve"> et m</w:t>
            </w:r>
            <w:r>
              <w:rPr>
                <w:rFonts w:ascii="Times New Roman" w:hAnsi="Times New Roman"/>
                <w:sz w:val="20"/>
                <w:szCs w:val="20"/>
              </w:rPr>
              <w:t>ettre</w:t>
            </w:r>
            <w:r w:rsidRPr="008B7AB0">
              <w:rPr>
                <w:rFonts w:ascii="Times New Roman" w:hAnsi="Times New Roman"/>
                <w:sz w:val="20"/>
                <w:szCs w:val="20"/>
              </w:rPr>
              <w:t xml:space="preserve"> en œuvre </w:t>
            </w:r>
            <w:r>
              <w:rPr>
                <w:rFonts w:ascii="Times New Roman" w:hAnsi="Times New Roman"/>
                <w:sz w:val="20"/>
                <w:szCs w:val="20"/>
              </w:rPr>
              <w:t>le</w:t>
            </w:r>
            <w:r w:rsidRPr="008B7AB0">
              <w:rPr>
                <w:rFonts w:ascii="Times New Roman" w:hAnsi="Times New Roman"/>
                <w:sz w:val="20"/>
                <w:szCs w:val="20"/>
              </w:rPr>
              <w:t xml:space="preserve"> cadre de procédure ;</w:t>
            </w:r>
          </w:p>
          <w:p w14:paraId="23A5B25A"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M</w:t>
            </w:r>
            <w:r>
              <w:rPr>
                <w:rFonts w:ascii="Times New Roman" w:hAnsi="Times New Roman"/>
                <w:sz w:val="20"/>
                <w:szCs w:val="20"/>
              </w:rPr>
              <w:t>ettre</w:t>
            </w:r>
            <w:r w:rsidRPr="008B7AB0">
              <w:rPr>
                <w:rFonts w:ascii="Times New Roman" w:hAnsi="Times New Roman"/>
                <w:sz w:val="20"/>
                <w:szCs w:val="20"/>
              </w:rPr>
              <w:t xml:space="preserve"> en œuvre </w:t>
            </w:r>
            <w:r>
              <w:rPr>
                <w:rFonts w:ascii="Times New Roman" w:hAnsi="Times New Roman"/>
                <w:sz w:val="20"/>
                <w:szCs w:val="20"/>
              </w:rPr>
              <w:t>l</w:t>
            </w:r>
            <w:r w:rsidRPr="008B7AB0">
              <w:rPr>
                <w:rFonts w:ascii="Times New Roman" w:hAnsi="Times New Roman"/>
                <w:sz w:val="20"/>
                <w:szCs w:val="20"/>
              </w:rPr>
              <w:t>es accords de cogestion prévus ;</w:t>
            </w:r>
          </w:p>
        </w:tc>
      </w:tr>
      <w:tr w:rsidR="004B5ECC" w:rsidRPr="008B7AB0" w14:paraId="23A5B25E" w14:textId="77777777" w:rsidTr="004B5ECC">
        <w:tc>
          <w:tcPr>
            <w:tcW w:w="6072" w:type="dxa"/>
            <w:shd w:val="clear" w:color="auto" w:fill="auto"/>
            <w:vAlign w:val="center"/>
          </w:tcPr>
          <w:p w14:paraId="23A5B25C"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Renforcement des restrictions d’accès aux FC dû à l’acquisition des matériels de patrouille et au renouvellement du personnel de l’administration forestière pouvant générer des pertes de revenus</w:t>
            </w:r>
          </w:p>
        </w:tc>
        <w:tc>
          <w:tcPr>
            <w:tcW w:w="8240" w:type="dxa"/>
            <w:vMerge/>
            <w:shd w:val="clear" w:color="auto" w:fill="auto"/>
            <w:vAlign w:val="center"/>
          </w:tcPr>
          <w:p w14:paraId="23A5B25D" w14:textId="77777777" w:rsidR="004B5ECC" w:rsidRPr="008B7AB0" w:rsidRDefault="004B5ECC" w:rsidP="004B5ECC">
            <w:pPr>
              <w:tabs>
                <w:tab w:val="left" w:pos="4111"/>
              </w:tabs>
              <w:spacing w:after="0" w:line="240" w:lineRule="auto"/>
              <w:rPr>
                <w:rFonts w:ascii="Times New Roman" w:hAnsi="Times New Roman"/>
                <w:sz w:val="20"/>
                <w:szCs w:val="20"/>
              </w:rPr>
            </w:pPr>
          </w:p>
        </w:tc>
      </w:tr>
      <w:tr w:rsidR="004B5ECC" w:rsidRPr="008B7AB0" w14:paraId="23A5B262" w14:textId="77777777" w:rsidTr="004B5ECC">
        <w:tc>
          <w:tcPr>
            <w:tcW w:w="6072" w:type="dxa"/>
            <w:shd w:val="clear" w:color="auto" w:fill="auto"/>
            <w:vAlign w:val="center"/>
          </w:tcPr>
          <w:p w14:paraId="23A5B25F"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Risques de conflits sociaux en cas de non utilisation de la main d’œuvre locale</w:t>
            </w:r>
          </w:p>
        </w:tc>
        <w:tc>
          <w:tcPr>
            <w:tcW w:w="8240" w:type="dxa"/>
            <w:shd w:val="clear" w:color="auto" w:fill="auto"/>
            <w:vAlign w:val="center"/>
          </w:tcPr>
          <w:p w14:paraId="23A5B260"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Mettre en place un comité chargé du recrutement des employés.</w:t>
            </w:r>
          </w:p>
          <w:p w14:paraId="23A5B261" w14:textId="77777777" w:rsidR="004B5ECC" w:rsidRPr="008B7AB0" w:rsidRDefault="004B5ECC" w:rsidP="004B5ECC">
            <w:pPr>
              <w:spacing w:after="0" w:line="240" w:lineRule="auto"/>
              <w:rPr>
                <w:rFonts w:ascii="Times New Roman" w:hAnsi="Times New Roman"/>
                <w:spacing w:val="-2"/>
                <w:sz w:val="20"/>
                <w:szCs w:val="20"/>
              </w:rPr>
            </w:pPr>
            <w:r w:rsidRPr="008B7AB0">
              <w:rPr>
                <w:rFonts w:ascii="Times New Roman" w:hAnsi="Times New Roman"/>
                <w:spacing w:val="-2"/>
                <w:sz w:val="20"/>
                <w:szCs w:val="20"/>
              </w:rPr>
              <w:t>- Recruter autant que possible la main-d’œuvre non qualifiée au sein de la population locale</w:t>
            </w:r>
          </w:p>
        </w:tc>
      </w:tr>
      <w:tr w:rsidR="004B5ECC" w:rsidRPr="008B7AB0" w14:paraId="23A5B266" w14:textId="77777777" w:rsidTr="004B5ECC">
        <w:tc>
          <w:tcPr>
            <w:tcW w:w="6072" w:type="dxa"/>
            <w:shd w:val="clear" w:color="auto" w:fill="auto"/>
            <w:vAlign w:val="center"/>
          </w:tcPr>
          <w:p w14:paraId="23A5B263"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Risques de conflits liés à la non prise en compte des préoccupations des communautés riveraines des FC ou à la non implication de toutes les parties prenantes lors du processus d’élaboration et de validation des plans d’aménagement</w:t>
            </w:r>
          </w:p>
        </w:tc>
        <w:tc>
          <w:tcPr>
            <w:tcW w:w="8240" w:type="dxa"/>
            <w:shd w:val="clear" w:color="auto" w:fill="auto"/>
            <w:vAlign w:val="center"/>
          </w:tcPr>
          <w:p w14:paraId="23A5B264"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Impliquer au maximum toutes les parties prenantes lors du processus d’élaboration et de validation des plans d’aménagement ;</w:t>
            </w:r>
          </w:p>
          <w:p w14:paraId="23A5B265"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Veiller à la prise en compte des préoccupations majeures des populations riveraines lors de la mise en œuvre des travaux</w:t>
            </w:r>
          </w:p>
        </w:tc>
      </w:tr>
      <w:tr w:rsidR="004B5ECC" w:rsidRPr="008B7AB0" w14:paraId="23A5B26B" w14:textId="77777777" w:rsidTr="004B5ECC">
        <w:tc>
          <w:tcPr>
            <w:tcW w:w="6072" w:type="dxa"/>
            <w:shd w:val="clear" w:color="auto" w:fill="auto"/>
            <w:vAlign w:val="center"/>
          </w:tcPr>
          <w:p w14:paraId="23A5B267"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Perturbation du travail des agents des Eaux et Forêts (CTAF) qui seront obligés de déserter leurs base-vie momentanément à cause des gènes et nuisances (bruit, poussières et production de déchets de démolition et de chantier)</w:t>
            </w:r>
          </w:p>
        </w:tc>
        <w:tc>
          <w:tcPr>
            <w:tcW w:w="8240" w:type="dxa"/>
            <w:shd w:val="clear" w:color="auto" w:fill="auto"/>
            <w:vAlign w:val="center"/>
          </w:tcPr>
          <w:p w14:paraId="23A5B268"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Respecter les normes nationales d’émission de bruit ;</w:t>
            </w:r>
          </w:p>
          <w:p w14:paraId="23A5B269"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Réaliser de façon participative un Plan de travail et informer les agents des Eaux et Forêts (CTAF) ;</w:t>
            </w:r>
          </w:p>
          <w:p w14:paraId="23A5B26A"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Eviter les travaux bruyants et nocturnes</w:t>
            </w:r>
          </w:p>
        </w:tc>
      </w:tr>
      <w:tr w:rsidR="004B5ECC" w:rsidRPr="008B7AB0" w14:paraId="23A5B26E" w14:textId="77777777" w:rsidTr="004B5ECC">
        <w:tc>
          <w:tcPr>
            <w:tcW w:w="6072" w:type="dxa"/>
            <w:shd w:val="clear" w:color="auto" w:fill="auto"/>
            <w:vAlign w:val="center"/>
          </w:tcPr>
          <w:p w14:paraId="23A5B26C"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Non prise en compte de l’aspect genre aussi bien dans le renouvellement du personnel que dans le mécanisme incitatif</w:t>
            </w:r>
          </w:p>
        </w:tc>
        <w:tc>
          <w:tcPr>
            <w:tcW w:w="8240" w:type="dxa"/>
            <w:shd w:val="clear" w:color="auto" w:fill="auto"/>
            <w:vAlign w:val="center"/>
          </w:tcPr>
          <w:p w14:paraId="23A5B26D"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Intégrer et prendre en compte l’aspect genre dans le renouvellement du personnel et dans le mécanisme incitatif</w:t>
            </w:r>
          </w:p>
        </w:tc>
      </w:tr>
      <w:tr w:rsidR="004B5ECC" w:rsidRPr="008B7AB0" w14:paraId="23A5B272" w14:textId="77777777" w:rsidTr="004B5ECC">
        <w:tc>
          <w:tcPr>
            <w:tcW w:w="6072" w:type="dxa"/>
            <w:shd w:val="clear" w:color="auto" w:fill="auto"/>
            <w:vAlign w:val="center"/>
          </w:tcPr>
          <w:p w14:paraId="23A5B26F"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Pollution du milieu (eaux et sols) par les déchets solides (déblais, gravats, huiles usées, etc.) due à la réhabilitation des bases-vie des agents des CTAF</w:t>
            </w:r>
          </w:p>
        </w:tc>
        <w:tc>
          <w:tcPr>
            <w:tcW w:w="8240" w:type="dxa"/>
            <w:shd w:val="clear" w:color="auto" w:fill="auto"/>
            <w:vAlign w:val="center"/>
          </w:tcPr>
          <w:p w14:paraId="23A5B270"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Gérer les débris et les gravats conformément aux normes nationales de gestion des déchets solides ;</w:t>
            </w:r>
          </w:p>
          <w:p w14:paraId="23A5B271"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Prévoir un dispositif de gestion des déchets</w:t>
            </w:r>
          </w:p>
        </w:tc>
      </w:tr>
      <w:tr w:rsidR="004B5ECC" w:rsidRPr="008B7AB0" w14:paraId="23A5B277" w14:textId="77777777" w:rsidTr="004B5ECC">
        <w:tc>
          <w:tcPr>
            <w:tcW w:w="6072" w:type="dxa"/>
            <w:shd w:val="clear" w:color="auto" w:fill="auto"/>
            <w:vAlign w:val="center"/>
          </w:tcPr>
          <w:p w14:paraId="23A5B273"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Pollution sonore due à l’ambiance sonore des travaux de réhabilitation des bases-vies</w:t>
            </w:r>
          </w:p>
        </w:tc>
        <w:tc>
          <w:tcPr>
            <w:tcW w:w="8240" w:type="dxa"/>
            <w:shd w:val="clear" w:color="auto" w:fill="auto"/>
            <w:vAlign w:val="center"/>
          </w:tcPr>
          <w:p w14:paraId="23A5B274"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Respecter les normes nationales d’émission de bruit ;</w:t>
            </w:r>
          </w:p>
          <w:p w14:paraId="23A5B275"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Entretenir régulièrement les engins de chantier ;</w:t>
            </w:r>
          </w:p>
          <w:p w14:paraId="23A5B276"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Doter les travailleurs de casque anti bruit et veiller à leur port permanent</w:t>
            </w:r>
          </w:p>
        </w:tc>
      </w:tr>
      <w:tr w:rsidR="004B5ECC" w:rsidRPr="008B7AB0" w14:paraId="23A5B27B" w14:textId="77777777" w:rsidTr="004B5ECC">
        <w:tc>
          <w:tcPr>
            <w:tcW w:w="6072" w:type="dxa"/>
            <w:shd w:val="clear" w:color="auto" w:fill="auto"/>
            <w:vAlign w:val="center"/>
          </w:tcPr>
          <w:p w14:paraId="23A5B278"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Pollution de l’air (envol de poussière)</w:t>
            </w:r>
          </w:p>
        </w:tc>
        <w:tc>
          <w:tcPr>
            <w:tcW w:w="8240" w:type="dxa"/>
            <w:shd w:val="clear" w:color="auto" w:fill="auto"/>
            <w:vAlign w:val="center"/>
          </w:tcPr>
          <w:p w14:paraId="23A5B279"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Arroser périodiquement les endroits susceptibles de générer de poussières ;</w:t>
            </w:r>
          </w:p>
          <w:p w14:paraId="23A5B27A"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Prévoir des équipements de protection individuelle (EPI) pour les travailleurs</w:t>
            </w:r>
          </w:p>
        </w:tc>
      </w:tr>
      <w:tr w:rsidR="004B5ECC" w:rsidRPr="008B7AB0" w14:paraId="23A5B280" w14:textId="77777777" w:rsidTr="004B5ECC">
        <w:tc>
          <w:tcPr>
            <w:tcW w:w="6072" w:type="dxa"/>
            <w:shd w:val="clear" w:color="auto" w:fill="auto"/>
            <w:vAlign w:val="center"/>
          </w:tcPr>
          <w:p w14:paraId="23A5B27C"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Risque d’accident en cours de travaux (personnel et population)</w:t>
            </w:r>
          </w:p>
        </w:tc>
        <w:tc>
          <w:tcPr>
            <w:tcW w:w="8240" w:type="dxa"/>
            <w:shd w:val="clear" w:color="auto" w:fill="auto"/>
            <w:vAlign w:val="center"/>
          </w:tcPr>
          <w:p w14:paraId="23A5B27D"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Assurer une supervision sécuritaire des travaux par les agents départementaux du Ministère des Travaux Publiques ;</w:t>
            </w:r>
          </w:p>
          <w:p w14:paraId="23A5B27E"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Entretenir et baliser adéquatement les chantiers en réhabilitation ;</w:t>
            </w:r>
          </w:p>
          <w:p w14:paraId="23A5B27F"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Mettre en place un dispositif de secours d’urgence</w:t>
            </w:r>
          </w:p>
        </w:tc>
      </w:tr>
      <w:tr w:rsidR="004B5ECC" w:rsidRPr="008B7AB0" w14:paraId="23A5B284" w14:textId="77777777" w:rsidTr="004B5ECC">
        <w:tc>
          <w:tcPr>
            <w:tcW w:w="6072" w:type="dxa"/>
            <w:shd w:val="clear" w:color="auto" w:fill="auto"/>
            <w:vAlign w:val="center"/>
          </w:tcPr>
          <w:p w14:paraId="23A5B281"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Risque de déboisement dans le cadre des travaux de réhabilitation des bases-vie des agents des CTAF</w:t>
            </w:r>
          </w:p>
        </w:tc>
        <w:tc>
          <w:tcPr>
            <w:tcW w:w="8240" w:type="dxa"/>
            <w:shd w:val="clear" w:color="auto" w:fill="auto"/>
            <w:vAlign w:val="center"/>
          </w:tcPr>
          <w:p w14:paraId="23A5B282"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Sensibiliser les travailleurs de l’entreprise sur la préservation des ressources ligneuses ;</w:t>
            </w:r>
          </w:p>
          <w:p w14:paraId="23A5B283"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Réaliser un Plan de reboisement compensatoire</w:t>
            </w:r>
          </w:p>
        </w:tc>
      </w:tr>
      <w:tr w:rsidR="004B5ECC" w:rsidRPr="008B7AB0" w14:paraId="23A5B286" w14:textId="77777777" w:rsidTr="004B5ECC">
        <w:tc>
          <w:tcPr>
            <w:tcW w:w="14312" w:type="dxa"/>
            <w:gridSpan w:val="2"/>
            <w:shd w:val="clear" w:color="auto" w:fill="auto"/>
            <w:vAlign w:val="center"/>
          </w:tcPr>
          <w:p w14:paraId="23A5B285" w14:textId="77777777" w:rsidR="004B5ECC" w:rsidRPr="008B7AB0" w:rsidRDefault="004B5ECC" w:rsidP="004B5ECC">
            <w:pPr>
              <w:tabs>
                <w:tab w:val="left" w:pos="4111"/>
              </w:tabs>
              <w:spacing w:after="0" w:line="240" w:lineRule="auto"/>
              <w:jc w:val="center"/>
              <w:rPr>
                <w:rFonts w:ascii="Times New Roman" w:hAnsi="Times New Roman"/>
                <w:sz w:val="20"/>
                <w:szCs w:val="20"/>
              </w:rPr>
            </w:pPr>
            <w:r w:rsidRPr="008B7AB0">
              <w:rPr>
                <w:rFonts w:ascii="Times New Roman" w:hAnsi="Times New Roman"/>
                <w:b/>
                <w:sz w:val="20"/>
                <w:szCs w:val="20"/>
              </w:rPr>
              <w:t>Composante 2 : Gestion intégrée des Forêts Classées</w:t>
            </w:r>
          </w:p>
        </w:tc>
      </w:tr>
      <w:tr w:rsidR="004B5ECC" w:rsidRPr="008B7AB0" w14:paraId="23A5B289" w14:textId="77777777" w:rsidTr="004B5ECC">
        <w:tc>
          <w:tcPr>
            <w:tcW w:w="6072" w:type="dxa"/>
            <w:shd w:val="clear" w:color="auto" w:fill="auto"/>
            <w:vAlign w:val="center"/>
          </w:tcPr>
          <w:p w14:paraId="23A5B287"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Braconnage</w:t>
            </w:r>
          </w:p>
        </w:tc>
        <w:tc>
          <w:tcPr>
            <w:tcW w:w="8240" w:type="dxa"/>
            <w:shd w:val="clear" w:color="auto" w:fill="auto"/>
            <w:vAlign w:val="center"/>
          </w:tcPr>
          <w:p w14:paraId="23A5B288" w14:textId="455AB5FD" w:rsidR="004B5ECC" w:rsidRPr="008B7AB0" w:rsidRDefault="00456B4A" w:rsidP="00456B4A">
            <w:pPr>
              <w:tabs>
                <w:tab w:val="left" w:pos="4111"/>
              </w:tabs>
              <w:spacing w:after="0" w:line="240" w:lineRule="auto"/>
              <w:rPr>
                <w:rFonts w:ascii="Times New Roman" w:hAnsi="Times New Roman"/>
                <w:sz w:val="20"/>
                <w:szCs w:val="20"/>
              </w:rPr>
            </w:pPr>
            <w:r>
              <w:rPr>
                <w:rFonts w:ascii="Times New Roman" w:hAnsi="Times New Roman"/>
                <w:sz w:val="20"/>
                <w:szCs w:val="20"/>
              </w:rPr>
              <w:t xml:space="preserve">Renforcer </w:t>
            </w:r>
            <w:r w:rsidR="004B5ECC" w:rsidRPr="008B7AB0">
              <w:rPr>
                <w:rFonts w:ascii="Times New Roman" w:hAnsi="Times New Roman"/>
                <w:sz w:val="20"/>
                <w:szCs w:val="20"/>
              </w:rPr>
              <w:t>le dispositif  de lutte anti braconnage</w:t>
            </w:r>
          </w:p>
        </w:tc>
      </w:tr>
      <w:tr w:rsidR="004B5ECC" w:rsidRPr="008B7AB0" w14:paraId="23A5B291" w14:textId="77777777" w:rsidTr="004B5ECC">
        <w:trPr>
          <w:trHeight w:val="1660"/>
        </w:trPr>
        <w:tc>
          <w:tcPr>
            <w:tcW w:w="6072" w:type="dxa"/>
            <w:shd w:val="clear" w:color="auto" w:fill="auto"/>
            <w:vAlign w:val="center"/>
          </w:tcPr>
          <w:p w14:paraId="23A5B28A"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lastRenderedPageBreak/>
              <w:t>Poursuite de pratiques et techniques culturales empiriques</w:t>
            </w:r>
          </w:p>
        </w:tc>
        <w:tc>
          <w:tcPr>
            <w:tcW w:w="8240" w:type="dxa"/>
            <w:shd w:val="clear" w:color="auto" w:fill="auto"/>
            <w:vAlign w:val="center"/>
          </w:tcPr>
          <w:p w14:paraId="23A5B28B"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Vulgariser les nouvelles techniques culturales ;</w:t>
            </w:r>
          </w:p>
          <w:p w14:paraId="23A5B28C"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Vulgariser les semences améliorées ;</w:t>
            </w:r>
          </w:p>
          <w:p w14:paraId="23A5B28D"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Soutenir les organisations  professionnelles et le personnel d’encadrement agricole ;</w:t>
            </w:r>
          </w:p>
          <w:p w14:paraId="23A5B28E"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Privilégier les techniques simples d’installation des systèmes agroforestiers ;</w:t>
            </w:r>
          </w:p>
          <w:p w14:paraId="23A5B28F" w14:textId="77777777" w:rsidR="004B5ECC" w:rsidRPr="008B7AB0" w:rsidRDefault="004B5ECC" w:rsidP="004B5ECC">
            <w:pPr>
              <w:autoSpaceDE w:val="0"/>
              <w:autoSpaceDN w:val="0"/>
              <w:adjustRightInd w:val="0"/>
              <w:spacing w:after="0" w:line="240" w:lineRule="auto"/>
              <w:rPr>
                <w:rFonts w:ascii="Times New Roman" w:hAnsi="Times New Roman"/>
                <w:sz w:val="20"/>
                <w:szCs w:val="20"/>
              </w:rPr>
            </w:pPr>
            <w:r w:rsidRPr="008B7AB0">
              <w:rPr>
                <w:rFonts w:ascii="Times New Roman" w:hAnsi="Times New Roman"/>
                <w:sz w:val="20"/>
                <w:szCs w:val="20"/>
              </w:rPr>
              <w:t>- Sensibiliser les populations sur l’importance de l’agroforesterie ;</w:t>
            </w:r>
          </w:p>
          <w:p w14:paraId="23A5B290" w14:textId="77777777" w:rsidR="004B5ECC" w:rsidRPr="008B7AB0" w:rsidRDefault="004B5ECC" w:rsidP="004B5ECC">
            <w:pPr>
              <w:autoSpaceDE w:val="0"/>
              <w:autoSpaceDN w:val="0"/>
              <w:adjustRightInd w:val="0"/>
              <w:spacing w:after="0" w:line="240" w:lineRule="auto"/>
              <w:rPr>
                <w:rFonts w:ascii="Times New Roman" w:hAnsi="Times New Roman"/>
                <w:sz w:val="20"/>
                <w:szCs w:val="20"/>
              </w:rPr>
            </w:pPr>
            <w:r w:rsidRPr="008B7AB0">
              <w:rPr>
                <w:rFonts w:ascii="Times New Roman" w:hAnsi="Times New Roman"/>
                <w:sz w:val="20"/>
                <w:szCs w:val="20"/>
              </w:rPr>
              <w:t>- Appuyer les populations au développement des filières locales de commercialisation des produits agroforestiers</w:t>
            </w:r>
          </w:p>
        </w:tc>
      </w:tr>
      <w:tr w:rsidR="004B5ECC" w:rsidRPr="008B7AB0" w14:paraId="23A5B294" w14:textId="77777777" w:rsidTr="004B5ECC">
        <w:tc>
          <w:tcPr>
            <w:tcW w:w="6072" w:type="dxa"/>
            <w:vMerge w:val="restart"/>
            <w:shd w:val="clear" w:color="auto" w:fill="auto"/>
            <w:vAlign w:val="center"/>
          </w:tcPr>
          <w:p w14:paraId="23A5B292"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Persistance de l’utilisation de fours traditionnels dont l'efficacité inférieure à 20%</w:t>
            </w:r>
          </w:p>
        </w:tc>
        <w:tc>
          <w:tcPr>
            <w:tcW w:w="8240" w:type="dxa"/>
            <w:shd w:val="clear" w:color="auto" w:fill="auto"/>
            <w:vAlign w:val="center"/>
          </w:tcPr>
          <w:p w14:paraId="23A5B293"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xml:space="preserve">Former ces derniers aux techniques améliorées de carbonisation et à l'utilisation de fours performants </w:t>
            </w:r>
          </w:p>
        </w:tc>
      </w:tr>
      <w:tr w:rsidR="004B5ECC" w:rsidRPr="008B7AB0" w14:paraId="23A5B297" w14:textId="77777777" w:rsidTr="004B5ECC">
        <w:tc>
          <w:tcPr>
            <w:tcW w:w="6072" w:type="dxa"/>
            <w:vMerge/>
            <w:shd w:val="clear" w:color="auto" w:fill="auto"/>
            <w:vAlign w:val="center"/>
          </w:tcPr>
          <w:p w14:paraId="23A5B295" w14:textId="77777777" w:rsidR="004B5ECC" w:rsidRPr="008B7AB0" w:rsidRDefault="004B5ECC" w:rsidP="004B5ECC">
            <w:pPr>
              <w:tabs>
                <w:tab w:val="left" w:pos="4111"/>
              </w:tabs>
              <w:spacing w:after="0" w:line="240" w:lineRule="auto"/>
              <w:rPr>
                <w:rFonts w:ascii="Times New Roman" w:hAnsi="Times New Roman"/>
                <w:sz w:val="20"/>
                <w:szCs w:val="20"/>
              </w:rPr>
            </w:pPr>
          </w:p>
        </w:tc>
        <w:tc>
          <w:tcPr>
            <w:tcW w:w="8240" w:type="dxa"/>
            <w:shd w:val="clear" w:color="auto" w:fill="auto"/>
            <w:vAlign w:val="center"/>
          </w:tcPr>
          <w:p w14:paraId="23A5B296"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Subventionner la construction de fours à charbon améliorés à l'extérieur des FC</w:t>
            </w:r>
          </w:p>
        </w:tc>
      </w:tr>
      <w:tr w:rsidR="004B5ECC" w:rsidRPr="008B7AB0" w14:paraId="23A5B29D" w14:textId="77777777" w:rsidTr="004B5ECC">
        <w:tc>
          <w:tcPr>
            <w:tcW w:w="6072" w:type="dxa"/>
            <w:shd w:val="clear" w:color="auto" w:fill="auto"/>
            <w:vAlign w:val="center"/>
          </w:tcPr>
          <w:p w14:paraId="23A5B298"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Risques de contamination des eaux, de l’air et du sol due à l’utilisation des pesticides non contrôlées dans l’agroforesterie</w:t>
            </w:r>
          </w:p>
        </w:tc>
        <w:tc>
          <w:tcPr>
            <w:tcW w:w="8240" w:type="dxa"/>
            <w:shd w:val="clear" w:color="auto" w:fill="auto"/>
            <w:vAlign w:val="center"/>
          </w:tcPr>
          <w:p w14:paraId="23A5B299"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Mettre en œuvre le Plan de Gestion des Pestes (PGP) intégré au CGES ;</w:t>
            </w:r>
          </w:p>
          <w:p w14:paraId="23A5B29A"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Promouvoir la gestion intégrée ;</w:t>
            </w:r>
          </w:p>
          <w:p w14:paraId="23A5B29B"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Encourager l’utilisation de compost, la fumure organique, etc.</w:t>
            </w:r>
          </w:p>
          <w:p w14:paraId="23A5B29C"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Former les utilisateurs des produits</w:t>
            </w:r>
          </w:p>
        </w:tc>
      </w:tr>
      <w:tr w:rsidR="004B5ECC" w:rsidRPr="008B7AB0" w14:paraId="23A5B2A0" w14:textId="77777777" w:rsidTr="004B5ECC">
        <w:tc>
          <w:tcPr>
            <w:tcW w:w="6072" w:type="dxa"/>
            <w:shd w:val="clear" w:color="auto" w:fill="auto"/>
            <w:vAlign w:val="center"/>
          </w:tcPr>
          <w:p w14:paraId="23A5B29E"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Destruction de la végétation due aux travaux d’inventaire  des exploitations présentes dans les FC et à la mise en place de matériels de démarcation des limites des zones agroforestières</w:t>
            </w:r>
          </w:p>
        </w:tc>
        <w:tc>
          <w:tcPr>
            <w:tcW w:w="8240" w:type="dxa"/>
            <w:shd w:val="clear" w:color="auto" w:fill="auto"/>
            <w:vAlign w:val="center"/>
          </w:tcPr>
          <w:p w14:paraId="23A5B29F"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Réduire la largeur des layons limitrophes</w:t>
            </w:r>
          </w:p>
        </w:tc>
      </w:tr>
      <w:tr w:rsidR="004B5ECC" w:rsidRPr="008B7AB0" w14:paraId="23A5B2A4" w14:textId="77777777" w:rsidTr="004B5ECC">
        <w:tc>
          <w:tcPr>
            <w:tcW w:w="6072" w:type="dxa"/>
            <w:shd w:val="clear" w:color="auto" w:fill="auto"/>
            <w:vAlign w:val="center"/>
          </w:tcPr>
          <w:p w14:paraId="23A5B2A1"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Risque d’intoxication liée à la mauvaise manipulation des produits phytosanitaires et des emballages utilisées dans l’agroforesterie</w:t>
            </w:r>
          </w:p>
        </w:tc>
        <w:tc>
          <w:tcPr>
            <w:tcW w:w="8240" w:type="dxa"/>
            <w:shd w:val="clear" w:color="auto" w:fill="auto"/>
            <w:vAlign w:val="center"/>
          </w:tcPr>
          <w:p w14:paraId="23A5B2A2"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Vulgariser les bonnes pratiques agricoles et phytosanitaires (BPA &amp; BPP) qui prennent en compte les mesures d’hygiène et les principes d'une application sécurisée des produits agro pharmaceutiques ;</w:t>
            </w:r>
          </w:p>
          <w:p w14:paraId="23A5B2A3"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Prévoir une subvention des pesticides homologués et des équipements de protections individuelles</w:t>
            </w:r>
          </w:p>
        </w:tc>
      </w:tr>
      <w:tr w:rsidR="004B5ECC" w:rsidRPr="008B7AB0" w14:paraId="23A5B2A8" w14:textId="77777777" w:rsidTr="004B5ECC">
        <w:tc>
          <w:tcPr>
            <w:tcW w:w="6072" w:type="dxa"/>
            <w:shd w:val="clear" w:color="auto" w:fill="auto"/>
            <w:vAlign w:val="center"/>
          </w:tcPr>
          <w:p w14:paraId="23A5B2A5"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Réduction des aires d’extension des cultures due à la mise en place de matériels de démarcation des limites des zones agroforestières ainsi qu’à la surveillance</w:t>
            </w:r>
          </w:p>
        </w:tc>
        <w:tc>
          <w:tcPr>
            <w:tcW w:w="8240" w:type="dxa"/>
            <w:shd w:val="clear" w:color="auto" w:fill="auto"/>
            <w:vAlign w:val="center"/>
          </w:tcPr>
          <w:p w14:paraId="23A5B2A6"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Aider les producteurs à la maîtrise et à la mise en œuvre effective de la technique d’intensification agricole ;</w:t>
            </w:r>
          </w:p>
          <w:p w14:paraId="23A5B2A7"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Encourager les exploitants agricoles à développer une agriculture intégrée (cultures associées à l’élevage non conventionnelle et à la production d’engrais organique)</w:t>
            </w:r>
          </w:p>
        </w:tc>
      </w:tr>
      <w:tr w:rsidR="004B5ECC" w:rsidRPr="008B7AB0" w14:paraId="23A5B2AC" w14:textId="77777777" w:rsidTr="004B5ECC">
        <w:tc>
          <w:tcPr>
            <w:tcW w:w="6072" w:type="dxa"/>
            <w:shd w:val="clear" w:color="auto" w:fill="auto"/>
            <w:vAlign w:val="center"/>
          </w:tcPr>
          <w:p w14:paraId="23A5B2A9"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Contestation et non-respect de la délimitation des zones d’agroforesterie par les populations riveraines</w:t>
            </w:r>
          </w:p>
        </w:tc>
        <w:tc>
          <w:tcPr>
            <w:tcW w:w="8240" w:type="dxa"/>
            <w:shd w:val="clear" w:color="auto" w:fill="auto"/>
            <w:vAlign w:val="center"/>
          </w:tcPr>
          <w:p w14:paraId="23A5B2AA"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Impliquer les populations riveraines dans la délimitation des zones d’agroforesterie ;</w:t>
            </w:r>
          </w:p>
          <w:p w14:paraId="23A5B2AB"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Réaliser des campagnes de sensibilisation sur le respect de la délimitation des zones d’agroforesterie </w:t>
            </w:r>
          </w:p>
        </w:tc>
      </w:tr>
      <w:tr w:rsidR="004B5ECC" w:rsidRPr="008B7AB0" w14:paraId="23A5B2AF" w14:textId="77777777" w:rsidTr="004B5ECC">
        <w:tc>
          <w:tcPr>
            <w:tcW w:w="6072" w:type="dxa"/>
            <w:shd w:val="clear" w:color="auto" w:fill="auto"/>
            <w:vAlign w:val="center"/>
          </w:tcPr>
          <w:p w14:paraId="23A5B2AD"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Risque de non prise en compte des aspects genre lors des activités de formation et de sensibilisation</w:t>
            </w:r>
          </w:p>
        </w:tc>
        <w:tc>
          <w:tcPr>
            <w:tcW w:w="8240" w:type="dxa"/>
            <w:shd w:val="clear" w:color="auto" w:fill="auto"/>
            <w:vAlign w:val="center"/>
          </w:tcPr>
          <w:p w14:paraId="23A5B2AE"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Prendre en compte l’aspect genre lors des activités de formation et de sensibilisation</w:t>
            </w:r>
          </w:p>
        </w:tc>
      </w:tr>
      <w:tr w:rsidR="004B5ECC" w:rsidRPr="008B7AB0" w14:paraId="23A5B2B2" w14:textId="77777777" w:rsidTr="004B5ECC">
        <w:tc>
          <w:tcPr>
            <w:tcW w:w="6072" w:type="dxa"/>
            <w:shd w:val="clear" w:color="auto" w:fill="auto"/>
            <w:vAlign w:val="center"/>
          </w:tcPr>
          <w:p w14:paraId="23A5B2B0" w14:textId="77777777" w:rsidR="004B5ECC" w:rsidRPr="008B7AB0" w:rsidRDefault="004B5ECC" w:rsidP="004B5ECC">
            <w:pPr>
              <w:pStyle w:val="Default"/>
              <w:rPr>
                <w:color w:val="auto"/>
                <w:sz w:val="20"/>
                <w:szCs w:val="20"/>
              </w:rPr>
            </w:pPr>
            <w:r w:rsidRPr="008B7AB0">
              <w:rPr>
                <w:color w:val="auto"/>
                <w:sz w:val="20"/>
                <w:szCs w:val="20"/>
              </w:rPr>
              <w:t>Non prise des aspects genre dans le mécanisme d’incitation</w:t>
            </w:r>
          </w:p>
        </w:tc>
        <w:tc>
          <w:tcPr>
            <w:tcW w:w="8240" w:type="dxa"/>
            <w:shd w:val="clear" w:color="auto" w:fill="auto"/>
            <w:vAlign w:val="center"/>
          </w:tcPr>
          <w:p w14:paraId="23A5B2B1"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Mettre n œuvre le mécanisme d’incitation sans discrimination aucune</w:t>
            </w:r>
          </w:p>
        </w:tc>
      </w:tr>
      <w:tr w:rsidR="004B5ECC" w:rsidRPr="008B7AB0" w14:paraId="23A5B2B6" w14:textId="77777777" w:rsidTr="004B5ECC">
        <w:tc>
          <w:tcPr>
            <w:tcW w:w="6072" w:type="dxa"/>
            <w:shd w:val="clear" w:color="auto" w:fill="auto"/>
            <w:vAlign w:val="center"/>
          </w:tcPr>
          <w:p w14:paraId="23A5B2B3" w14:textId="77777777" w:rsidR="004B5ECC" w:rsidRPr="008B7AB0" w:rsidRDefault="004B5ECC" w:rsidP="004B5ECC">
            <w:pPr>
              <w:pStyle w:val="Default"/>
              <w:rPr>
                <w:color w:val="auto"/>
                <w:sz w:val="20"/>
                <w:szCs w:val="20"/>
              </w:rPr>
            </w:pPr>
            <w:r w:rsidRPr="008B7AB0">
              <w:rPr>
                <w:color w:val="auto"/>
                <w:sz w:val="20"/>
                <w:szCs w:val="20"/>
              </w:rPr>
              <w:t xml:space="preserve">Absence de transparence du mécanisme d’incitation </w:t>
            </w:r>
          </w:p>
        </w:tc>
        <w:tc>
          <w:tcPr>
            <w:tcW w:w="8240" w:type="dxa"/>
            <w:shd w:val="clear" w:color="auto" w:fill="auto"/>
            <w:vAlign w:val="center"/>
          </w:tcPr>
          <w:p w14:paraId="23A5B2B4"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Définir des critères de sélection des bénéficiaires ;</w:t>
            </w:r>
          </w:p>
          <w:p w14:paraId="23A5B2B5"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xml:space="preserve">- Associer les Institutions crédibles de micro-finance </w:t>
            </w:r>
          </w:p>
        </w:tc>
      </w:tr>
      <w:tr w:rsidR="004B5ECC" w:rsidRPr="008B7AB0" w14:paraId="23A5B2BC" w14:textId="77777777" w:rsidTr="004B5ECC">
        <w:tc>
          <w:tcPr>
            <w:tcW w:w="6072" w:type="dxa"/>
            <w:shd w:val="clear" w:color="auto" w:fill="auto"/>
            <w:vAlign w:val="center"/>
          </w:tcPr>
          <w:p w14:paraId="23A5B2B7"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Pollutions et nuisances liées aux travaux de constructions de postes de contrôle et de miradors au niveau des points chauds de la transhumance dans les zones cibles</w:t>
            </w:r>
          </w:p>
        </w:tc>
        <w:tc>
          <w:tcPr>
            <w:tcW w:w="8240" w:type="dxa"/>
            <w:shd w:val="clear" w:color="auto" w:fill="auto"/>
            <w:vAlign w:val="center"/>
          </w:tcPr>
          <w:p w14:paraId="23A5B2B8"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Respecter les normes nationales d’émission de bruit ;</w:t>
            </w:r>
          </w:p>
          <w:p w14:paraId="23A5B2B9"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Entretenir régulièrement les engins de chantier ;</w:t>
            </w:r>
          </w:p>
          <w:p w14:paraId="23A5B2BA"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Réaliser de façon participative un Plan de travail et informer les populations riveraines à travers des canaux existants localement ;</w:t>
            </w:r>
          </w:p>
          <w:p w14:paraId="23A5B2BB"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lastRenderedPageBreak/>
              <w:t>- Eviter les travaux bruyants et nocturnes</w:t>
            </w:r>
          </w:p>
        </w:tc>
      </w:tr>
      <w:tr w:rsidR="004B5ECC" w:rsidRPr="008B7AB0" w14:paraId="23A5B2C0" w14:textId="77777777" w:rsidTr="004B5ECC">
        <w:tc>
          <w:tcPr>
            <w:tcW w:w="6072" w:type="dxa"/>
            <w:shd w:val="clear" w:color="auto" w:fill="auto"/>
            <w:vAlign w:val="center"/>
          </w:tcPr>
          <w:p w14:paraId="23A5B2BD"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lastRenderedPageBreak/>
              <w:t>Déboisement</w:t>
            </w:r>
            <w:r>
              <w:rPr>
                <w:rFonts w:ascii="Times New Roman" w:hAnsi="Times New Roman"/>
                <w:sz w:val="20"/>
                <w:szCs w:val="20"/>
              </w:rPr>
              <w:t>s</w:t>
            </w:r>
            <w:r w:rsidRPr="008B7AB0">
              <w:rPr>
                <w:rFonts w:ascii="Times New Roman" w:hAnsi="Times New Roman"/>
                <w:sz w:val="20"/>
                <w:szCs w:val="20"/>
              </w:rPr>
              <w:t xml:space="preserve"> liés aux travaux de constructions</w:t>
            </w:r>
          </w:p>
        </w:tc>
        <w:tc>
          <w:tcPr>
            <w:tcW w:w="8240" w:type="dxa"/>
            <w:shd w:val="clear" w:color="auto" w:fill="auto"/>
            <w:vAlign w:val="center"/>
          </w:tcPr>
          <w:p w14:paraId="23A5B2BE"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Sensibiliser les travailleurs de l’entreprise sur la préservation des ressources ligneuses ;</w:t>
            </w:r>
          </w:p>
          <w:p w14:paraId="23A5B2BF"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Réaliser un Plan de reboisement compensatoire</w:t>
            </w:r>
          </w:p>
        </w:tc>
      </w:tr>
      <w:tr w:rsidR="004B5ECC" w:rsidRPr="008B7AB0" w14:paraId="23A5B2C3" w14:textId="77777777" w:rsidTr="004B5ECC">
        <w:tc>
          <w:tcPr>
            <w:tcW w:w="6072" w:type="dxa"/>
            <w:shd w:val="clear" w:color="auto" w:fill="auto"/>
            <w:vAlign w:val="center"/>
          </w:tcPr>
          <w:p w14:paraId="23A5B2C1"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Génération de déchets de chantier, de gravats et autres résidus des travaux de constructions</w:t>
            </w:r>
          </w:p>
        </w:tc>
        <w:tc>
          <w:tcPr>
            <w:tcW w:w="8240" w:type="dxa"/>
            <w:shd w:val="clear" w:color="auto" w:fill="auto"/>
            <w:vAlign w:val="center"/>
          </w:tcPr>
          <w:p w14:paraId="23A5B2C2"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Gérer les débris et les gravats conformément aux normes nationales de gestion des déchets solides - Prévoir un dispositif de gestion des déchets</w:t>
            </w:r>
          </w:p>
        </w:tc>
      </w:tr>
      <w:tr w:rsidR="004B5ECC" w:rsidRPr="008B7AB0" w14:paraId="23A5B2C8" w14:textId="77777777" w:rsidTr="004B5ECC">
        <w:tc>
          <w:tcPr>
            <w:tcW w:w="6072" w:type="dxa"/>
            <w:shd w:val="clear" w:color="auto" w:fill="auto"/>
            <w:vAlign w:val="center"/>
          </w:tcPr>
          <w:p w14:paraId="23A5B2C4"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Risque d’accident en cours de travaux (personnel et population)</w:t>
            </w:r>
          </w:p>
        </w:tc>
        <w:tc>
          <w:tcPr>
            <w:tcW w:w="8240" w:type="dxa"/>
            <w:shd w:val="clear" w:color="auto" w:fill="auto"/>
            <w:vAlign w:val="center"/>
          </w:tcPr>
          <w:p w14:paraId="23A5B2C5"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Assurer une supervision sécuritaire des travaux par les agents départementaux du Ministère des Travaux Publiques ;</w:t>
            </w:r>
          </w:p>
          <w:p w14:paraId="23A5B2C6"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Entretenir et baliser adéquatement les chantiers en réhabilitation ;</w:t>
            </w:r>
          </w:p>
          <w:p w14:paraId="23A5B2C7"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Mettre en place un dispositif de secours d’urgence</w:t>
            </w:r>
          </w:p>
        </w:tc>
      </w:tr>
      <w:tr w:rsidR="004B5ECC" w:rsidRPr="008B7AB0" w14:paraId="23A5B2CE" w14:textId="77777777" w:rsidTr="004B5ECC">
        <w:tc>
          <w:tcPr>
            <w:tcW w:w="6072" w:type="dxa"/>
            <w:shd w:val="clear" w:color="auto" w:fill="auto"/>
            <w:vAlign w:val="center"/>
          </w:tcPr>
          <w:p w14:paraId="23A5B2C9"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Renforcement des restrictions d’accès aux FC</w:t>
            </w:r>
          </w:p>
        </w:tc>
        <w:tc>
          <w:tcPr>
            <w:tcW w:w="8240" w:type="dxa"/>
            <w:shd w:val="clear" w:color="auto" w:fill="auto"/>
            <w:vAlign w:val="center"/>
          </w:tcPr>
          <w:p w14:paraId="23A5B2CA"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Sensibiliser les populations riveraines ;</w:t>
            </w:r>
          </w:p>
          <w:p w14:paraId="23A5B2CB"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Compenser adéquatement les pertes de production agricole à l’aide de plans de réinstallation ;</w:t>
            </w:r>
          </w:p>
          <w:p w14:paraId="23A5B2CC"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Développe</w:t>
            </w:r>
            <w:r>
              <w:rPr>
                <w:rFonts w:ascii="Times New Roman" w:hAnsi="Times New Roman"/>
                <w:sz w:val="20"/>
                <w:szCs w:val="20"/>
              </w:rPr>
              <w:t>r</w:t>
            </w:r>
            <w:r w:rsidRPr="008B7AB0">
              <w:rPr>
                <w:rFonts w:ascii="Times New Roman" w:hAnsi="Times New Roman"/>
                <w:sz w:val="20"/>
                <w:szCs w:val="20"/>
              </w:rPr>
              <w:t xml:space="preserve"> et m</w:t>
            </w:r>
            <w:r>
              <w:rPr>
                <w:rFonts w:ascii="Times New Roman" w:hAnsi="Times New Roman"/>
                <w:sz w:val="20"/>
                <w:szCs w:val="20"/>
              </w:rPr>
              <w:t>ettre</w:t>
            </w:r>
            <w:r w:rsidRPr="008B7AB0">
              <w:rPr>
                <w:rFonts w:ascii="Times New Roman" w:hAnsi="Times New Roman"/>
                <w:sz w:val="20"/>
                <w:szCs w:val="20"/>
              </w:rPr>
              <w:t xml:space="preserve"> en œuvre </w:t>
            </w:r>
            <w:r>
              <w:rPr>
                <w:rFonts w:ascii="Times New Roman" w:hAnsi="Times New Roman"/>
                <w:sz w:val="20"/>
                <w:szCs w:val="20"/>
              </w:rPr>
              <w:t>le</w:t>
            </w:r>
            <w:r w:rsidRPr="008B7AB0">
              <w:rPr>
                <w:rFonts w:ascii="Times New Roman" w:hAnsi="Times New Roman"/>
                <w:sz w:val="20"/>
                <w:szCs w:val="20"/>
              </w:rPr>
              <w:t xml:space="preserve"> Cadre de Procédure (CP);</w:t>
            </w:r>
          </w:p>
          <w:p w14:paraId="23A5B2CD"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M</w:t>
            </w:r>
            <w:r>
              <w:rPr>
                <w:rFonts w:ascii="Times New Roman" w:hAnsi="Times New Roman"/>
                <w:sz w:val="20"/>
                <w:szCs w:val="20"/>
              </w:rPr>
              <w:t>ettre</w:t>
            </w:r>
            <w:r w:rsidRPr="008B7AB0">
              <w:rPr>
                <w:rFonts w:ascii="Times New Roman" w:hAnsi="Times New Roman"/>
                <w:sz w:val="20"/>
                <w:szCs w:val="20"/>
              </w:rPr>
              <w:t xml:space="preserve"> en œuvre </w:t>
            </w:r>
            <w:r>
              <w:rPr>
                <w:rFonts w:ascii="Times New Roman" w:hAnsi="Times New Roman"/>
                <w:sz w:val="20"/>
                <w:szCs w:val="20"/>
              </w:rPr>
              <w:t>l</w:t>
            </w:r>
            <w:r w:rsidRPr="008B7AB0">
              <w:rPr>
                <w:rFonts w:ascii="Times New Roman" w:hAnsi="Times New Roman"/>
                <w:sz w:val="20"/>
                <w:szCs w:val="20"/>
              </w:rPr>
              <w:t>es accords de cogestion</w:t>
            </w:r>
          </w:p>
        </w:tc>
      </w:tr>
      <w:tr w:rsidR="004B5ECC" w:rsidRPr="008B7AB0" w14:paraId="23A5B2D2" w14:textId="77777777" w:rsidTr="004B5ECC">
        <w:tc>
          <w:tcPr>
            <w:tcW w:w="6072" w:type="dxa"/>
            <w:shd w:val="clear" w:color="auto" w:fill="auto"/>
            <w:vAlign w:val="center"/>
          </w:tcPr>
          <w:p w14:paraId="23A5B2CF"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Risques de conflits entre transhumants et agents des eaux et forêts</w:t>
            </w:r>
          </w:p>
        </w:tc>
        <w:tc>
          <w:tcPr>
            <w:tcW w:w="8240" w:type="dxa"/>
            <w:shd w:val="clear" w:color="auto" w:fill="auto"/>
            <w:vAlign w:val="center"/>
          </w:tcPr>
          <w:p w14:paraId="23A5B2D0" w14:textId="77777777" w:rsidR="004B5ECC" w:rsidRPr="008B7AB0" w:rsidRDefault="004B5ECC" w:rsidP="004B5ECC">
            <w:pPr>
              <w:tabs>
                <w:tab w:val="left" w:pos="4111"/>
              </w:tabs>
              <w:spacing w:after="0" w:line="240" w:lineRule="auto"/>
              <w:rPr>
                <w:rFonts w:ascii="Times New Roman" w:hAnsi="Times New Roman"/>
                <w:spacing w:val="-2"/>
                <w:sz w:val="20"/>
                <w:szCs w:val="20"/>
              </w:rPr>
            </w:pPr>
            <w:r w:rsidRPr="008B7AB0">
              <w:rPr>
                <w:rFonts w:ascii="Times New Roman" w:hAnsi="Times New Roman"/>
                <w:spacing w:val="-2"/>
                <w:sz w:val="20"/>
                <w:szCs w:val="20"/>
              </w:rPr>
              <w:t>- Mettre en place des Comité de gestion des conflits transhumants-agents des eaux et forêt ;</w:t>
            </w:r>
          </w:p>
          <w:p w14:paraId="23A5B2D1"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Doter les agents forestiers d’équipements pour leur sécurité</w:t>
            </w:r>
          </w:p>
        </w:tc>
      </w:tr>
      <w:tr w:rsidR="004B5ECC" w:rsidRPr="008B7AB0" w14:paraId="23A5B2D6" w14:textId="77777777" w:rsidTr="004B5ECC">
        <w:tc>
          <w:tcPr>
            <w:tcW w:w="6072" w:type="dxa"/>
            <w:shd w:val="clear" w:color="auto" w:fill="auto"/>
            <w:vAlign w:val="center"/>
          </w:tcPr>
          <w:p w14:paraId="23A5B2D3"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xml:space="preserve">Contestation de la délimitation physique et visuelle  des corridors de transhumance  </w:t>
            </w:r>
          </w:p>
        </w:tc>
        <w:tc>
          <w:tcPr>
            <w:tcW w:w="8240" w:type="dxa"/>
            <w:shd w:val="clear" w:color="auto" w:fill="auto"/>
            <w:vAlign w:val="center"/>
          </w:tcPr>
          <w:p w14:paraId="23A5B2D4"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Impliquer les populations riveraines notamment les éleveurs transhumant dans la délimitation des corridors de transhumance ;</w:t>
            </w:r>
          </w:p>
          <w:p w14:paraId="23A5B2D5"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Réaliser des campagnes de sensibilisation sur le respect de la délimitation physique et visuelle des couloirs de passage</w:t>
            </w:r>
          </w:p>
        </w:tc>
      </w:tr>
      <w:tr w:rsidR="004B5ECC" w:rsidRPr="008B7AB0" w14:paraId="23A5B2DC" w14:textId="77777777" w:rsidTr="004B5ECC">
        <w:tc>
          <w:tcPr>
            <w:tcW w:w="6072" w:type="dxa"/>
            <w:shd w:val="clear" w:color="auto" w:fill="auto"/>
            <w:vAlign w:val="center"/>
          </w:tcPr>
          <w:p w14:paraId="23A5B2D7"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Frustrations/Conflits au sein de la communauté</w:t>
            </w:r>
          </w:p>
        </w:tc>
        <w:tc>
          <w:tcPr>
            <w:tcW w:w="8240" w:type="dxa"/>
            <w:shd w:val="clear" w:color="auto" w:fill="auto"/>
            <w:vAlign w:val="center"/>
          </w:tcPr>
          <w:p w14:paraId="23A5B2D8"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Créer une cellule de communication ;</w:t>
            </w:r>
          </w:p>
          <w:p w14:paraId="23A5B2D9"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Elaborer et mettre en œuvre un plan de communication sur toutes les activités du projet ;</w:t>
            </w:r>
          </w:p>
          <w:p w14:paraId="23A5B2DA"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Développer et mettre en œuvre des modèles économiques pour le partage équitable des avantages de la cogestion des FC ;</w:t>
            </w:r>
          </w:p>
          <w:p w14:paraId="23A5B2DB"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Diffuser et mettre en œuvre le Mécanisme de Gestion des Plaintes prévu au CP</w:t>
            </w:r>
          </w:p>
        </w:tc>
      </w:tr>
      <w:tr w:rsidR="004B5ECC" w:rsidRPr="008B7AB0" w14:paraId="23A5B2E1" w14:textId="77777777" w:rsidTr="004B5ECC">
        <w:tc>
          <w:tcPr>
            <w:tcW w:w="6072" w:type="dxa"/>
            <w:shd w:val="clear" w:color="auto" w:fill="auto"/>
            <w:vAlign w:val="center"/>
          </w:tcPr>
          <w:p w14:paraId="23A5B2DD"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Renforcement des restrictions d’accès aux zones de conservation</w:t>
            </w:r>
          </w:p>
        </w:tc>
        <w:tc>
          <w:tcPr>
            <w:tcW w:w="8240" w:type="dxa"/>
            <w:shd w:val="clear" w:color="auto" w:fill="auto"/>
            <w:vAlign w:val="center"/>
          </w:tcPr>
          <w:p w14:paraId="23A5B2DE"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Sensibiliser les communautés ;</w:t>
            </w:r>
          </w:p>
          <w:p w14:paraId="23A5B2DF"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Développ</w:t>
            </w:r>
            <w:r>
              <w:rPr>
                <w:rFonts w:ascii="Times New Roman" w:hAnsi="Times New Roman"/>
                <w:sz w:val="20"/>
                <w:szCs w:val="20"/>
              </w:rPr>
              <w:t>er</w:t>
            </w:r>
            <w:r w:rsidRPr="008B7AB0">
              <w:rPr>
                <w:rFonts w:ascii="Times New Roman" w:hAnsi="Times New Roman"/>
                <w:sz w:val="20"/>
                <w:szCs w:val="20"/>
              </w:rPr>
              <w:t xml:space="preserve"> et </w:t>
            </w:r>
            <w:r>
              <w:rPr>
                <w:rFonts w:ascii="Times New Roman" w:hAnsi="Times New Roman"/>
                <w:sz w:val="20"/>
                <w:szCs w:val="20"/>
              </w:rPr>
              <w:t>mettre</w:t>
            </w:r>
            <w:r w:rsidRPr="008B7AB0">
              <w:rPr>
                <w:rFonts w:ascii="Times New Roman" w:hAnsi="Times New Roman"/>
                <w:sz w:val="20"/>
                <w:szCs w:val="20"/>
              </w:rPr>
              <w:t xml:space="preserve"> en œuvre du CP ;</w:t>
            </w:r>
          </w:p>
          <w:p w14:paraId="23A5B2E0"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M</w:t>
            </w:r>
            <w:r>
              <w:rPr>
                <w:rFonts w:ascii="Times New Roman" w:hAnsi="Times New Roman"/>
                <w:sz w:val="20"/>
                <w:szCs w:val="20"/>
              </w:rPr>
              <w:t>ettre</w:t>
            </w:r>
            <w:r w:rsidRPr="008B7AB0">
              <w:rPr>
                <w:rFonts w:ascii="Times New Roman" w:hAnsi="Times New Roman"/>
                <w:sz w:val="20"/>
                <w:szCs w:val="20"/>
              </w:rPr>
              <w:t xml:space="preserve"> en œuvre des accords de cogestion</w:t>
            </w:r>
          </w:p>
        </w:tc>
      </w:tr>
      <w:tr w:rsidR="004B5ECC" w:rsidRPr="008B7AB0" w14:paraId="23A5B2E6" w14:textId="77777777" w:rsidTr="004B5ECC">
        <w:tc>
          <w:tcPr>
            <w:tcW w:w="6072" w:type="dxa"/>
            <w:shd w:val="clear" w:color="auto" w:fill="auto"/>
            <w:vAlign w:val="center"/>
          </w:tcPr>
          <w:p w14:paraId="23A5B2E2"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Restrictions d’accès aux ressources fauniques pour l’alimentation dues à une meilleure surveillance</w:t>
            </w:r>
          </w:p>
        </w:tc>
        <w:tc>
          <w:tcPr>
            <w:tcW w:w="8240" w:type="dxa"/>
            <w:shd w:val="clear" w:color="auto" w:fill="auto"/>
            <w:vAlign w:val="center"/>
          </w:tcPr>
          <w:p w14:paraId="23A5B2E3"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Sensibilis</w:t>
            </w:r>
            <w:r>
              <w:rPr>
                <w:rFonts w:ascii="Times New Roman" w:hAnsi="Times New Roman"/>
                <w:sz w:val="20"/>
                <w:szCs w:val="20"/>
              </w:rPr>
              <w:t>er</w:t>
            </w:r>
            <w:r w:rsidRPr="008B7AB0">
              <w:rPr>
                <w:rFonts w:ascii="Times New Roman" w:hAnsi="Times New Roman"/>
                <w:sz w:val="20"/>
                <w:szCs w:val="20"/>
              </w:rPr>
              <w:t xml:space="preserve"> des populations riveraines ;</w:t>
            </w:r>
          </w:p>
          <w:p w14:paraId="23A5B2E4"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Mettre en œuvre du CP ;</w:t>
            </w:r>
          </w:p>
          <w:p w14:paraId="23A5B2E5" w14:textId="77777777" w:rsidR="004B5ECC" w:rsidRPr="008B7AB0" w:rsidRDefault="004B5ECC" w:rsidP="004B5ECC">
            <w:pPr>
              <w:tabs>
                <w:tab w:val="left" w:pos="4111"/>
              </w:tabs>
              <w:spacing w:after="0" w:line="240" w:lineRule="auto"/>
              <w:rPr>
                <w:rFonts w:ascii="Times New Roman" w:hAnsi="Times New Roman"/>
                <w:sz w:val="20"/>
                <w:szCs w:val="20"/>
              </w:rPr>
            </w:pPr>
            <w:r>
              <w:rPr>
                <w:rFonts w:ascii="Times New Roman" w:hAnsi="Times New Roman"/>
                <w:sz w:val="20"/>
                <w:szCs w:val="20"/>
              </w:rPr>
              <w:t>- Mettre</w:t>
            </w:r>
            <w:r w:rsidRPr="008B7AB0">
              <w:rPr>
                <w:rFonts w:ascii="Times New Roman" w:hAnsi="Times New Roman"/>
                <w:sz w:val="20"/>
                <w:szCs w:val="20"/>
              </w:rPr>
              <w:t xml:space="preserve"> en œuvre des accords de cogestion</w:t>
            </w:r>
          </w:p>
        </w:tc>
      </w:tr>
      <w:tr w:rsidR="004B5ECC" w:rsidRPr="008B7AB0" w14:paraId="23A5B2E9" w14:textId="77777777" w:rsidTr="004B5ECC">
        <w:tc>
          <w:tcPr>
            <w:tcW w:w="6072" w:type="dxa"/>
            <w:shd w:val="clear" w:color="auto" w:fill="auto"/>
            <w:vAlign w:val="center"/>
          </w:tcPr>
          <w:p w14:paraId="23A5B2E7"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Non prise en compte de l’approche genre dans la formation des communautés locales aux techniques améliorées de carbonisation et à l’utilisation des fours performants</w:t>
            </w:r>
          </w:p>
        </w:tc>
        <w:tc>
          <w:tcPr>
            <w:tcW w:w="8240" w:type="dxa"/>
            <w:shd w:val="clear" w:color="auto" w:fill="auto"/>
            <w:vAlign w:val="center"/>
          </w:tcPr>
          <w:p w14:paraId="23A5B2E8"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Intégrer et prendre en compte l’approche genre dans la formation des communautés locales aux techniques améliorées de carbonisation et à l’utilisation des fours performants</w:t>
            </w:r>
          </w:p>
        </w:tc>
      </w:tr>
      <w:tr w:rsidR="004B5ECC" w:rsidRPr="008B7AB0" w14:paraId="23A5B2EC" w14:textId="77777777" w:rsidTr="004B5ECC">
        <w:tc>
          <w:tcPr>
            <w:tcW w:w="6072" w:type="dxa"/>
            <w:shd w:val="clear" w:color="auto" w:fill="auto"/>
            <w:vAlign w:val="center"/>
          </w:tcPr>
          <w:p w14:paraId="23A5B2EA"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Frustrations liées à l’absence de transparence dans la sélection des bénéficiaires de travaux de construction de fours à charbon améliorés à l'extérieur des FC</w:t>
            </w:r>
          </w:p>
        </w:tc>
        <w:tc>
          <w:tcPr>
            <w:tcW w:w="8240" w:type="dxa"/>
            <w:shd w:val="clear" w:color="auto" w:fill="auto"/>
            <w:vAlign w:val="center"/>
          </w:tcPr>
          <w:p w14:paraId="23A5B2EB"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Identifier de façon participative les critères de choix des acteurs</w:t>
            </w:r>
          </w:p>
        </w:tc>
      </w:tr>
      <w:tr w:rsidR="004B5ECC" w:rsidRPr="008B7AB0" w14:paraId="23A5B2F2" w14:textId="77777777" w:rsidTr="004B5ECC">
        <w:tc>
          <w:tcPr>
            <w:tcW w:w="6072" w:type="dxa"/>
            <w:shd w:val="clear" w:color="auto" w:fill="auto"/>
            <w:vAlign w:val="center"/>
          </w:tcPr>
          <w:p w14:paraId="23A5B2ED"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Destruction des plantations de bois d’œuvre installé en cas de conflits</w:t>
            </w:r>
          </w:p>
        </w:tc>
        <w:tc>
          <w:tcPr>
            <w:tcW w:w="8240" w:type="dxa"/>
            <w:shd w:val="clear" w:color="auto" w:fill="auto"/>
            <w:vAlign w:val="center"/>
          </w:tcPr>
          <w:p w14:paraId="23A5B2EE"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Créer une cellule de communication ;</w:t>
            </w:r>
          </w:p>
          <w:p w14:paraId="23A5B2EF"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lastRenderedPageBreak/>
              <w:t>- Elaborer et mettre en œuvre un plan de communication sur toutes les activités du projet ;</w:t>
            </w:r>
          </w:p>
          <w:p w14:paraId="23A5B2F0" w14:textId="77777777" w:rsidR="004B5ECC" w:rsidRPr="008B7AB0" w:rsidRDefault="004B5ECC" w:rsidP="004B5ECC">
            <w:pPr>
              <w:spacing w:after="0" w:line="240" w:lineRule="auto"/>
              <w:rPr>
                <w:rFonts w:ascii="Times New Roman" w:hAnsi="Times New Roman"/>
                <w:sz w:val="20"/>
                <w:szCs w:val="20"/>
              </w:rPr>
            </w:pPr>
            <w:r w:rsidRPr="008B7AB0">
              <w:rPr>
                <w:rFonts w:ascii="Times New Roman" w:hAnsi="Times New Roman"/>
                <w:sz w:val="20"/>
                <w:szCs w:val="20"/>
              </w:rPr>
              <w:t xml:space="preserve">- Procéder à des plantations compensatoires ; </w:t>
            </w:r>
          </w:p>
          <w:p w14:paraId="23A5B2F1"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Diffuser et mettre en œuvre le mécanisme de gestion des plaintes prévu dans le présent CGES</w:t>
            </w:r>
          </w:p>
        </w:tc>
      </w:tr>
      <w:tr w:rsidR="004B5ECC" w:rsidRPr="008B7AB0" w14:paraId="23A5B2F6" w14:textId="77777777" w:rsidTr="004B5ECC">
        <w:tc>
          <w:tcPr>
            <w:tcW w:w="6072" w:type="dxa"/>
            <w:shd w:val="clear" w:color="auto" w:fill="auto"/>
            <w:vAlign w:val="center"/>
          </w:tcPr>
          <w:p w14:paraId="23A5B2F3"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lastRenderedPageBreak/>
              <w:t>Erosion due au décapage lors des activités de reboisement à grande échelle et d’agroforesterie</w:t>
            </w:r>
          </w:p>
        </w:tc>
        <w:tc>
          <w:tcPr>
            <w:tcW w:w="8240" w:type="dxa"/>
            <w:shd w:val="clear" w:color="auto" w:fill="auto"/>
            <w:vAlign w:val="center"/>
          </w:tcPr>
          <w:p w14:paraId="23A5B2F4"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Maintenir une couverture végétale sur le sol (paillage, …) ;</w:t>
            </w:r>
          </w:p>
          <w:p w14:paraId="23A5B2F5"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Promouvoir les bonnes pratiques agroforestières</w:t>
            </w:r>
          </w:p>
        </w:tc>
      </w:tr>
      <w:tr w:rsidR="004B5ECC" w:rsidRPr="008B7AB0" w14:paraId="23A5B2FA" w14:textId="77777777" w:rsidTr="004B5ECC">
        <w:tc>
          <w:tcPr>
            <w:tcW w:w="6072" w:type="dxa"/>
            <w:shd w:val="clear" w:color="auto" w:fill="auto"/>
            <w:vAlign w:val="center"/>
          </w:tcPr>
          <w:p w14:paraId="23A5B2F7"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xml:space="preserve">Refus d’appliquer le système de culture intercalaire </w:t>
            </w:r>
            <w:r w:rsidRPr="008B7AB0">
              <w:rPr>
                <w:rFonts w:ascii="Times New Roman" w:hAnsi="Times New Roman"/>
                <w:i/>
                <w:sz w:val="20"/>
                <w:szCs w:val="20"/>
              </w:rPr>
              <w:t>taungya</w:t>
            </w:r>
          </w:p>
        </w:tc>
        <w:tc>
          <w:tcPr>
            <w:tcW w:w="8240" w:type="dxa"/>
            <w:shd w:val="clear" w:color="auto" w:fill="auto"/>
            <w:vAlign w:val="center"/>
          </w:tcPr>
          <w:p w14:paraId="23A5B2F8"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xml:space="preserve">- Sensibiliser les populations sur l’importance de la culture intercalaire </w:t>
            </w:r>
            <w:r w:rsidRPr="008B7AB0">
              <w:rPr>
                <w:rFonts w:ascii="Times New Roman" w:hAnsi="Times New Roman"/>
                <w:i/>
                <w:sz w:val="20"/>
                <w:szCs w:val="20"/>
              </w:rPr>
              <w:t>taungya</w:t>
            </w:r>
            <w:r w:rsidRPr="008B7AB0">
              <w:rPr>
                <w:rFonts w:ascii="Times New Roman" w:hAnsi="Times New Roman"/>
                <w:sz w:val="20"/>
                <w:szCs w:val="20"/>
              </w:rPr>
              <w:t xml:space="preserve"> ;</w:t>
            </w:r>
          </w:p>
          <w:p w14:paraId="23A5B2F9"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Appuyer les populations au développement des filières locales alternatives de commercialisation des produits agroforestiers</w:t>
            </w:r>
          </w:p>
        </w:tc>
      </w:tr>
      <w:tr w:rsidR="004B5ECC" w:rsidRPr="008B7AB0" w14:paraId="23A5B2FE" w14:textId="77777777" w:rsidTr="004B5ECC">
        <w:tc>
          <w:tcPr>
            <w:tcW w:w="6072" w:type="dxa"/>
            <w:shd w:val="clear" w:color="auto" w:fill="auto"/>
            <w:vAlign w:val="center"/>
          </w:tcPr>
          <w:p w14:paraId="23A5B2FB"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Risques de conflits entre acteurs des nouveaux Marchés Ruraux de Bois (MRB) créés</w:t>
            </w:r>
          </w:p>
        </w:tc>
        <w:tc>
          <w:tcPr>
            <w:tcW w:w="8240" w:type="dxa"/>
            <w:shd w:val="clear" w:color="auto" w:fill="auto"/>
            <w:vAlign w:val="center"/>
          </w:tcPr>
          <w:p w14:paraId="23A5B2FC"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Créer une cellule de communication ;</w:t>
            </w:r>
          </w:p>
          <w:p w14:paraId="23A5B2FD"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Mettre en œuvre le Mécanisme de Gestion des Plaintes</w:t>
            </w:r>
          </w:p>
        </w:tc>
      </w:tr>
      <w:tr w:rsidR="004B5ECC" w:rsidRPr="008B7AB0" w14:paraId="23A5B300" w14:textId="77777777" w:rsidTr="004B5ECC">
        <w:tc>
          <w:tcPr>
            <w:tcW w:w="14312" w:type="dxa"/>
            <w:gridSpan w:val="2"/>
            <w:shd w:val="clear" w:color="auto" w:fill="auto"/>
            <w:vAlign w:val="center"/>
          </w:tcPr>
          <w:p w14:paraId="23A5B2FF" w14:textId="4404735E" w:rsidR="004B5ECC" w:rsidRPr="008B7AB0" w:rsidRDefault="004B5ECC" w:rsidP="004B5ECC">
            <w:pPr>
              <w:tabs>
                <w:tab w:val="left" w:pos="4111"/>
              </w:tabs>
              <w:spacing w:after="0" w:line="240" w:lineRule="auto"/>
              <w:jc w:val="center"/>
              <w:rPr>
                <w:rFonts w:ascii="Times New Roman" w:hAnsi="Times New Roman"/>
                <w:b/>
                <w:sz w:val="20"/>
                <w:szCs w:val="20"/>
              </w:rPr>
            </w:pPr>
            <w:r w:rsidRPr="008B7AB0">
              <w:rPr>
                <w:rFonts w:ascii="Times New Roman" w:hAnsi="Times New Roman"/>
                <w:b/>
                <w:bCs/>
                <w:sz w:val="20"/>
                <w:szCs w:val="20"/>
              </w:rPr>
              <w:t xml:space="preserve">Mesures de prévention et d’atténuation des risques et impacts liés au genre dans le </w:t>
            </w:r>
            <w:r w:rsidR="00C660E2" w:rsidRPr="00162F55">
              <w:rPr>
                <w:rFonts w:ascii="Times New Roman" w:hAnsi="Times New Roman"/>
                <w:b/>
                <w:sz w:val="18"/>
                <w:szCs w:val="20"/>
              </w:rPr>
              <w:t>Projet Forêts Classées Bénin</w:t>
            </w:r>
          </w:p>
        </w:tc>
      </w:tr>
      <w:tr w:rsidR="004B5ECC" w:rsidRPr="008B7AB0" w14:paraId="23A5B303" w14:textId="77777777" w:rsidTr="004B5ECC">
        <w:trPr>
          <w:trHeight w:val="231"/>
        </w:trPr>
        <w:tc>
          <w:tcPr>
            <w:tcW w:w="6072" w:type="dxa"/>
            <w:shd w:val="clear" w:color="auto" w:fill="auto"/>
          </w:tcPr>
          <w:p w14:paraId="23A5B301"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Risque d’attribuer un plus grand rôle aux hommes qu’aux femmes</w:t>
            </w:r>
          </w:p>
        </w:tc>
        <w:tc>
          <w:tcPr>
            <w:tcW w:w="8240" w:type="dxa"/>
            <w:shd w:val="clear" w:color="auto" w:fill="auto"/>
            <w:vAlign w:val="center"/>
          </w:tcPr>
          <w:p w14:paraId="23A5B302"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Impliquer autant d’hommes que de femmes compte tenu de leurs secteurs d’activités dans le processus de consultation et d’élaboration de plan d’aménagement des forêts et de délimitation des zones agroforestières</w:t>
            </w:r>
          </w:p>
        </w:tc>
      </w:tr>
      <w:tr w:rsidR="004B5ECC" w:rsidRPr="008B7AB0" w14:paraId="23A5B307" w14:textId="77777777" w:rsidTr="004B5ECC">
        <w:trPr>
          <w:trHeight w:val="249"/>
        </w:trPr>
        <w:tc>
          <w:tcPr>
            <w:tcW w:w="6072" w:type="dxa"/>
            <w:shd w:val="clear" w:color="auto" w:fill="auto"/>
          </w:tcPr>
          <w:p w14:paraId="23A5B304"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xml:space="preserve">Risque de disposer de nouveau personnel quasi masculin </w:t>
            </w:r>
          </w:p>
        </w:tc>
        <w:tc>
          <w:tcPr>
            <w:tcW w:w="8240" w:type="dxa"/>
            <w:shd w:val="clear" w:color="auto" w:fill="auto"/>
            <w:vAlign w:val="center"/>
          </w:tcPr>
          <w:p w14:paraId="23A5B305"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Promouvoir l’égalité des chances et valoriser les compétences féminines forestières</w:t>
            </w:r>
          </w:p>
          <w:p w14:paraId="23A5B306"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 xml:space="preserve">Fixer un quota pour les femmes des agents des eaux et forêts dans le personnel de l’administration forestière à recruter </w:t>
            </w:r>
          </w:p>
        </w:tc>
      </w:tr>
      <w:tr w:rsidR="004B5ECC" w:rsidRPr="008B7AB0" w14:paraId="23A5B30C" w14:textId="77777777" w:rsidTr="004B5ECC">
        <w:trPr>
          <w:trHeight w:val="341"/>
        </w:trPr>
        <w:tc>
          <w:tcPr>
            <w:tcW w:w="6072" w:type="dxa"/>
            <w:shd w:val="clear" w:color="auto" w:fill="auto"/>
          </w:tcPr>
          <w:p w14:paraId="23A5B308"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Exclusion de catégorie de CTAF ou de communautés des possibilités de capter le financement</w:t>
            </w:r>
          </w:p>
        </w:tc>
        <w:tc>
          <w:tcPr>
            <w:tcW w:w="8240" w:type="dxa"/>
            <w:shd w:val="clear" w:color="auto" w:fill="auto"/>
            <w:vAlign w:val="center"/>
          </w:tcPr>
          <w:p w14:paraId="23A5B309"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Avoir à disposition la liste exhaustive de tous les agents des CTAF  (anciens comme nouveaux ; hommes et femmes)</w:t>
            </w:r>
          </w:p>
          <w:p w14:paraId="23A5B30A"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Veiller à prendre en compte tous les acteurs listés dans le mécanisme incitatif</w:t>
            </w:r>
          </w:p>
          <w:p w14:paraId="23A5B30B"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Mettre en place un mécanisme de suivi des stimulations</w:t>
            </w:r>
          </w:p>
        </w:tc>
      </w:tr>
      <w:tr w:rsidR="004B5ECC" w:rsidRPr="008B7AB0" w14:paraId="23A5B30F" w14:textId="77777777" w:rsidTr="004B5ECC">
        <w:trPr>
          <w:trHeight w:val="341"/>
        </w:trPr>
        <w:tc>
          <w:tcPr>
            <w:tcW w:w="6072" w:type="dxa"/>
            <w:shd w:val="clear" w:color="auto" w:fill="auto"/>
          </w:tcPr>
          <w:p w14:paraId="23A5B30D"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Déséquilibre du profil d’accès aux</w:t>
            </w:r>
            <w:r>
              <w:rPr>
                <w:rFonts w:ascii="Times New Roman" w:hAnsi="Times New Roman"/>
                <w:sz w:val="20"/>
                <w:szCs w:val="20"/>
              </w:rPr>
              <w:t xml:space="preserve"> r</w:t>
            </w:r>
            <w:r w:rsidRPr="008B7AB0">
              <w:rPr>
                <w:rFonts w:ascii="Times New Roman" w:hAnsi="Times New Roman"/>
                <w:sz w:val="20"/>
                <w:szCs w:val="20"/>
              </w:rPr>
              <w:t>essources : plus d’accès des hommes aux ressources intellectuelles et au savoir-faire ou inversement</w:t>
            </w:r>
          </w:p>
        </w:tc>
        <w:tc>
          <w:tcPr>
            <w:tcW w:w="8240" w:type="dxa"/>
            <w:shd w:val="clear" w:color="auto" w:fill="auto"/>
            <w:vAlign w:val="center"/>
          </w:tcPr>
          <w:p w14:paraId="23A5B30E"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S’assurer que tous les acteurs (hommes et femmes)  aient les mêmes chances de profiter des nouvelles opportunités intellectuelles, économiques, techniques…</w:t>
            </w:r>
          </w:p>
        </w:tc>
      </w:tr>
      <w:tr w:rsidR="004B5ECC" w:rsidRPr="008B7AB0" w14:paraId="23A5B314" w14:textId="77777777" w:rsidTr="004B5ECC">
        <w:trPr>
          <w:trHeight w:val="341"/>
        </w:trPr>
        <w:tc>
          <w:tcPr>
            <w:tcW w:w="6072" w:type="dxa"/>
            <w:shd w:val="clear" w:color="auto" w:fill="auto"/>
          </w:tcPr>
          <w:p w14:paraId="23A5B310" w14:textId="77777777" w:rsidR="004B5ECC" w:rsidRPr="008B7AB0" w:rsidRDefault="004B5ECC" w:rsidP="00E7488E">
            <w:pPr>
              <w:tabs>
                <w:tab w:val="left" w:pos="4111"/>
              </w:tabs>
              <w:spacing w:after="0" w:line="240" w:lineRule="auto"/>
              <w:jc w:val="both"/>
              <w:rPr>
                <w:rFonts w:ascii="Times New Roman" w:hAnsi="Times New Roman"/>
                <w:sz w:val="20"/>
                <w:szCs w:val="20"/>
              </w:rPr>
            </w:pPr>
            <w:r w:rsidRPr="008B7AB0">
              <w:rPr>
                <w:rFonts w:ascii="Times New Roman" w:hAnsi="Times New Roman"/>
                <w:sz w:val="20"/>
                <w:szCs w:val="20"/>
              </w:rPr>
              <w:t>Déséquilibre du profil d’accès aux</w:t>
            </w:r>
            <w:r>
              <w:rPr>
                <w:rFonts w:ascii="Times New Roman" w:hAnsi="Times New Roman"/>
                <w:sz w:val="20"/>
                <w:szCs w:val="20"/>
              </w:rPr>
              <w:t xml:space="preserve"> </w:t>
            </w:r>
            <w:r w:rsidRPr="008B7AB0">
              <w:rPr>
                <w:rFonts w:ascii="Times New Roman" w:hAnsi="Times New Roman"/>
                <w:sz w:val="20"/>
                <w:szCs w:val="20"/>
              </w:rPr>
              <w:t>ressources : plus d’accès des hommes aux ressources intellectuelles et au savoir-faire ou plus d’accès de communautés locales anciennement établies appelées communément « autochtones</w:t>
            </w:r>
            <w:r w:rsidR="0087339E">
              <w:rPr>
                <w:rFonts w:ascii="Times New Roman" w:hAnsi="Times New Roman"/>
                <w:sz w:val="20"/>
                <w:szCs w:val="20"/>
              </w:rPr>
              <w:t> »</w:t>
            </w:r>
            <w:r w:rsidRPr="008B7AB0">
              <w:rPr>
                <w:rFonts w:ascii="Times New Roman" w:hAnsi="Times New Roman"/>
                <w:sz w:val="20"/>
                <w:szCs w:val="20"/>
              </w:rPr>
              <w:t xml:space="preserve"> que de communautés immigrées ou inversement</w:t>
            </w:r>
          </w:p>
        </w:tc>
        <w:tc>
          <w:tcPr>
            <w:tcW w:w="8240" w:type="dxa"/>
            <w:shd w:val="clear" w:color="auto" w:fill="auto"/>
            <w:vAlign w:val="center"/>
          </w:tcPr>
          <w:p w14:paraId="23A5B311"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Veiller à répertorier les communautés impliquées dans la carbonisation (hommes, femmes, autochtones, immigrés)</w:t>
            </w:r>
          </w:p>
          <w:p w14:paraId="23A5B312"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Donner les mêmes chances aux communautés (hommes, femmes, autochtones, immigrés) d’avoir accès aux techniques améliorées de carbonisation</w:t>
            </w:r>
          </w:p>
          <w:p w14:paraId="23A5B313" w14:textId="77777777" w:rsidR="004B5ECC" w:rsidRPr="008B7AB0" w:rsidRDefault="004B5ECC" w:rsidP="004B5ECC">
            <w:pPr>
              <w:tabs>
                <w:tab w:val="left" w:pos="4111"/>
              </w:tabs>
              <w:spacing w:after="0" w:line="240" w:lineRule="auto"/>
              <w:rPr>
                <w:rFonts w:ascii="Times New Roman" w:hAnsi="Times New Roman"/>
                <w:sz w:val="20"/>
                <w:szCs w:val="20"/>
              </w:rPr>
            </w:pPr>
          </w:p>
        </w:tc>
      </w:tr>
      <w:tr w:rsidR="004B5ECC" w:rsidRPr="008B7AB0" w14:paraId="23A5B319" w14:textId="77777777" w:rsidTr="004B5ECC">
        <w:trPr>
          <w:trHeight w:val="341"/>
        </w:trPr>
        <w:tc>
          <w:tcPr>
            <w:tcW w:w="6072" w:type="dxa"/>
            <w:shd w:val="clear" w:color="auto" w:fill="auto"/>
          </w:tcPr>
          <w:p w14:paraId="23A5B315"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Déséquilibre du profil d’accès aux</w:t>
            </w:r>
            <w:r>
              <w:rPr>
                <w:rFonts w:ascii="Times New Roman" w:hAnsi="Times New Roman"/>
                <w:sz w:val="20"/>
                <w:szCs w:val="20"/>
              </w:rPr>
              <w:t xml:space="preserve"> </w:t>
            </w:r>
            <w:r w:rsidRPr="008B7AB0">
              <w:rPr>
                <w:rFonts w:ascii="Times New Roman" w:hAnsi="Times New Roman"/>
                <w:sz w:val="20"/>
                <w:szCs w:val="20"/>
              </w:rPr>
              <w:t>ressources : plus d’accès des hommes aux ressources intellectuelles et au savoir-faire ou plus d’accès de communautés locales anciennement établies appelées communément « autochtones</w:t>
            </w:r>
            <w:r w:rsidR="0087339E">
              <w:rPr>
                <w:rFonts w:ascii="Times New Roman" w:hAnsi="Times New Roman"/>
                <w:sz w:val="20"/>
                <w:szCs w:val="20"/>
              </w:rPr>
              <w:t> »</w:t>
            </w:r>
            <w:r w:rsidRPr="008B7AB0">
              <w:rPr>
                <w:rFonts w:ascii="Times New Roman" w:hAnsi="Times New Roman"/>
                <w:sz w:val="20"/>
                <w:szCs w:val="20"/>
              </w:rPr>
              <w:t xml:space="preserve"> que de communautés immigrées ou inversement</w:t>
            </w:r>
          </w:p>
        </w:tc>
        <w:tc>
          <w:tcPr>
            <w:tcW w:w="8240" w:type="dxa"/>
            <w:shd w:val="clear" w:color="auto" w:fill="auto"/>
          </w:tcPr>
          <w:p w14:paraId="23A5B316"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Veiller à répertorier les communautés impliquées dans la carbonisation (hommes, femmes, autochtones, immigrés)</w:t>
            </w:r>
          </w:p>
          <w:p w14:paraId="23A5B317"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Donner les mêmes chances aux communautés (hommes, femmes, autochtones, immigrés) d’avoir accès aux techniques améliorées de carbonisation</w:t>
            </w:r>
          </w:p>
          <w:p w14:paraId="23A5B318"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xml:space="preserve">  </w:t>
            </w:r>
          </w:p>
        </w:tc>
      </w:tr>
      <w:tr w:rsidR="004B5ECC" w:rsidRPr="008B7AB0" w14:paraId="23A5B31C" w14:textId="77777777" w:rsidTr="004B5ECC">
        <w:trPr>
          <w:trHeight w:val="341"/>
        </w:trPr>
        <w:tc>
          <w:tcPr>
            <w:tcW w:w="6072" w:type="dxa"/>
            <w:shd w:val="clear" w:color="auto" w:fill="auto"/>
          </w:tcPr>
          <w:p w14:paraId="23A5B31A" w14:textId="77777777" w:rsidR="004B5ECC" w:rsidRPr="008B7AB0" w:rsidRDefault="004B5ECC" w:rsidP="00E7488E">
            <w:pPr>
              <w:tabs>
                <w:tab w:val="left" w:pos="4111"/>
              </w:tabs>
              <w:spacing w:after="0" w:line="240" w:lineRule="auto"/>
              <w:jc w:val="both"/>
              <w:rPr>
                <w:rFonts w:ascii="Times New Roman" w:hAnsi="Times New Roman"/>
                <w:sz w:val="20"/>
                <w:szCs w:val="20"/>
              </w:rPr>
            </w:pPr>
            <w:r w:rsidRPr="008B7AB0">
              <w:rPr>
                <w:rFonts w:ascii="Times New Roman" w:hAnsi="Times New Roman"/>
                <w:sz w:val="20"/>
                <w:szCs w:val="20"/>
              </w:rPr>
              <w:t>Risque d’aggravation des déséquilibres tendanciels de contrôle des ressources et des bénéfices en raison de la construction de fours à charbon améliorés à l'extérieur des FC pour plus d’hommes que de femmes et inversement</w:t>
            </w:r>
          </w:p>
        </w:tc>
        <w:tc>
          <w:tcPr>
            <w:tcW w:w="8240" w:type="dxa"/>
            <w:shd w:val="clear" w:color="auto" w:fill="auto"/>
          </w:tcPr>
          <w:p w14:paraId="23A5B31B" w14:textId="77777777" w:rsidR="004B5ECC" w:rsidRPr="008B7AB0" w:rsidRDefault="004B5ECC" w:rsidP="004B5ECC">
            <w:pPr>
              <w:tabs>
                <w:tab w:val="left" w:pos="4111"/>
              </w:tabs>
              <w:spacing w:after="0" w:line="240" w:lineRule="auto"/>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Offrir les mêmes chances aux hommes et aux femmes de bénéficier des fours à charbon améliorés en dehors des FC</w:t>
            </w:r>
          </w:p>
        </w:tc>
      </w:tr>
      <w:tr w:rsidR="004B5ECC" w:rsidRPr="008B7AB0" w14:paraId="23A5B322" w14:textId="77777777" w:rsidTr="004B5ECC">
        <w:trPr>
          <w:trHeight w:val="341"/>
        </w:trPr>
        <w:tc>
          <w:tcPr>
            <w:tcW w:w="6072" w:type="dxa"/>
            <w:shd w:val="clear" w:color="auto" w:fill="auto"/>
          </w:tcPr>
          <w:p w14:paraId="23A5B31D"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lastRenderedPageBreak/>
              <w:t>Risque d’aggravation des déséquilibres tendanciels de contrôle des ressources et des bénéfices en raison de la création de pépinières, plantation et maintenance des acacias pour plus d’hommes que de femmes</w:t>
            </w:r>
          </w:p>
        </w:tc>
        <w:tc>
          <w:tcPr>
            <w:tcW w:w="8240" w:type="dxa"/>
            <w:shd w:val="clear" w:color="auto" w:fill="auto"/>
          </w:tcPr>
          <w:p w14:paraId="23A5B31E"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Promouvoir les femmes et les jeunes pépiniéristes</w:t>
            </w:r>
          </w:p>
          <w:p w14:paraId="23A5B31F"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p>
          <w:p w14:paraId="23A5B320"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r w:rsidRPr="008B7AB0">
              <w:rPr>
                <w:rFonts w:ascii="Times New Roman" w:hAnsi="Times New Roman"/>
                <w:sz w:val="20"/>
                <w:szCs w:val="20"/>
              </w:rPr>
              <w:t>S’assurer que les femmes et les jeunes s’adaptent à l’offre et  à la demande  des essences dans le cadre des plantations</w:t>
            </w:r>
          </w:p>
          <w:p w14:paraId="23A5B321" w14:textId="77777777" w:rsidR="004B5ECC" w:rsidRPr="008B7AB0" w:rsidRDefault="004B5ECC" w:rsidP="004B5ECC">
            <w:pPr>
              <w:tabs>
                <w:tab w:val="left" w:pos="4111"/>
              </w:tabs>
              <w:spacing w:after="0" w:line="240" w:lineRule="auto"/>
              <w:rPr>
                <w:rFonts w:ascii="Times New Roman" w:hAnsi="Times New Roman"/>
                <w:sz w:val="20"/>
                <w:szCs w:val="20"/>
              </w:rPr>
            </w:pPr>
          </w:p>
        </w:tc>
      </w:tr>
      <w:tr w:rsidR="004B5ECC" w:rsidRPr="008B7AB0" w14:paraId="23A5B326" w14:textId="77777777" w:rsidTr="004B5ECC">
        <w:trPr>
          <w:trHeight w:val="341"/>
        </w:trPr>
        <w:tc>
          <w:tcPr>
            <w:tcW w:w="6072" w:type="dxa"/>
            <w:shd w:val="clear" w:color="auto" w:fill="auto"/>
          </w:tcPr>
          <w:p w14:paraId="23A5B323"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Risque d’aggravation des déséquilibres tendanciels de contrôle des ressources et des bénéfices dû à la mise en place de ruches pour plus d’hommes que de femmes dans les plantations d'acacia</w:t>
            </w:r>
          </w:p>
        </w:tc>
        <w:tc>
          <w:tcPr>
            <w:tcW w:w="8240" w:type="dxa"/>
            <w:shd w:val="clear" w:color="auto" w:fill="auto"/>
          </w:tcPr>
          <w:p w14:paraId="23A5B324" w14:textId="77777777" w:rsidR="004B5ECC" w:rsidRPr="008B7AB0" w:rsidRDefault="004B5ECC" w:rsidP="004B5ECC">
            <w:pPr>
              <w:autoSpaceDE w:val="0"/>
              <w:autoSpaceDN w:val="0"/>
              <w:adjustRightInd w:val="0"/>
              <w:spacing w:after="0" w:line="240" w:lineRule="auto"/>
              <w:jc w:val="both"/>
              <w:rPr>
                <w:rFonts w:ascii="Times New Roman" w:hAnsi="Times New Roman"/>
                <w:sz w:val="20"/>
                <w:szCs w:val="20"/>
              </w:rPr>
            </w:pPr>
            <w:r w:rsidRPr="008B7AB0">
              <w:rPr>
                <w:rFonts w:ascii="Times New Roman" w:hAnsi="Times New Roman"/>
                <w:sz w:val="20"/>
                <w:szCs w:val="20"/>
              </w:rPr>
              <w:t>Associer et impliquer les femmes et les jeunes à la mise en place des ruches</w:t>
            </w:r>
          </w:p>
          <w:p w14:paraId="23A5B325" w14:textId="77777777" w:rsidR="004B5ECC" w:rsidRPr="008B7AB0" w:rsidRDefault="004B5ECC" w:rsidP="004B5ECC">
            <w:pPr>
              <w:tabs>
                <w:tab w:val="left" w:pos="4111"/>
              </w:tabs>
              <w:spacing w:after="0" w:line="240" w:lineRule="auto"/>
              <w:rPr>
                <w:rFonts w:ascii="Times New Roman" w:hAnsi="Times New Roman"/>
                <w:sz w:val="20"/>
                <w:szCs w:val="20"/>
              </w:rPr>
            </w:pPr>
            <w:r w:rsidRPr="008B7AB0">
              <w:rPr>
                <w:rFonts w:ascii="Times New Roman" w:hAnsi="Times New Roman"/>
                <w:sz w:val="20"/>
                <w:szCs w:val="20"/>
              </w:rPr>
              <w:t xml:space="preserve">Former et renforcer les capacités des jeunes et des femmes aux meilleures pratiques de production du miel. </w:t>
            </w:r>
          </w:p>
        </w:tc>
      </w:tr>
    </w:tbl>
    <w:p w14:paraId="23A5B327" w14:textId="77777777" w:rsidR="004B5ECC" w:rsidRPr="00C52DF4" w:rsidRDefault="004B5ECC" w:rsidP="004B5ECC">
      <w:pPr>
        <w:tabs>
          <w:tab w:val="left" w:pos="4111"/>
        </w:tabs>
        <w:rPr>
          <w:rFonts w:ascii="Times New Roman" w:hAnsi="Times New Roman"/>
          <w:sz w:val="20"/>
        </w:rPr>
      </w:pPr>
      <w:r w:rsidRPr="00C52DF4">
        <w:rPr>
          <w:rFonts w:ascii="Times New Roman" w:hAnsi="Times New Roman"/>
          <w:sz w:val="20"/>
        </w:rPr>
        <w:t>Source : données de terrain, janvier 2019</w:t>
      </w:r>
    </w:p>
    <w:p w14:paraId="23A5B328" w14:textId="77777777" w:rsidR="004B5ECC" w:rsidRDefault="004B5ECC" w:rsidP="004B5ECC"/>
    <w:p w14:paraId="23A5B329" w14:textId="77777777" w:rsidR="004B5ECC" w:rsidRDefault="004B5ECC" w:rsidP="004B5ECC"/>
    <w:p w14:paraId="23A5B32A" w14:textId="77777777" w:rsidR="009C6F2F" w:rsidRDefault="009C6F2F" w:rsidP="009C6F2F">
      <w:pPr>
        <w:rPr>
          <w:rFonts w:ascii="Times New Roman" w:hAnsi="Times New Roman"/>
          <w:sz w:val="20"/>
        </w:rPr>
      </w:pPr>
    </w:p>
    <w:p w14:paraId="23A5B32B" w14:textId="77777777" w:rsidR="009C6F2F" w:rsidRDefault="009C6F2F" w:rsidP="009C6F2F">
      <w:pPr>
        <w:rPr>
          <w:rFonts w:ascii="Times New Roman" w:hAnsi="Times New Roman"/>
          <w:sz w:val="20"/>
        </w:rPr>
      </w:pPr>
    </w:p>
    <w:p w14:paraId="23A5B32C" w14:textId="77777777" w:rsidR="009C6F2F" w:rsidRPr="009C6F2F" w:rsidRDefault="009C6F2F" w:rsidP="009C6F2F">
      <w:pPr>
        <w:rPr>
          <w:rFonts w:ascii="Times New Roman" w:hAnsi="Times New Roman"/>
          <w:sz w:val="20"/>
        </w:rPr>
        <w:sectPr w:rsidR="009C6F2F" w:rsidRPr="009C6F2F" w:rsidSect="009C6F2F">
          <w:pgSz w:w="16838" w:h="11906" w:orient="landscape"/>
          <w:pgMar w:top="1418" w:right="1418" w:bottom="1418" w:left="1418" w:header="709" w:footer="709" w:gutter="0"/>
          <w:cols w:space="708"/>
          <w:docGrid w:linePitch="360"/>
        </w:sectPr>
      </w:pPr>
    </w:p>
    <w:p w14:paraId="23A5B32D" w14:textId="77777777" w:rsidR="002E7478" w:rsidRPr="00422EE4" w:rsidRDefault="00DC6D79" w:rsidP="002E7478">
      <w:pPr>
        <w:pStyle w:val="Default"/>
        <w:jc w:val="both"/>
        <w:outlineLvl w:val="0"/>
        <w:rPr>
          <w:b/>
          <w:bCs/>
          <w:szCs w:val="23"/>
        </w:rPr>
      </w:pPr>
      <w:bookmarkStart w:id="70" w:name="_Toc3126573"/>
      <w:r>
        <w:rPr>
          <w:b/>
          <w:bCs/>
          <w:sz w:val="23"/>
          <w:szCs w:val="23"/>
        </w:rPr>
        <w:lastRenderedPageBreak/>
        <w:t>5</w:t>
      </w:r>
      <w:r w:rsidR="006B5BAD">
        <w:rPr>
          <w:b/>
          <w:bCs/>
          <w:sz w:val="23"/>
          <w:szCs w:val="23"/>
        </w:rPr>
        <w:t>.</w:t>
      </w:r>
      <w:r>
        <w:rPr>
          <w:b/>
          <w:bCs/>
          <w:sz w:val="23"/>
          <w:szCs w:val="23"/>
        </w:rPr>
        <w:t>2</w:t>
      </w:r>
      <w:r w:rsidR="006B5BAD">
        <w:rPr>
          <w:b/>
          <w:bCs/>
          <w:sz w:val="23"/>
          <w:szCs w:val="23"/>
        </w:rPr>
        <w:t>.5.</w:t>
      </w:r>
      <w:r>
        <w:rPr>
          <w:b/>
          <w:bCs/>
          <w:sz w:val="23"/>
          <w:szCs w:val="23"/>
        </w:rPr>
        <w:t xml:space="preserve"> </w:t>
      </w:r>
      <w:r w:rsidR="002E7478">
        <w:rPr>
          <w:b/>
          <w:bCs/>
          <w:sz w:val="23"/>
          <w:szCs w:val="23"/>
        </w:rPr>
        <w:t>Orientation pour la protection des ressources culturelles physiques</w:t>
      </w:r>
      <w:bookmarkEnd w:id="70"/>
    </w:p>
    <w:p w14:paraId="23A5B32E" w14:textId="77777777" w:rsidR="002E7478" w:rsidRPr="0013083A" w:rsidRDefault="002E7478" w:rsidP="002E7478">
      <w:pPr>
        <w:spacing w:after="0" w:line="240" w:lineRule="auto"/>
        <w:jc w:val="both"/>
        <w:rPr>
          <w:rFonts w:ascii="Times New Roman" w:hAnsi="Times New Roman"/>
          <w:bCs/>
          <w:sz w:val="12"/>
        </w:rPr>
      </w:pPr>
    </w:p>
    <w:p w14:paraId="23A5B32F" w14:textId="77777777" w:rsidR="002E7478" w:rsidRPr="004B5ECC" w:rsidRDefault="002E7478" w:rsidP="002E7478">
      <w:pPr>
        <w:spacing w:line="240" w:lineRule="auto"/>
        <w:jc w:val="both"/>
        <w:rPr>
          <w:rFonts w:ascii="Times New Roman" w:hAnsi="Times New Roman"/>
          <w:szCs w:val="24"/>
        </w:rPr>
      </w:pPr>
      <w:r w:rsidRPr="004B5ECC">
        <w:rPr>
          <w:rFonts w:ascii="Times New Roman" w:hAnsi="Times New Roman"/>
          <w:szCs w:val="24"/>
        </w:rPr>
        <w:t>Le patrimoine culturel en République du Bénin fait l’objet une attention particulière en raison de son importance dans</w:t>
      </w:r>
      <w:r w:rsidR="00D73B36">
        <w:rPr>
          <w:rFonts w:ascii="Times New Roman" w:hAnsi="Times New Roman"/>
          <w:szCs w:val="24"/>
        </w:rPr>
        <w:t xml:space="preserve"> la</w:t>
      </w:r>
      <w:r w:rsidRPr="004B5ECC">
        <w:rPr>
          <w:rFonts w:ascii="Times New Roman" w:hAnsi="Times New Roman"/>
          <w:szCs w:val="24"/>
        </w:rPr>
        <w:t xml:space="preserve"> construction de la mémoire collective et de la connexion des générations présentes aux générations passées.</w:t>
      </w:r>
    </w:p>
    <w:p w14:paraId="23A5B330" w14:textId="77777777" w:rsidR="002E7478" w:rsidRPr="004B5ECC" w:rsidRDefault="002E7478" w:rsidP="002E7478">
      <w:pPr>
        <w:spacing w:line="240" w:lineRule="auto"/>
        <w:jc w:val="both"/>
        <w:rPr>
          <w:rFonts w:ascii="Times New Roman" w:hAnsi="Times New Roman"/>
          <w:szCs w:val="24"/>
        </w:rPr>
      </w:pPr>
      <w:r w:rsidRPr="004B5ECC">
        <w:rPr>
          <w:rFonts w:ascii="Times New Roman" w:hAnsi="Times New Roman"/>
          <w:szCs w:val="24"/>
        </w:rPr>
        <w:t xml:space="preserve">Est considéré comme "le patrimoine culturel de la nation, les biens qui, à titre religieux ou profane, sont désignés par l’Etat comme étant d’importance pour l’archéologie, la préhistoire, l’histoire, la littérature, l’art, l’anthropologie, l’anthologie ou la science.", (Article 2 de la loi sur la protection du patrimoine culturel). </w:t>
      </w:r>
    </w:p>
    <w:p w14:paraId="23A5B331" w14:textId="77777777" w:rsidR="002E7478" w:rsidRPr="004B5ECC" w:rsidRDefault="002E7478" w:rsidP="002E7478">
      <w:pPr>
        <w:spacing w:line="240" w:lineRule="auto"/>
        <w:jc w:val="both"/>
        <w:rPr>
          <w:rFonts w:ascii="Times New Roman" w:hAnsi="Times New Roman"/>
          <w:szCs w:val="24"/>
        </w:rPr>
      </w:pPr>
      <w:r w:rsidRPr="004B5ECC">
        <w:rPr>
          <w:rFonts w:ascii="Times New Roman" w:hAnsi="Times New Roman"/>
          <w:szCs w:val="24"/>
        </w:rPr>
        <w:t xml:space="preserve">Pour en assurer la protection, le Bénin a ratifié la convention relative à la protection du patrimoine mondial, culturel et naturel du 23 novembre 1972. L’adhésion à cette convention est renforcée par la loi N°2007-20 du 23 Août 2007 portant protection du patrimoine culturel et du patrimoine naturel </w:t>
      </w:r>
      <w:r w:rsidR="006B5BAD" w:rsidRPr="004B5ECC">
        <w:rPr>
          <w:rFonts w:ascii="Times New Roman" w:hAnsi="Times New Roman"/>
          <w:szCs w:val="24"/>
        </w:rPr>
        <w:t>à</w:t>
      </w:r>
      <w:r w:rsidRPr="004B5ECC">
        <w:rPr>
          <w:rFonts w:ascii="Times New Roman" w:hAnsi="Times New Roman"/>
          <w:szCs w:val="24"/>
        </w:rPr>
        <w:t xml:space="preserve"> caractère culturel en république du B</w:t>
      </w:r>
      <w:r w:rsidR="006B5BAD" w:rsidRPr="004B5ECC">
        <w:rPr>
          <w:rFonts w:ascii="Times New Roman" w:hAnsi="Times New Roman"/>
          <w:szCs w:val="24"/>
        </w:rPr>
        <w:t>é</w:t>
      </w:r>
      <w:r w:rsidRPr="004B5ECC">
        <w:rPr>
          <w:rFonts w:ascii="Times New Roman" w:hAnsi="Times New Roman"/>
          <w:szCs w:val="24"/>
        </w:rPr>
        <w:t xml:space="preserve">nin. Elle répertorie clairement des biens concernés. </w:t>
      </w:r>
    </w:p>
    <w:p w14:paraId="23A5B332" w14:textId="5AA49541" w:rsidR="002E7478" w:rsidRPr="004B5ECC" w:rsidRDefault="002E7478" w:rsidP="002E7478">
      <w:pPr>
        <w:spacing w:line="240" w:lineRule="auto"/>
        <w:jc w:val="both"/>
        <w:rPr>
          <w:rFonts w:ascii="Times New Roman" w:hAnsi="Times New Roman"/>
          <w:szCs w:val="24"/>
        </w:rPr>
      </w:pPr>
      <w:r w:rsidRPr="004B5ECC">
        <w:rPr>
          <w:rFonts w:ascii="Times New Roman" w:hAnsi="Times New Roman"/>
          <w:szCs w:val="24"/>
        </w:rPr>
        <w:t xml:space="preserve">Dans le cadre du </w:t>
      </w:r>
      <w:r w:rsidR="00456B4A">
        <w:rPr>
          <w:rFonts w:ascii="Times New Roman" w:hAnsi="Times New Roman"/>
          <w:bCs/>
          <w:szCs w:val="20"/>
        </w:rPr>
        <w:t>Projet Forêts Classées</w:t>
      </w:r>
      <w:r w:rsidR="00456B4A" w:rsidRPr="00900016">
        <w:rPr>
          <w:rFonts w:ascii="Times New Roman" w:hAnsi="Times New Roman"/>
          <w:bCs/>
          <w:szCs w:val="20"/>
        </w:rPr>
        <w:t xml:space="preserve"> Bénin</w:t>
      </w:r>
      <w:r w:rsidRPr="004B5ECC">
        <w:rPr>
          <w:rFonts w:ascii="Times New Roman" w:hAnsi="Times New Roman"/>
          <w:szCs w:val="24"/>
        </w:rPr>
        <w:t xml:space="preserve">, la disposition applicable est entre autres à l’article 74 alinéa 2 qui précise ’’Toute découverte de patrimoine culturel mobilier et immobilier doit être conservé et immédiatement déclarée à l’autorité administrative territorialement compétente et au ministère en charge de la culture’’. Il s’agit dans le cas du </w:t>
      </w:r>
      <w:r w:rsidR="00456B4A" w:rsidRPr="00900016">
        <w:rPr>
          <w:rFonts w:ascii="Times New Roman" w:hAnsi="Times New Roman"/>
          <w:bCs/>
          <w:szCs w:val="20"/>
        </w:rPr>
        <w:t>Projet Forêts Classées Bénin</w:t>
      </w:r>
      <w:r w:rsidR="00DB03C8" w:rsidRPr="004B5ECC">
        <w:rPr>
          <w:rFonts w:ascii="Times New Roman" w:hAnsi="Times New Roman"/>
          <w:szCs w:val="24"/>
        </w:rPr>
        <w:t xml:space="preserve"> </w:t>
      </w:r>
      <w:r w:rsidRPr="004B5ECC">
        <w:rPr>
          <w:rFonts w:ascii="Times New Roman" w:hAnsi="Times New Roman"/>
          <w:szCs w:val="24"/>
        </w:rPr>
        <w:t xml:space="preserve">du Maire </w:t>
      </w:r>
      <w:r w:rsidR="006B5BAD" w:rsidRPr="004B5ECC">
        <w:rPr>
          <w:rFonts w:ascii="Times New Roman" w:hAnsi="Times New Roman"/>
          <w:szCs w:val="24"/>
        </w:rPr>
        <w:t>de</w:t>
      </w:r>
      <w:r w:rsidR="00942493" w:rsidRPr="004B5ECC">
        <w:rPr>
          <w:rFonts w:ascii="Times New Roman" w:hAnsi="Times New Roman"/>
          <w:szCs w:val="24"/>
        </w:rPr>
        <w:t xml:space="preserve"> la Commune</w:t>
      </w:r>
      <w:r w:rsidR="006B5BAD" w:rsidRPr="004B5ECC">
        <w:rPr>
          <w:rFonts w:ascii="Times New Roman" w:hAnsi="Times New Roman"/>
          <w:szCs w:val="24"/>
        </w:rPr>
        <w:t xml:space="preserve"> </w:t>
      </w:r>
      <w:r w:rsidR="00942493" w:rsidRPr="004B5ECC">
        <w:rPr>
          <w:rFonts w:ascii="Times New Roman" w:hAnsi="Times New Roman"/>
          <w:szCs w:val="24"/>
        </w:rPr>
        <w:t>concernée</w:t>
      </w:r>
      <w:r w:rsidR="007F7EB2" w:rsidRPr="004B5ECC">
        <w:rPr>
          <w:rFonts w:ascii="Times New Roman" w:hAnsi="Times New Roman"/>
          <w:szCs w:val="24"/>
        </w:rPr>
        <w:t>,</w:t>
      </w:r>
      <w:r w:rsidRPr="004B5ECC">
        <w:rPr>
          <w:rFonts w:ascii="Times New Roman" w:hAnsi="Times New Roman"/>
          <w:szCs w:val="24"/>
        </w:rPr>
        <w:t xml:space="preserve"> par le canal du chef </w:t>
      </w:r>
      <w:r w:rsidR="00942493" w:rsidRPr="004B5ECC">
        <w:rPr>
          <w:rFonts w:ascii="Times New Roman" w:hAnsi="Times New Roman"/>
          <w:szCs w:val="24"/>
        </w:rPr>
        <w:t>du village</w:t>
      </w:r>
      <w:r w:rsidRPr="004B5ECC">
        <w:rPr>
          <w:rFonts w:ascii="Times New Roman" w:hAnsi="Times New Roman"/>
          <w:szCs w:val="24"/>
        </w:rPr>
        <w:t xml:space="preserve"> et du chef d’arrondissement. </w:t>
      </w:r>
    </w:p>
    <w:p w14:paraId="23A5B333" w14:textId="77777777" w:rsidR="002E7478" w:rsidRPr="004B5ECC" w:rsidRDefault="002E7478" w:rsidP="002E7478">
      <w:pPr>
        <w:spacing w:line="240" w:lineRule="auto"/>
        <w:jc w:val="both"/>
        <w:rPr>
          <w:rFonts w:ascii="Times New Roman" w:hAnsi="Times New Roman"/>
          <w:szCs w:val="24"/>
        </w:rPr>
      </w:pPr>
      <w:r w:rsidRPr="004B5ECC">
        <w:rPr>
          <w:rFonts w:ascii="Times New Roman" w:hAnsi="Times New Roman"/>
          <w:szCs w:val="24"/>
        </w:rPr>
        <w:t>Cette disposition est complétée par les articles 80 et 81 de la même loi. Le premier dispose que "Lorsque, par suite de travaux ou d’un fait quelconque, des monuments, ruines, vestiges d’habitation ou de sépultures anciennes, des inscriptions ou généralement des objets pouvant intéresser la préhistoire, l’ethnologie, l’art, l’archéologie et autres domaines cités à l’article 2 sont mis au jour, le chercheur ou le propriétaire de l’immeuble où ils ont été découverts sont tenus de suspendre les travaux et d’en faire la déclaration immédiate à l’autorité compétente. L’autorité administrative en informe le ministre en charge de la culture."</w:t>
      </w:r>
    </w:p>
    <w:p w14:paraId="23A5B334" w14:textId="267DFA3A" w:rsidR="002E7478" w:rsidRPr="004B5ECC" w:rsidRDefault="002E7478" w:rsidP="002E7478">
      <w:pPr>
        <w:spacing w:line="240" w:lineRule="auto"/>
        <w:jc w:val="both"/>
        <w:rPr>
          <w:rFonts w:ascii="Times New Roman" w:hAnsi="Times New Roman"/>
          <w:szCs w:val="24"/>
        </w:rPr>
      </w:pPr>
      <w:r w:rsidRPr="004B5ECC">
        <w:rPr>
          <w:rFonts w:ascii="Times New Roman" w:hAnsi="Times New Roman"/>
          <w:szCs w:val="24"/>
        </w:rPr>
        <w:t>Le second, l’article 81 ajoute :"Le ministre en charge de la culture doit, dans un délai de trente (30) jours à compter de la déclaration visée à l’article 80 de la présente loi, notifier au chercheur et ou au propriétaire de l’immeuble la suspension provisoire des travaux et les mesures de sauvegarde à prendre. "</w:t>
      </w:r>
    </w:p>
    <w:p w14:paraId="23A5B335" w14:textId="4CFECF5D" w:rsidR="00C52FD1" w:rsidRDefault="002E7478" w:rsidP="002E7478">
      <w:pPr>
        <w:spacing w:line="240" w:lineRule="auto"/>
        <w:jc w:val="both"/>
        <w:rPr>
          <w:rFonts w:ascii="Times New Roman" w:hAnsi="Times New Roman"/>
          <w:szCs w:val="24"/>
        </w:rPr>
      </w:pPr>
      <w:r w:rsidRPr="004B5ECC">
        <w:rPr>
          <w:rFonts w:ascii="Times New Roman" w:hAnsi="Times New Roman"/>
          <w:szCs w:val="24"/>
        </w:rPr>
        <w:t xml:space="preserve">De façon pratique, les actions à mener dans le cas du </w:t>
      </w:r>
      <w:r w:rsidR="000725F4">
        <w:rPr>
          <w:rFonts w:ascii="Times New Roman" w:hAnsi="Times New Roman"/>
          <w:bCs/>
          <w:szCs w:val="20"/>
        </w:rPr>
        <w:t xml:space="preserve">Projet Forêts Classées </w:t>
      </w:r>
      <w:r w:rsidR="000725F4" w:rsidRPr="00900016">
        <w:rPr>
          <w:rFonts w:ascii="Times New Roman" w:hAnsi="Times New Roman"/>
          <w:bCs/>
          <w:szCs w:val="20"/>
        </w:rPr>
        <w:t>Bénin</w:t>
      </w:r>
      <w:r w:rsidRPr="004B5ECC">
        <w:rPr>
          <w:rFonts w:ascii="Times New Roman" w:hAnsi="Times New Roman"/>
          <w:szCs w:val="24"/>
        </w:rPr>
        <w:t xml:space="preserve"> se présentent comme dans le tableau </w:t>
      </w:r>
      <w:r w:rsidR="00C52FD1" w:rsidRPr="004B5ECC">
        <w:rPr>
          <w:rFonts w:ascii="Times New Roman" w:hAnsi="Times New Roman"/>
          <w:szCs w:val="24"/>
        </w:rPr>
        <w:t>18</w:t>
      </w:r>
      <w:r w:rsidRPr="004B5ECC">
        <w:rPr>
          <w:rFonts w:ascii="Times New Roman" w:hAnsi="Times New Roman"/>
          <w:szCs w:val="24"/>
        </w:rPr>
        <w:t>.</w:t>
      </w:r>
    </w:p>
    <w:p w14:paraId="23A5B336" w14:textId="77777777" w:rsidR="004B5ECC" w:rsidRPr="004B5ECC" w:rsidRDefault="004B5ECC" w:rsidP="004B5ECC">
      <w:pPr>
        <w:pStyle w:val="Lgende"/>
        <w:rPr>
          <w:sz w:val="18"/>
        </w:rPr>
      </w:pPr>
      <w:bookmarkStart w:id="71" w:name="_Toc3126650"/>
      <w:r w:rsidRPr="004B5ECC">
        <w:rPr>
          <w:sz w:val="20"/>
        </w:rPr>
        <w:t xml:space="preserve">Tableau </w:t>
      </w:r>
      <w:r w:rsidRPr="004B5ECC">
        <w:rPr>
          <w:sz w:val="20"/>
        </w:rPr>
        <w:fldChar w:fldCharType="begin"/>
      </w:r>
      <w:r w:rsidRPr="004B5ECC">
        <w:rPr>
          <w:sz w:val="20"/>
        </w:rPr>
        <w:instrText xml:space="preserve"> SEQ Tableau \* ARABIC </w:instrText>
      </w:r>
      <w:r w:rsidRPr="004B5ECC">
        <w:rPr>
          <w:sz w:val="20"/>
        </w:rPr>
        <w:fldChar w:fldCharType="separate"/>
      </w:r>
      <w:r w:rsidR="00AD56B2">
        <w:rPr>
          <w:noProof/>
          <w:sz w:val="20"/>
        </w:rPr>
        <w:t>18</w:t>
      </w:r>
      <w:r w:rsidRPr="004B5ECC">
        <w:rPr>
          <w:sz w:val="20"/>
        </w:rPr>
        <w:fldChar w:fldCharType="end"/>
      </w:r>
      <w:r w:rsidRPr="004B5ECC">
        <w:rPr>
          <w:sz w:val="20"/>
          <w:lang w:val="fr-FR"/>
        </w:rPr>
        <w:t>: différentes phases et responsabilité en cas de couverte fortuite</w:t>
      </w:r>
      <w:bookmarkEnd w:id="71"/>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3"/>
        <w:gridCol w:w="3549"/>
      </w:tblGrid>
      <w:tr w:rsidR="002E7478" w:rsidRPr="004B5ECC" w14:paraId="23A5B339" w14:textId="77777777" w:rsidTr="004B5ECC">
        <w:trPr>
          <w:tblHeader/>
        </w:trPr>
        <w:tc>
          <w:tcPr>
            <w:tcW w:w="4973" w:type="dxa"/>
          </w:tcPr>
          <w:p w14:paraId="23A5B337" w14:textId="77777777" w:rsidR="002E7478" w:rsidRPr="004B5ECC" w:rsidRDefault="002E7478" w:rsidP="004B5ECC">
            <w:pPr>
              <w:spacing w:after="0" w:line="240" w:lineRule="auto"/>
              <w:jc w:val="both"/>
              <w:rPr>
                <w:rFonts w:ascii="Times New Roman" w:hAnsi="Times New Roman"/>
                <w:b/>
                <w:sz w:val="20"/>
                <w:szCs w:val="24"/>
              </w:rPr>
            </w:pPr>
            <w:r w:rsidRPr="004B5ECC">
              <w:rPr>
                <w:rFonts w:ascii="Times New Roman" w:hAnsi="Times New Roman"/>
                <w:b/>
                <w:sz w:val="20"/>
                <w:szCs w:val="24"/>
              </w:rPr>
              <w:t>Phases</w:t>
            </w:r>
          </w:p>
        </w:tc>
        <w:tc>
          <w:tcPr>
            <w:tcW w:w="3549" w:type="dxa"/>
          </w:tcPr>
          <w:p w14:paraId="23A5B338" w14:textId="77777777" w:rsidR="002E7478" w:rsidRPr="004B5ECC" w:rsidRDefault="002E7478" w:rsidP="004B5ECC">
            <w:pPr>
              <w:spacing w:after="0" w:line="240" w:lineRule="auto"/>
              <w:jc w:val="both"/>
              <w:rPr>
                <w:rFonts w:ascii="Times New Roman" w:hAnsi="Times New Roman"/>
                <w:b/>
                <w:sz w:val="20"/>
                <w:szCs w:val="24"/>
              </w:rPr>
            </w:pPr>
            <w:r w:rsidRPr="004B5ECC">
              <w:rPr>
                <w:rFonts w:ascii="Times New Roman" w:hAnsi="Times New Roman"/>
                <w:b/>
                <w:sz w:val="20"/>
                <w:szCs w:val="24"/>
              </w:rPr>
              <w:t>Responsabilités</w:t>
            </w:r>
          </w:p>
        </w:tc>
      </w:tr>
      <w:tr w:rsidR="002E7478" w:rsidRPr="004B5ECC" w14:paraId="23A5B33C" w14:textId="77777777" w:rsidTr="00592C32">
        <w:tc>
          <w:tcPr>
            <w:tcW w:w="4973" w:type="dxa"/>
          </w:tcPr>
          <w:p w14:paraId="23A5B33A" w14:textId="77777777" w:rsidR="002E7478" w:rsidRPr="004B5ECC" w:rsidRDefault="002E7478" w:rsidP="004B5ECC">
            <w:pPr>
              <w:spacing w:after="0" w:line="240" w:lineRule="auto"/>
              <w:jc w:val="both"/>
              <w:rPr>
                <w:rFonts w:ascii="Times New Roman" w:hAnsi="Times New Roman"/>
                <w:b/>
                <w:bCs/>
                <w:sz w:val="20"/>
                <w:szCs w:val="24"/>
              </w:rPr>
            </w:pPr>
            <w:r w:rsidRPr="004B5ECC">
              <w:rPr>
                <w:rFonts w:ascii="Times New Roman" w:hAnsi="Times New Roman"/>
                <w:b/>
                <w:bCs/>
                <w:sz w:val="20"/>
                <w:szCs w:val="24"/>
              </w:rPr>
              <w:t>Phase d’aménagement</w:t>
            </w:r>
          </w:p>
        </w:tc>
        <w:tc>
          <w:tcPr>
            <w:tcW w:w="3549" w:type="dxa"/>
          </w:tcPr>
          <w:p w14:paraId="23A5B33B" w14:textId="77777777" w:rsidR="002E7478" w:rsidRPr="004B5ECC" w:rsidRDefault="002E7478" w:rsidP="004B5ECC">
            <w:pPr>
              <w:spacing w:after="0" w:line="240" w:lineRule="auto"/>
              <w:jc w:val="both"/>
              <w:rPr>
                <w:rFonts w:ascii="Times New Roman" w:hAnsi="Times New Roman"/>
                <w:b/>
                <w:bCs/>
                <w:sz w:val="20"/>
                <w:szCs w:val="24"/>
              </w:rPr>
            </w:pPr>
          </w:p>
        </w:tc>
      </w:tr>
      <w:tr w:rsidR="002E7478" w:rsidRPr="004B5ECC" w14:paraId="23A5B340" w14:textId="77777777" w:rsidTr="00592C32">
        <w:tc>
          <w:tcPr>
            <w:tcW w:w="4973" w:type="dxa"/>
          </w:tcPr>
          <w:p w14:paraId="23A5B33D"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 xml:space="preserve">1- suspendre les travaux et d’en faire la déclaration immédiate à l’autorité territorialement compétente (Chefs </w:t>
            </w:r>
            <w:r w:rsidR="00942493" w:rsidRPr="004B5ECC">
              <w:rPr>
                <w:rFonts w:ascii="Times New Roman" w:hAnsi="Times New Roman"/>
                <w:sz w:val="20"/>
                <w:szCs w:val="24"/>
              </w:rPr>
              <w:t>du village</w:t>
            </w:r>
            <w:r w:rsidRPr="004B5ECC">
              <w:rPr>
                <w:rFonts w:ascii="Times New Roman" w:hAnsi="Times New Roman"/>
                <w:sz w:val="20"/>
                <w:szCs w:val="24"/>
              </w:rPr>
              <w:t xml:space="preserve">, chefs d’arrondissements, Maire </w:t>
            </w:r>
            <w:r w:rsidR="007F7EB2" w:rsidRPr="004B5ECC">
              <w:rPr>
                <w:rFonts w:ascii="Times New Roman" w:hAnsi="Times New Roman"/>
                <w:sz w:val="20"/>
                <w:szCs w:val="24"/>
              </w:rPr>
              <w:t>d</w:t>
            </w:r>
            <w:r w:rsidR="00942493" w:rsidRPr="004B5ECC">
              <w:rPr>
                <w:rFonts w:ascii="Times New Roman" w:hAnsi="Times New Roman"/>
                <w:sz w:val="20"/>
                <w:szCs w:val="24"/>
              </w:rPr>
              <w:t>e la</w:t>
            </w:r>
            <w:r w:rsidR="007F7EB2" w:rsidRPr="004B5ECC">
              <w:rPr>
                <w:rFonts w:ascii="Times New Roman" w:hAnsi="Times New Roman"/>
                <w:sz w:val="20"/>
                <w:szCs w:val="24"/>
              </w:rPr>
              <w:t xml:space="preserve"> Commune </w:t>
            </w:r>
            <w:r w:rsidR="00942493" w:rsidRPr="004B5ECC">
              <w:rPr>
                <w:rFonts w:ascii="Times New Roman" w:hAnsi="Times New Roman"/>
                <w:sz w:val="20"/>
                <w:szCs w:val="24"/>
              </w:rPr>
              <w:t>concernée</w:t>
            </w:r>
          </w:p>
        </w:tc>
        <w:tc>
          <w:tcPr>
            <w:tcW w:w="3549" w:type="dxa"/>
          </w:tcPr>
          <w:p w14:paraId="23A5B33E"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Contractant</w:t>
            </w:r>
          </w:p>
          <w:p w14:paraId="23A5B33F"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Entreprise en charge des travaux</w:t>
            </w:r>
          </w:p>
        </w:tc>
      </w:tr>
      <w:tr w:rsidR="002E7478" w:rsidRPr="004B5ECC" w14:paraId="23A5B343" w14:textId="77777777" w:rsidTr="00592C32">
        <w:tc>
          <w:tcPr>
            <w:tcW w:w="4973" w:type="dxa"/>
          </w:tcPr>
          <w:p w14:paraId="23A5B341"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2- Prendre les dispositions matérielles pour protéger le site et en interdire l’accès au personnel de l’entreprise et à toutes personnes extérieures</w:t>
            </w:r>
          </w:p>
        </w:tc>
        <w:tc>
          <w:tcPr>
            <w:tcW w:w="3549" w:type="dxa"/>
          </w:tcPr>
          <w:p w14:paraId="23A5B342"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Entreprise en charge des travaux</w:t>
            </w:r>
          </w:p>
        </w:tc>
      </w:tr>
      <w:tr w:rsidR="002E7478" w:rsidRPr="004B5ECC" w14:paraId="23A5B346" w14:textId="77777777" w:rsidTr="00592C32">
        <w:tc>
          <w:tcPr>
            <w:tcW w:w="4973" w:type="dxa"/>
          </w:tcPr>
          <w:p w14:paraId="23A5B344"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2- Informer le ministre en charge de la culture</w:t>
            </w:r>
          </w:p>
        </w:tc>
        <w:tc>
          <w:tcPr>
            <w:tcW w:w="3549" w:type="dxa"/>
          </w:tcPr>
          <w:p w14:paraId="23A5B345"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 xml:space="preserve">Maire </w:t>
            </w:r>
            <w:r w:rsidR="007F7EB2" w:rsidRPr="004B5ECC">
              <w:rPr>
                <w:rFonts w:ascii="Times New Roman" w:hAnsi="Times New Roman"/>
                <w:sz w:val="20"/>
                <w:szCs w:val="24"/>
              </w:rPr>
              <w:t>de</w:t>
            </w:r>
            <w:r w:rsidR="00942493" w:rsidRPr="004B5ECC">
              <w:rPr>
                <w:rFonts w:ascii="Times New Roman" w:hAnsi="Times New Roman"/>
                <w:sz w:val="20"/>
                <w:szCs w:val="24"/>
              </w:rPr>
              <w:t xml:space="preserve"> la</w:t>
            </w:r>
            <w:r w:rsidR="007F7EB2" w:rsidRPr="004B5ECC">
              <w:rPr>
                <w:rFonts w:ascii="Times New Roman" w:hAnsi="Times New Roman"/>
                <w:sz w:val="20"/>
                <w:szCs w:val="24"/>
              </w:rPr>
              <w:t xml:space="preserve"> Commune </w:t>
            </w:r>
            <w:r w:rsidR="00942493" w:rsidRPr="004B5ECC">
              <w:rPr>
                <w:rFonts w:ascii="Times New Roman" w:hAnsi="Times New Roman"/>
                <w:sz w:val="20"/>
                <w:szCs w:val="24"/>
              </w:rPr>
              <w:t>concernée</w:t>
            </w:r>
          </w:p>
        </w:tc>
      </w:tr>
      <w:tr w:rsidR="002E7478" w:rsidRPr="004B5ECC" w14:paraId="23A5B349" w14:textId="77777777" w:rsidTr="00592C32">
        <w:tc>
          <w:tcPr>
            <w:tcW w:w="4973" w:type="dxa"/>
          </w:tcPr>
          <w:p w14:paraId="23A5B347"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 xml:space="preserve">3- Notifier la suspension provisoire des travaux et prendre des mesures de sauvegarde </w:t>
            </w:r>
          </w:p>
        </w:tc>
        <w:tc>
          <w:tcPr>
            <w:tcW w:w="3549" w:type="dxa"/>
          </w:tcPr>
          <w:p w14:paraId="23A5B348"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Ministre en charge de la culture</w:t>
            </w:r>
          </w:p>
        </w:tc>
      </w:tr>
      <w:tr w:rsidR="002E7478" w:rsidRPr="004B5ECC" w14:paraId="23A5B34C" w14:textId="77777777" w:rsidTr="00592C32">
        <w:tc>
          <w:tcPr>
            <w:tcW w:w="4973" w:type="dxa"/>
          </w:tcPr>
          <w:p w14:paraId="23A5B34A" w14:textId="77777777" w:rsidR="002E7478" w:rsidRPr="004B5ECC" w:rsidRDefault="002E7478" w:rsidP="004B5ECC">
            <w:pPr>
              <w:spacing w:after="0" w:line="240" w:lineRule="auto"/>
              <w:jc w:val="both"/>
              <w:rPr>
                <w:rFonts w:ascii="Times New Roman" w:hAnsi="Times New Roman"/>
                <w:b/>
                <w:sz w:val="20"/>
                <w:szCs w:val="24"/>
              </w:rPr>
            </w:pPr>
            <w:r w:rsidRPr="004B5ECC">
              <w:rPr>
                <w:rFonts w:ascii="Times New Roman" w:hAnsi="Times New Roman"/>
                <w:b/>
                <w:sz w:val="20"/>
                <w:szCs w:val="24"/>
              </w:rPr>
              <w:t>Reprise/poursuite des travaux</w:t>
            </w:r>
          </w:p>
        </w:tc>
        <w:tc>
          <w:tcPr>
            <w:tcW w:w="3549" w:type="dxa"/>
          </w:tcPr>
          <w:p w14:paraId="23A5B34B" w14:textId="77777777" w:rsidR="002E7478" w:rsidRPr="004B5ECC" w:rsidRDefault="002E7478" w:rsidP="004B5ECC">
            <w:pPr>
              <w:spacing w:after="0" w:line="240" w:lineRule="auto"/>
              <w:jc w:val="both"/>
              <w:rPr>
                <w:rFonts w:ascii="Times New Roman" w:hAnsi="Times New Roman"/>
                <w:sz w:val="20"/>
                <w:szCs w:val="24"/>
              </w:rPr>
            </w:pPr>
          </w:p>
        </w:tc>
      </w:tr>
      <w:tr w:rsidR="002E7478" w:rsidRPr="004B5ECC" w14:paraId="23A5B34F" w14:textId="77777777" w:rsidTr="00592C32">
        <w:tc>
          <w:tcPr>
            <w:tcW w:w="4973" w:type="dxa"/>
          </w:tcPr>
          <w:p w14:paraId="23A5B34D" w14:textId="77777777" w:rsidR="002E7478" w:rsidRPr="004B5ECC" w:rsidRDefault="002E7478" w:rsidP="004B5ECC">
            <w:pPr>
              <w:widowControl w:val="0"/>
              <w:spacing w:after="0" w:line="276" w:lineRule="auto"/>
              <w:contextualSpacing/>
              <w:jc w:val="both"/>
              <w:rPr>
                <w:rFonts w:ascii="Times New Roman" w:hAnsi="Times New Roman"/>
                <w:sz w:val="20"/>
                <w:szCs w:val="24"/>
              </w:rPr>
            </w:pPr>
            <w:r w:rsidRPr="004B5ECC">
              <w:rPr>
                <w:rFonts w:ascii="Times New Roman" w:hAnsi="Times New Roman"/>
                <w:sz w:val="20"/>
                <w:szCs w:val="24"/>
              </w:rPr>
              <w:t>Indiquer les conditions de reprise ou de poursuite des travaux</w:t>
            </w:r>
          </w:p>
        </w:tc>
        <w:tc>
          <w:tcPr>
            <w:tcW w:w="3549" w:type="dxa"/>
          </w:tcPr>
          <w:p w14:paraId="23A5B34E" w14:textId="77777777" w:rsidR="002E7478" w:rsidRPr="004B5ECC" w:rsidRDefault="002E7478" w:rsidP="004B5ECC">
            <w:pPr>
              <w:spacing w:after="0" w:line="240" w:lineRule="auto"/>
              <w:jc w:val="both"/>
              <w:rPr>
                <w:rFonts w:ascii="Times New Roman" w:hAnsi="Times New Roman"/>
                <w:sz w:val="20"/>
                <w:szCs w:val="24"/>
              </w:rPr>
            </w:pPr>
            <w:r w:rsidRPr="004B5ECC">
              <w:rPr>
                <w:rFonts w:ascii="Times New Roman" w:hAnsi="Times New Roman"/>
                <w:sz w:val="20"/>
                <w:szCs w:val="24"/>
              </w:rPr>
              <w:t>Ministre en charge de la culture</w:t>
            </w:r>
          </w:p>
        </w:tc>
      </w:tr>
    </w:tbl>
    <w:p w14:paraId="23A5B350" w14:textId="77777777" w:rsidR="004B5ECC" w:rsidRPr="00C52DF4" w:rsidRDefault="004B5ECC" w:rsidP="004B5ECC">
      <w:pPr>
        <w:tabs>
          <w:tab w:val="left" w:pos="4111"/>
        </w:tabs>
        <w:rPr>
          <w:rFonts w:ascii="Times New Roman" w:hAnsi="Times New Roman"/>
          <w:sz w:val="20"/>
        </w:rPr>
      </w:pPr>
      <w:r w:rsidRPr="00C52DF4">
        <w:rPr>
          <w:rFonts w:ascii="Times New Roman" w:hAnsi="Times New Roman"/>
          <w:sz w:val="20"/>
        </w:rPr>
        <w:t>Source : données de terrain, janvier 2019</w:t>
      </w:r>
    </w:p>
    <w:p w14:paraId="23A5B351" w14:textId="77777777" w:rsidR="002E7478" w:rsidRPr="004B5ECC" w:rsidRDefault="002E7478" w:rsidP="002E7478">
      <w:pPr>
        <w:spacing w:line="240" w:lineRule="auto"/>
        <w:jc w:val="both"/>
        <w:rPr>
          <w:rFonts w:ascii="Times New Roman" w:hAnsi="Times New Roman"/>
          <w:sz w:val="4"/>
          <w:szCs w:val="4"/>
        </w:rPr>
      </w:pPr>
    </w:p>
    <w:p w14:paraId="23A5B352" w14:textId="77777777" w:rsidR="002E7478" w:rsidRPr="004B5ECC" w:rsidRDefault="002E7478" w:rsidP="002E7478">
      <w:pPr>
        <w:spacing w:line="240" w:lineRule="auto"/>
        <w:jc w:val="both"/>
        <w:rPr>
          <w:rFonts w:ascii="Times New Roman" w:hAnsi="Times New Roman"/>
        </w:rPr>
      </w:pPr>
      <w:r w:rsidRPr="004B5ECC">
        <w:rPr>
          <w:rFonts w:ascii="Times New Roman" w:hAnsi="Times New Roman"/>
        </w:rPr>
        <w:lastRenderedPageBreak/>
        <w:t>Il peut être sous-entendu que selon la nature de l’objet culturel mis au jour et à protéger, les mesures de sauvegarde indiqueront la suite à donner aux travaux et les délais que cette suite implique. La nécessité de poursuivre les travaux et les conditions de cette poursuite seront alors indiquées.</w:t>
      </w:r>
    </w:p>
    <w:p w14:paraId="23A5B353" w14:textId="77777777" w:rsidR="002E7478" w:rsidRPr="004B5ECC" w:rsidRDefault="002E7478" w:rsidP="00D9601A">
      <w:pPr>
        <w:spacing w:line="240" w:lineRule="auto"/>
        <w:jc w:val="both"/>
        <w:rPr>
          <w:rFonts w:ascii="Times New Roman" w:hAnsi="Times New Roman"/>
          <w:b/>
        </w:rPr>
      </w:pPr>
      <w:r w:rsidRPr="004B5ECC">
        <w:rPr>
          <w:rFonts w:ascii="Times New Roman" w:hAnsi="Times New Roman"/>
        </w:rPr>
        <w:t>Au total, il importe que l’entreprise en charge des travaux s’approprie le contenu de cette loi en vue de faire sienne la nomenclature des objets concernés par le patrimoine culturel et naturel.</w:t>
      </w:r>
    </w:p>
    <w:p w14:paraId="23A5B354" w14:textId="77777777" w:rsidR="00026268" w:rsidRPr="004B5ECC" w:rsidRDefault="00026268" w:rsidP="00026268">
      <w:pPr>
        <w:pStyle w:val="Titre2"/>
        <w:spacing w:before="0"/>
        <w:rPr>
          <w:rFonts w:ascii="Times New Roman" w:hAnsi="Times New Roman"/>
          <w:b/>
          <w:color w:val="auto"/>
          <w:sz w:val="22"/>
          <w:szCs w:val="22"/>
        </w:rPr>
      </w:pPr>
      <w:bookmarkStart w:id="72" w:name="_Toc3126574"/>
      <w:r w:rsidRPr="004B5ECC">
        <w:rPr>
          <w:rFonts w:ascii="Times New Roman" w:hAnsi="Times New Roman"/>
          <w:b/>
          <w:color w:val="auto"/>
          <w:sz w:val="22"/>
          <w:szCs w:val="22"/>
        </w:rPr>
        <w:t>6. Plan de communication/consultation du public pendant la vie du projet</w:t>
      </w:r>
      <w:bookmarkEnd w:id="72"/>
    </w:p>
    <w:p w14:paraId="23A5B355" w14:textId="77777777" w:rsidR="00026268" w:rsidRPr="004B5ECC" w:rsidRDefault="00026268" w:rsidP="00026268">
      <w:pPr>
        <w:pStyle w:val="Titre3"/>
        <w:spacing w:after="0"/>
        <w:rPr>
          <w:rFonts w:ascii="Times New Roman" w:hAnsi="Times New Roman"/>
          <w:bCs w:val="0"/>
          <w:sz w:val="22"/>
          <w:szCs w:val="22"/>
        </w:rPr>
      </w:pPr>
      <w:bookmarkStart w:id="73" w:name="_Toc3126575"/>
      <w:r w:rsidRPr="004B5ECC">
        <w:rPr>
          <w:rFonts w:ascii="Times New Roman" w:hAnsi="Times New Roman"/>
          <w:bCs w:val="0"/>
          <w:sz w:val="22"/>
          <w:szCs w:val="22"/>
        </w:rPr>
        <w:t>6.1. Contexte et Objectif</w:t>
      </w:r>
      <w:bookmarkEnd w:id="73"/>
    </w:p>
    <w:p w14:paraId="23A5B356" w14:textId="77777777" w:rsidR="00026268" w:rsidRPr="004B5ECC" w:rsidRDefault="00026268" w:rsidP="00026268">
      <w:pPr>
        <w:autoSpaceDE w:val="0"/>
        <w:autoSpaceDN w:val="0"/>
        <w:adjustRightInd w:val="0"/>
        <w:spacing w:after="0" w:line="240" w:lineRule="auto"/>
        <w:jc w:val="both"/>
        <w:rPr>
          <w:rFonts w:ascii="Times New Roman" w:hAnsi="Times New Roman"/>
        </w:rPr>
      </w:pPr>
      <w:r w:rsidRPr="004B5ECC">
        <w:rPr>
          <w:rFonts w:ascii="Times New Roman" w:hAnsi="Times New Roman"/>
        </w:rPr>
        <w:t>Le plan de consultation vise à assurer l’acceptabilité sociale du projet et des sous-projets à l’échelle communautaire, en mettant tous les acteurs dans un réseau de partage de l’information aussi bien sur l’environnement que sur les activités du projet. Le plan vise à amener les acteurs à avoir, à l’échelle locale  une vision commune et des objectifs partagés des actions entreprises par le projet dans une logique tridimensionnelle avant le projet (phase d’identification et de préparation) ; en cours de projet (phase d’exécution); après le projet (phase de gestion, d’exploitation et de d’évaluation finale).</w:t>
      </w:r>
    </w:p>
    <w:p w14:paraId="23A5B357" w14:textId="77777777" w:rsidR="00026268" w:rsidRPr="004B5ECC" w:rsidRDefault="00026268" w:rsidP="00026268">
      <w:pPr>
        <w:autoSpaceDE w:val="0"/>
        <w:autoSpaceDN w:val="0"/>
        <w:adjustRightInd w:val="0"/>
        <w:spacing w:after="0" w:line="240" w:lineRule="auto"/>
        <w:jc w:val="both"/>
        <w:rPr>
          <w:rFonts w:ascii="Times New Roman" w:hAnsi="Times New Roman"/>
          <w:b/>
          <w:color w:val="FF0000"/>
          <w:sz w:val="4"/>
          <w:szCs w:val="4"/>
        </w:rPr>
      </w:pPr>
    </w:p>
    <w:p w14:paraId="23A5B358" w14:textId="77777777" w:rsidR="00026268" w:rsidRPr="0054123A" w:rsidRDefault="00026268" w:rsidP="00026268">
      <w:pPr>
        <w:pStyle w:val="Titre3"/>
        <w:spacing w:after="0"/>
        <w:rPr>
          <w:rFonts w:ascii="Times New Roman" w:hAnsi="Times New Roman"/>
          <w:bCs w:val="0"/>
        </w:rPr>
      </w:pPr>
      <w:bookmarkStart w:id="74" w:name="_Toc3126576"/>
      <w:r w:rsidRPr="0054123A">
        <w:rPr>
          <w:rFonts w:ascii="Times New Roman" w:hAnsi="Times New Roman"/>
          <w:bCs w:val="0"/>
        </w:rPr>
        <w:t>6.2. Mécanismes et procédures de consultation</w:t>
      </w:r>
      <w:bookmarkEnd w:id="74"/>
    </w:p>
    <w:p w14:paraId="23A5B359" w14:textId="66661413" w:rsidR="00026268" w:rsidRDefault="00026268" w:rsidP="00026268">
      <w:pPr>
        <w:autoSpaceDE w:val="0"/>
        <w:autoSpaceDN w:val="0"/>
        <w:adjustRightInd w:val="0"/>
        <w:spacing w:after="0" w:line="240" w:lineRule="auto"/>
        <w:jc w:val="both"/>
        <w:rPr>
          <w:rFonts w:ascii="Times New Roman" w:hAnsi="Times New Roman"/>
          <w:i/>
          <w:iCs/>
        </w:rPr>
      </w:pPr>
      <w:r>
        <w:rPr>
          <w:rFonts w:ascii="Times New Roman" w:hAnsi="Times New Roman"/>
        </w:rPr>
        <w:t>Les mécanismes et procédures communication, de concertation et de négociation à mettre en place reposer</w:t>
      </w:r>
      <w:r w:rsidR="000725F4">
        <w:rPr>
          <w:rFonts w:ascii="Times New Roman" w:hAnsi="Times New Roman"/>
        </w:rPr>
        <w:t>ont</w:t>
      </w:r>
      <w:r>
        <w:rPr>
          <w:rFonts w:ascii="Times New Roman" w:hAnsi="Times New Roman"/>
        </w:rPr>
        <w:t xml:space="preserve"> sur les points suivants les connaissances sur l’environnement de la zone d’intervention ou de mise en œuvre du sous-projet et l’acceptabilité sociale du sous-projet. Les outils et techniques de consultations devront se conformer à une logique de communication éducative et de communication sociale</w:t>
      </w:r>
      <w:r>
        <w:rPr>
          <w:rFonts w:ascii="Times New Roman" w:hAnsi="Times New Roman"/>
          <w:i/>
          <w:iCs/>
        </w:rPr>
        <w:t>.</w:t>
      </w:r>
    </w:p>
    <w:p w14:paraId="23A5B35A" w14:textId="77777777" w:rsidR="00026268" w:rsidRPr="004B5ECC" w:rsidRDefault="00026268" w:rsidP="00026268">
      <w:pPr>
        <w:autoSpaceDE w:val="0"/>
        <w:autoSpaceDN w:val="0"/>
        <w:adjustRightInd w:val="0"/>
        <w:spacing w:after="0" w:line="240" w:lineRule="auto"/>
        <w:jc w:val="both"/>
        <w:rPr>
          <w:rFonts w:ascii="Times New Roman" w:hAnsi="Times New Roman"/>
          <w:i/>
          <w:iCs/>
          <w:sz w:val="4"/>
          <w:szCs w:val="4"/>
        </w:rPr>
      </w:pPr>
    </w:p>
    <w:p w14:paraId="23A5B35B" w14:textId="77777777" w:rsidR="00026268" w:rsidRPr="001014CE" w:rsidRDefault="00026268" w:rsidP="00026268">
      <w:pPr>
        <w:pStyle w:val="Titre3"/>
        <w:spacing w:after="0"/>
        <w:rPr>
          <w:rFonts w:ascii="Times New Roman" w:hAnsi="Times New Roman"/>
          <w:bCs w:val="0"/>
        </w:rPr>
      </w:pPr>
      <w:bookmarkStart w:id="75" w:name="_Toc3126577"/>
      <w:r w:rsidRPr="001014CE">
        <w:rPr>
          <w:rFonts w:ascii="Times New Roman" w:hAnsi="Times New Roman"/>
          <w:bCs w:val="0"/>
        </w:rPr>
        <w:t xml:space="preserve">6.3. </w:t>
      </w:r>
      <w:r>
        <w:rPr>
          <w:rFonts w:ascii="Times New Roman" w:hAnsi="Times New Roman"/>
          <w:bCs w:val="0"/>
        </w:rPr>
        <w:t>Stratégie</w:t>
      </w:r>
      <w:r w:rsidRPr="001014CE">
        <w:rPr>
          <w:rFonts w:ascii="Times New Roman" w:hAnsi="Times New Roman"/>
          <w:bCs w:val="0"/>
        </w:rPr>
        <w:t>-étapes et processus de la consultation</w:t>
      </w:r>
      <w:bookmarkEnd w:id="75"/>
    </w:p>
    <w:p w14:paraId="23A5B35C" w14:textId="751D0F51" w:rsidR="00026268" w:rsidRDefault="00026268" w:rsidP="00026268">
      <w:pPr>
        <w:autoSpaceDE w:val="0"/>
        <w:autoSpaceDN w:val="0"/>
        <w:adjustRightInd w:val="0"/>
        <w:spacing w:after="0" w:line="240" w:lineRule="auto"/>
        <w:jc w:val="both"/>
        <w:rPr>
          <w:rFonts w:ascii="Times New Roman" w:hAnsi="Times New Roman"/>
        </w:rPr>
      </w:pPr>
      <w:r>
        <w:rPr>
          <w:rFonts w:ascii="Times New Roman" w:hAnsi="Times New Roman"/>
        </w:rPr>
        <w:t xml:space="preserve">La stratégie sera articulée autour de l’information, la sensibilisation et la communication. Le début de la mise à disposition de l’information environnementale et sociale du </w:t>
      </w:r>
      <w:r w:rsidR="000725F4">
        <w:rPr>
          <w:rFonts w:ascii="Times New Roman" w:hAnsi="Times New Roman"/>
          <w:bCs/>
          <w:szCs w:val="20"/>
        </w:rPr>
        <w:t xml:space="preserve">Projet Forêts Classées </w:t>
      </w:r>
      <w:r w:rsidR="000725F4" w:rsidRPr="00900016">
        <w:rPr>
          <w:rFonts w:ascii="Times New Roman" w:hAnsi="Times New Roman"/>
          <w:bCs/>
          <w:szCs w:val="20"/>
        </w:rPr>
        <w:t>Bénin</w:t>
      </w:r>
      <w:r>
        <w:rPr>
          <w:rFonts w:ascii="Times New Roman" w:hAnsi="Times New Roman"/>
        </w:rPr>
        <w:t xml:space="preserve"> devra être marqué par des ateliers de lancement dans les zones autours des 10 forêts classées retenues, avec une série d’annonces publiques dans lesdites zones du projet. Le processus de consultation publique devra être structuré autour des axes suivants : (i) préparation de dossiers de consultations publiques comprenant les éléments du présent CGES et du cadre fonctionnel tous élaborés simultanément, des rapports d’études spécifiques, descriptif des activités déjà identifiées (localisation, caractéristiques, etc.) et des fiches d’enquêtes ; (ii) missions préparatoires dans les sites de sous-projets et de consultation ; (iii) annonces publiques ; (iv) enquêtes publiques, collecte de données sur les sites de sous-projets et validation des résultats.</w:t>
      </w:r>
    </w:p>
    <w:p w14:paraId="23A5B35D" w14:textId="77777777" w:rsidR="00026268" w:rsidRDefault="00026268" w:rsidP="00026268">
      <w:pPr>
        <w:autoSpaceDE w:val="0"/>
        <w:autoSpaceDN w:val="0"/>
        <w:adjustRightInd w:val="0"/>
        <w:spacing w:after="0" w:line="240" w:lineRule="auto"/>
        <w:jc w:val="both"/>
        <w:rPr>
          <w:rFonts w:ascii="Times New Roman" w:hAnsi="Times New Roman"/>
        </w:rPr>
      </w:pPr>
    </w:p>
    <w:p w14:paraId="23A5B35E" w14:textId="77777777" w:rsidR="00026268" w:rsidRPr="001014CE" w:rsidRDefault="00026268" w:rsidP="00026268">
      <w:pPr>
        <w:pStyle w:val="Titre3"/>
        <w:spacing w:after="0"/>
        <w:rPr>
          <w:rFonts w:ascii="Times New Roman" w:hAnsi="Times New Roman"/>
          <w:bCs w:val="0"/>
        </w:rPr>
      </w:pPr>
      <w:bookmarkStart w:id="76" w:name="_Toc3126578"/>
      <w:r w:rsidRPr="001014CE">
        <w:rPr>
          <w:rFonts w:ascii="Times New Roman" w:hAnsi="Times New Roman"/>
          <w:bCs w:val="0"/>
        </w:rPr>
        <w:t>6.4. Diffusion de l’information au public</w:t>
      </w:r>
      <w:bookmarkEnd w:id="76"/>
    </w:p>
    <w:p w14:paraId="23A5B35F" w14:textId="43B63A57" w:rsidR="00026268" w:rsidRDefault="00026268" w:rsidP="00026268">
      <w:pPr>
        <w:autoSpaceDE w:val="0"/>
        <w:autoSpaceDN w:val="0"/>
        <w:adjustRightInd w:val="0"/>
        <w:spacing w:after="0" w:line="240" w:lineRule="auto"/>
        <w:jc w:val="both"/>
        <w:rPr>
          <w:rFonts w:ascii="Times New Roman" w:hAnsi="Times New Roman"/>
        </w:rPr>
      </w:pPr>
      <w:r>
        <w:rPr>
          <w:rFonts w:ascii="Times New Roman" w:hAnsi="Times New Roman"/>
        </w:rPr>
        <w:t xml:space="preserve">Pendant la mise en œuvre du </w:t>
      </w:r>
      <w:r w:rsidR="000725F4">
        <w:rPr>
          <w:rFonts w:ascii="Times New Roman" w:hAnsi="Times New Roman"/>
          <w:bCs/>
          <w:szCs w:val="20"/>
        </w:rPr>
        <w:t xml:space="preserve">Projet Forêts Classées </w:t>
      </w:r>
      <w:r w:rsidR="000725F4" w:rsidRPr="00900016">
        <w:rPr>
          <w:rFonts w:ascii="Times New Roman" w:hAnsi="Times New Roman"/>
          <w:bCs/>
          <w:szCs w:val="20"/>
        </w:rPr>
        <w:t>Bénin</w:t>
      </w:r>
      <w:r>
        <w:rPr>
          <w:rFonts w:ascii="Times New Roman" w:hAnsi="Times New Roman"/>
        </w:rPr>
        <w:t xml:space="preserve">, tous les acteurs et partenaires devront être régulièrement consultés. Le CGES devra être mis à la disposition du public, pour des commentaires éventuels, par l’Unité de gestion </w:t>
      </w:r>
      <w:r w:rsidR="000725F4">
        <w:rPr>
          <w:rFonts w:ascii="Times New Roman" w:hAnsi="Times New Roman"/>
          <w:bCs/>
          <w:szCs w:val="20"/>
        </w:rPr>
        <w:t xml:space="preserve">Projet Forêts Classées </w:t>
      </w:r>
      <w:r w:rsidR="000725F4" w:rsidRPr="00900016">
        <w:rPr>
          <w:rFonts w:ascii="Times New Roman" w:hAnsi="Times New Roman"/>
          <w:bCs/>
          <w:szCs w:val="20"/>
        </w:rPr>
        <w:t>Bénin</w:t>
      </w:r>
      <w:r>
        <w:rPr>
          <w:rFonts w:ascii="Times New Roman" w:hAnsi="Times New Roman"/>
        </w:rPr>
        <w:t>, à travers la presse publique et locale, au cours des réunions de sensibilisation et d’information dans les localités où les activités du projet seront réalisées. Par ailleurs, le CGES devra aussi être publié sur le site web externe de la Banque mondiale. En outre, la diffusion des informations doit se faire en direction de l’ensemble des acteurs : autorités administratives ; chefferies traditionnelles locales ; communautés locales, association/ONG, groupements des femmes, autorités religieuses, etc.</w:t>
      </w:r>
    </w:p>
    <w:p w14:paraId="23A5B360" w14:textId="77777777" w:rsidR="00026268" w:rsidRPr="004B5ECC" w:rsidRDefault="00026268" w:rsidP="00026268">
      <w:pPr>
        <w:autoSpaceDE w:val="0"/>
        <w:autoSpaceDN w:val="0"/>
        <w:adjustRightInd w:val="0"/>
        <w:spacing w:after="0" w:line="240" w:lineRule="auto"/>
        <w:jc w:val="both"/>
        <w:rPr>
          <w:rFonts w:ascii="Times New Roman" w:hAnsi="Times New Roman"/>
          <w:sz w:val="6"/>
          <w:szCs w:val="6"/>
        </w:rPr>
      </w:pPr>
    </w:p>
    <w:p w14:paraId="23A5B361" w14:textId="77777777" w:rsidR="00026268" w:rsidRPr="003F352D" w:rsidRDefault="00026268" w:rsidP="00026268">
      <w:pPr>
        <w:pStyle w:val="Titre2"/>
        <w:spacing w:before="0"/>
        <w:rPr>
          <w:rFonts w:ascii="Times New Roman" w:hAnsi="Times New Roman"/>
          <w:b/>
          <w:color w:val="auto"/>
          <w:sz w:val="22"/>
          <w:szCs w:val="22"/>
        </w:rPr>
      </w:pPr>
      <w:bookmarkStart w:id="77" w:name="_Toc3126579"/>
      <w:r w:rsidRPr="003F352D">
        <w:rPr>
          <w:rFonts w:ascii="Times New Roman" w:hAnsi="Times New Roman"/>
          <w:b/>
          <w:color w:val="auto"/>
          <w:sz w:val="22"/>
          <w:szCs w:val="22"/>
        </w:rPr>
        <w:t>6.</w:t>
      </w:r>
      <w:r w:rsidR="00693D32">
        <w:rPr>
          <w:rFonts w:ascii="Times New Roman" w:hAnsi="Times New Roman"/>
          <w:b/>
          <w:color w:val="auto"/>
          <w:sz w:val="22"/>
          <w:szCs w:val="22"/>
          <w:lang w:val="fr-FR"/>
        </w:rPr>
        <w:t>5</w:t>
      </w:r>
      <w:r w:rsidRPr="003F352D">
        <w:rPr>
          <w:rFonts w:ascii="Times New Roman" w:hAnsi="Times New Roman"/>
          <w:b/>
          <w:color w:val="auto"/>
          <w:sz w:val="22"/>
          <w:szCs w:val="22"/>
        </w:rPr>
        <w:t>. Synthèse des consultations publique</w:t>
      </w:r>
      <w:r w:rsidR="00AD36D3">
        <w:rPr>
          <w:rFonts w:ascii="Times New Roman" w:hAnsi="Times New Roman"/>
          <w:b/>
          <w:color w:val="auto"/>
          <w:sz w:val="22"/>
          <w:szCs w:val="22"/>
          <w:lang w:val="fr-FR"/>
        </w:rPr>
        <w:t>s et institutionnelles</w:t>
      </w:r>
      <w:r w:rsidRPr="003F352D">
        <w:rPr>
          <w:rFonts w:ascii="Times New Roman" w:hAnsi="Times New Roman"/>
          <w:b/>
          <w:color w:val="auto"/>
          <w:sz w:val="22"/>
          <w:szCs w:val="22"/>
        </w:rPr>
        <w:t xml:space="preserve"> dans le cadre de la réalisation du présent CGES</w:t>
      </w:r>
      <w:bookmarkEnd w:id="77"/>
    </w:p>
    <w:p w14:paraId="23A5B362" w14:textId="77777777" w:rsidR="004B5ECC" w:rsidRDefault="004B5ECC" w:rsidP="00026268">
      <w:pPr>
        <w:autoSpaceDE w:val="0"/>
        <w:autoSpaceDN w:val="0"/>
        <w:adjustRightInd w:val="0"/>
        <w:spacing w:after="0" w:line="240" w:lineRule="auto"/>
        <w:jc w:val="both"/>
        <w:rPr>
          <w:rFonts w:ascii="Times New Roman" w:hAnsi="Times New Roman"/>
        </w:rPr>
      </w:pPr>
      <w:r>
        <w:rPr>
          <w:rFonts w:ascii="Times New Roman" w:hAnsi="Times New Roman"/>
        </w:rPr>
        <w:t xml:space="preserve">La planche 1 présente quelques séances de consultations publiques et institutionnelles. </w:t>
      </w:r>
    </w:p>
    <w:p w14:paraId="23A5B363" w14:textId="77777777" w:rsidR="00026268" w:rsidRPr="003F352D" w:rsidRDefault="00026268" w:rsidP="00026268">
      <w:pPr>
        <w:autoSpaceDE w:val="0"/>
        <w:autoSpaceDN w:val="0"/>
        <w:adjustRightInd w:val="0"/>
        <w:spacing w:after="0" w:line="240" w:lineRule="auto"/>
        <w:jc w:val="both"/>
        <w:rPr>
          <w:rFonts w:ascii="Times New Roman" w:hAnsi="Times New Roman"/>
          <w:b/>
          <w:sz w:val="20"/>
        </w:rPr>
      </w:pPr>
      <w:r w:rsidRPr="003F352D">
        <w:rPr>
          <w:rFonts w:ascii="Times New Roman" w:hAnsi="Times New Roman"/>
          <w:b/>
          <w:sz w:val="20"/>
        </w:rPr>
        <w:t>Planche 1 photos des consultations publiques et institutionnelles</w:t>
      </w:r>
    </w:p>
    <w:p w14:paraId="376C782A" w14:textId="77777777" w:rsidR="00BB56F1" w:rsidRDefault="003B68A7" w:rsidP="00BB56F1">
      <w:pPr>
        <w:spacing w:line="240" w:lineRule="auto"/>
      </w:pPr>
      <w:r>
        <w:rPr>
          <w:noProof/>
        </w:rPr>
        <w:lastRenderedPageBreak/>
        <w:pict w14:anchorId="1FF8A08A">
          <v:shape id="Zone de texte 123" o:spid="_x0000_s1027" type="#_x0000_t202" style="position:absolute;margin-left:256.15pt;margin-top:13.8pt;width:219.7pt;height:143.55pt;z-index:251673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" fillcolor="window" strokeweight=".5pt">
            <v:textbox style="mso-next-textbox:#Zone de texte 123">
              <w:txbxContent>
                <w:p w14:paraId="632DA015" w14:textId="77777777" w:rsidR="005D5B3B" w:rsidRDefault="005D5B3B" w:rsidP="00BB56F1">
                  <w:pPr>
                    <w:rPr>
                      <w:rFonts w:ascii="Times New Roman" w:hAnsi="Times New Roman"/>
                      <w:noProof/>
                      <w:sz w:val="16"/>
                      <w:lang w:eastAsia="fr-FR"/>
                    </w:rPr>
                  </w:pPr>
                  <w:r w:rsidRPr="002728CD">
                    <w:rPr>
                      <w:rFonts w:ascii="Times New Roman" w:hAnsi="Times New Roman"/>
                      <w:noProof/>
                      <w:sz w:val="16"/>
                      <w:lang w:eastAsia="fr-FR"/>
                    </w:rPr>
                    <w:t>Photo 2 : consultation publique à Dogo (Commune de Kétou)</w:t>
                  </w:r>
                </w:p>
                <w:p w14:paraId="68632BFB" w14:textId="77777777" w:rsidR="005D5B3B" w:rsidRPr="002728CD" w:rsidRDefault="003B68A7" w:rsidP="00BB56F1">
                  <w:pPr>
                    <w:rPr>
                      <w:rFonts w:ascii="Times New Roman" w:hAnsi="Times New Roman"/>
                      <w:sz w:val="16"/>
                    </w:rPr>
                  </w:pPr>
                  <w:r>
                    <w:rPr>
                      <w:noProof/>
                      <w:lang w:eastAsia="fr-FR"/>
                    </w:rPr>
                    <w:pict w14:anchorId="123700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9" o:spid="_x0000_i1026" type="#_x0000_t75" style="width:198.3pt;height:114.85pt;visibility:visible">
                        <v:imagedata r:id="rId14" o:title="DSC05361"/>
                      </v:shape>
                    </w:pict>
                  </w:r>
                </w:p>
              </w:txbxContent>
            </v:textbox>
          </v:shape>
        </w:pict>
      </w:r>
      <w:r>
        <w:rPr>
          <w:noProof/>
        </w:rPr>
        <w:pict w14:anchorId="203396BE">
          <v:shape id="Zone de texte 122" o:spid="_x0000_s1026" type="#_x0000_t202" style="position:absolute;margin-left:19.8pt;margin-top:14.8pt;width:219.7pt;height:142.55pt;z-index:251672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" strokeweight=".5pt">
            <v:textbox style="mso-next-textbox:#Zone de texte 122">
              <w:txbxContent>
                <w:p w14:paraId="0762EACF" w14:textId="77777777" w:rsidR="005D5B3B" w:rsidRPr="004165DD" w:rsidRDefault="005D5B3B" w:rsidP="00BB56F1">
                  <w:pPr>
                    <w:spacing w:after="0"/>
                    <w:rPr>
                      <w:rFonts w:ascii="Times New Roman" w:hAnsi="Times New Roman"/>
                      <w:sz w:val="16"/>
                    </w:rPr>
                  </w:pPr>
                  <w:r w:rsidRPr="004165DD">
                    <w:rPr>
                      <w:rFonts w:ascii="Times New Roman" w:hAnsi="Times New Roman"/>
                      <w:sz w:val="16"/>
                    </w:rPr>
                    <w:t>Photo1 : Consultation publique à Dani (Commune de Savè)</w:t>
                  </w:r>
                </w:p>
                <w:p w14:paraId="78D6C649" w14:textId="77777777" w:rsidR="005D5B3B" w:rsidRDefault="003B68A7" w:rsidP="00BB56F1">
                  <w:r>
                    <w:rPr>
                      <w:noProof/>
                      <w:lang w:eastAsia="fr-FR"/>
                    </w:rPr>
                    <w:pict w14:anchorId="3C5AEDD5">
                      <v:shape id="Image 121" o:spid="_x0000_i1028" type="#_x0000_t75" style="width:200.95pt;height:133.15pt;visibility:visible">
                        <v:imagedata r:id="rId15" o:title="DSC05340"/>
                      </v:shape>
                    </w:pict>
                  </w:r>
                </w:p>
              </w:txbxContent>
            </v:textbox>
            <w10:wrap type="square"/>
          </v:shape>
        </w:pict>
      </w:r>
    </w:p>
    <w:p w14:paraId="574AB96D" w14:textId="77777777" w:rsidR="00BB56F1" w:rsidRDefault="00BB56F1" w:rsidP="00BB56F1"/>
    <w:p w14:paraId="68B86B8D" w14:textId="77777777" w:rsidR="00BB56F1" w:rsidRDefault="00BB56F1" w:rsidP="00BB56F1"/>
    <w:p w14:paraId="06030214" w14:textId="77777777" w:rsidR="00BB56F1" w:rsidRDefault="00BB56F1" w:rsidP="00BB56F1">
      <w:pPr>
        <w:rPr>
          <w:rFonts w:ascii="Times New Roman" w:hAnsi="Times New Roman"/>
        </w:rPr>
      </w:pPr>
    </w:p>
    <w:p w14:paraId="3C73646D" w14:textId="77777777" w:rsidR="00BB56F1" w:rsidRPr="004165DD" w:rsidRDefault="00BB56F1" w:rsidP="00BB56F1">
      <w:pPr>
        <w:rPr>
          <w:rFonts w:ascii="Times New Roman" w:hAnsi="Times New Roman"/>
        </w:rPr>
      </w:pPr>
    </w:p>
    <w:p w14:paraId="31E0750D" w14:textId="77777777" w:rsidR="00BB56F1" w:rsidRPr="004165DD" w:rsidRDefault="00BB56F1" w:rsidP="00BB56F1">
      <w:pPr>
        <w:rPr>
          <w:rFonts w:ascii="Times New Roman" w:hAnsi="Times New Roman"/>
        </w:rPr>
      </w:pPr>
    </w:p>
    <w:p w14:paraId="0AF74A32" w14:textId="77777777" w:rsidR="00BB56F1" w:rsidRDefault="00BB56F1" w:rsidP="00BB56F1">
      <w:pPr>
        <w:rPr>
          <w:rFonts w:ascii="Times New Roman" w:hAnsi="Times New Roman"/>
        </w:rPr>
      </w:pPr>
    </w:p>
    <w:p w14:paraId="4BE604CE" w14:textId="77777777" w:rsidR="00BB56F1" w:rsidRDefault="003B68A7" w:rsidP="00BB56F1">
      <w:pPr>
        <w:tabs>
          <w:tab w:val="left" w:pos="1131"/>
        </w:tabs>
        <w:rPr>
          <w:rFonts w:ascii="Times New Roman" w:hAnsi="Times New Roman"/>
        </w:rPr>
      </w:pPr>
      <w:r>
        <w:rPr>
          <w:noProof/>
        </w:rPr>
        <w:pict w14:anchorId="762AAADF">
          <v:shape id="Zone de texte 130" o:spid="_x0000_s1029" type="#_x0000_t202" style="position:absolute;margin-left:254.5pt;margin-top:6.85pt;width:219.35pt;height:137.9pt;z-index:25167513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" fillcolor="window" strokeweight=".5pt">
            <v:textbox style="mso-next-textbox:#Zone de texte 130">
              <w:txbxContent>
                <w:p w14:paraId="6C047847" w14:textId="77777777" w:rsidR="005D5B3B" w:rsidRPr="00F81D4C" w:rsidRDefault="005D5B3B" w:rsidP="00BB56F1">
                  <w:pPr>
                    <w:spacing w:after="0"/>
                    <w:rPr>
                      <w:rFonts w:ascii="Times New Roman" w:hAnsi="Times New Roman"/>
                      <w:sz w:val="14"/>
                    </w:rPr>
                  </w:pPr>
                  <w:r w:rsidRPr="00F81D4C">
                    <w:rPr>
                      <w:rFonts w:ascii="Times New Roman" w:hAnsi="Times New Roman"/>
                      <w:sz w:val="14"/>
                    </w:rPr>
                    <w:t>Photo 4 : Consultation publique à Dridji (Commune de Djidja)</w:t>
                  </w:r>
                </w:p>
                <w:p w14:paraId="02872106" w14:textId="77777777" w:rsidR="005D5B3B" w:rsidRDefault="003B68A7" w:rsidP="00BB56F1">
                  <w:r>
                    <w:rPr>
                      <w:noProof/>
                      <w:lang w:eastAsia="fr-FR"/>
                    </w:rPr>
                    <w:pict w14:anchorId="2AF3F4D6">
                      <v:shape id="Image 131" o:spid="_x0000_i1030" type="#_x0000_t75" style="width:200.95pt;height:122.3pt;visibility:visible">
                        <v:imagedata r:id="rId16" o:title="DSC05312"/>
                      </v:shape>
                    </w:pict>
                  </w:r>
                </w:p>
              </w:txbxContent>
            </v:textbox>
            <w10:wrap anchorx="margin"/>
          </v:shape>
        </w:pict>
      </w:r>
      <w:r>
        <w:rPr>
          <w:noProof/>
        </w:rPr>
        <w:pict w14:anchorId="5DEA2186">
          <v:shape id="Zone de texte 129" o:spid="_x0000_s1028" type="#_x0000_t202" style="position:absolute;margin-left:18.3pt;margin-top:14.55pt;width:218.3pt;height:136.4pt;z-index:251674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" strokeweight=".5pt">
            <v:textbox style="mso-next-textbox:#Zone de texte 129">
              <w:txbxContent>
                <w:p w14:paraId="3BD3577B" w14:textId="77777777" w:rsidR="005D5B3B" w:rsidRPr="004165DD" w:rsidRDefault="005D5B3B" w:rsidP="00BB56F1">
                  <w:pPr>
                    <w:spacing w:after="0"/>
                    <w:rPr>
                      <w:rFonts w:ascii="Times New Roman" w:hAnsi="Times New Roman"/>
                      <w:sz w:val="12"/>
                    </w:rPr>
                  </w:pPr>
                  <w:r w:rsidRPr="004165DD">
                    <w:rPr>
                      <w:rFonts w:ascii="Times New Roman" w:hAnsi="Times New Roman"/>
                      <w:sz w:val="12"/>
                    </w:rPr>
                    <w:t>Photo3 : Consultation institutionnelle à Daringa (Commune de Djougou)</w:t>
                  </w:r>
                </w:p>
                <w:p w14:paraId="35CFCE8B" w14:textId="5129882A" w:rsidR="005D5B3B" w:rsidRDefault="005D5B3B" w:rsidP="00BB56F1">
                  <w:r w:rsidRPr="00C1238B">
                    <w:rPr>
                      <w:noProof/>
                      <w:lang w:val="en-US"/>
                    </w:rPr>
                    <w:drawing>
                      <wp:inline distT="0" distB="0" distL="0" distR="0" wp14:anchorId="548CE252" wp14:editId="4236F388">
                        <wp:extent cx="2458720" cy="1535430"/>
                        <wp:effectExtent l="0" t="0" r="0" b="0"/>
                        <wp:docPr id="118" name="Image 118" descr="C:\Users\T0SHIBA C50\Desktop\ANNEE_2018\Décembre_2018\DOSSIERS_EAUX &amp; FORETS\DRAFT CGES PGDFC\DSCN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8" descr="C:\Users\T0SHIBA C50\Desktop\ANNEE_2018\Décembre_2018\DOSSIERS_EAUX &amp; FORETS\DRAFT CGES PGDFC\DSCN521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8720" cy="1535430"/>
                                </a:xfrm>
                                <a:prstGeom prst="rect">
                                  <a:avLst/>
                                </a:prstGeom>
                                <a:noFill/>
                                <a:ln>
                                  <a:noFill/>
                                </a:ln>
                              </pic:spPr>
                            </pic:pic>
                          </a:graphicData>
                        </a:graphic>
                      </wp:inline>
                    </w:drawing>
                  </w:r>
                </w:p>
              </w:txbxContent>
            </v:textbox>
          </v:shape>
        </w:pict>
      </w:r>
    </w:p>
    <w:p w14:paraId="525325DB" w14:textId="5A8DA7A2" w:rsidR="00BB56F1" w:rsidRDefault="00BB56F1" w:rsidP="00BB56F1">
      <w:pPr>
        <w:rPr>
          <w:rFonts w:ascii="Times New Roman" w:hAnsi="Times New Roman"/>
        </w:rPr>
      </w:pPr>
      <w:r>
        <w:rPr>
          <w:noProof/>
          <w:lang w:val="en-US"/>
        </w:rPr>
        <mc:AlternateContent>
          <mc:Choice Requires="wps">
            <w:drawing>
              <wp:anchor distT="0" distB="0" distL="114300" distR="114300" simplePos="0" relativeHeight="251676160" behindDoc="0" locked="0" layoutInCell="1" allowOverlap="1" wp14:anchorId="7A14FCE6" wp14:editId="56A0313C">
                <wp:simplePos x="0" y="0"/>
                <wp:positionH relativeFrom="column">
                  <wp:posOffset>1231265</wp:posOffset>
                </wp:positionH>
                <wp:positionV relativeFrom="paragraph">
                  <wp:posOffset>1665605</wp:posOffset>
                </wp:positionV>
                <wp:extent cx="2642235" cy="326390"/>
                <wp:effectExtent l="0" t="0" r="5715" b="0"/>
                <wp:wrapNone/>
                <wp:docPr id="117" name="Zone de texte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2235" cy="326390"/>
                        </a:xfrm>
                        <a:prstGeom prst="rect">
                          <a:avLst/>
                        </a:prstGeom>
                        <a:solidFill>
                          <a:sysClr val="window" lastClr="FFFFFF"/>
                        </a:solidFill>
                        <a:ln w="6350">
                          <a:noFill/>
                        </a:ln>
                        <a:effectLst/>
                      </wps:spPr>
                      <wps:txbx>
                        <w:txbxContent>
                          <w:p w14:paraId="52FE4DB3" w14:textId="77777777" w:rsidR="005D5B3B" w:rsidRPr="003F352D" w:rsidRDefault="005D5B3B" w:rsidP="00BB56F1">
                            <w:pPr>
                              <w:rPr>
                                <w:rFonts w:ascii="Times New Roman" w:hAnsi="Times New Roman"/>
                                <w:sz w:val="20"/>
                              </w:rPr>
                            </w:pPr>
                            <w:r w:rsidRPr="003F352D">
                              <w:rPr>
                                <w:rFonts w:ascii="Times New Roman" w:hAnsi="Times New Roman"/>
                                <w:sz w:val="20"/>
                              </w:rPr>
                              <w:t>Source : données de terrain, janvier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4FCE6" id="Zone de texte 117" o:spid="_x0000_s1034" type="#_x0000_t202" style="position:absolute;margin-left:96.95pt;margin-top:131.15pt;width:208.05pt;height:25.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" fillcolor="window" stroked="f" strokeweight=".5pt">
                <v:textbox>
                  <w:txbxContent>
                    <w:p w14:paraId="52FE4DB3" w14:textId="77777777" w:rsidR="005D5B3B" w:rsidRPr="003F352D" w:rsidRDefault="005D5B3B" w:rsidP="00BB56F1">
                      <w:pPr>
                        <w:rPr>
                          <w:rFonts w:ascii="Times New Roman" w:hAnsi="Times New Roman"/>
                          <w:sz w:val="20"/>
                        </w:rPr>
                      </w:pPr>
                      <w:r w:rsidRPr="003F352D">
                        <w:rPr>
                          <w:rFonts w:ascii="Times New Roman" w:hAnsi="Times New Roman"/>
                          <w:sz w:val="20"/>
                        </w:rPr>
                        <w:t>Source : données de terrain, janvier 2019</w:t>
                      </w:r>
                    </w:p>
                  </w:txbxContent>
                </v:textbox>
              </v:shape>
            </w:pict>
          </mc:Fallback>
        </mc:AlternateContent>
      </w:r>
    </w:p>
    <w:p w14:paraId="5AE02649" w14:textId="77777777" w:rsidR="00BB56F1" w:rsidRDefault="00BB56F1" w:rsidP="00BB56F1">
      <w:pPr>
        <w:rPr>
          <w:rFonts w:ascii="Times New Roman" w:hAnsi="Times New Roman"/>
        </w:rPr>
      </w:pPr>
    </w:p>
    <w:p w14:paraId="6429B5A7" w14:textId="77777777" w:rsidR="00BB56F1" w:rsidRPr="00026268" w:rsidRDefault="00BB56F1" w:rsidP="00BB56F1">
      <w:pPr>
        <w:rPr>
          <w:rFonts w:ascii="Times New Roman" w:hAnsi="Times New Roman"/>
        </w:rPr>
      </w:pPr>
    </w:p>
    <w:p w14:paraId="2F2AC087" w14:textId="77777777" w:rsidR="00BB56F1" w:rsidRPr="00026268" w:rsidRDefault="00BB56F1" w:rsidP="00BB56F1">
      <w:pPr>
        <w:rPr>
          <w:rFonts w:ascii="Times New Roman" w:hAnsi="Times New Roman"/>
        </w:rPr>
      </w:pPr>
    </w:p>
    <w:p w14:paraId="1628D45C" w14:textId="77777777" w:rsidR="00BB56F1" w:rsidRPr="002B3564" w:rsidRDefault="00BB56F1" w:rsidP="00BB56F1">
      <w:pPr>
        <w:rPr>
          <w:rFonts w:ascii="Times New Roman" w:hAnsi="Times New Roman"/>
        </w:rPr>
      </w:pPr>
    </w:p>
    <w:p w14:paraId="376794AE" w14:textId="77777777" w:rsidR="00BB56F1" w:rsidRPr="00693D32" w:rsidRDefault="00BB56F1" w:rsidP="00BB56F1">
      <w:pPr>
        <w:rPr>
          <w:rFonts w:ascii="Times New Roman" w:hAnsi="Times New Roman"/>
        </w:rPr>
      </w:pPr>
    </w:p>
    <w:p w14:paraId="1BBFA716" w14:textId="77777777" w:rsidR="00BB56F1" w:rsidRPr="008D39D7" w:rsidRDefault="00BB56F1" w:rsidP="00BB56F1">
      <w:pPr>
        <w:rPr>
          <w:rFonts w:ascii="Times New Roman" w:hAnsi="Times New Roman"/>
        </w:rPr>
      </w:pPr>
    </w:p>
    <w:p w14:paraId="23A5B374" w14:textId="77777777" w:rsidR="00026268" w:rsidRPr="00AD22AF" w:rsidRDefault="00026268" w:rsidP="00AD22AF">
      <w:pPr>
        <w:rPr>
          <w:rFonts w:ascii="Times New Roman" w:hAnsi="Times New Roman"/>
        </w:rPr>
      </w:pPr>
    </w:p>
    <w:p w14:paraId="23A5B375" w14:textId="77777777" w:rsidR="004B5ECC" w:rsidRPr="003F352D" w:rsidRDefault="004B5ECC" w:rsidP="004B5ECC">
      <w:pPr>
        <w:autoSpaceDE w:val="0"/>
        <w:autoSpaceDN w:val="0"/>
        <w:adjustRightInd w:val="0"/>
        <w:spacing w:after="0" w:line="240" w:lineRule="auto"/>
        <w:jc w:val="both"/>
        <w:rPr>
          <w:rFonts w:ascii="Times New Roman" w:hAnsi="Times New Roman"/>
        </w:rPr>
      </w:pPr>
      <w:r>
        <w:rPr>
          <w:rFonts w:ascii="Times New Roman" w:hAnsi="Times New Roman"/>
        </w:rPr>
        <w:t>Le tableau 19</w:t>
      </w:r>
      <w:r w:rsidRPr="003F352D">
        <w:rPr>
          <w:rFonts w:ascii="Times New Roman" w:hAnsi="Times New Roman"/>
        </w:rPr>
        <w:t xml:space="preserve"> synthétise les consultations publiques et institutionnelles</w:t>
      </w:r>
      <w:r>
        <w:rPr>
          <w:rFonts w:ascii="Times New Roman" w:hAnsi="Times New Roman"/>
        </w:rPr>
        <w:t xml:space="preserve">. </w:t>
      </w:r>
    </w:p>
    <w:p w14:paraId="23A5B376" w14:textId="77777777" w:rsidR="00026268" w:rsidRPr="00283D45" w:rsidRDefault="00026268" w:rsidP="00283D45">
      <w:pPr>
        <w:rPr>
          <w:rFonts w:ascii="Times New Roman" w:hAnsi="Times New Roman"/>
        </w:rPr>
      </w:pPr>
    </w:p>
    <w:p w14:paraId="23A5B377" w14:textId="77777777" w:rsidR="00026268" w:rsidRPr="00C52FD1" w:rsidRDefault="00026268" w:rsidP="00C52FD1">
      <w:pPr>
        <w:rPr>
          <w:rFonts w:ascii="Times New Roman" w:hAnsi="Times New Roman"/>
        </w:rPr>
      </w:pPr>
    </w:p>
    <w:p w14:paraId="23A5B378" w14:textId="77777777" w:rsidR="00026268" w:rsidRDefault="00026268" w:rsidP="00026268">
      <w:pPr>
        <w:tabs>
          <w:tab w:val="left" w:pos="2415"/>
        </w:tabs>
        <w:rPr>
          <w:rFonts w:ascii="Times New Roman" w:hAnsi="Times New Roman"/>
        </w:rPr>
        <w:sectPr w:rsidR="00026268" w:rsidSect="009C6F2F">
          <w:pgSz w:w="11906" w:h="16838"/>
          <w:pgMar w:top="1418" w:right="1418" w:bottom="1418" w:left="1418" w:header="709" w:footer="709" w:gutter="0"/>
          <w:cols w:space="708"/>
          <w:docGrid w:linePitch="360"/>
        </w:sectPr>
      </w:pPr>
      <w:r>
        <w:rPr>
          <w:rFonts w:ascii="Times New Roman" w:hAnsi="Times New Roman"/>
        </w:rPr>
        <w:tab/>
      </w:r>
    </w:p>
    <w:p w14:paraId="23A5B379" w14:textId="77777777" w:rsidR="002B3564" w:rsidRPr="004B5ECC" w:rsidRDefault="004B5ECC" w:rsidP="004B5ECC">
      <w:pPr>
        <w:pStyle w:val="Lgende"/>
        <w:rPr>
          <w:sz w:val="16"/>
        </w:rPr>
      </w:pPr>
      <w:bookmarkStart w:id="78" w:name="_Toc3126651"/>
      <w:r w:rsidRPr="004B5ECC">
        <w:rPr>
          <w:sz w:val="20"/>
        </w:rPr>
        <w:lastRenderedPageBreak/>
        <w:t xml:space="preserve">Tableau </w:t>
      </w:r>
      <w:r w:rsidRPr="004B5ECC">
        <w:rPr>
          <w:sz w:val="20"/>
        </w:rPr>
        <w:fldChar w:fldCharType="begin"/>
      </w:r>
      <w:r w:rsidRPr="004B5ECC">
        <w:rPr>
          <w:sz w:val="20"/>
        </w:rPr>
        <w:instrText xml:space="preserve"> SEQ Tableau \* ARABIC </w:instrText>
      </w:r>
      <w:r w:rsidRPr="004B5ECC">
        <w:rPr>
          <w:sz w:val="20"/>
        </w:rPr>
        <w:fldChar w:fldCharType="separate"/>
      </w:r>
      <w:r w:rsidR="00AD56B2">
        <w:rPr>
          <w:noProof/>
          <w:sz w:val="20"/>
        </w:rPr>
        <w:t>19</w:t>
      </w:r>
      <w:r w:rsidRPr="004B5ECC">
        <w:rPr>
          <w:sz w:val="20"/>
        </w:rPr>
        <w:fldChar w:fldCharType="end"/>
      </w:r>
      <w:r w:rsidRPr="004B5ECC">
        <w:rPr>
          <w:sz w:val="20"/>
          <w:lang w:val="fr-FR"/>
        </w:rPr>
        <w:t>: synthèse des consultations</w:t>
      </w:r>
      <w:bookmarkEnd w:id="78"/>
    </w:p>
    <w:p w14:paraId="23A5B37A" w14:textId="77777777" w:rsidR="002B3564" w:rsidRPr="004B5ECC" w:rsidRDefault="002B3564" w:rsidP="002B3564">
      <w:pPr>
        <w:rPr>
          <w:rFonts w:ascii="Times New Roman" w:hAnsi="Times New Roman"/>
          <w:b/>
          <w:sz w:val="4"/>
          <w:szCs w:val="4"/>
        </w:rPr>
      </w:pPr>
    </w:p>
    <w:tbl>
      <w:tblPr>
        <w:tblW w:w="1573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3260"/>
        <w:gridCol w:w="3828"/>
        <w:gridCol w:w="4251"/>
      </w:tblGrid>
      <w:tr w:rsidR="002B3564" w:rsidRPr="008B7AB0" w14:paraId="23A5B37F" w14:textId="77777777" w:rsidTr="00DB03C8">
        <w:trPr>
          <w:tblHeader/>
        </w:trPr>
        <w:tc>
          <w:tcPr>
            <w:tcW w:w="4395" w:type="dxa"/>
            <w:shd w:val="clear" w:color="auto" w:fill="auto"/>
            <w:vAlign w:val="center"/>
          </w:tcPr>
          <w:p w14:paraId="23A5B37B" w14:textId="77777777" w:rsidR="002B3564" w:rsidRPr="008B7AB0" w:rsidRDefault="002B3564" w:rsidP="00DB03C8">
            <w:pPr>
              <w:rPr>
                <w:rFonts w:ascii="Times New Roman" w:hAnsi="Times New Roman"/>
                <w:sz w:val="20"/>
                <w:szCs w:val="20"/>
              </w:rPr>
            </w:pPr>
            <w:r w:rsidRPr="008B7AB0">
              <w:rPr>
                <w:rFonts w:ascii="Times New Roman" w:hAnsi="Times New Roman"/>
                <w:b/>
                <w:sz w:val="20"/>
                <w:szCs w:val="20"/>
              </w:rPr>
              <w:t>Préoccupations et craintes des acteurs rencontrés par rapport aux travaux</w:t>
            </w:r>
          </w:p>
        </w:tc>
        <w:tc>
          <w:tcPr>
            <w:tcW w:w="3260" w:type="dxa"/>
            <w:shd w:val="clear" w:color="auto" w:fill="auto"/>
            <w:vAlign w:val="center"/>
          </w:tcPr>
          <w:p w14:paraId="23A5B37C" w14:textId="77777777" w:rsidR="002B3564" w:rsidRPr="008B7AB0" w:rsidRDefault="002B3564" w:rsidP="00DB03C8">
            <w:pPr>
              <w:rPr>
                <w:rFonts w:ascii="Times New Roman" w:hAnsi="Times New Roman"/>
                <w:sz w:val="20"/>
                <w:szCs w:val="20"/>
              </w:rPr>
            </w:pPr>
            <w:r w:rsidRPr="008B7AB0">
              <w:rPr>
                <w:rFonts w:ascii="Times New Roman" w:hAnsi="Times New Roman"/>
                <w:b/>
                <w:sz w:val="20"/>
                <w:szCs w:val="20"/>
              </w:rPr>
              <w:t>Questions posées</w:t>
            </w:r>
          </w:p>
        </w:tc>
        <w:tc>
          <w:tcPr>
            <w:tcW w:w="3828" w:type="dxa"/>
            <w:shd w:val="clear" w:color="auto" w:fill="auto"/>
            <w:vAlign w:val="center"/>
          </w:tcPr>
          <w:p w14:paraId="23A5B37D" w14:textId="77777777" w:rsidR="002B3564" w:rsidRPr="008B7AB0" w:rsidRDefault="002B3564" w:rsidP="00DB03C8">
            <w:pPr>
              <w:rPr>
                <w:rFonts w:ascii="Times New Roman" w:hAnsi="Times New Roman"/>
                <w:b/>
                <w:sz w:val="20"/>
                <w:szCs w:val="20"/>
              </w:rPr>
            </w:pPr>
            <w:r w:rsidRPr="008B7AB0">
              <w:rPr>
                <w:rFonts w:ascii="Times New Roman" w:hAnsi="Times New Roman"/>
                <w:b/>
                <w:sz w:val="20"/>
                <w:szCs w:val="20"/>
              </w:rPr>
              <w:t>Réponses apportées</w:t>
            </w:r>
          </w:p>
        </w:tc>
        <w:tc>
          <w:tcPr>
            <w:tcW w:w="4251" w:type="dxa"/>
            <w:shd w:val="clear" w:color="auto" w:fill="auto"/>
            <w:vAlign w:val="center"/>
          </w:tcPr>
          <w:p w14:paraId="23A5B37E" w14:textId="77777777" w:rsidR="002B3564" w:rsidRPr="008B7AB0" w:rsidRDefault="002B3564" w:rsidP="00DB03C8">
            <w:pPr>
              <w:rPr>
                <w:rFonts w:ascii="Times New Roman" w:hAnsi="Times New Roman"/>
                <w:sz w:val="20"/>
                <w:szCs w:val="20"/>
              </w:rPr>
            </w:pPr>
            <w:r w:rsidRPr="008B7AB0">
              <w:rPr>
                <w:rFonts w:ascii="Times New Roman" w:hAnsi="Times New Roman"/>
                <w:b/>
                <w:sz w:val="20"/>
                <w:szCs w:val="20"/>
              </w:rPr>
              <w:t>Suggestions et recommandations</w:t>
            </w:r>
          </w:p>
        </w:tc>
      </w:tr>
      <w:tr w:rsidR="002B3564" w:rsidRPr="008B7AB0" w14:paraId="23A5B381" w14:textId="77777777" w:rsidTr="00DB03C8">
        <w:tc>
          <w:tcPr>
            <w:tcW w:w="15734" w:type="dxa"/>
            <w:gridSpan w:val="4"/>
            <w:shd w:val="clear" w:color="auto" w:fill="AEAAAA"/>
            <w:vAlign w:val="center"/>
          </w:tcPr>
          <w:p w14:paraId="23A5B380" w14:textId="77777777" w:rsidR="002B3564" w:rsidRPr="008B7AB0" w:rsidRDefault="002B3564" w:rsidP="00DB03C8">
            <w:pPr>
              <w:spacing w:after="0" w:line="240" w:lineRule="auto"/>
              <w:jc w:val="center"/>
              <w:rPr>
                <w:rFonts w:ascii="Times New Roman" w:hAnsi="Times New Roman"/>
                <w:sz w:val="20"/>
                <w:szCs w:val="20"/>
              </w:rPr>
            </w:pPr>
            <w:r w:rsidRPr="008B7AB0">
              <w:rPr>
                <w:rFonts w:ascii="Times New Roman" w:hAnsi="Times New Roman"/>
                <w:b/>
                <w:sz w:val="20"/>
                <w:szCs w:val="20"/>
              </w:rPr>
              <w:t>S</w:t>
            </w:r>
            <w:r w:rsidRPr="008B7AB0">
              <w:rPr>
                <w:rFonts w:ascii="Times New Roman" w:hAnsi="Times New Roman"/>
                <w:b/>
                <w:bCs/>
                <w:sz w:val="20"/>
                <w:szCs w:val="20"/>
              </w:rPr>
              <w:t>ynthèse des consultations publiques</w:t>
            </w:r>
          </w:p>
        </w:tc>
      </w:tr>
      <w:tr w:rsidR="002B3564" w:rsidRPr="008B7AB0" w14:paraId="23A5B3AA" w14:textId="77777777" w:rsidTr="00DB03C8">
        <w:tc>
          <w:tcPr>
            <w:tcW w:w="4395" w:type="dxa"/>
            <w:shd w:val="clear" w:color="auto" w:fill="auto"/>
          </w:tcPr>
          <w:p w14:paraId="23A5B382"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b/>
                <w:sz w:val="20"/>
                <w:szCs w:val="20"/>
              </w:rPr>
              <w:t xml:space="preserve">Agriculteurs : </w:t>
            </w:r>
            <w:r w:rsidRPr="008B7AB0">
              <w:rPr>
                <w:rFonts w:ascii="Times New Roman" w:hAnsi="Times New Roman"/>
                <w:sz w:val="20"/>
                <w:szCs w:val="20"/>
              </w:rPr>
              <w:t>La disponibilité des terres lorsque le projet sera mis en œuvre ; la délimitation et reconnaissance des zones de culture ; l’insuffisance des zones de cultures ; l’empiètement des cultures par les troupeaux en transhumance (conflit entre agriculteurs et éleveurs) ; l’utilisation de divers pesticides comme "Herbestra, Finish, Aminos, Forsof" provenant des circuits informels (Nigeria, Ghana) ; l’augmentation des actifs agricoles ; les mauvaises décisions des autorités à divers niveaux ; le risque de diminution de la production agricole dans les années à venir avec pour conséquence la migration des populations vers le Nigeria si les mesures proposées ne tiennent pas compte des réalités locales ; l’injustice (corruption de la gendarmerie) en faveur des éleveurs qui sont  parfois les premiers à faire passer les troupeaux dans les champs, entrainant ainsi les conflits entre agriculteurs et éleveurs et la dénonciation de la construction d’église dans la FC Ouémé supérieur à Dani</w:t>
            </w:r>
          </w:p>
          <w:p w14:paraId="23A5B383"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b/>
                <w:sz w:val="20"/>
                <w:szCs w:val="20"/>
              </w:rPr>
              <w:t xml:space="preserve">Eleveurs : </w:t>
            </w:r>
            <w:r w:rsidRPr="008B7AB0">
              <w:rPr>
                <w:rFonts w:ascii="Times New Roman" w:hAnsi="Times New Roman"/>
                <w:sz w:val="20"/>
                <w:szCs w:val="20"/>
              </w:rPr>
              <w:t>ces derniers ont évoqué comme préoccupation et craintes : les difficultés d’abreuvement des troupeaux dues au comblement des cours d’eau ; la non maîtrise des couloirs de passage ; l’occupation des couloirs de circulation par certains producteurs ; la non disponibilité des espaces de pâturage ; la non maîtrise du grand nombre de troupeaux par certains éleveurs ; le séjour des éleveurs transhumants dans la forêt ; l’abandon des troupeaux aux enfants (moins de 18 ans) qui ne maîtrisent pas du tout les couloirs de passage</w:t>
            </w:r>
          </w:p>
          <w:p w14:paraId="23A5B384"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b/>
                <w:sz w:val="20"/>
                <w:szCs w:val="20"/>
              </w:rPr>
              <w:lastRenderedPageBreak/>
              <w:t xml:space="preserve">Exploitants forestiers Femmes : </w:t>
            </w:r>
            <w:r w:rsidRPr="008B7AB0">
              <w:rPr>
                <w:rFonts w:ascii="Times New Roman" w:hAnsi="Times New Roman"/>
                <w:sz w:val="20"/>
                <w:szCs w:val="20"/>
              </w:rPr>
              <w:t>pour elles,</w:t>
            </w:r>
            <w:r w:rsidRPr="008B7AB0">
              <w:rPr>
                <w:rFonts w:ascii="Times New Roman" w:hAnsi="Times New Roman"/>
                <w:b/>
                <w:sz w:val="20"/>
                <w:szCs w:val="20"/>
              </w:rPr>
              <w:t xml:space="preserve"> </w:t>
            </w:r>
            <w:r w:rsidRPr="008B7AB0">
              <w:rPr>
                <w:rFonts w:ascii="Times New Roman" w:hAnsi="Times New Roman"/>
                <w:sz w:val="20"/>
                <w:szCs w:val="20"/>
              </w:rPr>
              <w:t>les femmes sont victimes des agissements des éleveurs qui détruisent les essences de Karités qui leur servent le plus souvent d’activité de cueillette dans la forêt ; elles subissent des menaces qui vont jusqu’au viol au risque d’être amputée si elles ne se soumettent pas.</w:t>
            </w:r>
          </w:p>
          <w:p w14:paraId="23A5B385"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b/>
                <w:sz w:val="20"/>
                <w:szCs w:val="20"/>
              </w:rPr>
              <w:t xml:space="preserve">Femmes des communautés : </w:t>
            </w:r>
            <w:r w:rsidRPr="008B7AB0">
              <w:rPr>
                <w:rFonts w:ascii="Times New Roman" w:hAnsi="Times New Roman"/>
                <w:sz w:val="20"/>
                <w:szCs w:val="20"/>
              </w:rPr>
              <w:t>elles ont exprimé leur inquiétude liée au devenir des familles vivant dans la forêt et aux sources de moyens de subsistance de leurs ménages en cas de restrictions d’accès</w:t>
            </w:r>
          </w:p>
          <w:p w14:paraId="23A5B386" w14:textId="77777777" w:rsidR="002B3564" w:rsidRPr="008B7AB0" w:rsidRDefault="002B3564" w:rsidP="00DB03C8">
            <w:pPr>
              <w:spacing w:after="0" w:line="240" w:lineRule="auto"/>
              <w:rPr>
                <w:rFonts w:ascii="Times New Roman" w:hAnsi="Times New Roman"/>
                <w:b/>
                <w:sz w:val="20"/>
                <w:szCs w:val="20"/>
              </w:rPr>
            </w:pPr>
          </w:p>
        </w:tc>
        <w:tc>
          <w:tcPr>
            <w:tcW w:w="3260" w:type="dxa"/>
            <w:shd w:val="clear" w:color="auto" w:fill="auto"/>
          </w:tcPr>
          <w:p w14:paraId="23A5B387" w14:textId="77777777" w:rsidR="002B3564" w:rsidRPr="008B7AB0" w:rsidRDefault="002B3564" w:rsidP="00DB03C8">
            <w:pPr>
              <w:spacing w:after="0" w:line="240" w:lineRule="auto"/>
              <w:jc w:val="both"/>
              <w:rPr>
                <w:rFonts w:ascii="Times New Roman" w:hAnsi="Times New Roman"/>
                <w:b/>
                <w:sz w:val="20"/>
                <w:szCs w:val="20"/>
              </w:rPr>
            </w:pPr>
            <w:r w:rsidRPr="008B7AB0">
              <w:rPr>
                <w:rFonts w:ascii="Times New Roman" w:hAnsi="Times New Roman"/>
                <w:b/>
                <w:sz w:val="20"/>
                <w:szCs w:val="20"/>
              </w:rPr>
              <w:lastRenderedPageBreak/>
              <w:t>Agriculteurs</w:t>
            </w:r>
          </w:p>
          <w:p w14:paraId="23A5B388"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Des portions de la forêt seront-elles affectées pour la culture de l’igname ?</w:t>
            </w:r>
          </w:p>
          <w:p w14:paraId="23A5B389"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Quel sort est réservé aux producteurs qui occupent illégalement la forêt ? </w:t>
            </w:r>
          </w:p>
          <w:p w14:paraId="23A5B38A"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Ceux qui sont dans les zones délimitées seront-ils affectés lors de la mise en œuvre du projet ?</w:t>
            </w:r>
          </w:p>
          <w:p w14:paraId="23A5B38B"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Est-ce que les arbres qui seront plantés seront exploités ? Par qui ?</w:t>
            </w:r>
          </w:p>
          <w:p w14:paraId="23A5B38C"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Comment concilier la taille de la famille et la taille de l’exploitation agricole à l’avenir au regard des mesures de restriction? </w:t>
            </w:r>
          </w:p>
          <w:p w14:paraId="23A5B38D"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Quel sera le sort des ménages qui abritent la forêt vue que vous parlez de restriction d’accès ? </w:t>
            </w:r>
          </w:p>
          <w:p w14:paraId="23A5B38E" w14:textId="77777777" w:rsidR="002B3564" w:rsidRPr="008B7AB0" w:rsidRDefault="002B3564" w:rsidP="00DB03C8">
            <w:pPr>
              <w:spacing w:after="0" w:line="240" w:lineRule="auto"/>
              <w:jc w:val="both"/>
              <w:rPr>
                <w:rFonts w:ascii="Times New Roman" w:hAnsi="Times New Roman"/>
                <w:b/>
                <w:sz w:val="20"/>
                <w:szCs w:val="20"/>
              </w:rPr>
            </w:pPr>
            <w:r w:rsidRPr="008B7AB0">
              <w:rPr>
                <w:rFonts w:ascii="Times New Roman" w:hAnsi="Times New Roman"/>
                <w:b/>
                <w:sz w:val="20"/>
                <w:szCs w:val="20"/>
              </w:rPr>
              <w:t xml:space="preserve">Eleveurs </w:t>
            </w:r>
          </w:p>
          <w:p w14:paraId="23A5B38F"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Que faire face à la non-maîtrise des couloirs de passages des Peulhs transhumants venant d’ailleurs ?</w:t>
            </w:r>
          </w:p>
          <w:p w14:paraId="23A5B390"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Comment convoyer le bétail si on ne peut plus passer par la forêt et comment survivre ? </w:t>
            </w:r>
          </w:p>
          <w:p w14:paraId="23A5B391"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Le projet a-t-il prévu une zone aux éleveurs transhumants ?</w:t>
            </w:r>
          </w:p>
          <w:p w14:paraId="23A5B392" w14:textId="77777777" w:rsidR="002B3564" w:rsidRPr="008B7AB0" w:rsidRDefault="002B3564" w:rsidP="00DB03C8">
            <w:pPr>
              <w:spacing w:after="0" w:line="240" w:lineRule="auto"/>
              <w:jc w:val="both"/>
              <w:rPr>
                <w:rFonts w:ascii="Times New Roman" w:hAnsi="Times New Roman"/>
                <w:b/>
                <w:sz w:val="20"/>
                <w:szCs w:val="20"/>
              </w:rPr>
            </w:pPr>
            <w:r w:rsidRPr="008B7AB0">
              <w:rPr>
                <w:rFonts w:ascii="Times New Roman" w:hAnsi="Times New Roman"/>
                <w:b/>
                <w:sz w:val="20"/>
                <w:szCs w:val="20"/>
              </w:rPr>
              <w:t>Exploitants forestiers Femmes</w:t>
            </w:r>
          </w:p>
          <w:p w14:paraId="23A5B393" w14:textId="77777777" w:rsidR="002B3564" w:rsidRPr="008B7AB0" w:rsidRDefault="002B3564" w:rsidP="00DB03C8">
            <w:pPr>
              <w:spacing w:after="0"/>
              <w:jc w:val="both"/>
              <w:rPr>
                <w:rFonts w:ascii="Times New Roman" w:hAnsi="Times New Roman"/>
                <w:sz w:val="20"/>
                <w:szCs w:val="20"/>
              </w:rPr>
            </w:pPr>
            <w:r w:rsidRPr="008B7AB0">
              <w:rPr>
                <w:rFonts w:ascii="Times New Roman" w:hAnsi="Times New Roman"/>
                <w:sz w:val="20"/>
                <w:szCs w:val="20"/>
              </w:rPr>
              <w:t>- Le projet prévoit-il des zones d’exploitation du bois de  chauffe (carbonisation) ?</w:t>
            </w:r>
          </w:p>
          <w:p w14:paraId="23A5B394" w14:textId="77777777" w:rsidR="002B3564" w:rsidRPr="008B7AB0" w:rsidRDefault="002B3564" w:rsidP="00DB03C8">
            <w:pPr>
              <w:spacing w:after="0"/>
              <w:jc w:val="both"/>
              <w:rPr>
                <w:rFonts w:ascii="Times New Roman" w:hAnsi="Times New Roman"/>
                <w:b/>
                <w:sz w:val="20"/>
                <w:szCs w:val="20"/>
              </w:rPr>
            </w:pPr>
            <w:r w:rsidRPr="008B7AB0">
              <w:rPr>
                <w:rFonts w:ascii="Times New Roman" w:hAnsi="Times New Roman"/>
                <w:b/>
                <w:sz w:val="20"/>
                <w:szCs w:val="20"/>
              </w:rPr>
              <w:t>- Pépiniéristes</w:t>
            </w:r>
          </w:p>
          <w:p w14:paraId="23A5B395" w14:textId="77777777" w:rsidR="002B3564" w:rsidRPr="008B7AB0" w:rsidRDefault="002B3564" w:rsidP="00DB03C8">
            <w:pPr>
              <w:spacing w:after="0"/>
              <w:jc w:val="both"/>
              <w:rPr>
                <w:rFonts w:ascii="Times New Roman" w:hAnsi="Times New Roman"/>
                <w:sz w:val="20"/>
                <w:szCs w:val="20"/>
              </w:rPr>
            </w:pPr>
            <w:r w:rsidRPr="008B7AB0">
              <w:rPr>
                <w:rFonts w:ascii="Times New Roman" w:hAnsi="Times New Roman"/>
                <w:sz w:val="20"/>
                <w:szCs w:val="20"/>
              </w:rPr>
              <w:lastRenderedPageBreak/>
              <w:t xml:space="preserve">Dans quelle mesure la forêt sera-t-elle restaurée et quelle sera l’implication des pépiniéristes ? </w:t>
            </w:r>
          </w:p>
          <w:p w14:paraId="23A5B396" w14:textId="77777777" w:rsidR="002B3564" w:rsidRPr="008B7AB0" w:rsidRDefault="002B3564" w:rsidP="00DB03C8">
            <w:pPr>
              <w:spacing w:after="0" w:line="240" w:lineRule="auto"/>
              <w:jc w:val="both"/>
              <w:rPr>
                <w:rFonts w:ascii="Times New Roman" w:hAnsi="Times New Roman"/>
                <w:b/>
                <w:sz w:val="20"/>
                <w:szCs w:val="20"/>
              </w:rPr>
            </w:pPr>
            <w:r w:rsidRPr="008B7AB0">
              <w:rPr>
                <w:rFonts w:ascii="Times New Roman" w:hAnsi="Times New Roman"/>
                <w:b/>
                <w:sz w:val="20"/>
                <w:szCs w:val="20"/>
              </w:rPr>
              <w:t>Femmes</w:t>
            </w:r>
          </w:p>
          <w:p w14:paraId="23A5B397" w14:textId="5A67A50F" w:rsidR="002B3564" w:rsidRPr="008B7AB0" w:rsidRDefault="002B3564" w:rsidP="00DB03C8">
            <w:pPr>
              <w:jc w:val="both"/>
              <w:rPr>
                <w:rFonts w:ascii="Times New Roman" w:hAnsi="Times New Roman"/>
                <w:sz w:val="20"/>
                <w:szCs w:val="20"/>
              </w:rPr>
            </w:pPr>
            <w:r w:rsidRPr="008B7AB0">
              <w:rPr>
                <w:rFonts w:ascii="Times New Roman" w:hAnsi="Times New Roman"/>
                <w:sz w:val="20"/>
                <w:szCs w:val="20"/>
              </w:rPr>
              <w:t xml:space="preserve">Quelles sont les mesures et solutions préconisées par le </w:t>
            </w:r>
            <w:r w:rsidR="00C660E2" w:rsidRPr="00162F55">
              <w:rPr>
                <w:rFonts w:ascii="Times New Roman" w:hAnsi="Times New Roman"/>
                <w:sz w:val="20"/>
                <w:szCs w:val="20"/>
              </w:rPr>
              <w:t>Projet Forêts Classées Bénin</w:t>
            </w:r>
            <w:r w:rsidRPr="008B7AB0">
              <w:rPr>
                <w:rFonts w:ascii="Times New Roman" w:hAnsi="Times New Roman"/>
                <w:sz w:val="20"/>
                <w:szCs w:val="20"/>
              </w:rPr>
              <w:t xml:space="preserve"> en cas de maladies des enfants s’il y aura restriction d’accès aux ressources forestières surtout en ce qui concerne les plantes médicinales ?</w:t>
            </w:r>
          </w:p>
        </w:tc>
        <w:tc>
          <w:tcPr>
            <w:tcW w:w="3828" w:type="dxa"/>
            <w:shd w:val="clear" w:color="auto" w:fill="auto"/>
          </w:tcPr>
          <w:p w14:paraId="23A5B398" w14:textId="77777777" w:rsidR="002B3564" w:rsidRPr="008B7AB0" w:rsidRDefault="002B3564" w:rsidP="00DB03C8">
            <w:pPr>
              <w:spacing w:after="0" w:line="240" w:lineRule="auto"/>
              <w:jc w:val="both"/>
              <w:rPr>
                <w:rFonts w:ascii="Times New Roman" w:hAnsi="Times New Roman"/>
                <w:b/>
                <w:sz w:val="20"/>
                <w:szCs w:val="20"/>
              </w:rPr>
            </w:pPr>
            <w:r w:rsidRPr="008B7AB0">
              <w:rPr>
                <w:rFonts w:ascii="Times New Roman" w:hAnsi="Times New Roman"/>
                <w:b/>
                <w:sz w:val="20"/>
                <w:szCs w:val="20"/>
              </w:rPr>
              <w:lastRenderedPageBreak/>
              <w:t>Agriculteurs</w:t>
            </w:r>
          </w:p>
          <w:p w14:paraId="23A5B399" w14:textId="55341FB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Il est expliqué aux populations riveraines des FC que les délimitations faites depuis plusieurs années seront réactualisées en tenant compte des réalités locales actuelles. </w:t>
            </w:r>
          </w:p>
          <w:p w14:paraId="23A5B39A"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Le consultant a insisté sur le fait que le projet prévoit l'identification de parcelles sous-utilisées et susceptibles d'être louées à des paysans actuellement exploitants en Forêt Classée et qui le désire. Aussi, un appui à la technique d’agroforesterie et d’intensification agricole permettra aux producteurs ayant leurs parcelles dans les zones de cultures d’augmenter les rendements en cultivant sur de petites surfaces.</w:t>
            </w:r>
          </w:p>
          <w:p w14:paraId="23A5B39B"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Le consultant a aussi fait savoir aux populations riveraines des FC qu’un appui sera apporté pour le développement des Activités Génératrices de Revenus, comme alternative.</w:t>
            </w:r>
          </w:p>
          <w:p w14:paraId="23A5B39C"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Il est précisé aux populations riveraines des FC que les appui-conseils qui seront apportés aux producteurs pour l’agroforesterie sont pris en charge par le projet.</w:t>
            </w:r>
          </w:p>
          <w:p w14:paraId="23A5B39D" w14:textId="77777777" w:rsidR="002B3564" w:rsidRPr="008B7AB0" w:rsidRDefault="002B3564" w:rsidP="00DB03C8">
            <w:pPr>
              <w:spacing w:after="0" w:line="240" w:lineRule="auto"/>
              <w:jc w:val="both"/>
              <w:rPr>
                <w:rFonts w:ascii="Times New Roman" w:hAnsi="Times New Roman"/>
                <w:b/>
                <w:sz w:val="20"/>
                <w:szCs w:val="20"/>
              </w:rPr>
            </w:pPr>
            <w:r w:rsidRPr="008B7AB0">
              <w:rPr>
                <w:rFonts w:ascii="Times New Roman" w:hAnsi="Times New Roman"/>
                <w:b/>
                <w:sz w:val="20"/>
                <w:szCs w:val="20"/>
              </w:rPr>
              <w:t>Eleveurs</w:t>
            </w:r>
          </w:p>
          <w:p w14:paraId="23A5B39E"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Il est précisé aux populations riveraines des FC que les couloirs de passage pour la transhumance seront revus et déviés, à l’extérieur de la forêt avec la construction des centres de vaccination des bêtes.</w:t>
            </w:r>
          </w:p>
          <w:p w14:paraId="23A5B39F"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 le consultant a rappelé également que des points d’eau seront créés pour faciliter l’abreuvement des troupeaux.</w:t>
            </w:r>
          </w:p>
          <w:p w14:paraId="23A5B3A0"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les différents acteurs (agriculteurs et éleveurs) ont été invités à cultiver la paix et la convivialité, car le conflit entre agriculteurs et éleveur est un problème national voire international. </w:t>
            </w:r>
          </w:p>
          <w:p w14:paraId="23A5B3A1"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Il été donc souhaité que les uns acceptent les autres pour la préservation de la paix et la sauvegarde des forêts classées </w:t>
            </w:r>
          </w:p>
          <w:p w14:paraId="23A5B3A2" w14:textId="77777777" w:rsidR="002B3564" w:rsidRPr="008B7AB0" w:rsidRDefault="002B3564" w:rsidP="00DB03C8">
            <w:pPr>
              <w:spacing w:after="0" w:line="240" w:lineRule="auto"/>
              <w:jc w:val="both"/>
              <w:rPr>
                <w:rFonts w:ascii="Times New Roman" w:hAnsi="Times New Roman"/>
                <w:b/>
                <w:sz w:val="20"/>
                <w:szCs w:val="20"/>
              </w:rPr>
            </w:pPr>
            <w:r w:rsidRPr="008B7AB0">
              <w:rPr>
                <w:rFonts w:ascii="Times New Roman" w:hAnsi="Times New Roman"/>
                <w:b/>
                <w:sz w:val="20"/>
                <w:szCs w:val="20"/>
              </w:rPr>
              <w:t>Exploitants forestiers Femmes</w:t>
            </w:r>
          </w:p>
          <w:p w14:paraId="23A5B3A3" w14:textId="77777777" w:rsidR="002B3564" w:rsidRPr="008B7AB0" w:rsidRDefault="002B3564" w:rsidP="00CE0B5D">
            <w:pPr>
              <w:jc w:val="both"/>
              <w:rPr>
                <w:rFonts w:ascii="Times New Roman" w:hAnsi="Times New Roman"/>
                <w:sz w:val="20"/>
                <w:szCs w:val="20"/>
              </w:rPr>
            </w:pPr>
            <w:r w:rsidRPr="008B7AB0">
              <w:rPr>
                <w:rFonts w:ascii="Times New Roman" w:hAnsi="Times New Roman"/>
                <w:sz w:val="20"/>
                <w:szCs w:val="20"/>
              </w:rPr>
              <w:t>- Le consultant a rappelé aux populations riveraines des FC qu’il est prévu dans le projet la construction de fours à charbon améliorés à proximité des Forêts Classées, afin d'inciter les producteurs à travailler à l'extérieur des forêts naturelles et des plantations, et de réduire ainsi les feux de brousse et la dégradation des forêts liée à la production de charbon de bois</w:t>
            </w:r>
          </w:p>
        </w:tc>
        <w:tc>
          <w:tcPr>
            <w:tcW w:w="4251" w:type="dxa"/>
            <w:shd w:val="clear" w:color="auto" w:fill="auto"/>
          </w:tcPr>
          <w:p w14:paraId="23A5B3A4"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b/>
                <w:sz w:val="20"/>
                <w:szCs w:val="20"/>
              </w:rPr>
              <w:lastRenderedPageBreak/>
              <w:t>Pour les agriculteurs il faudra : œu</w:t>
            </w:r>
            <w:r w:rsidRPr="008B7AB0">
              <w:rPr>
                <w:rFonts w:ascii="Times New Roman" w:hAnsi="Times New Roman"/>
                <w:sz w:val="20"/>
                <w:szCs w:val="20"/>
              </w:rPr>
              <w:t>vrer pour l’entente (symbiose) entre agriculteurs et éleveurs ; interdire systématiquement la culture de l’igname qui est pratiquée au-delà des zones de cultures ; réaliser des retenues d’eau pour des cultures de contre saison ; moderniser le système de labour et équiper les agriculteurs en motos pompe ; réduire les surfaces cultivables au sein de la forêt ; aménager des sites hydro-agricoles multifonctionnels ;</w:t>
            </w:r>
          </w:p>
          <w:p w14:paraId="23A5B3A5"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faire en sorte que les zones de culture à délimiter intègrent les limites naturelles comme les cours d’eau qui sont des zones de production de valeurs ;  arrêter toutes les activités au sein de la forêt et repartir sur de nouvelles bases à travers l’instauration de nouvelles lois qui encadrent la gestion et la préservation des forêts.</w:t>
            </w:r>
          </w:p>
          <w:p w14:paraId="23A5B3A6" w14:textId="77777777" w:rsidR="002B3564" w:rsidRPr="008B7AB0" w:rsidRDefault="002B3564" w:rsidP="00DB03C8">
            <w:pPr>
              <w:spacing w:after="0" w:line="240" w:lineRule="auto"/>
              <w:rPr>
                <w:rFonts w:ascii="Times New Roman" w:hAnsi="Times New Roman"/>
                <w:sz w:val="20"/>
                <w:szCs w:val="20"/>
              </w:rPr>
            </w:pPr>
            <w:r w:rsidRPr="008B7AB0">
              <w:rPr>
                <w:rFonts w:ascii="Times New Roman" w:hAnsi="Times New Roman"/>
                <w:b/>
                <w:sz w:val="20"/>
                <w:szCs w:val="20"/>
              </w:rPr>
              <w:t xml:space="preserve">Quant aux éleveurs, ils estiment qu’il faut : </w:t>
            </w:r>
            <w:r w:rsidRPr="008B7AB0">
              <w:rPr>
                <w:rFonts w:ascii="Times New Roman" w:hAnsi="Times New Roman"/>
                <w:sz w:val="20"/>
                <w:szCs w:val="20"/>
              </w:rPr>
              <w:t>trouver des domaines de pâturage aux éleveurs et construire des boucheries dans les villages riverains; amener chaque acteurs (Agriculteurs et éleveurs) à respecter scrupuleusement sa zone d’activité et que l’Etat Béninois s’associe avec ses pays limitrophes notamment le Niger et le Nigéria pour trouver une solution définitive à la transhumance ; identifier les couloirs de passage ; revenir sur l’ancien mode de fonctionnement qui autorise les éleveurs à passer dans la forêt, tout en respectant leur couloir de passage.</w:t>
            </w:r>
          </w:p>
          <w:p w14:paraId="23A5B3A7" w14:textId="77777777" w:rsidR="002B3564" w:rsidRPr="008B7AB0" w:rsidRDefault="002B3564" w:rsidP="00DB03C8">
            <w:pPr>
              <w:spacing w:after="0" w:line="240" w:lineRule="auto"/>
              <w:rPr>
                <w:rFonts w:ascii="Times New Roman" w:hAnsi="Times New Roman"/>
                <w:sz w:val="20"/>
                <w:szCs w:val="20"/>
              </w:rPr>
            </w:pPr>
            <w:r w:rsidRPr="008B7AB0">
              <w:rPr>
                <w:rFonts w:ascii="Times New Roman" w:hAnsi="Times New Roman"/>
                <w:sz w:val="20"/>
                <w:szCs w:val="20"/>
              </w:rPr>
              <w:t xml:space="preserve"> </w:t>
            </w:r>
          </w:p>
          <w:p w14:paraId="23A5B3A8"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b/>
                <w:sz w:val="20"/>
                <w:szCs w:val="20"/>
              </w:rPr>
              <w:t>Les femmes Exploitantes des produits forestiers recommandent de p</w:t>
            </w:r>
            <w:r w:rsidRPr="008B7AB0">
              <w:rPr>
                <w:rFonts w:ascii="Times New Roman" w:hAnsi="Times New Roman"/>
                <w:sz w:val="20"/>
                <w:szCs w:val="20"/>
              </w:rPr>
              <w:t xml:space="preserve">romouvoir des essences à </w:t>
            </w:r>
            <w:r w:rsidRPr="008B7AB0">
              <w:rPr>
                <w:rFonts w:ascii="Times New Roman" w:hAnsi="Times New Roman"/>
                <w:sz w:val="20"/>
                <w:szCs w:val="20"/>
              </w:rPr>
              <w:lastRenderedPageBreak/>
              <w:t>croissance rapide ;  des activités génératrices de revenus notamment la pisciculture, le miel, le jardinage ; la plantation du Karité dans la promotion des PFNL.</w:t>
            </w:r>
          </w:p>
          <w:p w14:paraId="23A5B3A9" w14:textId="4BB1A591" w:rsidR="002B3564" w:rsidRPr="008B7AB0" w:rsidRDefault="002B3564" w:rsidP="00CE0B5D">
            <w:pPr>
              <w:spacing w:after="0" w:line="240" w:lineRule="auto"/>
              <w:jc w:val="both"/>
              <w:rPr>
                <w:rFonts w:ascii="Times New Roman" w:hAnsi="Times New Roman"/>
                <w:sz w:val="20"/>
                <w:szCs w:val="20"/>
              </w:rPr>
            </w:pPr>
            <w:r w:rsidRPr="008B7AB0">
              <w:rPr>
                <w:rFonts w:ascii="Times New Roman" w:hAnsi="Times New Roman"/>
                <w:sz w:val="20"/>
                <w:szCs w:val="20"/>
              </w:rPr>
              <w:t xml:space="preserve">Pour les  </w:t>
            </w:r>
            <w:r w:rsidRPr="008A43F3">
              <w:rPr>
                <w:rFonts w:ascii="Times New Roman" w:hAnsi="Times New Roman"/>
                <w:b/>
                <w:sz w:val="20"/>
                <w:szCs w:val="20"/>
              </w:rPr>
              <w:t>pé</w:t>
            </w:r>
            <w:r w:rsidRPr="008B7AB0">
              <w:rPr>
                <w:rFonts w:ascii="Times New Roman" w:hAnsi="Times New Roman"/>
                <w:b/>
                <w:sz w:val="20"/>
                <w:szCs w:val="20"/>
              </w:rPr>
              <w:t xml:space="preserve">piniéristes, </w:t>
            </w:r>
            <w:r w:rsidRPr="00E7488E">
              <w:rPr>
                <w:rFonts w:ascii="Times New Roman" w:hAnsi="Times New Roman"/>
                <w:sz w:val="20"/>
                <w:szCs w:val="20"/>
              </w:rPr>
              <w:t xml:space="preserve">ils souhaitent que le </w:t>
            </w:r>
            <w:r w:rsidR="00C660E2" w:rsidRPr="00900016">
              <w:rPr>
                <w:rFonts w:ascii="Times New Roman" w:hAnsi="Times New Roman"/>
                <w:sz w:val="20"/>
                <w:szCs w:val="20"/>
              </w:rPr>
              <w:t>Projet Forêts Classées Bénin</w:t>
            </w:r>
            <w:r w:rsidRPr="00E7488E">
              <w:rPr>
                <w:rFonts w:ascii="Times New Roman" w:hAnsi="Times New Roman"/>
                <w:sz w:val="20"/>
                <w:szCs w:val="20"/>
              </w:rPr>
              <w:t xml:space="preserve"> dote</w:t>
            </w:r>
            <w:r w:rsidRPr="008B7AB0">
              <w:rPr>
                <w:rFonts w:ascii="Times New Roman" w:hAnsi="Times New Roman"/>
                <w:b/>
                <w:sz w:val="20"/>
                <w:szCs w:val="20"/>
              </w:rPr>
              <w:t xml:space="preserve"> </w:t>
            </w:r>
            <w:r w:rsidR="00CE0B5D">
              <w:rPr>
                <w:rFonts w:ascii="Times New Roman" w:hAnsi="Times New Roman"/>
                <w:b/>
                <w:sz w:val="20"/>
                <w:szCs w:val="20"/>
              </w:rPr>
              <w:t xml:space="preserve">les </w:t>
            </w:r>
            <w:r w:rsidRPr="008B7AB0">
              <w:rPr>
                <w:rFonts w:ascii="Times New Roman" w:hAnsi="Times New Roman"/>
                <w:sz w:val="20"/>
                <w:szCs w:val="20"/>
              </w:rPr>
              <w:t>UA d</w:t>
            </w:r>
            <w:r w:rsidR="00CE0B5D">
              <w:rPr>
                <w:rFonts w:ascii="Times New Roman" w:hAnsi="Times New Roman"/>
                <w:sz w:val="20"/>
                <w:szCs w:val="20"/>
              </w:rPr>
              <w:t>’</w:t>
            </w:r>
            <w:r w:rsidRPr="008B7AB0">
              <w:rPr>
                <w:rFonts w:ascii="Times New Roman" w:hAnsi="Times New Roman"/>
                <w:sz w:val="20"/>
                <w:szCs w:val="20"/>
              </w:rPr>
              <w:t>engins (tricycles) pour le transport  des plants et construire des points  d’eau pour les pépiniéristes</w:t>
            </w:r>
          </w:p>
        </w:tc>
      </w:tr>
      <w:tr w:rsidR="002B3564" w:rsidRPr="008B7AB0" w14:paraId="23A5B3AC" w14:textId="77777777" w:rsidTr="00DB03C8">
        <w:tc>
          <w:tcPr>
            <w:tcW w:w="15734" w:type="dxa"/>
            <w:gridSpan w:val="4"/>
            <w:shd w:val="clear" w:color="auto" w:fill="AEAAAA"/>
            <w:vAlign w:val="center"/>
          </w:tcPr>
          <w:p w14:paraId="23A5B3AB" w14:textId="77777777" w:rsidR="002B3564" w:rsidRPr="008B7AB0" w:rsidRDefault="002B3564" w:rsidP="00DB03C8">
            <w:pPr>
              <w:spacing w:after="0" w:line="240" w:lineRule="auto"/>
              <w:jc w:val="center"/>
              <w:rPr>
                <w:rFonts w:ascii="Times New Roman" w:hAnsi="Times New Roman"/>
                <w:b/>
                <w:sz w:val="20"/>
                <w:szCs w:val="20"/>
              </w:rPr>
            </w:pPr>
            <w:r w:rsidRPr="008B7AB0">
              <w:rPr>
                <w:rFonts w:ascii="Times New Roman" w:hAnsi="Times New Roman"/>
                <w:b/>
                <w:sz w:val="20"/>
                <w:szCs w:val="20"/>
              </w:rPr>
              <w:lastRenderedPageBreak/>
              <w:t>Synthèse des consultations institutionnelles</w:t>
            </w:r>
          </w:p>
        </w:tc>
      </w:tr>
      <w:tr w:rsidR="002B3564" w:rsidRPr="008B7AB0" w14:paraId="23A5B3DB" w14:textId="77777777" w:rsidTr="00DB03C8">
        <w:tc>
          <w:tcPr>
            <w:tcW w:w="4395" w:type="dxa"/>
            <w:shd w:val="clear" w:color="auto" w:fill="auto"/>
          </w:tcPr>
          <w:p w14:paraId="23A5B3AD" w14:textId="77777777" w:rsidR="002B3564" w:rsidRPr="008B7AB0" w:rsidRDefault="002B3564" w:rsidP="00DB03C8">
            <w:pPr>
              <w:spacing w:after="0" w:line="240" w:lineRule="auto"/>
              <w:jc w:val="both"/>
              <w:rPr>
                <w:rFonts w:ascii="Times New Roman" w:hAnsi="Times New Roman"/>
                <w:b/>
                <w:sz w:val="20"/>
                <w:szCs w:val="20"/>
              </w:rPr>
            </w:pPr>
            <w:r w:rsidRPr="008B7AB0">
              <w:rPr>
                <w:rFonts w:ascii="Times New Roman" w:hAnsi="Times New Roman"/>
                <w:b/>
                <w:sz w:val="20"/>
                <w:szCs w:val="20"/>
              </w:rPr>
              <w:t>Agents des Eaux Forêts</w:t>
            </w:r>
          </w:p>
          <w:p w14:paraId="23A5B3AE"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le manque de moyens de déplacement pour mener les activités </w:t>
            </w:r>
          </w:p>
          <w:p w14:paraId="23A5B3AF"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la délimitation de la zone de culture n’était pas faite du côté car les rives du fleuve sont considérées comme la limite naturelle de la FC ;</w:t>
            </w:r>
          </w:p>
          <w:p w14:paraId="23A5B3B0"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la réhabilitation des postes forestiers et la construction de nouveaux postes forestiers ;</w:t>
            </w:r>
          </w:p>
          <w:p w14:paraId="23A5B3B1"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la transhumance inhibe le travail abattu par les agents des eaux et forêts sur le terrain ;</w:t>
            </w:r>
          </w:p>
          <w:p w14:paraId="23A5B3B2"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 la difficulté d’assurer la surveillance intégrale du massif forestier, revoir le cahier de charges des structures de cogestion ;</w:t>
            </w:r>
          </w:p>
          <w:p w14:paraId="23A5B3B3"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le cadre institutionnel dans lequel évoluent tous les acteurs car ils agissent en méconnaissance des règles ; </w:t>
            </w:r>
          </w:p>
          <w:p w14:paraId="23A5B3B4"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on ne peut plus continuer la surveillance et la sécurisation forestière comme cela se fait actuellement mais il faut utiliser les technologies telles que les drones pour gérer la forêt par la prise des coordonnées ;</w:t>
            </w:r>
          </w:p>
          <w:p w14:paraId="23A5B3B5" w14:textId="77777777" w:rsidR="002B3564" w:rsidRPr="00C52DF4" w:rsidRDefault="002B3564" w:rsidP="00DB03C8">
            <w:pPr>
              <w:spacing w:after="0" w:line="240" w:lineRule="auto"/>
              <w:jc w:val="both"/>
              <w:rPr>
                <w:rFonts w:ascii="Times New Roman" w:eastAsia="Times New Roman" w:hAnsi="Times New Roman"/>
                <w:bCs/>
                <w:sz w:val="20"/>
                <w:szCs w:val="20"/>
              </w:rPr>
            </w:pPr>
            <w:r w:rsidRPr="008B7AB0">
              <w:rPr>
                <w:rFonts w:ascii="Times New Roman" w:hAnsi="Times New Roman"/>
                <w:sz w:val="20"/>
                <w:szCs w:val="20"/>
              </w:rPr>
              <w:t>- la saisonnalité des activités de reboisement et de sécurisation ;</w:t>
            </w:r>
          </w:p>
          <w:p w14:paraId="23A5B3B6" w14:textId="77777777" w:rsidR="002B3564" w:rsidRPr="008B7AB0" w:rsidRDefault="002B3564" w:rsidP="00DB03C8">
            <w:pPr>
              <w:spacing w:after="0" w:line="240" w:lineRule="auto"/>
              <w:jc w:val="both"/>
              <w:rPr>
                <w:rFonts w:ascii="Times New Roman" w:hAnsi="Times New Roman"/>
                <w:sz w:val="20"/>
                <w:szCs w:val="20"/>
              </w:rPr>
            </w:pPr>
          </w:p>
        </w:tc>
        <w:tc>
          <w:tcPr>
            <w:tcW w:w="3260" w:type="dxa"/>
            <w:shd w:val="clear" w:color="auto" w:fill="auto"/>
          </w:tcPr>
          <w:p w14:paraId="23A5B3B7"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b/>
                <w:sz w:val="20"/>
                <w:szCs w:val="20"/>
              </w:rPr>
              <w:lastRenderedPageBreak/>
              <w:t>Agents des Eaux Forêts</w:t>
            </w:r>
          </w:p>
          <w:p w14:paraId="23A5B3B8"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La mise en place des plantations de bois énergie, est-ce dans la forêt ou à la lisière de la forêt classée ?</w:t>
            </w:r>
          </w:p>
          <w:p w14:paraId="23A5B3B9"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aujourd’hui, il se pose la question de savoir où devront être créées les séries agricoles ?</w:t>
            </w:r>
          </w:p>
          <w:p w14:paraId="23A5B3BA"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année de démarrage du projet</w:t>
            </w:r>
          </w:p>
          <w:p w14:paraId="23A5B3BB"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zones d’intervention du projet dans la FC</w:t>
            </w:r>
          </w:p>
          <w:p w14:paraId="23A5B3BC"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Outils à mettre à disposition des agents pour la réussite du projet</w:t>
            </w:r>
          </w:p>
          <w:p w14:paraId="23A5B3BD"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 Est-il prévu des relogements des occupants illégaux de la FC ?</w:t>
            </w:r>
          </w:p>
        </w:tc>
        <w:tc>
          <w:tcPr>
            <w:tcW w:w="3828" w:type="dxa"/>
            <w:shd w:val="clear" w:color="auto" w:fill="auto"/>
          </w:tcPr>
          <w:p w14:paraId="23A5B3BE"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b/>
                <w:sz w:val="20"/>
                <w:szCs w:val="20"/>
              </w:rPr>
              <w:lastRenderedPageBreak/>
              <w:t>Agents des Eaux Forêts</w:t>
            </w:r>
          </w:p>
          <w:p w14:paraId="23A5B3BF" w14:textId="79298FB4"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l’agroforesterie qui sera pratiquée dans le cadre du </w:t>
            </w:r>
            <w:r w:rsidR="00C660E2" w:rsidRPr="00900016">
              <w:rPr>
                <w:rFonts w:ascii="Times New Roman" w:hAnsi="Times New Roman"/>
                <w:sz w:val="20"/>
                <w:szCs w:val="20"/>
              </w:rPr>
              <w:t>Projet Forêts Classées Bénin</w:t>
            </w:r>
            <w:r w:rsidRPr="008B7AB0">
              <w:rPr>
                <w:rFonts w:ascii="Times New Roman" w:hAnsi="Times New Roman"/>
                <w:sz w:val="20"/>
                <w:szCs w:val="20"/>
              </w:rPr>
              <w:t xml:space="preserve"> vise à enrichir les parties dégradées des FC en espèces forestières à croissance rapide.</w:t>
            </w:r>
          </w:p>
          <w:p w14:paraId="23A5B3C0"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les séries agricoles doivent être créées en tenant compte du plan d’aménagement forestier. ce plan a bien délimité les zones de culture du noyau de la forêt.</w:t>
            </w:r>
          </w:p>
          <w:p w14:paraId="23A5B3C1"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prévoir des bases vies proche des forêts pour les agents forestiers pour un meilleur suivi et une réussite effective du projet. </w:t>
            </w:r>
          </w:p>
          <w:p w14:paraId="23A5B3C2"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lastRenderedPageBreak/>
              <w:t>- aménager, viabiliser des locaux avec de l’eau et de l’électricité ;</w:t>
            </w:r>
          </w:p>
          <w:p w14:paraId="23A5B3C3"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doter les agents de moyens roulants et de communication adaptés ; </w:t>
            </w:r>
          </w:p>
          <w:p w14:paraId="23A5B3C4"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doter les forestiers points focaux de moyens nécessaires (moyens roulants, carburation, armes, gaz, GPS, matériaux de défense, jumelles, frais de motivation) ;</w:t>
            </w:r>
          </w:p>
          <w:p w14:paraId="23A5B3C5"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reprendre la cartographie de la FC</w:t>
            </w:r>
          </w:p>
          <w:p w14:paraId="23A5B3C6"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délimiter et matérialiser de façon visible les vraies limites de la FC ;</w:t>
            </w:r>
          </w:p>
          <w:p w14:paraId="23A5B3C7"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aménager les pistes pour faciliter les patrouilles des agents ;</w:t>
            </w:r>
          </w:p>
          <w:p w14:paraId="23A5B3C8"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faire accompagner les agents forestiers par ceux de la justice pour rendre effectif la répression ;  </w:t>
            </w:r>
          </w:p>
          <w:p w14:paraId="23A5B3C9"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adapter ou réviser le plan d’aménagement  aux objectifs du projet et aux réalités du terrain ; </w:t>
            </w:r>
          </w:p>
          <w:p w14:paraId="23A5B3CA"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recruter des animateurs qualifiés et compétents pour la mise en œuvre du projet ; </w:t>
            </w:r>
          </w:p>
          <w:p w14:paraId="23A5B3CB"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développer des AGR adaptés aux réalités du milieu</w:t>
            </w:r>
          </w:p>
          <w:p w14:paraId="23A5B3CC"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identifier et choisir des essences en voie de disparition afin de réussir le reboisement </w:t>
            </w:r>
          </w:p>
          <w:p w14:paraId="23A5B3CD"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éloigner les couloirs de transhumances des périmètres de la forêt classée ;  </w:t>
            </w:r>
          </w:p>
          <w:p w14:paraId="23A5B3CE"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organiser des concours pour les meilleurs planteurs </w:t>
            </w:r>
          </w:p>
          <w:p w14:paraId="23A5B3CF"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doter la CTAF de moyens techniques et ressources humaines pour le suivi, la permanence continue et la surveillance ;</w:t>
            </w:r>
          </w:p>
          <w:p w14:paraId="23A5B3D0"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protéger les hippopotames qui sont dans le fleuve Ouémé au niveau de Okpara ;</w:t>
            </w:r>
          </w:p>
          <w:p w14:paraId="23A5B3D1"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 xml:space="preserve">- doter si possible le cantonnement de Savè de barque motorisée pour lutter contre la </w:t>
            </w:r>
            <w:r w:rsidRPr="008B7AB0">
              <w:rPr>
                <w:rFonts w:ascii="Times New Roman" w:hAnsi="Times New Roman"/>
                <w:sz w:val="20"/>
                <w:szCs w:val="20"/>
              </w:rPr>
              <w:lastRenderedPageBreak/>
              <w:t>fraude forestière qui s’organisent par le fleuve </w:t>
            </w:r>
          </w:p>
          <w:p w14:paraId="23A5B3D2"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sz w:val="20"/>
                <w:szCs w:val="20"/>
              </w:rPr>
              <w:t>Respecter les délais de réception des plants des pépiniéristes pour faciliter la mise en terre au moment opportun afin d’atteindre l’objectif visé</w:t>
            </w:r>
          </w:p>
          <w:p w14:paraId="23A5B3D3" w14:textId="77777777" w:rsidR="002B3564" w:rsidRPr="008B7AB0" w:rsidRDefault="002B3564" w:rsidP="00DB03C8">
            <w:pPr>
              <w:spacing w:line="240" w:lineRule="auto"/>
              <w:jc w:val="both"/>
              <w:rPr>
                <w:rFonts w:ascii="Times New Roman" w:hAnsi="Times New Roman"/>
                <w:sz w:val="20"/>
                <w:szCs w:val="20"/>
              </w:rPr>
            </w:pPr>
            <w:r w:rsidRPr="008B7AB0">
              <w:rPr>
                <w:rFonts w:ascii="Times New Roman" w:hAnsi="Times New Roman"/>
                <w:sz w:val="20"/>
                <w:szCs w:val="20"/>
              </w:rPr>
              <w:t>- rendre autonome les cellules de passation des marchés publics pour réussir la mise en œuvre des activités du projet qui dépendent  majoritairement des saisons</w:t>
            </w:r>
          </w:p>
        </w:tc>
        <w:tc>
          <w:tcPr>
            <w:tcW w:w="4251" w:type="dxa"/>
            <w:shd w:val="clear" w:color="auto" w:fill="auto"/>
          </w:tcPr>
          <w:p w14:paraId="23A5B3D4" w14:textId="77777777" w:rsidR="002B3564" w:rsidRPr="008B7AB0" w:rsidRDefault="002B3564" w:rsidP="00DB03C8">
            <w:pPr>
              <w:spacing w:after="0" w:line="240" w:lineRule="auto"/>
              <w:jc w:val="both"/>
              <w:rPr>
                <w:rFonts w:ascii="Times New Roman" w:hAnsi="Times New Roman"/>
                <w:bCs/>
                <w:sz w:val="20"/>
                <w:szCs w:val="20"/>
              </w:rPr>
            </w:pPr>
            <w:r w:rsidRPr="008B7AB0">
              <w:rPr>
                <w:rFonts w:ascii="Times New Roman" w:hAnsi="Times New Roman"/>
                <w:b/>
                <w:sz w:val="20"/>
                <w:szCs w:val="20"/>
              </w:rPr>
              <w:lastRenderedPageBreak/>
              <w:t>Agents des Eaux Forêts</w:t>
            </w:r>
            <w:r w:rsidRPr="008B7AB0">
              <w:rPr>
                <w:rFonts w:ascii="Times New Roman" w:hAnsi="Times New Roman"/>
                <w:bCs/>
                <w:sz w:val="20"/>
                <w:szCs w:val="20"/>
              </w:rPr>
              <w:t xml:space="preserve"> </w:t>
            </w:r>
          </w:p>
          <w:p w14:paraId="23A5B3D5" w14:textId="77777777" w:rsidR="002B3564" w:rsidRPr="008B7AB0" w:rsidRDefault="002B3564" w:rsidP="00DB03C8">
            <w:pPr>
              <w:spacing w:after="0" w:line="240" w:lineRule="auto"/>
              <w:jc w:val="both"/>
              <w:rPr>
                <w:rFonts w:ascii="Times New Roman" w:hAnsi="Times New Roman"/>
                <w:bCs/>
                <w:sz w:val="20"/>
                <w:szCs w:val="20"/>
              </w:rPr>
            </w:pPr>
            <w:r w:rsidRPr="008B7AB0">
              <w:rPr>
                <w:rFonts w:ascii="Times New Roman" w:hAnsi="Times New Roman"/>
                <w:bCs/>
                <w:sz w:val="20"/>
                <w:szCs w:val="20"/>
              </w:rPr>
              <w:t xml:space="preserve">doter les agents de moto tout terrain ; mettre le carburant à la disposition des agents ; encourager les agents pour la gestion du patrimoine forestier national par l’octroi des primes alimentaires journalières ; créer une unité de communication au sein de l’unité de gestion du projet ; collaborer avec les universités car elles ont beaucoup de données sur les forêts classées ; équiper les agents forestiers de GPS configurés pour pouvoir identifier les points d’alerte au niveau des forêts classées ; impliquer les communes riveraines des </w:t>
            </w:r>
            <w:r w:rsidRPr="008B7AB0">
              <w:rPr>
                <w:rFonts w:ascii="Times New Roman" w:hAnsi="Times New Roman"/>
                <w:bCs/>
                <w:sz w:val="20"/>
                <w:szCs w:val="20"/>
              </w:rPr>
              <w:lastRenderedPageBreak/>
              <w:t>FC lors de la signature de contrat avec les structures de cogestion et limiter leurs rôles dans le suivi ;</w:t>
            </w:r>
            <w:r w:rsidRPr="008B7AB0">
              <w:rPr>
                <w:rFonts w:ascii="Times New Roman" w:hAnsi="Times New Roman"/>
                <w:sz w:val="20"/>
                <w:szCs w:val="20"/>
              </w:rPr>
              <w:t xml:space="preserve"> </w:t>
            </w:r>
            <w:r w:rsidRPr="008B7AB0">
              <w:rPr>
                <w:rFonts w:ascii="Times New Roman" w:hAnsi="Times New Roman"/>
                <w:bCs/>
                <w:sz w:val="20"/>
                <w:szCs w:val="20"/>
              </w:rPr>
              <w:t>Il faut intégrer certaines filières comme le tourisme qui procure des ressources ;</w:t>
            </w:r>
          </w:p>
          <w:p w14:paraId="23A5B3D6" w14:textId="77777777" w:rsidR="002B3564" w:rsidRPr="008B7AB0" w:rsidRDefault="002B3564" w:rsidP="00DB03C8">
            <w:pPr>
              <w:spacing w:after="0" w:line="240" w:lineRule="auto"/>
              <w:jc w:val="both"/>
              <w:rPr>
                <w:rFonts w:ascii="Times New Roman" w:hAnsi="Times New Roman"/>
                <w:bCs/>
                <w:sz w:val="20"/>
                <w:szCs w:val="20"/>
              </w:rPr>
            </w:pPr>
            <w:r w:rsidRPr="008B7AB0">
              <w:rPr>
                <w:rFonts w:ascii="Times New Roman" w:hAnsi="Times New Roman"/>
                <w:bCs/>
                <w:sz w:val="20"/>
                <w:szCs w:val="20"/>
              </w:rPr>
              <w:t xml:space="preserve">- faire la sécurisation du patrimoine forestier pendant la saison sèche pour réduire les difficultés ; </w:t>
            </w:r>
          </w:p>
          <w:p w14:paraId="23A5B3D7" w14:textId="77777777" w:rsidR="002B3564" w:rsidRPr="008B7AB0" w:rsidRDefault="002B3564" w:rsidP="00DB03C8">
            <w:pPr>
              <w:spacing w:after="0" w:line="240" w:lineRule="auto"/>
              <w:jc w:val="both"/>
              <w:rPr>
                <w:rFonts w:ascii="Times New Roman" w:hAnsi="Times New Roman"/>
                <w:bCs/>
                <w:sz w:val="20"/>
                <w:szCs w:val="20"/>
              </w:rPr>
            </w:pPr>
            <w:r w:rsidRPr="008B7AB0">
              <w:rPr>
                <w:rFonts w:ascii="Times New Roman" w:hAnsi="Times New Roman"/>
                <w:bCs/>
                <w:sz w:val="20"/>
                <w:szCs w:val="20"/>
              </w:rPr>
              <w:t xml:space="preserve">- </w:t>
            </w:r>
            <w:r w:rsidRPr="008B7AB0">
              <w:rPr>
                <w:rFonts w:ascii="Times New Roman" w:hAnsi="Times New Roman"/>
                <w:sz w:val="20"/>
                <w:szCs w:val="20"/>
              </w:rPr>
              <w:t xml:space="preserve">utiliser les technologies telles que les drones pour gérer la forêt par la prise des coordonnées afin de sécuriser les FC, </w:t>
            </w:r>
            <w:r w:rsidRPr="008B7AB0">
              <w:rPr>
                <w:rFonts w:ascii="Times New Roman" w:hAnsi="Times New Roman"/>
                <w:bCs/>
                <w:sz w:val="20"/>
                <w:szCs w:val="20"/>
              </w:rPr>
              <w:t>développer des AGR adaptés aux réalités du milieu, identifier et choisir des essences en voie de disparition afin de réussir le reboisement ; organiser des concours pour les meilleurs planteurs.</w:t>
            </w:r>
          </w:p>
          <w:p w14:paraId="23A5B3D8" w14:textId="77777777" w:rsidR="002B3564" w:rsidRPr="008B7AB0" w:rsidRDefault="002B3564" w:rsidP="00DB03C8">
            <w:pPr>
              <w:jc w:val="both"/>
              <w:rPr>
                <w:rFonts w:ascii="Times New Roman" w:hAnsi="Times New Roman"/>
                <w:sz w:val="20"/>
                <w:szCs w:val="20"/>
              </w:rPr>
            </w:pPr>
          </w:p>
          <w:p w14:paraId="23A5B3D9" w14:textId="77777777" w:rsidR="002B3564" w:rsidRPr="008B7AB0" w:rsidRDefault="002B3564" w:rsidP="00DB03C8">
            <w:pPr>
              <w:spacing w:after="0" w:line="240" w:lineRule="auto"/>
              <w:jc w:val="both"/>
              <w:rPr>
                <w:rFonts w:ascii="Times New Roman" w:hAnsi="Times New Roman"/>
                <w:sz w:val="20"/>
                <w:szCs w:val="20"/>
              </w:rPr>
            </w:pPr>
            <w:r w:rsidRPr="008B7AB0">
              <w:rPr>
                <w:rFonts w:ascii="Times New Roman" w:hAnsi="Times New Roman"/>
                <w:b/>
                <w:sz w:val="20"/>
                <w:szCs w:val="20"/>
              </w:rPr>
              <w:t xml:space="preserve">Les élus communaux, recommandent de : (i) </w:t>
            </w:r>
            <w:r w:rsidRPr="008B7AB0">
              <w:rPr>
                <w:rFonts w:ascii="Times New Roman" w:hAnsi="Times New Roman"/>
                <w:sz w:val="20"/>
                <w:szCs w:val="20"/>
              </w:rPr>
              <w:t>délimiter la zone cultivable et le noyau dur de la forêt classée pour empêcher la pénétration dans la forêt ; (ii) interdire la carbonisation du bois vert au profit des bois, (iii) limiter les agriculteurs dans leurs activités ; (iv) impliquer véritablement les élus locaux dans les structures de cogestion et encourager les acteurs qui font bien leur travail ; (v) pendre en compte la religion pour assurer la protection des forêts classées ; (vi) communiquer sur les avantages de la forêt classée aux populations riveraines ; (vii) impliquer les chasseurs qui sont des acteurs importants dans la protection de la forêt.</w:t>
            </w:r>
          </w:p>
          <w:p w14:paraId="23A5B3DA" w14:textId="77777777" w:rsidR="002B3564" w:rsidRPr="008B7AB0" w:rsidRDefault="002B3564" w:rsidP="00DB03C8">
            <w:pPr>
              <w:jc w:val="both"/>
              <w:rPr>
                <w:rFonts w:ascii="Times New Roman" w:hAnsi="Times New Roman"/>
                <w:sz w:val="20"/>
                <w:szCs w:val="20"/>
              </w:rPr>
            </w:pPr>
          </w:p>
        </w:tc>
      </w:tr>
    </w:tbl>
    <w:p w14:paraId="23A5B3DD" w14:textId="77777777" w:rsidR="00026268" w:rsidRDefault="002B3564" w:rsidP="0032137E">
      <w:pPr>
        <w:tabs>
          <w:tab w:val="left" w:pos="2415"/>
        </w:tabs>
        <w:rPr>
          <w:rFonts w:ascii="Times New Roman" w:hAnsi="Times New Roman"/>
        </w:rPr>
      </w:pPr>
      <w:r w:rsidRPr="003F352D">
        <w:rPr>
          <w:rFonts w:ascii="Times New Roman" w:hAnsi="Times New Roman"/>
          <w:sz w:val="20"/>
        </w:rPr>
        <w:lastRenderedPageBreak/>
        <w:t>Source : données de terrain, janvier 2019</w:t>
      </w:r>
      <w:r w:rsidR="00026268">
        <w:rPr>
          <w:rFonts w:ascii="Times New Roman" w:hAnsi="Times New Roman"/>
        </w:rPr>
        <w:tab/>
      </w:r>
    </w:p>
    <w:p w14:paraId="23A5B3DE" w14:textId="77777777" w:rsidR="00026268" w:rsidRPr="00026268" w:rsidRDefault="00026268" w:rsidP="0032137E">
      <w:pPr>
        <w:tabs>
          <w:tab w:val="left" w:pos="2700"/>
        </w:tabs>
        <w:rPr>
          <w:rFonts w:ascii="Times New Roman" w:hAnsi="Times New Roman"/>
        </w:rPr>
        <w:sectPr w:rsidR="00026268" w:rsidRPr="00026268" w:rsidSect="0032137E">
          <w:pgSz w:w="16838" w:h="11906" w:orient="landscape"/>
          <w:pgMar w:top="1418" w:right="1418" w:bottom="1418" w:left="1418" w:header="709" w:footer="709" w:gutter="0"/>
          <w:cols w:space="708"/>
          <w:docGrid w:linePitch="360"/>
        </w:sectPr>
      </w:pPr>
      <w:r>
        <w:rPr>
          <w:rFonts w:ascii="Times New Roman" w:hAnsi="Times New Roman"/>
        </w:rPr>
        <w:tab/>
      </w:r>
    </w:p>
    <w:p w14:paraId="23A5B3DF" w14:textId="77777777" w:rsidR="00C126F9" w:rsidRPr="004E25B2" w:rsidRDefault="00693D32" w:rsidP="004E25B2">
      <w:pPr>
        <w:pStyle w:val="Titre1"/>
        <w:jc w:val="both"/>
        <w:rPr>
          <w:rFonts w:ascii="Times New Roman" w:hAnsi="Times New Roman"/>
          <w:b/>
          <w:color w:val="auto"/>
          <w:sz w:val="24"/>
          <w:szCs w:val="24"/>
        </w:rPr>
      </w:pPr>
      <w:bookmarkStart w:id="79" w:name="_Toc3126580"/>
      <w:r>
        <w:rPr>
          <w:rFonts w:ascii="Times New Roman" w:hAnsi="Times New Roman"/>
          <w:b/>
          <w:color w:val="auto"/>
          <w:sz w:val="24"/>
          <w:szCs w:val="24"/>
          <w:lang w:val="fr-FR"/>
        </w:rPr>
        <w:lastRenderedPageBreak/>
        <w:t>7</w:t>
      </w:r>
      <w:r w:rsidR="002E7478">
        <w:rPr>
          <w:rFonts w:ascii="Times New Roman" w:hAnsi="Times New Roman"/>
          <w:b/>
          <w:color w:val="auto"/>
          <w:sz w:val="24"/>
          <w:szCs w:val="24"/>
        </w:rPr>
        <w:t>.</w:t>
      </w:r>
      <w:r w:rsidR="004E25B2" w:rsidRPr="004E25B2">
        <w:rPr>
          <w:rFonts w:ascii="Times New Roman" w:hAnsi="Times New Roman"/>
          <w:b/>
          <w:color w:val="auto"/>
          <w:sz w:val="24"/>
          <w:szCs w:val="24"/>
        </w:rPr>
        <w:t xml:space="preserve"> PLAN CADRE DE GESTION ENVIRONNEMENTALE ET SOCIALE (PCGES)</w:t>
      </w:r>
      <w:bookmarkEnd w:id="79"/>
    </w:p>
    <w:p w14:paraId="23A5B3E0" w14:textId="77777777" w:rsidR="002D2F1A" w:rsidRPr="00B150FD" w:rsidRDefault="002D2F1A" w:rsidP="002D2F1A">
      <w:pPr>
        <w:pStyle w:val="Default"/>
        <w:jc w:val="both"/>
        <w:rPr>
          <w:sz w:val="22"/>
        </w:rPr>
      </w:pPr>
      <w:r w:rsidRPr="00B150FD">
        <w:rPr>
          <w:sz w:val="22"/>
        </w:rPr>
        <w:t>Le PCGES vise à prendre</w:t>
      </w:r>
      <w:r w:rsidR="005A4C75" w:rsidRPr="00B150FD">
        <w:rPr>
          <w:sz w:val="22"/>
        </w:rPr>
        <w:t>,</w:t>
      </w:r>
      <w:r w:rsidRPr="00B150FD">
        <w:rPr>
          <w:sz w:val="22"/>
        </w:rPr>
        <w:t xml:space="preserve"> durant l’exécution et l’exploitation du projet, un ensemble de mesures d’atténuation environnementales et sociales, de surveillance environnementale et sociale et d’ordre institutionnelle pour éliminer les risques et impacts environnementaux et sociaux du projet, les compenser ou les réduire à des niveaux acceptables. Il comprend : (i) la description du processus de sélection environnementale et sociale (ou screening)</w:t>
      </w:r>
      <w:r w:rsidRPr="00B150FD">
        <w:rPr>
          <w:spacing w:val="-1"/>
          <w:sz w:val="20"/>
          <w:szCs w:val="22"/>
          <w:lang w:eastAsia="x-none"/>
        </w:rPr>
        <w:t xml:space="preserve"> </w:t>
      </w:r>
      <w:r w:rsidRPr="00B150FD">
        <w:rPr>
          <w:spacing w:val="-1"/>
          <w:sz w:val="22"/>
          <w:lang w:eastAsia="x-none"/>
        </w:rPr>
        <w:t xml:space="preserve">devant </w:t>
      </w:r>
      <w:r w:rsidRPr="00B150FD">
        <w:rPr>
          <w:sz w:val="22"/>
          <w:lang w:eastAsia="x-none"/>
        </w:rPr>
        <w:t xml:space="preserve">permettre l'identification des risques et impacts environnementaux et sociaux génériques potentiels pouvant découler des </w:t>
      </w:r>
      <w:r w:rsidRPr="00B150FD">
        <w:rPr>
          <w:spacing w:val="1"/>
          <w:sz w:val="22"/>
          <w:lang w:eastAsia="x-none"/>
        </w:rPr>
        <w:t>activités du programme</w:t>
      </w:r>
      <w:r w:rsidRPr="00B150FD">
        <w:rPr>
          <w:sz w:val="22"/>
        </w:rPr>
        <w:t xml:space="preserve">, (ii) les mesures de surveillance de mise en œuvre des mesures d’atténuation, (iii) le renforcement de capacité et formation (iv) le calendrier d’exécution (v) l’estimation des coûts et (vi) l’intégration des clauses environnementales et sociales dans les dossiers d’appels d’offres (DAO). </w:t>
      </w:r>
    </w:p>
    <w:p w14:paraId="23A5B3E1" w14:textId="77777777" w:rsidR="0060782F" w:rsidRPr="00B150FD" w:rsidRDefault="0060782F" w:rsidP="002D2F1A">
      <w:pPr>
        <w:pStyle w:val="Default"/>
        <w:jc w:val="both"/>
        <w:rPr>
          <w:sz w:val="8"/>
          <w:szCs w:val="10"/>
        </w:rPr>
      </w:pPr>
    </w:p>
    <w:p w14:paraId="23A5B3E2" w14:textId="4A7AD909" w:rsidR="006757A3" w:rsidRPr="00B150FD" w:rsidRDefault="00C126F9" w:rsidP="00A73DE2">
      <w:pPr>
        <w:jc w:val="both"/>
        <w:rPr>
          <w:rFonts w:ascii="Times New Roman" w:hAnsi="Times New Roman"/>
          <w:bCs/>
        </w:rPr>
      </w:pPr>
      <w:r w:rsidRPr="00B150FD">
        <w:rPr>
          <w:rFonts w:ascii="Times New Roman" w:hAnsi="Times New Roman"/>
          <w:bCs/>
        </w:rPr>
        <w:t xml:space="preserve">Le </w:t>
      </w:r>
      <w:r w:rsidR="002D2F1A" w:rsidRPr="00B150FD">
        <w:rPr>
          <w:rFonts w:ascii="Times New Roman" w:hAnsi="Times New Roman"/>
          <w:bCs/>
        </w:rPr>
        <w:t xml:space="preserve">présent </w:t>
      </w:r>
      <w:r w:rsidRPr="00B150FD">
        <w:rPr>
          <w:rFonts w:ascii="Times New Roman" w:hAnsi="Times New Roman"/>
          <w:bCs/>
        </w:rPr>
        <w:t>Plan</w:t>
      </w:r>
      <w:r w:rsidR="00693D32">
        <w:rPr>
          <w:rFonts w:ascii="Times New Roman" w:hAnsi="Times New Roman"/>
          <w:bCs/>
        </w:rPr>
        <w:t xml:space="preserve"> Cadre</w:t>
      </w:r>
      <w:r w:rsidRPr="00B150FD">
        <w:rPr>
          <w:rFonts w:ascii="Times New Roman" w:hAnsi="Times New Roman"/>
          <w:bCs/>
        </w:rPr>
        <w:t xml:space="preserve"> de Gestion Environnementale et Sociale (PCGES) du </w:t>
      </w:r>
      <w:r w:rsidR="00C660E2" w:rsidRPr="00162F55">
        <w:rPr>
          <w:rFonts w:ascii="Times New Roman" w:hAnsi="Times New Roman"/>
          <w:szCs w:val="20"/>
        </w:rPr>
        <w:t>Projet Forêts Classées Bénin</w:t>
      </w:r>
      <w:r w:rsidRPr="00B150FD">
        <w:rPr>
          <w:rFonts w:ascii="Times New Roman" w:hAnsi="Times New Roman"/>
          <w:bCs/>
        </w:rPr>
        <w:t xml:space="preserve"> comprend les points indiqués ci-dessous</w:t>
      </w:r>
      <w:r w:rsidR="002D2F1A" w:rsidRPr="00B150FD">
        <w:rPr>
          <w:rFonts w:ascii="Times New Roman" w:hAnsi="Times New Roman"/>
          <w:bCs/>
        </w:rPr>
        <w:t> :</w:t>
      </w:r>
    </w:p>
    <w:p w14:paraId="23A5B3E3" w14:textId="77777777" w:rsidR="00C126F9" w:rsidRPr="00B150FD" w:rsidRDefault="00693D32" w:rsidP="00B150FD">
      <w:pPr>
        <w:pStyle w:val="Titre2"/>
        <w:spacing w:line="240" w:lineRule="auto"/>
        <w:rPr>
          <w:rFonts w:ascii="Times New Roman" w:hAnsi="Times New Roman"/>
          <w:b/>
          <w:bCs/>
          <w:color w:val="auto"/>
          <w:sz w:val="24"/>
          <w:szCs w:val="24"/>
          <w:lang w:eastAsia="fr-FR"/>
        </w:rPr>
      </w:pPr>
      <w:bookmarkStart w:id="80" w:name="_Toc3126581"/>
      <w:r>
        <w:rPr>
          <w:rFonts w:ascii="Times New Roman" w:hAnsi="Times New Roman"/>
          <w:b/>
          <w:bCs/>
          <w:color w:val="auto"/>
          <w:sz w:val="24"/>
          <w:szCs w:val="24"/>
          <w:lang w:val="fr-FR" w:eastAsia="fr-FR"/>
        </w:rPr>
        <w:t>7</w:t>
      </w:r>
      <w:r w:rsidR="00C126F9" w:rsidRPr="00B150FD">
        <w:rPr>
          <w:rFonts w:ascii="Times New Roman" w:hAnsi="Times New Roman"/>
          <w:b/>
          <w:bCs/>
          <w:color w:val="auto"/>
          <w:sz w:val="24"/>
          <w:szCs w:val="24"/>
          <w:lang w:eastAsia="fr-FR"/>
        </w:rPr>
        <w:t>.1. Procédure de gestion environnementale et sociale des sous-projets</w:t>
      </w:r>
      <w:bookmarkEnd w:id="80"/>
    </w:p>
    <w:p w14:paraId="23A5B3E4" w14:textId="77777777" w:rsidR="002D2F1A" w:rsidRPr="00B150FD" w:rsidRDefault="00693D32" w:rsidP="00B150FD">
      <w:pPr>
        <w:pStyle w:val="Titre3"/>
        <w:spacing w:after="0"/>
        <w:rPr>
          <w:rFonts w:ascii="Times New Roman" w:hAnsi="Times New Roman"/>
          <w:bCs w:val="0"/>
          <w:szCs w:val="24"/>
          <w:lang w:eastAsia="fr-FR"/>
        </w:rPr>
      </w:pPr>
      <w:bookmarkStart w:id="81" w:name="_Toc3126582"/>
      <w:r>
        <w:rPr>
          <w:rFonts w:ascii="Times New Roman" w:hAnsi="Times New Roman"/>
          <w:bCs w:val="0"/>
          <w:szCs w:val="24"/>
          <w:lang w:val="fr-FR" w:eastAsia="fr-FR"/>
        </w:rPr>
        <w:t>7</w:t>
      </w:r>
      <w:r w:rsidR="002D2F1A" w:rsidRPr="00B150FD">
        <w:rPr>
          <w:rFonts w:ascii="Times New Roman" w:hAnsi="Times New Roman"/>
          <w:bCs w:val="0"/>
          <w:szCs w:val="24"/>
          <w:lang w:eastAsia="fr-FR"/>
        </w:rPr>
        <w:t>.1.1. Critères environnementaux et sociaux d’éligibilité de sous-projet</w:t>
      </w:r>
      <w:bookmarkEnd w:id="81"/>
    </w:p>
    <w:p w14:paraId="23A5B3E5" w14:textId="77777777" w:rsidR="002D2F1A" w:rsidRPr="00530259" w:rsidRDefault="002D2F1A" w:rsidP="002D2F1A">
      <w:pPr>
        <w:pStyle w:val="Default"/>
        <w:jc w:val="both"/>
        <w:rPr>
          <w:sz w:val="6"/>
          <w:szCs w:val="6"/>
        </w:rPr>
      </w:pPr>
    </w:p>
    <w:p w14:paraId="23A5B3E6" w14:textId="65E516CB" w:rsidR="002D2F1A" w:rsidRPr="00B150FD" w:rsidRDefault="002D2F1A" w:rsidP="002D2F1A">
      <w:pPr>
        <w:jc w:val="both"/>
        <w:rPr>
          <w:rFonts w:ascii="Times New Roman" w:hAnsi="Times New Roman"/>
          <w:szCs w:val="24"/>
        </w:rPr>
      </w:pPr>
      <w:r w:rsidRPr="00B150FD">
        <w:rPr>
          <w:rFonts w:ascii="Times New Roman" w:hAnsi="Times New Roman"/>
          <w:szCs w:val="24"/>
        </w:rPr>
        <w:t xml:space="preserve">Le processus décrit ci-dessous vise à garantir l’effectivité de la prise en compte des exigences environnementales et sociales dans tout le processus de planification, de préparation, de mise </w:t>
      </w:r>
      <w:r w:rsidRPr="00B150FD">
        <w:rPr>
          <w:rFonts w:ascii="Times New Roman" w:hAnsi="Times New Roman"/>
          <w:spacing w:val="-1"/>
          <w:szCs w:val="24"/>
        </w:rPr>
        <w:t xml:space="preserve">en œuvre et de suivi des activités </w:t>
      </w:r>
      <w:r w:rsidRPr="00B150FD">
        <w:rPr>
          <w:rFonts w:ascii="Times New Roman" w:hAnsi="Times New Roman"/>
          <w:spacing w:val="1"/>
          <w:szCs w:val="24"/>
        </w:rPr>
        <w:t xml:space="preserve">du </w:t>
      </w:r>
      <w:r w:rsidR="00C660E2" w:rsidRPr="00900016">
        <w:rPr>
          <w:rFonts w:ascii="Times New Roman" w:hAnsi="Times New Roman"/>
          <w:szCs w:val="20"/>
        </w:rPr>
        <w:t>Projet Forêts Classées Bénin</w:t>
      </w:r>
      <w:r w:rsidRPr="00B150FD">
        <w:rPr>
          <w:rFonts w:ascii="Times New Roman" w:hAnsi="Times New Roman"/>
          <w:szCs w:val="24"/>
        </w:rPr>
        <w:t>.</w:t>
      </w:r>
    </w:p>
    <w:p w14:paraId="23A5B3E7" w14:textId="77777777" w:rsidR="002D2F1A" w:rsidRPr="00B150FD" w:rsidRDefault="002D2F1A" w:rsidP="002D2F1A">
      <w:pPr>
        <w:jc w:val="both"/>
        <w:rPr>
          <w:rFonts w:ascii="Times New Roman" w:hAnsi="Times New Roman"/>
          <w:szCs w:val="24"/>
        </w:rPr>
      </w:pPr>
      <w:r w:rsidRPr="00B150FD">
        <w:rPr>
          <w:rFonts w:ascii="Times New Roman" w:hAnsi="Times New Roman"/>
          <w:szCs w:val="24"/>
        </w:rPr>
        <w:t xml:space="preserve">La mise en œuvre de l’évaluation environnementale et sociale devra commencer dès l’adoption du Plan de Travail et Budget Annuel (PTBA) par un tri préliminaire des activités des sous-projets. Le tri ou la sélection des sous-projets se fera sur la base de l’analyse préalable des formulaires de sélection environnementale et sociale et du formulaire d’identification des risques environnementaux et sociaux. </w:t>
      </w:r>
    </w:p>
    <w:p w14:paraId="23A5B3E8" w14:textId="77777777" w:rsidR="002D2F1A" w:rsidRPr="00B150FD" w:rsidRDefault="002D2F1A" w:rsidP="002D2F1A">
      <w:pPr>
        <w:jc w:val="both"/>
        <w:rPr>
          <w:rFonts w:ascii="Times New Roman" w:hAnsi="Times New Roman"/>
          <w:szCs w:val="24"/>
        </w:rPr>
      </w:pPr>
      <w:r w:rsidRPr="00B150FD">
        <w:rPr>
          <w:rFonts w:ascii="Times New Roman" w:hAnsi="Times New Roman"/>
          <w:szCs w:val="24"/>
        </w:rPr>
        <w:t>Ces deux types d’outils permettront de classer les activités des composantes</w:t>
      </w:r>
      <w:r w:rsidR="002B503D" w:rsidRPr="00B150FD">
        <w:rPr>
          <w:rFonts w:ascii="Times New Roman" w:hAnsi="Times New Roman"/>
          <w:szCs w:val="24"/>
        </w:rPr>
        <w:t xml:space="preserve"> 1, </w:t>
      </w:r>
      <w:r w:rsidRPr="00B150FD">
        <w:rPr>
          <w:rFonts w:ascii="Times New Roman" w:hAnsi="Times New Roman"/>
          <w:szCs w:val="24"/>
        </w:rPr>
        <w:t>2 et 3 dans l’une des trois catégories de la Banque mondiale (A, B et C).</w:t>
      </w:r>
      <w:r w:rsidR="002B503D" w:rsidRPr="00B150FD">
        <w:rPr>
          <w:rFonts w:ascii="Times New Roman" w:hAnsi="Times New Roman"/>
          <w:szCs w:val="24"/>
        </w:rPr>
        <w:t xml:space="preserve"> Les activités nécessitant </w:t>
      </w:r>
      <w:r w:rsidR="00076E99" w:rsidRPr="00B150FD">
        <w:rPr>
          <w:rFonts w:ascii="Times New Roman" w:hAnsi="Times New Roman"/>
          <w:szCs w:val="24"/>
        </w:rPr>
        <w:t>les réinstallations physiques</w:t>
      </w:r>
      <w:r w:rsidR="002B503D" w:rsidRPr="00B150FD">
        <w:rPr>
          <w:rFonts w:ascii="Times New Roman" w:hAnsi="Times New Roman"/>
          <w:szCs w:val="24"/>
        </w:rPr>
        <w:t xml:space="preserve"> sont exclues.</w:t>
      </w:r>
    </w:p>
    <w:p w14:paraId="23A5B3E9" w14:textId="20A85280" w:rsidR="00C126F9" w:rsidRPr="00B150FD" w:rsidRDefault="00C126F9" w:rsidP="00C126F9">
      <w:pPr>
        <w:spacing w:before="120" w:after="120" w:line="240" w:lineRule="auto"/>
        <w:jc w:val="both"/>
        <w:rPr>
          <w:rFonts w:ascii="Times New Roman" w:hAnsi="Times New Roman"/>
          <w:bCs/>
        </w:rPr>
      </w:pPr>
      <w:r w:rsidRPr="00B150FD">
        <w:rPr>
          <w:rFonts w:ascii="Times New Roman" w:hAnsi="Times New Roman"/>
          <w:bCs/>
        </w:rPr>
        <w:t xml:space="preserve">Ainsi, pour être en conformité avec les exigences environnementales et sociales de la Banque mondiale et la législation nationale, le screening des sous-projets du </w:t>
      </w:r>
      <w:r w:rsidR="00C660E2" w:rsidRPr="00900016">
        <w:rPr>
          <w:rFonts w:ascii="Times New Roman" w:hAnsi="Times New Roman"/>
          <w:szCs w:val="20"/>
        </w:rPr>
        <w:t>Projet Forêts Classées Bénin</w:t>
      </w:r>
      <w:r w:rsidRPr="00B150FD">
        <w:rPr>
          <w:rFonts w:ascii="Times New Roman" w:hAnsi="Times New Roman"/>
          <w:bCs/>
        </w:rPr>
        <w:t xml:space="preserve"> permettra de s'assurer de la prise en compte des préoccupations environnementales et sociales et comprendra les étapes suivantes :</w:t>
      </w:r>
    </w:p>
    <w:p w14:paraId="23A5B3EA" w14:textId="77777777" w:rsidR="001E2F80" w:rsidRPr="00B150FD" w:rsidRDefault="008D39D7" w:rsidP="00B150FD">
      <w:pPr>
        <w:pStyle w:val="Titre3"/>
        <w:spacing w:after="0"/>
        <w:rPr>
          <w:rFonts w:ascii="Times New Roman" w:hAnsi="Times New Roman"/>
          <w:bCs w:val="0"/>
          <w:szCs w:val="24"/>
          <w:lang w:eastAsia="fr-FR"/>
        </w:rPr>
      </w:pPr>
      <w:bookmarkStart w:id="82" w:name="_Toc3126583"/>
      <w:r>
        <w:rPr>
          <w:rFonts w:ascii="Times New Roman" w:hAnsi="Times New Roman"/>
          <w:bCs w:val="0"/>
          <w:szCs w:val="24"/>
          <w:lang w:val="fr-FR" w:eastAsia="fr-FR"/>
        </w:rPr>
        <w:t>7</w:t>
      </w:r>
      <w:r w:rsidR="001E2F80" w:rsidRPr="00B150FD">
        <w:rPr>
          <w:rFonts w:ascii="Times New Roman" w:hAnsi="Times New Roman"/>
          <w:bCs w:val="0"/>
          <w:szCs w:val="24"/>
          <w:lang w:eastAsia="fr-FR"/>
        </w:rPr>
        <w:t>.1.</w:t>
      </w:r>
      <w:r w:rsidR="002D2F1A" w:rsidRPr="00B150FD">
        <w:rPr>
          <w:rFonts w:ascii="Times New Roman" w:hAnsi="Times New Roman"/>
          <w:bCs w:val="0"/>
          <w:szCs w:val="24"/>
          <w:lang w:eastAsia="fr-FR"/>
        </w:rPr>
        <w:t>2. Screening environnemental et social</w:t>
      </w:r>
      <w:bookmarkEnd w:id="82"/>
    </w:p>
    <w:p w14:paraId="23A5B3EB" w14:textId="77777777" w:rsidR="002B503D" w:rsidRPr="004C29C5" w:rsidRDefault="002B503D" w:rsidP="002B503D">
      <w:pPr>
        <w:spacing w:before="120" w:after="120" w:line="240" w:lineRule="auto"/>
        <w:jc w:val="both"/>
        <w:rPr>
          <w:rFonts w:ascii="Times New Roman" w:hAnsi="Times New Roman"/>
          <w:b/>
          <w:bCs/>
          <w:i/>
          <w:sz w:val="24"/>
        </w:rPr>
      </w:pPr>
      <w:r w:rsidRPr="004C29C5">
        <w:rPr>
          <w:rFonts w:ascii="Times New Roman" w:hAnsi="Times New Roman"/>
          <w:b/>
          <w:bCs/>
          <w:i/>
          <w:sz w:val="24"/>
        </w:rPr>
        <w:t>Etape 1 : Remplissage de la fiche de screening environnemental et social</w:t>
      </w:r>
    </w:p>
    <w:p w14:paraId="23A5B3EC" w14:textId="7471A96D" w:rsidR="002B503D" w:rsidRPr="00B150FD" w:rsidRDefault="002B503D" w:rsidP="002B503D">
      <w:pPr>
        <w:spacing w:before="120" w:after="120" w:line="240" w:lineRule="auto"/>
        <w:jc w:val="both"/>
        <w:rPr>
          <w:rFonts w:ascii="Times New Roman" w:hAnsi="Times New Roman"/>
          <w:bCs/>
        </w:rPr>
      </w:pPr>
      <w:r w:rsidRPr="00B150FD">
        <w:rPr>
          <w:rFonts w:ascii="Times New Roman" w:hAnsi="Times New Roman"/>
          <w:bCs/>
        </w:rPr>
        <w:t>Le Spécialiste en Sauvegarde Environnementale</w:t>
      </w:r>
      <w:r w:rsidR="00076E99">
        <w:rPr>
          <w:rFonts w:ascii="Times New Roman" w:hAnsi="Times New Roman"/>
          <w:bCs/>
        </w:rPr>
        <w:t>(SSE)</w:t>
      </w:r>
      <w:r w:rsidRPr="00B150FD">
        <w:rPr>
          <w:rFonts w:ascii="Times New Roman" w:hAnsi="Times New Roman"/>
          <w:bCs/>
        </w:rPr>
        <w:t xml:space="preserve"> et</w:t>
      </w:r>
      <w:r w:rsidR="00076E99">
        <w:rPr>
          <w:rFonts w:ascii="Times New Roman" w:hAnsi="Times New Roman"/>
          <w:bCs/>
        </w:rPr>
        <w:t xml:space="preserve"> le Spécialiste en Sauvegarde</w:t>
      </w:r>
      <w:r w:rsidRPr="00B150FD">
        <w:rPr>
          <w:rFonts w:ascii="Times New Roman" w:hAnsi="Times New Roman"/>
          <w:bCs/>
        </w:rPr>
        <w:t xml:space="preserve"> Sociale (SSS) du </w:t>
      </w:r>
      <w:r w:rsidR="00C660E2" w:rsidRPr="00900016">
        <w:rPr>
          <w:rFonts w:ascii="Times New Roman" w:hAnsi="Times New Roman"/>
          <w:szCs w:val="20"/>
        </w:rPr>
        <w:t>Projet Forêts Classées Bénin</w:t>
      </w:r>
      <w:r w:rsidRPr="00B150FD">
        <w:rPr>
          <w:rFonts w:ascii="Times New Roman" w:hAnsi="Times New Roman"/>
          <w:bCs/>
        </w:rPr>
        <w:t xml:space="preserve"> en lien avec l’Inspection Forestière au niveau du département concerné (CTAF) par l’activité et au besoin avec l’ATDA et l’Office National du Bois (ONAB) selon les activités, procède</w:t>
      </w:r>
      <w:r w:rsidR="00076E99">
        <w:rPr>
          <w:rFonts w:ascii="Times New Roman" w:hAnsi="Times New Roman"/>
          <w:bCs/>
        </w:rPr>
        <w:t>nt</w:t>
      </w:r>
      <w:r w:rsidRPr="00B150FD">
        <w:rPr>
          <w:rFonts w:ascii="Times New Roman" w:hAnsi="Times New Roman"/>
          <w:bCs/>
        </w:rPr>
        <w:t xml:space="preserve"> au remplissage du formulaire de screening du sous-projet</w:t>
      </w:r>
      <w:r w:rsidRPr="00B150FD">
        <w:rPr>
          <w:rFonts w:ascii="Times New Roman" w:hAnsi="Times New Roman"/>
          <w:b/>
          <w:bCs/>
        </w:rPr>
        <w:t xml:space="preserve">. </w:t>
      </w:r>
      <w:r w:rsidRPr="00B150FD">
        <w:rPr>
          <w:rFonts w:ascii="Times New Roman" w:hAnsi="Times New Roman"/>
          <w:bCs/>
        </w:rPr>
        <w:t>En plus des risques et impacts environnementaux et sociaux potentiels, les résultats du screening indiqueront également les types de consultations publiques qui ont été menées pendant l'exercice de sélection ou qui sont requises pendant la mise en œuvre de l’activité et les instruments de sauvegarde nécessaires.</w:t>
      </w:r>
      <w:r w:rsidR="00ED6197" w:rsidRPr="00B150FD">
        <w:rPr>
          <w:rFonts w:ascii="Times New Roman" w:hAnsi="Times New Roman"/>
          <w:bCs/>
        </w:rPr>
        <w:t xml:space="preserve"> Cet exercice de remplissage permet de </w:t>
      </w:r>
      <w:r w:rsidR="00ED6197" w:rsidRPr="00B150FD">
        <w:rPr>
          <w:rFonts w:ascii="Times New Roman" w:hAnsi="Times New Roman"/>
          <w:szCs w:val="24"/>
        </w:rPr>
        <w:t>déterminer les actions de sauvegarde nécessaires (EIES simplifiée ou de simples mesures d’atténuation).</w:t>
      </w:r>
      <w:r w:rsidR="00ED6197" w:rsidRPr="00B150FD">
        <w:rPr>
          <w:rFonts w:ascii="Times New Roman" w:hAnsi="Times New Roman"/>
          <w:bCs/>
        </w:rPr>
        <w:t xml:space="preserve"> </w:t>
      </w:r>
      <w:r w:rsidRPr="00B150FD">
        <w:rPr>
          <w:rFonts w:ascii="Times New Roman" w:hAnsi="Times New Roman"/>
          <w:bCs/>
        </w:rPr>
        <w:t>Les formulaires complétés seront transmis à l’ABE qui effectuera la revue en vue de leur approbation.</w:t>
      </w:r>
    </w:p>
    <w:p w14:paraId="23A5B3ED" w14:textId="77777777" w:rsidR="00ED6197" w:rsidRPr="00B150FD" w:rsidRDefault="00ED6197" w:rsidP="00ED6197">
      <w:pPr>
        <w:pStyle w:val="Default"/>
        <w:jc w:val="both"/>
        <w:rPr>
          <w:sz w:val="22"/>
        </w:rPr>
      </w:pPr>
      <w:r w:rsidRPr="00B150FD">
        <w:rPr>
          <w:bCs/>
          <w:sz w:val="22"/>
        </w:rPr>
        <w:t>Il faut souligner qu’au Bénin, le d</w:t>
      </w:r>
      <w:r w:rsidRPr="00B150FD">
        <w:rPr>
          <w:sz w:val="22"/>
        </w:rPr>
        <w:t xml:space="preserve">écret n°2017-332 du 06 juillet 2017 portant organisation des procédures d’évaluation environnementale en République du Bénin a établi trois catégories d’activités, projets et sous-projets devant être soumis à une évaluation environnementale et qui sont compatibles avec la classification de la Banque mondiale. Il s’agit : </w:t>
      </w:r>
    </w:p>
    <w:p w14:paraId="23A5B3EE" w14:textId="77777777" w:rsidR="00ED6197" w:rsidRPr="00B150FD" w:rsidRDefault="00ED6197" w:rsidP="006152CB">
      <w:pPr>
        <w:pStyle w:val="Default"/>
        <w:numPr>
          <w:ilvl w:val="0"/>
          <w:numId w:val="13"/>
        </w:numPr>
        <w:jc w:val="both"/>
        <w:rPr>
          <w:sz w:val="22"/>
        </w:rPr>
      </w:pPr>
      <w:r w:rsidRPr="00B150FD">
        <w:rPr>
          <w:sz w:val="22"/>
        </w:rPr>
        <w:t xml:space="preserve">des projets d’importance majeure prévus pour être réalisés dans une zone à risque ou écologiquement sensible sont soumis à une étude d’impact environnemental (EIE) approfondie. Ils correspondent à la catégorie « A » de la Banque mondiale ; </w:t>
      </w:r>
    </w:p>
    <w:p w14:paraId="23A5B3EF" w14:textId="77777777" w:rsidR="00ED6197" w:rsidRPr="00B150FD" w:rsidRDefault="00ED6197" w:rsidP="006152CB">
      <w:pPr>
        <w:pStyle w:val="Default"/>
        <w:numPr>
          <w:ilvl w:val="0"/>
          <w:numId w:val="13"/>
        </w:numPr>
        <w:spacing w:after="87"/>
        <w:jc w:val="both"/>
        <w:rPr>
          <w:sz w:val="22"/>
        </w:rPr>
      </w:pPr>
      <w:r w:rsidRPr="00B150FD">
        <w:rPr>
          <w:sz w:val="22"/>
        </w:rPr>
        <w:lastRenderedPageBreak/>
        <w:t xml:space="preserve">des projets d’importance mineure et qui ne sont pas prévu pour être réalisé dans une zone à risque ou écologiquement sensible quant à eux sont soumis à une étude d’impact environnemental (EIE) simplifiée. Ils correspondent à la catégorie « B » de la Banque mondiale ; </w:t>
      </w:r>
    </w:p>
    <w:p w14:paraId="23A5B3F0" w14:textId="77777777" w:rsidR="00ED6197" w:rsidRPr="00B150FD" w:rsidRDefault="00ED6197" w:rsidP="006152CB">
      <w:pPr>
        <w:pStyle w:val="Default"/>
        <w:numPr>
          <w:ilvl w:val="0"/>
          <w:numId w:val="13"/>
        </w:numPr>
        <w:spacing w:after="87"/>
        <w:jc w:val="both"/>
        <w:rPr>
          <w:sz w:val="22"/>
          <w:szCs w:val="23"/>
        </w:rPr>
      </w:pPr>
      <w:r w:rsidRPr="00B150FD">
        <w:rPr>
          <w:sz w:val="22"/>
        </w:rPr>
        <w:t>enfin des projets non assujettis à une EIE (qui ne sont dans aucune des catégories suscitées) et qui sont sans impacts significatifs sur l’environnement (</w:t>
      </w:r>
      <w:r w:rsidRPr="00B150FD">
        <w:rPr>
          <w:iCs/>
          <w:sz w:val="22"/>
        </w:rPr>
        <w:t>les projets entrepris à des fins domestiques ou artisanales, qui ne touchent pas les milieux sensibles ou n’ont pas de rejets dans l’environnement ; les projets touchant l’exploration et la prospection des ressources naturelles n’impliquant pas la création d’infrastructures ; les projets qui sont mis en œuvre en réaction à des situations de crise nationale et les projets qui sont mis en œuvre en réaction à une situation d’urgence décrétée par les autorités responsables de la sécurité publique, et qu’il importe de mettre en œuvre sans délai, soit pour la protection de biens ou de l’environnement, soit pour la santé ou la sécurité publique</w:t>
      </w:r>
      <w:r w:rsidRPr="00B150FD">
        <w:rPr>
          <w:sz w:val="22"/>
        </w:rPr>
        <w:t xml:space="preserve">). </w:t>
      </w:r>
      <w:r w:rsidRPr="00B150FD">
        <w:rPr>
          <w:sz w:val="22"/>
          <w:szCs w:val="23"/>
        </w:rPr>
        <w:t xml:space="preserve">Ces projets peuvent être classés dans la Catégorie « C » de la Banque mondiale. Pour identifier les activités relevant de cette catégorie, il faudra se référer à la </w:t>
      </w:r>
      <w:r w:rsidR="00FF2D5D">
        <w:rPr>
          <w:sz w:val="22"/>
          <w:szCs w:val="23"/>
        </w:rPr>
        <w:t>grille de contrôle environnemental et social des sous-projets</w:t>
      </w:r>
      <w:r w:rsidRPr="00B150FD">
        <w:rPr>
          <w:sz w:val="22"/>
          <w:szCs w:val="23"/>
        </w:rPr>
        <w:t xml:space="preserve"> (</w:t>
      </w:r>
      <w:r w:rsidR="00FF2D5D" w:rsidRPr="00FF2D5D">
        <w:rPr>
          <w:sz w:val="22"/>
          <w:szCs w:val="23"/>
        </w:rPr>
        <w:t>Annexe 4</w:t>
      </w:r>
      <w:r w:rsidRPr="00FF2D5D">
        <w:rPr>
          <w:sz w:val="22"/>
          <w:szCs w:val="23"/>
        </w:rPr>
        <w:t>.)</w:t>
      </w:r>
      <w:r w:rsidRPr="00B150FD">
        <w:rPr>
          <w:sz w:val="22"/>
          <w:szCs w:val="23"/>
        </w:rPr>
        <w:t xml:space="preserve"> des impacts et des mesures d'atténuation générales incluses dans le CGES pour déterminer les mesures d'atténuation à appliquer.</w:t>
      </w:r>
    </w:p>
    <w:p w14:paraId="23A5B3F1" w14:textId="477DABE4" w:rsidR="00B86DCC" w:rsidRPr="00B150FD" w:rsidRDefault="00B86DCC" w:rsidP="00A73DE2">
      <w:pPr>
        <w:pStyle w:val="Default"/>
        <w:spacing w:after="87"/>
        <w:jc w:val="both"/>
        <w:rPr>
          <w:sz w:val="22"/>
          <w:szCs w:val="23"/>
        </w:rPr>
      </w:pPr>
      <w:r w:rsidRPr="00B150FD">
        <w:rPr>
          <w:sz w:val="22"/>
          <w:szCs w:val="23"/>
        </w:rPr>
        <w:t>Dans tous les cas, i</w:t>
      </w:r>
      <w:r w:rsidRPr="00B150FD">
        <w:rPr>
          <w:iCs/>
          <w:sz w:val="22"/>
        </w:rPr>
        <w:t xml:space="preserve">l convient de noter que la coordination du </w:t>
      </w:r>
      <w:r w:rsidR="00C660E2" w:rsidRPr="00900016">
        <w:rPr>
          <w:sz w:val="22"/>
          <w:szCs w:val="20"/>
        </w:rPr>
        <w:t>Projet Forêts Classées Bénin</w:t>
      </w:r>
      <w:r w:rsidRPr="00B150FD">
        <w:rPr>
          <w:iCs/>
          <w:sz w:val="22"/>
        </w:rPr>
        <w:t xml:space="preserve"> ne pourra lancer les dossiers techniques d’exécution d’un sous-projet (activité) que lorsque toutes les diligences environnementales et sociales sont effectivement prises en compte et intégrées dans les Dossiers d’Appels d’Offres et les contrats de marché.</w:t>
      </w:r>
    </w:p>
    <w:p w14:paraId="23A5B3F2" w14:textId="77777777" w:rsidR="002B503D" w:rsidRPr="004C29C5" w:rsidRDefault="00ED6197" w:rsidP="002B503D">
      <w:pPr>
        <w:spacing w:before="120" w:after="120" w:line="240" w:lineRule="auto"/>
        <w:jc w:val="both"/>
        <w:rPr>
          <w:rFonts w:ascii="Times New Roman" w:hAnsi="Times New Roman"/>
          <w:b/>
          <w:bCs/>
          <w:i/>
          <w:sz w:val="24"/>
        </w:rPr>
      </w:pPr>
      <w:r w:rsidRPr="00530259">
        <w:rPr>
          <w:rFonts w:ascii="Times New Roman" w:hAnsi="Times New Roman"/>
          <w:bCs/>
          <w:sz w:val="24"/>
        </w:rPr>
        <w:t xml:space="preserve"> </w:t>
      </w:r>
      <w:r w:rsidR="002B503D" w:rsidRPr="004C29C5">
        <w:rPr>
          <w:rFonts w:ascii="Times New Roman" w:hAnsi="Times New Roman"/>
          <w:b/>
          <w:bCs/>
          <w:i/>
          <w:sz w:val="24"/>
        </w:rPr>
        <w:t>Etape 2 : Approbation de la catégorie environnementale et sociale</w:t>
      </w:r>
    </w:p>
    <w:p w14:paraId="23A5B3F3" w14:textId="77777777" w:rsidR="002B503D" w:rsidRPr="00B150FD" w:rsidRDefault="002B503D" w:rsidP="002B503D">
      <w:pPr>
        <w:spacing w:before="120" w:after="120" w:line="240" w:lineRule="auto"/>
        <w:jc w:val="both"/>
        <w:rPr>
          <w:rFonts w:ascii="Times New Roman" w:hAnsi="Times New Roman"/>
          <w:bCs/>
        </w:rPr>
      </w:pPr>
      <w:r w:rsidRPr="00B150FD">
        <w:rPr>
          <w:rFonts w:ascii="Times New Roman" w:hAnsi="Times New Roman"/>
          <w:bCs/>
        </w:rPr>
        <w:t>Sur la base des résultats du screening</w:t>
      </w:r>
      <w:r w:rsidR="00B86DCC" w:rsidRPr="00B150FD">
        <w:rPr>
          <w:rFonts w:ascii="Times New Roman" w:hAnsi="Times New Roman"/>
          <w:bCs/>
        </w:rPr>
        <w:t xml:space="preserve"> effectué sous la responsabilité du SSE</w:t>
      </w:r>
      <w:r w:rsidR="00076E99">
        <w:rPr>
          <w:rFonts w:ascii="Times New Roman" w:hAnsi="Times New Roman"/>
          <w:bCs/>
        </w:rPr>
        <w:t xml:space="preserve"> et du SS</w:t>
      </w:r>
      <w:r w:rsidR="00B86DCC" w:rsidRPr="00B150FD">
        <w:rPr>
          <w:rFonts w:ascii="Times New Roman" w:hAnsi="Times New Roman"/>
          <w:bCs/>
        </w:rPr>
        <w:t>S</w:t>
      </w:r>
      <w:r w:rsidRPr="00B150FD">
        <w:rPr>
          <w:rFonts w:ascii="Times New Roman" w:hAnsi="Times New Roman"/>
          <w:bCs/>
        </w:rPr>
        <w:t>,</w:t>
      </w:r>
      <w:r w:rsidR="00B86DCC" w:rsidRPr="00B150FD">
        <w:rPr>
          <w:rFonts w:ascii="Times New Roman" w:hAnsi="Times New Roman"/>
          <w:bCs/>
        </w:rPr>
        <w:t xml:space="preserve"> </w:t>
      </w:r>
      <w:r w:rsidR="00B86DCC" w:rsidRPr="00B150FD">
        <w:rPr>
          <w:rFonts w:ascii="Times New Roman" w:hAnsi="Times New Roman"/>
        </w:rPr>
        <w:t>la fiche de screening est transmise à</w:t>
      </w:r>
      <w:r w:rsidRPr="00B150FD">
        <w:rPr>
          <w:rFonts w:ascii="Times New Roman" w:hAnsi="Times New Roman"/>
          <w:bCs/>
        </w:rPr>
        <w:t xml:space="preserve"> l’ABE chargée d</w:t>
      </w:r>
      <w:r w:rsidR="00B86DCC" w:rsidRPr="00B150FD">
        <w:rPr>
          <w:rFonts w:ascii="Times New Roman" w:hAnsi="Times New Roman"/>
          <w:bCs/>
        </w:rPr>
        <w:t>e l’approbation des évaluations environnementales et sociales et d</w:t>
      </w:r>
      <w:r w:rsidRPr="00B150FD">
        <w:rPr>
          <w:rFonts w:ascii="Times New Roman" w:hAnsi="Times New Roman"/>
          <w:bCs/>
        </w:rPr>
        <w:t>u suivi et du contrôle</w:t>
      </w:r>
      <w:r w:rsidR="00B86DCC" w:rsidRPr="00B150FD">
        <w:rPr>
          <w:rFonts w:ascii="Times New Roman" w:hAnsi="Times New Roman"/>
          <w:bCs/>
        </w:rPr>
        <w:t xml:space="preserve"> de la mise en œuvre des mesures d’atténuation</w:t>
      </w:r>
      <w:r w:rsidRPr="00B150FD">
        <w:rPr>
          <w:rFonts w:ascii="Times New Roman" w:hAnsi="Times New Roman"/>
          <w:bCs/>
        </w:rPr>
        <w:t xml:space="preserve">, procédera à une revue complète de la fiche et appréciera la catégorie environnementale proposée. </w:t>
      </w:r>
    </w:p>
    <w:p w14:paraId="23A5B3F4" w14:textId="3B3815E2" w:rsidR="002B503D" w:rsidRPr="00B150FD" w:rsidRDefault="002B503D" w:rsidP="002B503D">
      <w:pPr>
        <w:spacing w:before="120" w:after="120" w:line="240" w:lineRule="auto"/>
        <w:jc w:val="both"/>
        <w:rPr>
          <w:rFonts w:ascii="Times New Roman" w:hAnsi="Times New Roman"/>
          <w:bCs/>
        </w:rPr>
      </w:pPr>
      <w:r w:rsidRPr="00B150FD">
        <w:rPr>
          <w:rFonts w:ascii="Times New Roman" w:hAnsi="Times New Roman"/>
          <w:bCs/>
        </w:rPr>
        <w:t xml:space="preserve">Il faut souligner que le </w:t>
      </w:r>
      <w:r w:rsidR="00E37827" w:rsidRPr="00900016">
        <w:rPr>
          <w:rFonts w:ascii="Times New Roman" w:hAnsi="Times New Roman"/>
          <w:szCs w:val="20"/>
        </w:rPr>
        <w:t>Projet Forêts Classées Bénin</w:t>
      </w:r>
      <w:r w:rsidRPr="00B150FD">
        <w:rPr>
          <w:rFonts w:ascii="Times New Roman" w:hAnsi="Times New Roman"/>
          <w:bCs/>
        </w:rPr>
        <w:t xml:space="preserve"> est un projet de catégorie « B » au regard de la règlementation nationale et de la PO/BP 4.01 de la Banque mondiale. De ce fait, tous les sous-projets des catégories « B » et « C » seront financés par le projet. Les résultats doivent être ensuite validés par l’ABE.</w:t>
      </w:r>
    </w:p>
    <w:p w14:paraId="23A5B3F5" w14:textId="77777777" w:rsidR="00667BC5" w:rsidRPr="00B150FD" w:rsidRDefault="00AD22AF" w:rsidP="00B150FD">
      <w:pPr>
        <w:pStyle w:val="Titre3"/>
        <w:spacing w:after="0"/>
        <w:rPr>
          <w:rFonts w:ascii="Times New Roman" w:hAnsi="Times New Roman"/>
          <w:bCs w:val="0"/>
        </w:rPr>
      </w:pPr>
      <w:bookmarkStart w:id="83" w:name="_Toc3126584"/>
      <w:r>
        <w:rPr>
          <w:rFonts w:ascii="Times New Roman" w:hAnsi="Times New Roman"/>
          <w:bCs w:val="0"/>
          <w:lang w:val="fr-FR"/>
        </w:rPr>
        <w:t>7</w:t>
      </w:r>
      <w:r w:rsidR="00667BC5" w:rsidRPr="00B150FD">
        <w:rPr>
          <w:rFonts w:ascii="Times New Roman" w:hAnsi="Times New Roman"/>
          <w:bCs w:val="0"/>
        </w:rPr>
        <w:t>.1.3. Réalisation, approbation, consultation du public et diffusion des rapports d’EIES</w:t>
      </w:r>
      <w:bookmarkEnd w:id="83"/>
    </w:p>
    <w:p w14:paraId="23A5B3F6" w14:textId="77777777" w:rsidR="00D62134" w:rsidRPr="00B150FD" w:rsidRDefault="00D62134" w:rsidP="00A73DE2">
      <w:pPr>
        <w:pStyle w:val="Default"/>
        <w:rPr>
          <w:bCs/>
          <w:sz w:val="22"/>
        </w:rPr>
      </w:pPr>
      <w:r w:rsidRPr="00B150FD">
        <w:rPr>
          <w:b/>
          <w:bCs/>
          <w:i/>
          <w:iCs/>
          <w:sz w:val="22"/>
          <w:szCs w:val="23"/>
        </w:rPr>
        <w:t xml:space="preserve">Etape 3 : Préparation de l’instrument ou des mesures de sauvegarde environnementale et sociale </w:t>
      </w:r>
    </w:p>
    <w:p w14:paraId="23A5B3F7" w14:textId="77777777" w:rsidR="00D62134" w:rsidRPr="00B150FD" w:rsidRDefault="00D62134" w:rsidP="00E7488E">
      <w:pPr>
        <w:pStyle w:val="Default"/>
        <w:jc w:val="both"/>
        <w:rPr>
          <w:bCs/>
          <w:sz w:val="22"/>
        </w:rPr>
      </w:pPr>
      <w:r w:rsidRPr="00B150FD">
        <w:rPr>
          <w:bCs/>
          <w:sz w:val="22"/>
        </w:rPr>
        <w:t xml:space="preserve">Une fois la catégorie du sous projet validée, un travail environnemental et social devra se faire. Ce travail se fait dans deux situations différentes :  </w:t>
      </w:r>
    </w:p>
    <w:p w14:paraId="23A5B3F8" w14:textId="77777777" w:rsidR="00D62134" w:rsidRPr="00B150FD" w:rsidRDefault="00D62134" w:rsidP="004E1693">
      <w:pPr>
        <w:pStyle w:val="Default"/>
        <w:numPr>
          <w:ilvl w:val="0"/>
          <w:numId w:val="11"/>
        </w:numPr>
        <w:jc w:val="both"/>
        <w:rPr>
          <w:sz w:val="22"/>
          <w:szCs w:val="23"/>
        </w:rPr>
      </w:pPr>
      <w:r w:rsidRPr="00B150FD">
        <w:rPr>
          <w:b/>
          <w:sz w:val="22"/>
          <w:szCs w:val="23"/>
        </w:rPr>
        <w:t>Cas où une étude d’impact environnemental et social simplifiée n’est pas nécessaire</w:t>
      </w:r>
      <w:r w:rsidRPr="00B150FD">
        <w:rPr>
          <w:sz w:val="22"/>
          <w:szCs w:val="23"/>
        </w:rPr>
        <w:t xml:space="preserve"> </w:t>
      </w:r>
    </w:p>
    <w:p w14:paraId="23A5B3F9" w14:textId="71AC4096" w:rsidR="00D62134" w:rsidRPr="00B150FD" w:rsidRDefault="00D62134" w:rsidP="004E1693">
      <w:pPr>
        <w:pStyle w:val="Default"/>
        <w:jc w:val="both"/>
        <w:rPr>
          <w:bCs/>
          <w:sz w:val="22"/>
          <w:szCs w:val="22"/>
        </w:rPr>
      </w:pPr>
      <w:r w:rsidRPr="00B150FD">
        <w:rPr>
          <w:sz w:val="22"/>
          <w:szCs w:val="22"/>
        </w:rPr>
        <w:t xml:space="preserve">Dans ce cas de figure, l’environnementaliste du </w:t>
      </w:r>
      <w:r w:rsidR="00E37827" w:rsidRPr="00900016">
        <w:rPr>
          <w:sz w:val="22"/>
          <w:szCs w:val="20"/>
        </w:rPr>
        <w:t>Projet Forêts Classées Bénin</w:t>
      </w:r>
      <w:r w:rsidRPr="00B150FD">
        <w:rPr>
          <w:sz w:val="22"/>
          <w:szCs w:val="22"/>
        </w:rPr>
        <w:t xml:space="preserve"> consulte la liste des mesures d’atténuation identifiées dans le présent CGES pour sélectionner celles qui sont appropriées pour le sous-projet. </w:t>
      </w:r>
      <w:r w:rsidRPr="00B150FD">
        <w:rPr>
          <w:bCs/>
          <w:sz w:val="22"/>
          <w:szCs w:val="22"/>
        </w:rPr>
        <w:t>Ces mesures de mitigation sont intégrées dans le Dossier d’Appel d’Offres (DAO) avant sa publication ou dans le contrat de l’entreprise ou du réalisateur du sous projet/activi</w:t>
      </w:r>
      <w:r w:rsidR="00891F60" w:rsidRPr="00B150FD">
        <w:rPr>
          <w:bCs/>
          <w:sz w:val="22"/>
          <w:szCs w:val="22"/>
        </w:rPr>
        <w:t>t</w:t>
      </w:r>
      <w:r w:rsidRPr="00B150FD">
        <w:rPr>
          <w:bCs/>
          <w:sz w:val="22"/>
          <w:szCs w:val="22"/>
        </w:rPr>
        <w:t>é.</w:t>
      </w:r>
    </w:p>
    <w:p w14:paraId="23A5B3FA" w14:textId="77777777" w:rsidR="00D62134" w:rsidRPr="00B150FD" w:rsidRDefault="00D62134" w:rsidP="004E1693">
      <w:pPr>
        <w:pStyle w:val="Default"/>
        <w:numPr>
          <w:ilvl w:val="0"/>
          <w:numId w:val="11"/>
        </w:numPr>
        <w:jc w:val="both"/>
        <w:rPr>
          <w:b/>
          <w:sz w:val="22"/>
          <w:szCs w:val="22"/>
        </w:rPr>
      </w:pPr>
      <w:r w:rsidRPr="00B150FD">
        <w:rPr>
          <w:b/>
          <w:sz w:val="22"/>
          <w:szCs w:val="22"/>
        </w:rPr>
        <w:t>Cas où</w:t>
      </w:r>
      <w:r w:rsidR="00C33ABC">
        <w:rPr>
          <w:b/>
          <w:sz w:val="22"/>
          <w:szCs w:val="22"/>
        </w:rPr>
        <w:t xml:space="preserve"> une</w:t>
      </w:r>
      <w:r w:rsidRPr="00B150FD">
        <w:rPr>
          <w:b/>
          <w:sz w:val="22"/>
          <w:szCs w:val="22"/>
        </w:rPr>
        <w:t xml:space="preserve"> </w:t>
      </w:r>
      <w:r w:rsidRPr="00B150FD">
        <w:rPr>
          <w:b/>
          <w:bCs/>
          <w:sz w:val="22"/>
          <w:szCs w:val="22"/>
        </w:rPr>
        <w:t>EIES simplifiée est nécessaire</w:t>
      </w:r>
    </w:p>
    <w:p w14:paraId="23A5B3FB" w14:textId="77777777" w:rsidR="003D6DC3" w:rsidRPr="00B150FD" w:rsidRDefault="008B18CC" w:rsidP="004E1693">
      <w:pPr>
        <w:spacing w:before="120" w:after="120" w:line="240" w:lineRule="auto"/>
        <w:jc w:val="both"/>
        <w:rPr>
          <w:rFonts w:ascii="Times New Roman" w:hAnsi="Times New Roman"/>
          <w:bCs/>
        </w:rPr>
      </w:pPr>
      <w:r w:rsidRPr="00B150FD">
        <w:rPr>
          <w:rFonts w:ascii="Times New Roman" w:hAnsi="Times New Roman"/>
          <w:bCs/>
        </w:rPr>
        <w:t>Lorsqu’une EIES simplifiée est nécessaire,</w:t>
      </w:r>
      <w:r w:rsidR="003D6DC3" w:rsidRPr="00B150FD">
        <w:rPr>
          <w:rFonts w:ascii="Times New Roman" w:hAnsi="Times New Roman"/>
          <w:bCs/>
        </w:rPr>
        <w:t xml:space="preserve"> les actions suivantes sont requises : </w:t>
      </w:r>
    </w:p>
    <w:p w14:paraId="23A5B3FC" w14:textId="653AE0B4" w:rsidR="00125E37" w:rsidRPr="00B150FD" w:rsidRDefault="008B18CC" w:rsidP="004E1693">
      <w:pPr>
        <w:jc w:val="both"/>
        <w:rPr>
          <w:rFonts w:ascii="Times New Roman" w:hAnsi="Times New Roman"/>
        </w:rPr>
      </w:pPr>
      <w:r w:rsidRPr="00B150FD">
        <w:rPr>
          <w:rFonts w:ascii="Times New Roman" w:hAnsi="Times New Roman"/>
          <w:bCs/>
        </w:rPr>
        <w:t xml:space="preserve"> </w:t>
      </w:r>
      <w:r w:rsidR="003D6DC3" w:rsidRPr="00B150FD">
        <w:rPr>
          <w:rFonts w:ascii="Times New Roman" w:hAnsi="Times New Roman"/>
          <w:bCs/>
        </w:rPr>
        <w:t xml:space="preserve">- </w:t>
      </w:r>
      <w:r w:rsidRPr="00B150FD">
        <w:rPr>
          <w:rFonts w:ascii="Times New Roman" w:hAnsi="Times New Roman"/>
          <w:bCs/>
        </w:rPr>
        <w:t xml:space="preserve">le Spécialiste en Sauvegarde Environnementale et </w:t>
      </w:r>
      <w:r w:rsidR="00076E99">
        <w:rPr>
          <w:rFonts w:ascii="Times New Roman" w:hAnsi="Times New Roman"/>
          <w:bCs/>
        </w:rPr>
        <w:t xml:space="preserve">le Spécialiste en Sauvegarde </w:t>
      </w:r>
      <w:r w:rsidRPr="00B150FD">
        <w:rPr>
          <w:rFonts w:ascii="Times New Roman" w:hAnsi="Times New Roman"/>
          <w:bCs/>
        </w:rPr>
        <w:t xml:space="preserve">Sociale </w:t>
      </w:r>
      <w:r w:rsidR="003D6DC3" w:rsidRPr="00B150FD">
        <w:rPr>
          <w:rFonts w:ascii="Times New Roman" w:hAnsi="Times New Roman"/>
          <w:bCs/>
        </w:rPr>
        <w:t>de l’UG/</w:t>
      </w:r>
      <w:r w:rsidR="00E37827" w:rsidRPr="00900016">
        <w:rPr>
          <w:rFonts w:ascii="Times New Roman" w:hAnsi="Times New Roman"/>
          <w:szCs w:val="20"/>
        </w:rPr>
        <w:t>Projet Forêts Classées Bénin</w:t>
      </w:r>
      <w:r w:rsidRPr="00B150FD">
        <w:rPr>
          <w:rFonts w:ascii="Times New Roman" w:hAnsi="Times New Roman"/>
          <w:bCs/>
        </w:rPr>
        <w:t xml:space="preserve"> élabore</w:t>
      </w:r>
      <w:r w:rsidR="00076E99">
        <w:rPr>
          <w:rFonts w:ascii="Times New Roman" w:hAnsi="Times New Roman"/>
          <w:bCs/>
        </w:rPr>
        <w:t>nt</w:t>
      </w:r>
      <w:r w:rsidRPr="00B150FD">
        <w:rPr>
          <w:rFonts w:ascii="Times New Roman" w:hAnsi="Times New Roman"/>
          <w:bCs/>
        </w:rPr>
        <w:t xml:space="preserve"> les Termes de Référence (TdR) pour la réalisation de l’EIES que l’UGP soumet à l’ABE pour approbation et à la Banque mondiale (BM) pour revue et validation</w:t>
      </w:r>
      <w:r w:rsidR="00FF2D5D">
        <w:rPr>
          <w:rFonts w:ascii="Times New Roman" w:hAnsi="Times New Roman"/>
          <w:bCs/>
        </w:rPr>
        <w:t>.</w:t>
      </w:r>
      <w:r w:rsidR="00125E37" w:rsidRPr="00B150FD">
        <w:rPr>
          <w:rFonts w:ascii="Times New Roman" w:hAnsi="Times New Roman"/>
          <w:bCs/>
        </w:rPr>
        <w:t xml:space="preserve"> </w:t>
      </w:r>
      <w:r w:rsidR="00125E37" w:rsidRPr="00B150FD">
        <w:rPr>
          <w:rFonts w:ascii="Times New Roman" w:hAnsi="Times New Roman"/>
        </w:rPr>
        <w:t>Les T</w:t>
      </w:r>
      <w:r w:rsidR="0060782F" w:rsidRPr="00B150FD">
        <w:rPr>
          <w:rFonts w:ascii="Times New Roman" w:hAnsi="Times New Roman"/>
        </w:rPr>
        <w:t>d</w:t>
      </w:r>
      <w:r w:rsidR="00B150FD" w:rsidRPr="00B150FD">
        <w:rPr>
          <w:rFonts w:ascii="Times New Roman" w:hAnsi="Times New Roman"/>
        </w:rPr>
        <w:t xml:space="preserve">R d’une EIES </w:t>
      </w:r>
      <w:r w:rsidR="00076E99">
        <w:rPr>
          <w:rFonts w:ascii="Times New Roman" w:hAnsi="Times New Roman"/>
        </w:rPr>
        <w:t xml:space="preserve">simplifiée </w:t>
      </w:r>
      <w:r w:rsidR="00125E37" w:rsidRPr="00B150FD">
        <w:rPr>
          <w:rFonts w:ascii="Times New Roman" w:hAnsi="Times New Roman"/>
        </w:rPr>
        <w:t xml:space="preserve">sont décrits en Annexe </w:t>
      </w:r>
      <w:r w:rsidR="00FF2D5D">
        <w:rPr>
          <w:rFonts w:ascii="Times New Roman" w:hAnsi="Times New Roman"/>
        </w:rPr>
        <w:t>7</w:t>
      </w:r>
      <w:r w:rsidR="00891F60" w:rsidRPr="00B150FD">
        <w:rPr>
          <w:rFonts w:ascii="Times New Roman" w:hAnsi="Times New Roman"/>
        </w:rPr>
        <w:t xml:space="preserve"> </w:t>
      </w:r>
      <w:r w:rsidR="00125E37" w:rsidRPr="00B150FD">
        <w:rPr>
          <w:rFonts w:ascii="Times New Roman" w:hAnsi="Times New Roman"/>
        </w:rPr>
        <w:t>du présent CGES.</w:t>
      </w:r>
    </w:p>
    <w:p w14:paraId="23A5B3FD" w14:textId="7889C149" w:rsidR="00667BC5" w:rsidRPr="00B150FD" w:rsidRDefault="003D6DC3" w:rsidP="002B503D">
      <w:pPr>
        <w:spacing w:before="120" w:after="120" w:line="240" w:lineRule="auto"/>
        <w:jc w:val="both"/>
        <w:rPr>
          <w:rFonts w:ascii="Times New Roman" w:hAnsi="Times New Roman"/>
          <w:bCs/>
        </w:rPr>
      </w:pPr>
      <w:r w:rsidRPr="00B150FD">
        <w:rPr>
          <w:rFonts w:ascii="Times New Roman" w:hAnsi="Times New Roman"/>
          <w:bCs/>
        </w:rPr>
        <w:t>- ensuite</w:t>
      </w:r>
      <w:r w:rsidR="008B18CC" w:rsidRPr="00B150FD">
        <w:rPr>
          <w:rFonts w:ascii="Times New Roman" w:hAnsi="Times New Roman"/>
          <w:bCs/>
        </w:rPr>
        <w:t>, l’U</w:t>
      </w:r>
      <w:r w:rsidR="00954577" w:rsidRPr="00B150FD">
        <w:rPr>
          <w:rFonts w:ascii="Times New Roman" w:hAnsi="Times New Roman"/>
          <w:bCs/>
        </w:rPr>
        <w:t>G</w:t>
      </w:r>
      <w:r w:rsidRPr="00B150FD">
        <w:rPr>
          <w:rFonts w:ascii="Times New Roman" w:hAnsi="Times New Roman"/>
          <w:bCs/>
        </w:rPr>
        <w:t>/</w:t>
      </w:r>
      <w:r w:rsidR="00E37827" w:rsidRPr="00900016">
        <w:rPr>
          <w:rFonts w:ascii="Times New Roman" w:hAnsi="Times New Roman"/>
          <w:szCs w:val="20"/>
        </w:rPr>
        <w:t>Projet Forêts Classées Bénin</w:t>
      </w:r>
      <w:r w:rsidR="008B18CC" w:rsidRPr="00B150FD">
        <w:rPr>
          <w:rFonts w:ascii="Times New Roman" w:hAnsi="Times New Roman"/>
          <w:bCs/>
        </w:rPr>
        <w:t xml:space="preserve"> procède au recrutement des consultants en gestion environnementale et sociale qui effectueront le travail. Il faut souligner que les EIES</w:t>
      </w:r>
      <w:r w:rsidR="00076E99">
        <w:rPr>
          <w:rFonts w:ascii="Times New Roman" w:hAnsi="Times New Roman"/>
          <w:bCs/>
        </w:rPr>
        <w:t xml:space="preserve"> simplifiée</w:t>
      </w:r>
      <w:r w:rsidR="008B18CC" w:rsidRPr="00B150FD">
        <w:rPr>
          <w:rFonts w:ascii="Times New Roman" w:hAnsi="Times New Roman"/>
          <w:bCs/>
        </w:rPr>
        <w:t xml:space="preserve"> devront être préparées de manière indépendante, mais en étroite collaboration avec les études techniques si nécessaire</w:t>
      </w:r>
      <w:r w:rsidRPr="00B150FD">
        <w:rPr>
          <w:rFonts w:ascii="Times New Roman" w:hAnsi="Times New Roman"/>
          <w:bCs/>
        </w:rPr>
        <w:t> ;</w:t>
      </w:r>
    </w:p>
    <w:p w14:paraId="23A5B3FE" w14:textId="77777777" w:rsidR="003D6DC3" w:rsidRPr="00B150FD" w:rsidRDefault="003D6DC3" w:rsidP="00A73DE2">
      <w:pPr>
        <w:spacing w:before="120" w:after="120"/>
        <w:contextualSpacing/>
        <w:jc w:val="both"/>
        <w:rPr>
          <w:rFonts w:ascii="Times New Roman" w:hAnsi="Times New Roman"/>
          <w:bCs/>
        </w:rPr>
      </w:pPr>
      <w:r w:rsidRPr="00B150FD">
        <w:rPr>
          <w:rFonts w:ascii="Times New Roman" w:hAnsi="Times New Roman"/>
          <w:bCs/>
        </w:rPr>
        <w:lastRenderedPageBreak/>
        <w:t xml:space="preserve">- Conformément aux termes de référence le/les consultants recrutés pour réaliser les EIES conduiront les consultations des parties prenantes et ce, en rapport avec les exigences de la PO 4.01 de la Banque mondiale, relatives à l’information et à la participation du public aux EIES. De même, la législation béninoise institue le droit d’accès à l’information et à la participation des citoyens à la prise de décisions relatives à la mise en œuvre des projets susceptibles d'avoir des incidences sur leurs cadres de vie. </w:t>
      </w:r>
    </w:p>
    <w:p w14:paraId="23A5B3FF" w14:textId="77777777" w:rsidR="00125E37" w:rsidRPr="00954577" w:rsidRDefault="00125E37" w:rsidP="00A73DE2">
      <w:pPr>
        <w:spacing w:before="120" w:after="120"/>
        <w:contextualSpacing/>
        <w:jc w:val="both"/>
        <w:rPr>
          <w:rFonts w:ascii="Times New Roman" w:hAnsi="Times New Roman"/>
          <w:bCs/>
          <w:sz w:val="4"/>
        </w:rPr>
      </w:pPr>
    </w:p>
    <w:p w14:paraId="23A5B400" w14:textId="77777777" w:rsidR="00125E37" w:rsidRPr="00B150FD" w:rsidRDefault="00125E37" w:rsidP="00125E37">
      <w:pPr>
        <w:spacing w:before="120" w:after="120" w:line="240" w:lineRule="auto"/>
        <w:jc w:val="both"/>
        <w:rPr>
          <w:rFonts w:ascii="Times New Roman" w:hAnsi="Times New Roman"/>
          <w:bCs/>
        </w:rPr>
      </w:pPr>
      <w:r w:rsidRPr="00B150FD">
        <w:rPr>
          <w:rFonts w:ascii="Times New Roman" w:hAnsi="Times New Roman"/>
          <w:bCs/>
        </w:rPr>
        <w:t>L'information et la participation du public concerne</w:t>
      </w:r>
      <w:r w:rsidR="00EA13BB">
        <w:rPr>
          <w:rFonts w:ascii="Times New Roman" w:hAnsi="Times New Roman"/>
          <w:bCs/>
        </w:rPr>
        <w:t>nt</w:t>
      </w:r>
      <w:r w:rsidRPr="00B150FD">
        <w:rPr>
          <w:rFonts w:ascii="Times New Roman" w:hAnsi="Times New Roman"/>
          <w:bCs/>
        </w:rPr>
        <w:t xml:space="preserve">, notamment la communication sur le Projet, ses activités et impacts potentiels sur l’environnement et la population </w:t>
      </w:r>
      <w:r w:rsidR="00EA13BB">
        <w:rPr>
          <w:rFonts w:ascii="Times New Roman" w:hAnsi="Times New Roman"/>
          <w:bCs/>
        </w:rPr>
        <w:t xml:space="preserve">notamment les </w:t>
      </w:r>
      <w:r w:rsidRPr="00B150FD">
        <w:rPr>
          <w:rFonts w:ascii="Times New Roman" w:hAnsi="Times New Roman"/>
          <w:bCs/>
        </w:rPr>
        <w:t>personnes affectées par le projet et la prise en compte de leurs préoccupations, craintes et recommandations. Les consultations sont essentielles tout au long de la vie du projet et seront réalisées à tout moment dès que des activités/sous</w:t>
      </w:r>
      <w:r w:rsidR="00076E99">
        <w:rPr>
          <w:rFonts w:ascii="Times New Roman" w:hAnsi="Times New Roman"/>
          <w:bCs/>
        </w:rPr>
        <w:t>-</w:t>
      </w:r>
      <w:r w:rsidRPr="00B150FD">
        <w:rPr>
          <w:rFonts w:ascii="Times New Roman" w:hAnsi="Times New Roman"/>
          <w:bCs/>
        </w:rPr>
        <w:t>projets sont susceptibles d'impacter l'environnement et la sécurité humaine. A cette fin, le consultant réalisera une ou plusieurs consultations avec les populations affectées, les autorités locales, les ONG et organisations ou associations professionnelles concernées, etc. Les résultats des consultations seront incorporés dans les rapports des EIES et seront rendus accessibles au public.</w:t>
      </w:r>
    </w:p>
    <w:p w14:paraId="23A5B401" w14:textId="77777777" w:rsidR="00125E37" w:rsidRPr="00530259" w:rsidRDefault="00125E37" w:rsidP="00125E37">
      <w:pPr>
        <w:rPr>
          <w:rFonts w:ascii="Times New Roman" w:hAnsi="Times New Roman"/>
        </w:rPr>
      </w:pPr>
      <w:r w:rsidRPr="00530259">
        <w:rPr>
          <w:rFonts w:ascii="Times New Roman" w:hAnsi="Times New Roman"/>
          <w:bCs/>
        </w:rPr>
        <w:t>La Procédure administrative nationale en matière d’étude d’impact environnemental et social est décrite à l’</w:t>
      </w:r>
      <w:r w:rsidR="00B150FD">
        <w:rPr>
          <w:rFonts w:ascii="Times New Roman" w:hAnsi="Times New Roman"/>
          <w:bCs/>
        </w:rPr>
        <w:t>A</w:t>
      </w:r>
      <w:r w:rsidRPr="00530259">
        <w:rPr>
          <w:rFonts w:ascii="Times New Roman" w:hAnsi="Times New Roman"/>
          <w:bCs/>
        </w:rPr>
        <w:t xml:space="preserve">nnexe </w:t>
      </w:r>
      <w:r w:rsidR="00FF2D5D">
        <w:rPr>
          <w:rFonts w:ascii="Times New Roman" w:hAnsi="Times New Roman"/>
          <w:bCs/>
        </w:rPr>
        <w:t>3.</w:t>
      </w:r>
    </w:p>
    <w:p w14:paraId="23A5B402" w14:textId="77777777" w:rsidR="00125E37" w:rsidRPr="00B150FD" w:rsidRDefault="00125E37" w:rsidP="00125E37">
      <w:pPr>
        <w:spacing w:before="120" w:after="120" w:line="240" w:lineRule="auto"/>
        <w:ind w:left="1134" w:hanging="1134"/>
        <w:jc w:val="both"/>
        <w:rPr>
          <w:rFonts w:ascii="Times New Roman" w:hAnsi="Times New Roman"/>
          <w:b/>
          <w:bCs/>
          <w:i/>
        </w:rPr>
      </w:pPr>
      <w:bookmarkStart w:id="84" w:name="_Toc523681548"/>
      <w:r w:rsidRPr="00B150FD">
        <w:rPr>
          <w:rFonts w:ascii="Times New Roman" w:hAnsi="Times New Roman"/>
          <w:b/>
          <w:bCs/>
          <w:i/>
        </w:rPr>
        <w:t>Etape 4 : Examen/approbation des rapports d’EIES et Obtention du Certificat de</w:t>
      </w:r>
      <w:r w:rsidRPr="00B150FD">
        <w:rPr>
          <w:rFonts w:ascii="Times New Roman" w:hAnsi="Times New Roman"/>
          <w:b/>
          <w:bCs/>
        </w:rPr>
        <w:t xml:space="preserve"> </w:t>
      </w:r>
      <w:r w:rsidRPr="00B150FD">
        <w:rPr>
          <w:rFonts w:ascii="Times New Roman" w:hAnsi="Times New Roman"/>
          <w:b/>
          <w:bCs/>
          <w:i/>
        </w:rPr>
        <w:t xml:space="preserve">Conformité Environnementale </w:t>
      </w:r>
      <w:bookmarkEnd w:id="84"/>
    </w:p>
    <w:p w14:paraId="23A5B403" w14:textId="57B5BD3A" w:rsidR="00125E37" w:rsidRPr="00B150FD" w:rsidRDefault="00125E37" w:rsidP="00125E37">
      <w:pPr>
        <w:spacing w:before="120" w:after="120" w:line="240" w:lineRule="auto"/>
        <w:jc w:val="both"/>
        <w:rPr>
          <w:rFonts w:ascii="Times New Roman" w:hAnsi="Times New Roman"/>
          <w:bCs/>
        </w:rPr>
      </w:pPr>
      <w:r w:rsidRPr="00B150FD">
        <w:rPr>
          <w:rFonts w:ascii="Times New Roman" w:hAnsi="Times New Roman"/>
          <w:bCs/>
        </w:rPr>
        <w:t>Une fois les EIES sont élaborées et revue</w:t>
      </w:r>
      <w:r w:rsidR="00076E99">
        <w:rPr>
          <w:rFonts w:ascii="Times New Roman" w:hAnsi="Times New Roman"/>
          <w:bCs/>
        </w:rPr>
        <w:t>s</w:t>
      </w:r>
      <w:r w:rsidRPr="00B150FD">
        <w:rPr>
          <w:rFonts w:ascii="Times New Roman" w:hAnsi="Times New Roman"/>
          <w:bCs/>
        </w:rPr>
        <w:t xml:space="preserve"> par le</w:t>
      </w:r>
      <w:r w:rsidR="00076E99">
        <w:rPr>
          <w:rFonts w:ascii="Times New Roman" w:hAnsi="Times New Roman"/>
          <w:bCs/>
        </w:rPr>
        <w:t>s</w:t>
      </w:r>
      <w:r w:rsidRPr="00B150FD">
        <w:rPr>
          <w:rFonts w:ascii="Times New Roman" w:hAnsi="Times New Roman"/>
          <w:bCs/>
        </w:rPr>
        <w:t xml:space="preserve"> Spécialiste</w:t>
      </w:r>
      <w:r w:rsidR="00076E99">
        <w:rPr>
          <w:rFonts w:ascii="Times New Roman" w:hAnsi="Times New Roman"/>
          <w:bCs/>
        </w:rPr>
        <w:t>s</w:t>
      </w:r>
      <w:r w:rsidRPr="00B150FD">
        <w:rPr>
          <w:rFonts w:ascii="Times New Roman" w:hAnsi="Times New Roman"/>
          <w:bCs/>
        </w:rPr>
        <w:t xml:space="preserve"> en sauvegardes de l’UG/</w:t>
      </w:r>
      <w:r w:rsidR="00E37827" w:rsidRPr="00E37827">
        <w:rPr>
          <w:rFonts w:ascii="Times New Roman" w:hAnsi="Times New Roman"/>
          <w:szCs w:val="20"/>
        </w:rPr>
        <w:t xml:space="preserve"> </w:t>
      </w:r>
      <w:r w:rsidR="00E37827" w:rsidRPr="00900016">
        <w:rPr>
          <w:rFonts w:ascii="Times New Roman" w:hAnsi="Times New Roman"/>
          <w:szCs w:val="20"/>
        </w:rPr>
        <w:t>Projet Forêts Classées Bénin</w:t>
      </w:r>
      <w:r w:rsidRPr="00B150FD">
        <w:rPr>
          <w:rFonts w:ascii="Times New Roman" w:hAnsi="Times New Roman"/>
          <w:bCs/>
        </w:rPr>
        <w:t>, les rapports sont transmis à l’ABE puis à la Banque mondiale pour revue et approbation. L’ABE devra s’assurer que tous les impacts environnementaux et sociaux ont été identifiés, évalués et que des mesures de mitigation effectives et réalistes ont été proposées dans le cadre de la mise en œuvre du sous-projet/activité. Après approbation des rapports d’EIES, un Certificat de Conformité Environnementale (CCE) est délivré au projet sur l’initiative de l’ABE.</w:t>
      </w:r>
    </w:p>
    <w:p w14:paraId="23A5B404" w14:textId="77777777" w:rsidR="006B170F" w:rsidRPr="00B150FD" w:rsidRDefault="006B170F" w:rsidP="006B170F">
      <w:pPr>
        <w:spacing w:before="120" w:after="120" w:line="240" w:lineRule="auto"/>
        <w:jc w:val="both"/>
        <w:rPr>
          <w:rFonts w:ascii="Times New Roman" w:hAnsi="Times New Roman"/>
          <w:b/>
          <w:bCs/>
          <w:i/>
        </w:rPr>
      </w:pPr>
      <w:bookmarkStart w:id="85" w:name="_Toc523681549"/>
      <w:r w:rsidRPr="00B150FD">
        <w:rPr>
          <w:rFonts w:ascii="Times New Roman" w:hAnsi="Times New Roman"/>
          <w:b/>
          <w:bCs/>
          <w:i/>
        </w:rPr>
        <w:t>Etape 5 : Consultations publiques et Diffusion</w:t>
      </w:r>
      <w:bookmarkEnd w:id="85"/>
      <w:r w:rsidRPr="00B150FD">
        <w:rPr>
          <w:rFonts w:ascii="Times New Roman" w:hAnsi="Times New Roman"/>
          <w:b/>
          <w:bCs/>
          <w:i/>
        </w:rPr>
        <w:t xml:space="preserve"> </w:t>
      </w:r>
    </w:p>
    <w:p w14:paraId="23A5B405" w14:textId="77777777" w:rsidR="006B170F" w:rsidRPr="00B150FD" w:rsidRDefault="006B170F" w:rsidP="006B170F">
      <w:pPr>
        <w:spacing w:before="120" w:after="120" w:line="240" w:lineRule="auto"/>
        <w:jc w:val="both"/>
        <w:rPr>
          <w:rFonts w:ascii="Times New Roman" w:hAnsi="Times New Roman"/>
          <w:bCs/>
        </w:rPr>
      </w:pPr>
      <w:r w:rsidRPr="00B150FD">
        <w:rPr>
          <w:rFonts w:ascii="Times New Roman" w:hAnsi="Times New Roman"/>
          <w:bCs/>
        </w:rPr>
        <w:t xml:space="preserve">La législation nationale en matière d’étude d’impact environnemental et social a institué une procédure d’audience publique. A cet effet, les populations sont consultées sur les questions relatives à l’environnement. Conformément au Décret n°2017-332 du 06 juillet 2017 portant organisation des procédures d’évaluation environnementale en République du Bénin (Article 52), cette consultation publique a pour objectif de faire participer les citoyens aux décisions qui découlent de projets dont les incidences affectent leur milieu de vie d'une part, et d'autre part, de faciliter la prise de décision gouvernementale. Elle assure aux citoyens l'accès à l'information et leur permet de poser des questions nécessaires au sujet des projets, ou d'exprimer leurs opinions. </w:t>
      </w:r>
    </w:p>
    <w:p w14:paraId="23A5B406" w14:textId="77777777" w:rsidR="006B170F" w:rsidRPr="00B150FD" w:rsidRDefault="006B170F" w:rsidP="006B170F">
      <w:pPr>
        <w:spacing w:before="120" w:after="120" w:line="240" w:lineRule="auto"/>
        <w:jc w:val="both"/>
        <w:rPr>
          <w:rFonts w:ascii="Times New Roman" w:hAnsi="Times New Roman"/>
          <w:bCs/>
        </w:rPr>
      </w:pPr>
      <w:r w:rsidRPr="00B150FD">
        <w:rPr>
          <w:rFonts w:ascii="Times New Roman" w:hAnsi="Times New Roman"/>
          <w:bCs/>
        </w:rPr>
        <w:t>Par ailleurs, pour se conformer aux exigences de consultation et de diffusion de la Banque mondiale, l’UGP diffusera les rapports produits à toutes les parties prenantes et enverra ensuite une lettre à la Banque mondiale et dans laquelle elle informera celle-ci de l’approbation des EIES et de la diffusion effective de l’ensemble des rapports produits à tous les partenaires concernés et les personnes susceptibles d’être affectées. La Banque mondiale publie ensuite les rapports des EIES approuvées sur son site web externe.</w:t>
      </w:r>
    </w:p>
    <w:p w14:paraId="23A5B407" w14:textId="77777777" w:rsidR="006B170F" w:rsidRPr="00530259" w:rsidRDefault="00AD22AF" w:rsidP="00B150FD">
      <w:pPr>
        <w:pStyle w:val="Titre3"/>
        <w:spacing w:after="0"/>
        <w:rPr>
          <w:rFonts w:ascii="Times New Roman" w:hAnsi="Times New Roman"/>
          <w:bCs w:val="0"/>
        </w:rPr>
      </w:pPr>
      <w:bookmarkStart w:id="86" w:name="_Toc3126585"/>
      <w:r>
        <w:rPr>
          <w:rFonts w:ascii="Times New Roman" w:hAnsi="Times New Roman"/>
          <w:bCs w:val="0"/>
          <w:lang w:val="fr-FR"/>
        </w:rPr>
        <w:t>7</w:t>
      </w:r>
      <w:r w:rsidR="006B170F" w:rsidRPr="00B150FD">
        <w:rPr>
          <w:rFonts w:ascii="Times New Roman" w:hAnsi="Times New Roman"/>
          <w:bCs w:val="0"/>
        </w:rPr>
        <w:t>.1.4. Mise en œuvre, approbation de PGES-chantier et suivi-évaluation</w:t>
      </w:r>
      <w:bookmarkEnd w:id="86"/>
    </w:p>
    <w:p w14:paraId="23A5B408" w14:textId="77777777" w:rsidR="00667BC5" w:rsidRPr="004C29C5" w:rsidRDefault="006B170F" w:rsidP="002B503D">
      <w:pPr>
        <w:spacing w:before="120" w:after="120" w:line="240" w:lineRule="auto"/>
        <w:jc w:val="both"/>
        <w:rPr>
          <w:rFonts w:ascii="Times New Roman" w:hAnsi="Times New Roman"/>
          <w:b/>
          <w:bCs/>
          <w:i/>
          <w:iCs/>
          <w:sz w:val="24"/>
          <w:szCs w:val="23"/>
        </w:rPr>
      </w:pPr>
      <w:r w:rsidRPr="004C29C5">
        <w:rPr>
          <w:rFonts w:ascii="Times New Roman" w:hAnsi="Times New Roman"/>
          <w:b/>
          <w:bCs/>
          <w:i/>
          <w:iCs/>
          <w:sz w:val="24"/>
          <w:szCs w:val="23"/>
        </w:rPr>
        <w:t>Etape 6 : Intégration des clauses environnementales et sociales dans les Dossiers d’Appels d’Offres (DAO) et les Contrats</w:t>
      </w:r>
    </w:p>
    <w:p w14:paraId="23A5B409" w14:textId="3514BCA6" w:rsidR="003D4269" w:rsidRPr="00B150FD" w:rsidRDefault="003D4269" w:rsidP="003D4269">
      <w:pPr>
        <w:spacing w:before="120" w:after="120" w:line="240" w:lineRule="auto"/>
        <w:jc w:val="both"/>
        <w:rPr>
          <w:rFonts w:ascii="Times New Roman" w:hAnsi="Times New Roman"/>
          <w:bCs/>
        </w:rPr>
      </w:pPr>
      <w:r w:rsidRPr="00B150FD">
        <w:rPr>
          <w:rFonts w:ascii="Times New Roman" w:hAnsi="Times New Roman"/>
          <w:bCs/>
        </w:rPr>
        <w:t>Une fois les EIES réalisées, ou bien lorsque l’activité ne nécessite que de simples mesures de gestion environnementale et sociale, le SSE</w:t>
      </w:r>
      <w:r w:rsidR="00076E99">
        <w:rPr>
          <w:rFonts w:ascii="Times New Roman" w:hAnsi="Times New Roman"/>
          <w:bCs/>
        </w:rPr>
        <w:t xml:space="preserve"> et le SS</w:t>
      </w:r>
      <w:r w:rsidRPr="00B150FD">
        <w:rPr>
          <w:rFonts w:ascii="Times New Roman" w:hAnsi="Times New Roman"/>
          <w:bCs/>
        </w:rPr>
        <w:t xml:space="preserve">S en collaboration avec le Spécialiste en passation de marchés du </w:t>
      </w:r>
      <w:r w:rsidR="00E37827" w:rsidRPr="00900016">
        <w:rPr>
          <w:rFonts w:ascii="Times New Roman" w:hAnsi="Times New Roman"/>
          <w:szCs w:val="20"/>
        </w:rPr>
        <w:t>Projet Forêts Classées Bénin</w:t>
      </w:r>
      <w:r w:rsidRPr="00B150FD">
        <w:rPr>
          <w:rFonts w:ascii="Times New Roman" w:hAnsi="Times New Roman"/>
          <w:bCs/>
        </w:rPr>
        <w:t xml:space="preserve"> procèderont à l’intégration des recommandations et autres mesures de gestion environnementale et sociale dans les dossiers d’appels d’offres et dans les contrats d’exécution des travaux/activités. Ce sera le cas pour les travaux de réhabilitation de base-vie des CTAF, de construction de fours performants de carbonisation, de miradors, de postes de contrôle et de surveillance de transhumance, de démarcation physique et visuelle des zones d’agroforesterie, des couloirs de transhumance, etc. L’UGP ne pourra instruire l’exécution des activités que lorsque toutes </w:t>
      </w:r>
      <w:r w:rsidRPr="00B150FD">
        <w:rPr>
          <w:rFonts w:ascii="Times New Roman" w:hAnsi="Times New Roman"/>
          <w:bCs/>
        </w:rPr>
        <w:lastRenderedPageBreak/>
        <w:t>les exigences environnementales et sociales sont effectivement prises en compte et intégrées dans les sous-projets. Les mesures de gestion environnementale préconisées dans le cadre du présent CGES devront être également introduites dans les contrats des producteurs ou organisations qui s’engagent à réaliser l’agroforesterie et les reboisements ainsi que la mise en place des pépinières.</w:t>
      </w:r>
    </w:p>
    <w:p w14:paraId="23A5B40A" w14:textId="77777777" w:rsidR="00A73DE2" w:rsidRPr="00B150FD" w:rsidRDefault="00A73DE2" w:rsidP="00A73DE2">
      <w:pPr>
        <w:spacing w:before="120" w:after="120" w:line="240" w:lineRule="auto"/>
        <w:jc w:val="both"/>
        <w:rPr>
          <w:rFonts w:ascii="Times New Roman" w:hAnsi="Times New Roman"/>
          <w:b/>
          <w:bCs/>
          <w:i/>
        </w:rPr>
      </w:pPr>
      <w:bookmarkStart w:id="87" w:name="_Toc523681551"/>
      <w:r w:rsidRPr="00B150FD">
        <w:rPr>
          <w:rFonts w:ascii="Times New Roman" w:hAnsi="Times New Roman"/>
          <w:b/>
          <w:bCs/>
          <w:i/>
        </w:rPr>
        <w:t xml:space="preserve">Etape 7 : Mise en œuvre et approbation de PGES-chantier, </w:t>
      </w:r>
      <w:bookmarkEnd w:id="87"/>
      <w:r w:rsidRPr="00B150FD">
        <w:rPr>
          <w:rFonts w:ascii="Times New Roman" w:hAnsi="Times New Roman"/>
          <w:b/>
          <w:bCs/>
          <w:i/>
        </w:rPr>
        <w:t xml:space="preserve">surveillance et Suivi- Evaluation des mesures environnementales et sociales </w:t>
      </w:r>
    </w:p>
    <w:p w14:paraId="23A5B40B" w14:textId="77777777" w:rsidR="00507672" w:rsidRPr="00954577" w:rsidRDefault="00507672" w:rsidP="00507672">
      <w:pPr>
        <w:spacing w:before="120" w:after="120" w:line="240" w:lineRule="auto"/>
        <w:jc w:val="both"/>
        <w:rPr>
          <w:rFonts w:ascii="Times New Roman" w:hAnsi="Times New Roman"/>
          <w:b/>
          <w:bCs/>
        </w:rPr>
      </w:pPr>
      <w:r w:rsidRPr="00954577">
        <w:rPr>
          <w:rFonts w:ascii="Times New Roman" w:hAnsi="Times New Roman"/>
          <w:b/>
          <w:bCs/>
        </w:rPr>
        <w:t>La mise en œuvre des mesures de sauvegarde environnementale et sociale</w:t>
      </w:r>
    </w:p>
    <w:p w14:paraId="23A5B40C" w14:textId="77777777" w:rsidR="00507672" w:rsidRPr="00530259" w:rsidRDefault="00507672" w:rsidP="00507672">
      <w:pPr>
        <w:spacing w:before="120" w:after="120" w:line="240" w:lineRule="auto"/>
        <w:jc w:val="both"/>
        <w:rPr>
          <w:rFonts w:ascii="Times New Roman" w:hAnsi="Times New Roman"/>
          <w:bCs/>
          <w:sz w:val="24"/>
        </w:rPr>
      </w:pPr>
      <w:r w:rsidRPr="00B150FD">
        <w:rPr>
          <w:rFonts w:ascii="Times New Roman" w:hAnsi="Times New Roman"/>
          <w:bCs/>
        </w:rPr>
        <w:t xml:space="preserve">Elle sera assurée par les entreprises en charges de travaux de construction/réhabilitation, d’inventaires d’exploitations, de démarcation physique de zones d’agroforesteries, prestataires privés, les producteurs ayant contractualisés pour l’adoption des pratiques d’agroforesterie, etc. Pour les entreprises en charges de travaux de construction/réhabilitation, elles devront préparer et mettre en œuvre un Plan de Gestion Environnementale et Sociale de chantier (PGES-C). </w:t>
      </w:r>
    </w:p>
    <w:p w14:paraId="23A5B40D" w14:textId="77777777" w:rsidR="00507672" w:rsidRPr="00954577" w:rsidRDefault="00507672" w:rsidP="00507672">
      <w:pPr>
        <w:spacing w:before="120" w:after="120" w:line="240" w:lineRule="auto"/>
        <w:jc w:val="both"/>
        <w:rPr>
          <w:rFonts w:ascii="Times New Roman" w:hAnsi="Times New Roman"/>
          <w:b/>
          <w:bCs/>
        </w:rPr>
      </w:pPr>
      <w:r w:rsidRPr="00954577">
        <w:rPr>
          <w:rFonts w:ascii="Times New Roman" w:hAnsi="Times New Roman"/>
          <w:b/>
          <w:bCs/>
        </w:rPr>
        <w:t>Le suivi et évaluation des mesures de sauvegarde environnementale et sociale</w:t>
      </w:r>
    </w:p>
    <w:p w14:paraId="23A5B40E" w14:textId="77960132" w:rsidR="00507672" w:rsidRPr="00B150FD" w:rsidRDefault="00507672" w:rsidP="007365F5">
      <w:pPr>
        <w:spacing w:after="0" w:line="240" w:lineRule="auto"/>
        <w:jc w:val="both"/>
        <w:rPr>
          <w:rFonts w:ascii="Times New Roman" w:hAnsi="Times New Roman"/>
          <w:bCs/>
        </w:rPr>
      </w:pPr>
      <w:r w:rsidRPr="00B150FD">
        <w:rPr>
          <w:rFonts w:ascii="Times New Roman" w:hAnsi="Times New Roman"/>
          <w:bCs/>
        </w:rPr>
        <w:t xml:space="preserve">Il permet de vérifier et d'apprécier l'effectivité, l'efficacité et l'efficience de la mise en œuvre des mesures environnementale et sociale du </w:t>
      </w:r>
      <w:r w:rsidR="00E37827" w:rsidRPr="00900016">
        <w:rPr>
          <w:rFonts w:ascii="Times New Roman" w:hAnsi="Times New Roman"/>
          <w:szCs w:val="20"/>
        </w:rPr>
        <w:t>Projet Forêts Classées Bénin</w:t>
      </w:r>
      <w:r w:rsidRPr="00B150FD">
        <w:rPr>
          <w:rFonts w:ascii="Times New Roman" w:hAnsi="Times New Roman"/>
          <w:bCs/>
        </w:rPr>
        <w:t>. Il s'appuiera sur un ensemble de fiches à préparer et à introduire en vue de s'assurer que toutes les dispositions en matière environnementale et sociale sont appliquées. Il s’agit : (i) une fiche de vérification de la mise en œuvre des mesures d’atténuations et (ii) une fiche de contrôle pour la détection du non-respect de prescriptions environnementales, des potentiels risques environnementaux et sociaux non signalés parmi les impacts.</w:t>
      </w:r>
    </w:p>
    <w:p w14:paraId="23A5B40F" w14:textId="77777777" w:rsidR="00507672" w:rsidRPr="00C97F34" w:rsidRDefault="00C97F34" w:rsidP="00C97F34">
      <w:pPr>
        <w:contextualSpacing/>
        <w:jc w:val="both"/>
        <w:rPr>
          <w:rFonts w:ascii="Times New Roman" w:hAnsi="Times New Roman"/>
          <w:bCs/>
        </w:rPr>
      </w:pPr>
      <w:r>
        <w:rPr>
          <w:bCs/>
        </w:rPr>
        <w:t xml:space="preserve">- </w:t>
      </w:r>
      <w:r w:rsidR="00507672" w:rsidRPr="00C97F34">
        <w:rPr>
          <w:rFonts w:ascii="Times New Roman" w:hAnsi="Times New Roman"/>
          <w:bCs/>
        </w:rPr>
        <w:t>La supervision des activités sera assurée par le SSE</w:t>
      </w:r>
      <w:r w:rsidR="00076E99">
        <w:rPr>
          <w:rFonts w:ascii="Times New Roman" w:hAnsi="Times New Roman"/>
          <w:bCs/>
        </w:rPr>
        <w:t xml:space="preserve"> et le SS</w:t>
      </w:r>
      <w:r w:rsidR="00507672" w:rsidRPr="00C97F34">
        <w:rPr>
          <w:rFonts w:ascii="Times New Roman" w:hAnsi="Times New Roman"/>
          <w:bCs/>
        </w:rPr>
        <w:t>S de l’UGP. Des rapports trimestriels seront produits par l’UGP et mis à disposition de la Banque mondiale. Les missions de supervision incluront les services de l’ABE si possible.</w:t>
      </w:r>
    </w:p>
    <w:p w14:paraId="23A5B410" w14:textId="77777777" w:rsidR="00507672" w:rsidRPr="00B150FD" w:rsidRDefault="00C97F34" w:rsidP="00C97F34">
      <w:pPr>
        <w:spacing w:after="0" w:line="240" w:lineRule="auto"/>
        <w:jc w:val="both"/>
        <w:rPr>
          <w:rFonts w:ascii="Times New Roman" w:hAnsi="Times New Roman"/>
          <w:bCs/>
        </w:rPr>
      </w:pPr>
      <w:r>
        <w:rPr>
          <w:rFonts w:ascii="Times New Roman" w:hAnsi="Times New Roman"/>
          <w:bCs/>
        </w:rPr>
        <w:t xml:space="preserve">- </w:t>
      </w:r>
      <w:r w:rsidR="00507672" w:rsidRPr="00B150FD">
        <w:rPr>
          <w:rFonts w:ascii="Times New Roman" w:hAnsi="Times New Roman"/>
          <w:bCs/>
        </w:rPr>
        <w:t>Le contrôle et suivi de proximité de l’exécution des travaux sera assuré par les CTAF et les Conseils Villageois de Gestion de</w:t>
      </w:r>
      <w:r w:rsidR="00507672" w:rsidRPr="00C97F34">
        <w:rPr>
          <w:rFonts w:ascii="Times New Roman" w:hAnsi="Times New Roman"/>
          <w:bCs/>
        </w:rPr>
        <w:t xml:space="preserve"> </w:t>
      </w:r>
      <w:r w:rsidR="00507672" w:rsidRPr="00B150FD">
        <w:rPr>
          <w:rFonts w:ascii="Times New Roman" w:hAnsi="Times New Roman"/>
          <w:bCs/>
        </w:rPr>
        <w:t xml:space="preserve">Forêt (CVGF), les associations professionnelles et les ONG. </w:t>
      </w:r>
    </w:p>
    <w:p w14:paraId="23A5B411" w14:textId="77777777" w:rsidR="00507672" w:rsidRPr="00B150FD" w:rsidRDefault="00C97F34" w:rsidP="00C97F34">
      <w:pPr>
        <w:spacing w:after="0" w:line="240" w:lineRule="auto"/>
        <w:jc w:val="both"/>
        <w:rPr>
          <w:rFonts w:ascii="Times New Roman" w:hAnsi="Times New Roman"/>
          <w:bCs/>
        </w:rPr>
      </w:pPr>
      <w:r>
        <w:rPr>
          <w:rFonts w:ascii="Times New Roman" w:hAnsi="Times New Roman"/>
          <w:bCs/>
        </w:rPr>
        <w:t xml:space="preserve">- </w:t>
      </w:r>
      <w:r w:rsidR="00507672" w:rsidRPr="00B150FD">
        <w:rPr>
          <w:rFonts w:ascii="Times New Roman" w:hAnsi="Times New Roman"/>
          <w:bCs/>
        </w:rPr>
        <w:t xml:space="preserve">Le suivi externe </w:t>
      </w:r>
      <w:r w:rsidR="00076E99">
        <w:rPr>
          <w:rFonts w:ascii="Times New Roman" w:hAnsi="Times New Roman"/>
          <w:bCs/>
        </w:rPr>
        <w:t>et la surveillance sont</w:t>
      </w:r>
      <w:r w:rsidR="00507672" w:rsidRPr="00B150FD">
        <w:rPr>
          <w:rFonts w:ascii="Times New Roman" w:hAnsi="Times New Roman"/>
          <w:bCs/>
        </w:rPr>
        <w:t xml:space="preserve"> du ressort de l’ABE.</w:t>
      </w:r>
    </w:p>
    <w:p w14:paraId="23A5B412" w14:textId="77777777" w:rsidR="00AD22AF" w:rsidRDefault="00C97F34" w:rsidP="00954577">
      <w:pPr>
        <w:spacing w:after="0" w:line="240" w:lineRule="auto"/>
        <w:jc w:val="both"/>
        <w:rPr>
          <w:rFonts w:ascii="Times New Roman" w:hAnsi="Times New Roman"/>
          <w:b/>
          <w:bCs/>
          <w:sz w:val="24"/>
        </w:rPr>
      </w:pPr>
      <w:r>
        <w:rPr>
          <w:rFonts w:ascii="Times New Roman" w:hAnsi="Times New Roman"/>
          <w:bCs/>
        </w:rPr>
        <w:t xml:space="preserve">- </w:t>
      </w:r>
      <w:r w:rsidR="00507672" w:rsidRPr="00B150FD">
        <w:rPr>
          <w:rFonts w:ascii="Times New Roman" w:hAnsi="Times New Roman"/>
          <w:bCs/>
        </w:rPr>
        <w:t>Les évaluations environnementales et sociales seront effectuées par des consultants  à mi-parcours et à la fin du projet.</w:t>
      </w:r>
    </w:p>
    <w:p w14:paraId="23A5B413" w14:textId="77777777" w:rsidR="00667BC5" w:rsidRPr="00C97F34" w:rsidRDefault="00AD22AF" w:rsidP="00C97F34">
      <w:pPr>
        <w:pStyle w:val="Titre2"/>
        <w:spacing w:line="240" w:lineRule="auto"/>
        <w:rPr>
          <w:rFonts w:ascii="Times New Roman" w:hAnsi="Times New Roman"/>
          <w:b/>
          <w:bCs/>
          <w:color w:val="auto"/>
          <w:sz w:val="23"/>
          <w:szCs w:val="23"/>
        </w:rPr>
      </w:pPr>
      <w:bookmarkStart w:id="88" w:name="_Toc3126586"/>
      <w:r>
        <w:rPr>
          <w:rFonts w:ascii="Times New Roman" w:hAnsi="Times New Roman"/>
          <w:b/>
          <w:bCs/>
          <w:color w:val="auto"/>
          <w:sz w:val="24"/>
          <w:lang w:val="fr-FR"/>
        </w:rPr>
        <w:t>7</w:t>
      </w:r>
      <w:r w:rsidR="00681A34" w:rsidRPr="00C97F34">
        <w:rPr>
          <w:rFonts w:ascii="Times New Roman" w:hAnsi="Times New Roman"/>
          <w:b/>
          <w:bCs/>
          <w:color w:val="auto"/>
          <w:sz w:val="24"/>
        </w:rPr>
        <w:t>.2.</w:t>
      </w:r>
      <w:r w:rsidR="00681A34" w:rsidRPr="00C97F34">
        <w:rPr>
          <w:rFonts w:ascii="Times New Roman" w:hAnsi="Times New Roman"/>
          <w:b/>
          <w:bCs/>
          <w:color w:val="auto"/>
          <w:sz w:val="23"/>
          <w:szCs w:val="23"/>
        </w:rPr>
        <w:t xml:space="preserve"> Arrangement institutionnel de la mise en œuvre du PCGES</w:t>
      </w:r>
      <w:bookmarkEnd w:id="88"/>
    </w:p>
    <w:p w14:paraId="23A5B414" w14:textId="50B8D3A6" w:rsidR="00681A34" w:rsidRPr="00C52DF4" w:rsidRDefault="0060782F" w:rsidP="002B503D">
      <w:pPr>
        <w:spacing w:before="120" w:after="120" w:line="240" w:lineRule="auto"/>
        <w:jc w:val="both"/>
        <w:rPr>
          <w:rFonts w:ascii="Times New Roman" w:hAnsi="Times New Roman"/>
          <w:bCs/>
        </w:rPr>
      </w:pPr>
      <w:r w:rsidRPr="00C52DF4">
        <w:rPr>
          <w:rFonts w:ascii="Times New Roman" w:hAnsi="Times New Roman"/>
          <w:bCs/>
        </w:rPr>
        <w:t xml:space="preserve">Le tableau </w:t>
      </w:r>
      <w:r w:rsidR="00C52FD1">
        <w:rPr>
          <w:rFonts w:ascii="Times New Roman" w:hAnsi="Times New Roman"/>
          <w:bCs/>
        </w:rPr>
        <w:t>20</w:t>
      </w:r>
      <w:r w:rsidR="00C52FD1" w:rsidRPr="00C52DF4">
        <w:rPr>
          <w:rFonts w:ascii="Times New Roman" w:hAnsi="Times New Roman"/>
          <w:bCs/>
        </w:rPr>
        <w:t xml:space="preserve"> </w:t>
      </w:r>
      <w:r w:rsidRPr="00C52DF4">
        <w:rPr>
          <w:rFonts w:ascii="Times New Roman" w:hAnsi="Times New Roman"/>
          <w:bCs/>
        </w:rPr>
        <w:t xml:space="preserve">décrit les rôles et responsabilités des acteurs impliqués dans la gestion environnementale et sociale du </w:t>
      </w:r>
      <w:r w:rsidR="00E37827" w:rsidRPr="00900016">
        <w:rPr>
          <w:rFonts w:ascii="Times New Roman" w:hAnsi="Times New Roman"/>
          <w:szCs w:val="20"/>
        </w:rPr>
        <w:t>Projet Forêts Classées Bénin</w:t>
      </w:r>
      <w:r w:rsidRPr="00C52DF4">
        <w:rPr>
          <w:rFonts w:ascii="Times New Roman" w:hAnsi="Times New Roman"/>
          <w:bCs/>
        </w:rPr>
        <w:t>.</w:t>
      </w:r>
    </w:p>
    <w:p w14:paraId="23A5B415" w14:textId="77777777" w:rsidR="00644A2D" w:rsidRPr="00C97F34" w:rsidRDefault="00C97F34" w:rsidP="00C97F34">
      <w:pPr>
        <w:pStyle w:val="Lgende"/>
        <w:rPr>
          <w:sz w:val="18"/>
          <w:szCs w:val="20"/>
        </w:rPr>
      </w:pPr>
      <w:bookmarkStart w:id="89" w:name="_Toc3126652"/>
      <w:r w:rsidRPr="00C97F34">
        <w:rPr>
          <w:sz w:val="22"/>
        </w:rPr>
        <w:t xml:space="preserve">Tableau </w:t>
      </w:r>
      <w:r w:rsidR="00C52FD1" w:rsidRPr="00C97F34">
        <w:rPr>
          <w:sz w:val="22"/>
        </w:rPr>
        <w:fldChar w:fldCharType="begin"/>
      </w:r>
      <w:r w:rsidR="00C52FD1" w:rsidRPr="00C97F34">
        <w:rPr>
          <w:sz w:val="22"/>
        </w:rPr>
        <w:instrText xml:space="preserve"> SEQ Tableau \* ARABIC </w:instrText>
      </w:r>
      <w:r w:rsidR="00C52FD1" w:rsidRPr="00C97F34">
        <w:rPr>
          <w:sz w:val="22"/>
        </w:rPr>
        <w:fldChar w:fldCharType="separate"/>
      </w:r>
      <w:r w:rsidR="00AD56B2">
        <w:rPr>
          <w:noProof/>
          <w:sz w:val="22"/>
        </w:rPr>
        <w:t>20</w:t>
      </w:r>
      <w:r w:rsidR="00C52FD1" w:rsidRPr="00C97F34">
        <w:rPr>
          <w:sz w:val="22"/>
        </w:rPr>
        <w:fldChar w:fldCharType="end"/>
      </w:r>
      <w:r w:rsidRPr="00C97F34">
        <w:rPr>
          <w:sz w:val="22"/>
        </w:rPr>
        <w:t>: rôles et responsabilités dans la gestion environnementale et sociale</w:t>
      </w:r>
      <w:bookmarkEnd w:id="89"/>
    </w:p>
    <w:tbl>
      <w:tblPr>
        <w:tblW w:w="11340"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2"/>
        <w:gridCol w:w="3668"/>
        <w:gridCol w:w="2646"/>
        <w:gridCol w:w="2722"/>
        <w:gridCol w:w="1672"/>
      </w:tblGrid>
      <w:tr w:rsidR="008E21F1" w:rsidRPr="008B7AB0" w14:paraId="77F86C3C" w14:textId="77777777" w:rsidTr="00C4194D">
        <w:trPr>
          <w:tblHeader/>
        </w:trPr>
        <w:tc>
          <w:tcPr>
            <w:tcW w:w="632" w:type="dxa"/>
            <w:shd w:val="clear" w:color="auto" w:fill="EDEDED"/>
          </w:tcPr>
          <w:p w14:paraId="5456A7BA" w14:textId="77777777" w:rsidR="008E21F1" w:rsidRPr="008B7AB0" w:rsidRDefault="008E21F1" w:rsidP="00C4194D">
            <w:pPr>
              <w:spacing w:after="0" w:line="240" w:lineRule="auto"/>
              <w:rPr>
                <w:rFonts w:ascii="Times New Roman" w:hAnsi="Times New Roman"/>
                <w:b/>
                <w:sz w:val="20"/>
                <w:szCs w:val="20"/>
              </w:rPr>
            </w:pPr>
            <w:r w:rsidRPr="008B7AB0">
              <w:rPr>
                <w:rFonts w:ascii="Times New Roman" w:hAnsi="Times New Roman"/>
                <w:b/>
                <w:sz w:val="20"/>
                <w:szCs w:val="20"/>
              </w:rPr>
              <w:t>N°</w:t>
            </w:r>
          </w:p>
        </w:tc>
        <w:tc>
          <w:tcPr>
            <w:tcW w:w="3668" w:type="dxa"/>
            <w:shd w:val="clear" w:color="auto" w:fill="EDEDED"/>
          </w:tcPr>
          <w:p w14:paraId="1B6D7C8A" w14:textId="77777777" w:rsidR="008E21F1" w:rsidRPr="008B7AB0" w:rsidRDefault="008E21F1" w:rsidP="00C4194D">
            <w:pPr>
              <w:spacing w:after="0" w:line="240" w:lineRule="auto"/>
              <w:rPr>
                <w:rFonts w:ascii="Times New Roman" w:hAnsi="Times New Roman"/>
                <w:b/>
                <w:sz w:val="20"/>
                <w:szCs w:val="20"/>
              </w:rPr>
            </w:pPr>
            <w:r w:rsidRPr="008B7AB0">
              <w:rPr>
                <w:rFonts w:ascii="Times New Roman" w:hAnsi="Times New Roman"/>
                <w:b/>
                <w:sz w:val="20"/>
                <w:szCs w:val="20"/>
              </w:rPr>
              <w:t>Etapes/Activités</w:t>
            </w:r>
          </w:p>
        </w:tc>
        <w:tc>
          <w:tcPr>
            <w:tcW w:w="2646" w:type="dxa"/>
            <w:shd w:val="clear" w:color="auto" w:fill="EDEDED"/>
          </w:tcPr>
          <w:p w14:paraId="524F782C" w14:textId="77777777" w:rsidR="008E21F1" w:rsidRPr="008B7AB0" w:rsidRDefault="008E21F1" w:rsidP="00C4194D">
            <w:pPr>
              <w:spacing w:after="0" w:line="240" w:lineRule="auto"/>
              <w:rPr>
                <w:rFonts w:ascii="Times New Roman" w:hAnsi="Times New Roman"/>
                <w:b/>
                <w:sz w:val="20"/>
                <w:szCs w:val="20"/>
              </w:rPr>
            </w:pPr>
            <w:r w:rsidRPr="008B7AB0">
              <w:rPr>
                <w:rFonts w:ascii="Times New Roman" w:hAnsi="Times New Roman"/>
                <w:b/>
                <w:sz w:val="20"/>
                <w:szCs w:val="20"/>
              </w:rPr>
              <w:t>Responsable</w:t>
            </w:r>
          </w:p>
        </w:tc>
        <w:tc>
          <w:tcPr>
            <w:tcW w:w="2722" w:type="dxa"/>
            <w:shd w:val="clear" w:color="auto" w:fill="EDEDED"/>
          </w:tcPr>
          <w:p w14:paraId="4DC2191C" w14:textId="77777777" w:rsidR="008E21F1" w:rsidRPr="008B7AB0" w:rsidRDefault="008E21F1" w:rsidP="00C4194D">
            <w:pPr>
              <w:spacing w:after="0" w:line="240" w:lineRule="auto"/>
              <w:rPr>
                <w:rFonts w:ascii="Times New Roman" w:hAnsi="Times New Roman"/>
                <w:b/>
                <w:sz w:val="20"/>
                <w:szCs w:val="20"/>
              </w:rPr>
            </w:pPr>
            <w:r w:rsidRPr="008B7AB0">
              <w:rPr>
                <w:rFonts w:ascii="Times New Roman" w:hAnsi="Times New Roman"/>
                <w:b/>
                <w:sz w:val="20"/>
                <w:szCs w:val="20"/>
              </w:rPr>
              <w:t>Appui/ Collaboration</w:t>
            </w:r>
          </w:p>
        </w:tc>
        <w:tc>
          <w:tcPr>
            <w:tcW w:w="1672" w:type="dxa"/>
            <w:shd w:val="clear" w:color="auto" w:fill="EDEDED"/>
          </w:tcPr>
          <w:p w14:paraId="2A4A1AF1" w14:textId="77777777" w:rsidR="008E21F1" w:rsidRPr="008B7AB0" w:rsidRDefault="008E21F1" w:rsidP="00C4194D">
            <w:pPr>
              <w:spacing w:after="0" w:line="240" w:lineRule="auto"/>
              <w:rPr>
                <w:rFonts w:ascii="Times New Roman" w:hAnsi="Times New Roman"/>
                <w:b/>
                <w:sz w:val="20"/>
                <w:szCs w:val="20"/>
              </w:rPr>
            </w:pPr>
            <w:r w:rsidRPr="008B7AB0">
              <w:rPr>
                <w:rFonts w:ascii="Times New Roman" w:hAnsi="Times New Roman"/>
                <w:b/>
                <w:sz w:val="20"/>
                <w:szCs w:val="20"/>
              </w:rPr>
              <w:t>Prestataire</w:t>
            </w:r>
          </w:p>
        </w:tc>
      </w:tr>
      <w:tr w:rsidR="008E21F1" w:rsidRPr="008B7AB0" w14:paraId="2EA26D44" w14:textId="77777777" w:rsidTr="00C4194D">
        <w:tc>
          <w:tcPr>
            <w:tcW w:w="632" w:type="dxa"/>
            <w:shd w:val="clear" w:color="auto" w:fill="auto"/>
          </w:tcPr>
          <w:p w14:paraId="105D2E17"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1.</w:t>
            </w:r>
          </w:p>
        </w:tc>
        <w:tc>
          <w:tcPr>
            <w:tcW w:w="3668" w:type="dxa"/>
            <w:shd w:val="clear" w:color="auto" w:fill="auto"/>
          </w:tcPr>
          <w:p w14:paraId="61BDD83C"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Identification de la localisation/site et principales caractéristiques techniques de l’activité (Filtre E &amp; S)</w:t>
            </w:r>
          </w:p>
        </w:tc>
        <w:tc>
          <w:tcPr>
            <w:tcW w:w="2646" w:type="dxa"/>
            <w:shd w:val="clear" w:color="auto" w:fill="auto"/>
            <w:vAlign w:val="center"/>
          </w:tcPr>
          <w:p w14:paraId="4B1D5242" w14:textId="77777777" w:rsidR="008E21F1" w:rsidRPr="003621AB" w:rsidRDefault="008E21F1" w:rsidP="00C4194D">
            <w:pPr>
              <w:pStyle w:val="Default"/>
              <w:rPr>
                <w:sz w:val="20"/>
                <w:szCs w:val="20"/>
              </w:rPr>
            </w:pPr>
            <w:r w:rsidRPr="003621AB">
              <w:rPr>
                <w:sz w:val="20"/>
                <w:szCs w:val="20"/>
              </w:rPr>
              <w:t xml:space="preserve">-DGEFC </w:t>
            </w:r>
          </w:p>
          <w:p w14:paraId="3EE98D5C" w14:textId="77777777" w:rsidR="008E21F1" w:rsidRPr="003621AB" w:rsidRDefault="008E21F1" w:rsidP="00C4194D">
            <w:pPr>
              <w:pStyle w:val="Default"/>
              <w:rPr>
                <w:sz w:val="20"/>
                <w:szCs w:val="20"/>
              </w:rPr>
            </w:pPr>
            <w:r w:rsidRPr="003621AB">
              <w:rPr>
                <w:sz w:val="20"/>
                <w:szCs w:val="20"/>
              </w:rPr>
              <w:t xml:space="preserve">-Commune </w:t>
            </w:r>
          </w:p>
          <w:p w14:paraId="20E0E508" w14:textId="77777777" w:rsidR="008E21F1" w:rsidRPr="003621AB" w:rsidRDefault="008E21F1" w:rsidP="00C4194D">
            <w:pPr>
              <w:pStyle w:val="Default"/>
              <w:rPr>
                <w:sz w:val="20"/>
                <w:szCs w:val="20"/>
              </w:rPr>
            </w:pPr>
            <w:r w:rsidRPr="003621AB">
              <w:rPr>
                <w:sz w:val="20"/>
                <w:szCs w:val="20"/>
              </w:rPr>
              <w:t xml:space="preserve">-Bénéficiaires </w:t>
            </w:r>
          </w:p>
          <w:p w14:paraId="6EBF18E1"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 xml:space="preserve">-Comité Villageois de Gestion des Forêts (CVGF) </w:t>
            </w:r>
          </w:p>
        </w:tc>
        <w:tc>
          <w:tcPr>
            <w:tcW w:w="2722" w:type="dxa"/>
            <w:shd w:val="clear" w:color="auto" w:fill="auto"/>
            <w:vAlign w:val="center"/>
          </w:tcPr>
          <w:p w14:paraId="342A59B0" w14:textId="77777777" w:rsidR="008E21F1" w:rsidRPr="008B7AB0" w:rsidRDefault="008E21F1" w:rsidP="00C4194D">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Bénéficiaire ;</w:t>
            </w:r>
          </w:p>
          <w:p w14:paraId="57BF88C8" w14:textId="77777777" w:rsidR="008E21F1" w:rsidRPr="008B7AB0" w:rsidRDefault="008E21F1" w:rsidP="00C4194D">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ATDA</w:t>
            </w:r>
          </w:p>
          <w:p w14:paraId="69EF444F" w14:textId="77777777" w:rsidR="008E21F1" w:rsidRPr="008B7AB0" w:rsidRDefault="008E21F1" w:rsidP="00C4194D">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Organisations paysanne et d’éleveur</w:t>
            </w:r>
          </w:p>
        </w:tc>
        <w:tc>
          <w:tcPr>
            <w:tcW w:w="1672" w:type="dxa"/>
            <w:shd w:val="clear" w:color="auto" w:fill="auto"/>
            <w:vAlign w:val="center"/>
          </w:tcPr>
          <w:p w14:paraId="1B1C7ADF" w14:textId="53BA94F0" w:rsidR="008E21F1" w:rsidRPr="008B7AB0" w:rsidRDefault="008E21F1" w:rsidP="008E21F1">
            <w:pPr>
              <w:spacing w:after="0" w:line="240" w:lineRule="auto"/>
              <w:rPr>
                <w:rFonts w:ascii="Times New Roman" w:hAnsi="Times New Roman"/>
                <w:sz w:val="20"/>
                <w:szCs w:val="20"/>
              </w:rPr>
            </w:pPr>
            <w:r w:rsidRPr="00E6650B">
              <w:rPr>
                <w:rFonts w:ascii="Times New Roman" w:hAnsi="Times New Roman"/>
              </w:rPr>
              <w:t>Projet Forêts Classées</w:t>
            </w:r>
            <w:r>
              <w:rPr>
                <w:rFonts w:ascii="Times New Roman" w:hAnsi="Times New Roman"/>
              </w:rPr>
              <w:t xml:space="preserve"> Bénin</w:t>
            </w:r>
          </w:p>
        </w:tc>
      </w:tr>
      <w:tr w:rsidR="008E21F1" w:rsidRPr="008B7AB0" w14:paraId="6BB9718B" w14:textId="77777777" w:rsidTr="00C4194D">
        <w:trPr>
          <w:trHeight w:val="1248"/>
        </w:trPr>
        <w:tc>
          <w:tcPr>
            <w:tcW w:w="632" w:type="dxa"/>
            <w:shd w:val="clear" w:color="auto" w:fill="auto"/>
          </w:tcPr>
          <w:p w14:paraId="2846A2A5" w14:textId="77777777" w:rsidR="008E21F1" w:rsidRPr="008B7AB0" w:rsidRDefault="008E21F1" w:rsidP="00C4194D">
            <w:pPr>
              <w:spacing w:after="0" w:line="240" w:lineRule="auto"/>
              <w:rPr>
                <w:rFonts w:ascii="Times New Roman" w:hAnsi="Times New Roman"/>
                <w:sz w:val="20"/>
                <w:szCs w:val="20"/>
              </w:rPr>
            </w:pPr>
          </w:p>
          <w:p w14:paraId="38DA5EB8"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2.</w:t>
            </w:r>
          </w:p>
        </w:tc>
        <w:tc>
          <w:tcPr>
            <w:tcW w:w="3668" w:type="dxa"/>
            <w:shd w:val="clear" w:color="auto" w:fill="auto"/>
          </w:tcPr>
          <w:p w14:paraId="2C709D53" w14:textId="77777777" w:rsidR="008E21F1" w:rsidRPr="003621AB" w:rsidRDefault="008E21F1" w:rsidP="00C4194D">
            <w:pPr>
              <w:pStyle w:val="PuceN2"/>
              <w:numPr>
                <w:ilvl w:val="0"/>
                <w:numId w:val="0"/>
              </w:numPr>
              <w:tabs>
                <w:tab w:val="left" w:pos="0"/>
              </w:tabs>
              <w:spacing w:after="0"/>
              <w:ind w:left="-3" w:firstLine="3"/>
              <w:contextualSpacing/>
              <w:rPr>
                <w:rFonts w:ascii="Times New Roman" w:hAnsi="Times New Roman"/>
                <w:lang w:val="fr-FR"/>
              </w:rPr>
            </w:pPr>
            <w:r w:rsidRPr="003621AB">
              <w:rPr>
                <w:rFonts w:ascii="Times New Roman" w:hAnsi="Times New Roman"/>
                <w:lang w:val="fr-FR"/>
              </w:rPr>
              <w:t>Sélection environnementale (Screening remplissage des formulaires), et détermination du type d’instrument spécifique de sauvegarde (EIE, PGES, Audit E&amp;S)</w:t>
            </w:r>
          </w:p>
        </w:tc>
        <w:tc>
          <w:tcPr>
            <w:tcW w:w="2646" w:type="dxa"/>
            <w:shd w:val="clear" w:color="auto" w:fill="auto"/>
          </w:tcPr>
          <w:p w14:paraId="775042E1" w14:textId="37F0AF8D"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 xml:space="preserve">Spécialiste en Sauvegarde Environnementale et </w:t>
            </w:r>
            <w:r>
              <w:rPr>
                <w:rFonts w:ascii="Times New Roman" w:hAnsi="Times New Roman"/>
                <w:sz w:val="20"/>
                <w:szCs w:val="20"/>
              </w:rPr>
              <w:t xml:space="preserve">Spécialiste en Sauvegarde </w:t>
            </w:r>
            <w:r w:rsidRPr="008B7AB0">
              <w:rPr>
                <w:rFonts w:ascii="Times New Roman" w:hAnsi="Times New Roman"/>
                <w:sz w:val="20"/>
                <w:szCs w:val="20"/>
              </w:rPr>
              <w:t>Sociale (SSE</w:t>
            </w:r>
            <w:r>
              <w:rPr>
                <w:rFonts w:ascii="Times New Roman" w:hAnsi="Times New Roman"/>
                <w:sz w:val="20"/>
                <w:szCs w:val="20"/>
              </w:rPr>
              <w:t xml:space="preserve"> et SS</w:t>
            </w:r>
            <w:r w:rsidRPr="008B7AB0">
              <w:rPr>
                <w:rFonts w:ascii="Times New Roman" w:hAnsi="Times New Roman"/>
                <w:sz w:val="20"/>
                <w:szCs w:val="20"/>
              </w:rPr>
              <w:t>S/</w:t>
            </w:r>
            <w:r w:rsidRPr="00E6650B">
              <w:rPr>
                <w:rFonts w:ascii="Times New Roman" w:hAnsi="Times New Roman"/>
              </w:rPr>
              <w:t>Projet Forêts Classées</w:t>
            </w:r>
            <w:r>
              <w:rPr>
                <w:rFonts w:ascii="Times New Roman" w:hAnsi="Times New Roman"/>
              </w:rPr>
              <w:t xml:space="preserve"> Bénin</w:t>
            </w:r>
            <w:r w:rsidRPr="008B7AB0">
              <w:rPr>
                <w:rFonts w:ascii="Times New Roman" w:hAnsi="Times New Roman"/>
                <w:sz w:val="20"/>
                <w:szCs w:val="20"/>
              </w:rPr>
              <w:t xml:space="preserve">) </w:t>
            </w:r>
          </w:p>
        </w:tc>
        <w:tc>
          <w:tcPr>
            <w:tcW w:w="2722" w:type="dxa"/>
            <w:shd w:val="clear" w:color="auto" w:fill="auto"/>
            <w:vAlign w:val="center"/>
          </w:tcPr>
          <w:p w14:paraId="5D22A7C0" w14:textId="77777777" w:rsidR="008E21F1" w:rsidRPr="008B7AB0" w:rsidRDefault="008E21F1" w:rsidP="00C4194D">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Bénéficiaire ;</w:t>
            </w:r>
          </w:p>
          <w:p w14:paraId="158A4DE4" w14:textId="77777777" w:rsidR="008E21F1" w:rsidRPr="008B7AB0" w:rsidRDefault="008E21F1" w:rsidP="00C4194D">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Comité Villageois de Gestion des Forêts (CVGF)</w:t>
            </w:r>
          </w:p>
          <w:p w14:paraId="75DACED6" w14:textId="77777777" w:rsidR="008E21F1" w:rsidRPr="008B7AB0" w:rsidRDefault="008E21F1" w:rsidP="00C4194D">
            <w:pPr>
              <w:numPr>
                <w:ilvl w:val="0"/>
                <w:numId w:val="24"/>
              </w:numPr>
              <w:tabs>
                <w:tab w:val="left" w:pos="186"/>
              </w:tabs>
              <w:spacing w:after="0" w:line="240" w:lineRule="auto"/>
              <w:ind w:left="95" w:hanging="95"/>
              <w:rPr>
                <w:rFonts w:ascii="Times New Roman" w:hAnsi="Times New Roman"/>
                <w:sz w:val="20"/>
                <w:szCs w:val="20"/>
              </w:rPr>
            </w:pPr>
            <w:r w:rsidRPr="008B7AB0">
              <w:rPr>
                <w:rFonts w:ascii="Times New Roman" w:hAnsi="Times New Roman"/>
                <w:sz w:val="20"/>
                <w:szCs w:val="20"/>
              </w:rPr>
              <w:t>CTAF</w:t>
            </w:r>
          </w:p>
        </w:tc>
        <w:tc>
          <w:tcPr>
            <w:tcW w:w="1672" w:type="dxa"/>
            <w:shd w:val="clear" w:color="auto" w:fill="auto"/>
            <w:vAlign w:val="center"/>
          </w:tcPr>
          <w:p w14:paraId="663DCB9F" w14:textId="1A998485" w:rsidR="008E21F1" w:rsidRPr="008B7AB0" w:rsidRDefault="008E21F1" w:rsidP="00162F55">
            <w:pPr>
              <w:tabs>
                <w:tab w:val="left" w:pos="186"/>
              </w:tabs>
              <w:spacing w:after="0" w:line="240" w:lineRule="auto"/>
              <w:rPr>
                <w:rFonts w:ascii="Times New Roman" w:hAnsi="Times New Roman"/>
                <w:sz w:val="20"/>
                <w:szCs w:val="20"/>
              </w:rPr>
            </w:pPr>
          </w:p>
        </w:tc>
      </w:tr>
      <w:tr w:rsidR="008E21F1" w:rsidRPr="008B7AB0" w14:paraId="39B430F7" w14:textId="77777777" w:rsidTr="00C4194D">
        <w:tc>
          <w:tcPr>
            <w:tcW w:w="632" w:type="dxa"/>
            <w:shd w:val="clear" w:color="auto" w:fill="auto"/>
          </w:tcPr>
          <w:p w14:paraId="4445D915"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3.</w:t>
            </w:r>
          </w:p>
        </w:tc>
        <w:tc>
          <w:tcPr>
            <w:tcW w:w="3668" w:type="dxa"/>
            <w:shd w:val="clear" w:color="auto" w:fill="auto"/>
          </w:tcPr>
          <w:p w14:paraId="46A5D092"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 xml:space="preserve">Approbation de la catégorisation </w:t>
            </w:r>
          </w:p>
        </w:tc>
        <w:tc>
          <w:tcPr>
            <w:tcW w:w="2646" w:type="dxa"/>
            <w:shd w:val="clear" w:color="auto" w:fill="auto"/>
          </w:tcPr>
          <w:p w14:paraId="623F57FD" w14:textId="2A4D6939"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Coordonnateur/</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2722" w:type="dxa"/>
            <w:shd w:val="clear" w:color="auto" w:fill="auto"/>
            <w:vAlign w:val="center"/>
          </w:tcPr>
          <w:p w14:paraId="331F74C7" w14:textId="4EF5409B"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1672" w:type="dxa"/>
            <w:shd w:val="clear" w:color="auto" w:fill="auto"/>
          </w:tcPr>
          <w:p w14:paraId="58CFD766" w14:textId="77777777" w:rsidR="008E21F1" w:rsidRPr="008B7AB0" w:rsidRDefault="008E21F1" w:rsidP="00C4194D">
            <w:pPr>
              <w:numPr>
                <w:ilvl w:val="0"/>
                <w:numId w:val="24"/>
              </w:numPr>
              <w:tabs>
                <w:tab w:val="left" w:pos="151"/>
              </w:tabs>
              <w:spacing w:after="0" w:line="240" w:lineRule="auto"/>
              <w:ind w:left="61" w:hanging="90"/>
              <w:rPr>
                <w:rFonts w:ascii="Times New Roman" w:hAnsi="Times New Roman"/>
                <w:sz w:val="20"/>
                <w:szCs w:val="20"/>
              </w:rPr>
            </w:pPr>
            <w:r w:rsidRPr="008B7AB0">
              <w:rPr>
                <w:rFonts w:ascii="Times New Roman" w:hAnsi="Times New Roman"/>
                <w:sz w:val="20"/>
                <w:szCs w:val="20"/>
              </w:rPr>
              <w:t>ABE</w:t>
            </w:r>
          </w:p>
          <w:p w14:paraId="38874D7B" w14:textId="0E7D9B0A" w:rsidR="008E21F1" w:rsidRPr="008B7AB0" w:rsidRDefault="008E21F1" w:rsidP="00C4194D">
            <w:pPr>
              <w:numPr>
                <w:ilvl w:val="0"/>
                <w:numId w:val="24"/>
              </w:numPr>
              <w:spacing w:after="0" w:line="240" w:lineRule="auto"/>
              <w:ind w:left="151" w:hanging="180"/>
              <w:rPr>
                <w:rFonts w:ascii="Times New Roman" w:hAnsi="Times New Roman"/>
                <w:sz w:val="20"/>
                <w:szCs w:val="20"/>
              </w:rPr>
            </w:pPr>
          </w:p>
        </w:tc>
      </w:tr>
      <w:tr w:rsidR="008E21F1" w:rsidRPr="008B7AB0" w14:paraId="3A73F668" w14:textId="77777777" w:rsidTr="00C4194D">
        <w:tc>
          <w:tcPr>
            <w:tcW w:w="632" w:type="dxa"/>
            <w:vMerge w:val="restart"/>
            <w:shd w:val="clear" w:color="auto" w:fill="auto"/>
            <w:vAlign w:val="center"/>
          </w:tcPr>
          <w:p w14:paraId="50C73FEF" w14:textId="77777777" w:rsidR="008E21F1" w:rsidRPr="008B7AB0" w:rsidRDefault="008E21F1" w:rsidP="00C4194D">
            <w:pPr>
              <w:spacing w:after="0" w:line="240" w:lineRule="auto"/>
              <w:jc w:val="center"/>
              <w:rPr>
                <w:rFonts w:ascii="Times New Roman" w:hAnsi="Times New Roman"/>
                <w:sz w:val="20"/>
                <w:szCs w:val="20"/>
              </w:rPr>
            </w:pPr>
            <w:r w:rsidRPr="008B7AB0">
              <w:rPr>
                <w:rFonts w:ascii="Times New Roman" w:hAnsi="Times New Roman"/>
                <w:sz w:val="20"/>
                <w:szCs w:val="20"/>
              </w:rPr>
              <w:t>4.</w:t>
            </w:r>
          </w:p>
        </w:tc>
        <w:tc>
          <w:tcPr>
            <w:tcW w:w="10708" w:type="dxa"/>
            <w:gridSpan w:val="4"/>
            <w:shd w:val="clear" w:color="auto" w:fill="auto"/>
            <w:vAlign w:val="center"/>
          </w:tcPr>
          <w:p w14:paraId="06EC8341" w14:textId="77777777" w:rsidR="008E21F1" w:rsidRPr="008B7AB0" w:rsidRDefault="008E21F1" w:rsidP="00C4194D">
            <w:pPr>
              <w:spacing w:after="0" w:line="240" w:lineRule="auto"/>
              <w:jc w:val="center"/>
              <w:rPr>
                <w:rFonts w:ascii="Times New Roman" w:hAnsi="Times New Roman"/>
                <w:sz w:val="20"/>
                <w:szCs w:val="20"/>
              </w:rPr>
            </w:pPr>
            <w:r w:rsidRPr="008B7AB0">
              <w:rPr>
                <w:rFonts w:ascii="Times New Roman" w:hAnsi="Times New Roman"/>
                <w:sz w:val="20"/>
                <w:szCs w:val="20"/>
              </w:rPr>
              <w:t>Préparation de l’instrument spécifique de sauvegarde E &amp; S de sous-Projet de Catégorie B ou C</w:t>
            </w:r>
          </w:p>
        </w:tc>
      </w:tr>
      <w:tr w:rsidR="008E21F1" w:rsidRPr="008B7AB0" w14:paraId="7C008670" w14:textId="77777777" w:rsidTr="00C4194D">
        <w:tc>
          <w:tcPr>
            <w:tcW w:w="632" w:type="dxa"/>
            <w:vMerge/>
            <w:shd w:val="clear" w:color="auto" w:fill="auto"/>
          </w:tcPr>
          <w:p w14:paraId="0DC0CA8D" w14:textId="77777777" w:rsidR="008E21F1" w:rsidRPr="008B7AB0" w:rsidRDefault="008E21F1" w:rsidP="00C4194D">
            <w:pPr>
              <w:spacing w:after="0" w:line="240" w:lineRule="auto"/>
              <w:rPr>
                <w:rFonts w:ascii="Times New Roman" w:hAnsi="Times New Roman"/>
                <w:sz w:val="20"/>
                <w:szCs w:val="20"/>
              </w:rPr>
            </w:pPr>
          </w:p>
        </w:tc>
        <w:tc>
          <w:tcPr>
            <w:tcW w:w="3668" w:type="dxa"/>
            <w:shd w:val="clear" w:color="auto" w:fill="auto"/>
          </w:tcPr>
          <w:p w14:paraId="382743BD"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Préparation et approbation des TdR</w:t>
            </w:r>
          </w:p>
        </w:tc>
        <w:tc>
          <w:tcPr>
            <w:tcW w:w="2646" w:type="dxa"/>
            <w:vMerge w:val="restart"/>
            <w:shd w:val="clear" w:color="auto" w:fill="auto"/>
            <w:vAlign w:val="center"/>
          </w:tcPr>
          <w:p w14:paraId="555E6C32" w14:textId="32399A14" w:rsidR="008E21F1" w:rsidRPr="008B7AB0" w:rsidRDefault="008E21F1" w:rsidP="00C4194D">
            <w:pPr>
              <w:spacing w:after="0" w:line="240" w:lineRule="auto"/>
              <w:jc w:val="center"/>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 xml:space="preserve">S du </w:t>
            </w:r>
            <w:r w:rsidRPr="00E6650B">
              <w:rPr>
                <w:rFonts w:ascii="Times New Roman" w:hAnsi="Times New Roman"/>
              </w:rPr>
              <w:t>Projet Forêts Classées</w:t>
            </w:r>
            <w:r>
              <w:rPr>
                <w:rFonts w:ascii="Times New Roman" w:hAnsi="Times New Roman"/>
              </w:rPr>
              <w:t xml:space="preserve"> Bénin</w:t>
            </w:r>
          </w:p>
        </w:tc>
        <w:tc>
          <w:tcPr>
            <w:tcW w:w="2722" w:type="dxa"/>
            <w:shd w:val="clear" w:color="auto" w:fill="auto"/>
          </w:tcPr>
          <w:p w14:paraId="22699F65"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Responsable technique de l’activité</w:t>
            </w:r>
          </w:p>
        </w:tc>
        <w:tc>
          <w:tcPr>
            <w:tcW w:w="1672" w:type="dxa"/>
            <w:shd w:val="clear" w:color="auto" w:fill="auto"/>
          </w:tcPr>
          <w:p w14:paraId="4914A861" w14:textId="77777777" w:rsidR="008E21F1" w:rsidRPr="008B7AB0" w:rsidRDefault="008E21F1" w:rsidP="00C4194D">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ABE,</w:t>
            </w:r>
          </w:p>
          <w:p w14:paraId="388C5E0A" w14:textId="4EBBFC9B" w:rsidR="008E21F1" w:rsidRPr="008B7AB0" w:rsidRDefault="008E21F1" w:rsidP="00C4194D">
            <w:pPr>
              <w:numPr>
                <w:ilvl w:val="0"/>
                <w:numId w:val="25"/>
              </w:numPr>
              <w:spacing w:after="0" w:line="240" w:lineRule="auto"/>
              <w:ind w:left="72" w:hanging="180"/>
              <w:rPr>
                <w:rFonts w:ascii="Times New Roman" w:hAnsi="Times New Roman"/>
                <w:sz w:val="20"/>
                <w:szCs w:val="20"/>
              </w:rPr>
            </w:pPr>
          </w:p>
        </w:tc>
      </w:tr>
      <w:tr w:rsidR="008E21F1" w:rsidRPr="008B7AB0" w14:paraId="36B3A9D6" w14:textId="77777777" w:rsidTr="00C4194D">
        <w:tc>
          <w:tcPr>
            <w:tcW w:w="632" w:type="dxa"/>
            <w:vMerge/>
            <w:shd w:val="clear" w:color="auto" w:fill="auto"/>
          </w:tcPr>
          <w:p w14:paraId="3B326A9A" w14:textId="77777777" w:rsidR="008E21F1" w:rsidRPr="008B7AB0" w:rsidRDefault="008E21F1" w:rsidP="00C4194D">
            <w:pPr>
              <w:spacing w:after="0" w:line="240" w:lineRule="auto"/>
              <w:rPr>
                <w:rFonts w:ascii="Times New Roman" w:hAnsi="Times New Roman"/>
                <w:sz w:val="20"/>
                <w:szCs w:val="20"/>
              </w:rPr>
            </w:pPr>
          </w:p>
        </w:tc>
        <w:tc>
          <w:tcPr>
            <w:tcW w:w="3668" w:type="dxa"/>
            <w:shd w:val="clear" w:color="auto" w:fill="auto"/>
          </w:tcPr>
          <w:p w14:paraId="18306FC9" w14:textId="77777777" w:rsidR="008E21F1" w:rsidRPr="008B7AB0" w:rsidRDefault="008E21F1" w:rsidP="00C4194D">
            <w:pPr>
              <w:tabs>
                <w:tab w:val="left" w:pos="0"/>
              </w:tabs>
              <w:spacing w:after="0" w:line="240" w:lineRule="auto"/>
              <w:rPr>
                <w:rFonts w:ascii="Times New Roman" w:hAnsi="Times New Roman"/>
                <w:sz w:val="20"/>
                <w:szCs w:val="20"/>
              </w:rPr>
            </w:pPr>
            <w:r w:rsidRPr="008B7AB0">
              <w:rPr>
                <w:rFonts w:ascii="Times New Roman" w:hAnsi="Times New Roman"/>
                <w:sz w:val="20"/>
                <w:szCs w:val="20"/>
              </w:rPr>
              <w:t>Réalisation de l’étude y compris la consultation du public </w:t>
            </w:r>
          </w:p>
        </w:tc>
        <w:tc>
          <w:tcPr>
            <w:tcW w:w="2646" w:type="dxa"/>
            <w:vMerge/>
            <w:shd w:val="clear" w:color="auto" w:fill="auto"/>
          </w:tcPr>
          <w:p w14:paraId="153D43B2" w14:textId="77777777" w:rsidR="008E21F1" w:rsidRPr="008B7AB0" w:rsidRDefault="008E21F1" w:rsidP="00C4194D">
            <w:pPr>
              <w:spacing w:after="0" w:line="240" w:lineRule="auto"/>
              <w:rPr>
                <w:rFonts w:ascii="Times New Roman" w:hAnsi="Times New Roman"/>
                <w:sz w:val="20"/>
                <w:szCs w:val="20"/>
              </w:rPr>
            </w:pPr>
          </w:p>
        </w:tc>
        <w:tc>
          <w:tcPr>
            <w:tcW w:w="2722" w:type="dxa"/>
            <w:shd w:val="clear" w:color="auto" w:fill="auto"/>
          </w:tcPr>
          <w:p w14:paraId="6A5AB6B0" w14:textId="1CD6AEC3" w:rsidR="008E21F1" w:rsidRPr="009778FC" w:rsidRDefault="008E21F1" w:rsidP="00C4194D">
            <w:pPr>
              <w:numPr>
                <w:ilvl w:val="0"/>
                <w:numId w:val="90"/>
              </w:numPr>
              <w:tabs>
                <w:tab w:val="left" w:pos="0"/>
              </w:tabs>
              <w:spacing w:after="0" w:line="240" w:lineRule="auto"/>
              <w:ind w:left="110" w:hanging="90"/>
              <w:rPr>
                <w:rFonts w:ascii="Times New Roman" w:hAnsi="Times New Roman"/>
                <w:sz w:val="20"/>
                <w:szCs w:val="20"/>
              </w:rPr>
            </w:pPr>
            <w:r w:rsidRPr="008B7AB0">
              <w:rPr>
                <w:rFonts w:ascii="Times New Roman" w:hAnsi="Times New Roman"/>
                <w:sz w:val="20"/>
                <w:szCs w:val="20"/>
              </w:rPr>
              <w:t>SPM</w:t>
            </w:r>
            <w:r>
              <w:rPr>
                <w:rFonts w:ascii="Times New Roman" w:hAnsi="Times New Roman"/>
                <w:sz w:val="20"/>
                <w:szCs w:val="20"/>
              </w:rPr>
              <w:t xml:space="preserve"> (spécialiste en Passation des Marchés)</w:t>
            </w:r>
            <w:r w:rsidRPr="008B7AB0">
              <w:rPr>
                <w:rFonts w:ascii="Times New Roman" w:hAnsi="Times New Roman"/>
                <w:sz w:val="20"/>
                <w:szCs w:val="20"/>
              </w:rPr>
              <w:t xml:space="preserve"> de l’UG/</w:t>
            </w:r>
            <w:r w:rsidRPr="00E6650B">
              <w:rPr>
                <w:rFonts w:ascii="Times New Roman" w:hAnsi="Times New Roman"/>
              </w:rPr>
              <w:t>Projet Forêts Classées</w:t>
            </w:r>
            <w:r>
              <w:rPr>
                <w:rFonts w:ascii="Times New Roman" w:hAnsi="Times New Roman"/>
              </w:rPr>
              <w:t xml:space="preserve"> Bénin</w:t>
            </w:r>
          </w:p>
          <w:p w14:paraId="351F7287" w14:textId="77777777" w:rsidR="008E21F1" w:rsidRDefault="008E21F1" w:rsidP="00C4194D">
            <w:pPr>
              <w:numPr>
                <w:ilvl w:val="0"/>
                <w:numId w:val="90"/>
              </w:numPr>
              <w:tabs>
                <w:tab w:val="left" w:pos="0"/>
              </w:tabs>
              <w:spacing w:after="0" w:line="240" w:lineRule="auto"/>
              <w:ind w:left="110" w:hanging="90"/>
              <w:rPr>
                <w:rFonts w:ascii="Times New Roman" w:hAnsi="Times New Roman"/>
                <w:sz w:val="20"/>
                <w:szCs w:val="20"/>
              </w:rPr>
            </w:pPr>
            <w:r w:rsidRPr="009778FC">
              <w:rPr>
                <w:rFonts w:ascii="Times New Roman" w:hAnsi="Times New Roman"/>
                <w:sz w:val="20"/>
                <w:szCs w:val="20"/>
              </w:rPr>
              <w:lastRenderedPageBreak/>
              <w:t>ABE</w:t>
            </w:r>
          </w:p>
          <w:p w14:paraId="127970CC" w14:textId="77777777" w:rsidR="008E21F1" w:rsidRDefault="008E21F1" w:rsidP="00C4194D">
            <w:pPr>
              <w:pStyle w:val="Paragraphedeliste"/>
              <w:rPr>
                <w:sz w:val="20"/>
                <w:szCs w:val="20"/>
              </w:rPr>
            </w:pPr>
          </w:p>
          <w:p w14:paraId="57E90E16" w14:textId="77777777" w:rsidR="008E21F1" w:rsidRDefault="008E21F1" w:rsidP="00C4194D">
            <w:pPr>
              <w:numPr>
                <w:ilvl w:val="0"/>
                <w:numId w:val="90"/>
              </w:numPr>
              <w:tabs>
                <w:tab w:val="left" w:pos="0"/>
              </w:tabs>
              <w:spacing w:after="0" w:line="240" w:lineRule="auto"/>
              <w:ind w:left="110" w:hanging="90"/>
              <w:rPr>
                <w:rFonts w:ascii="Times New Roman" w:hAnsi="Times New Roman"/>
                <w:sz w:val="20"/>
                <w:szCs w:val="20"/>
              </w:rPr>
            </w:pPr>
            <w:r w:rsidRPr="009778FC">
              <w:rPr>
                <w:rFonts w:ascii="Times New Roman" w:hAnsi="Times New Roman"/>
                <w:sz w:val="20"/>
                <w:szCs w:val="20"/>
              </w:rPr>
              <w:t>Commune/Mairie</w:t>
            </w:r>
          </w:p>
          <w:p w14:paraId="22CE42E0" w14:textId="77777777" w:rsidR="008E21F1" w:rsidRPr="009778FC" w:rsidRDefault="008E21F1" w:rsidP="00C4194D">
            <w:pPr>
              <w:numPr>
                <w:ilvl w:val="0"/>
                <w:numId w:val="90"/>
              </w:numPr>
              <w:tabs>
                <w:tab w:val="left" w:pos="0"/>
              </w:tabs>
              <w:spacing w:after="0" w:line="240" w:lineRule="auto"/>
              <w:ind w:left="110" w:hanging="90"/>
              <w:rPr>
                <w:rFonts w:ascii="Times New Roman" w:hAnsi="Times New Roman"/>
                <w:sz w:val="20"/>
                <w:szCs w:val="20"/>
              </w:rPr>
            </w:pPr>
            <w:r w:rsidRPr="009778FC">
              <w:rPr>
                <w:rFonts w:ascii="Times New Roman" w:hAnsi="Times New Roman"/>
                <w:sz w:val="20"/>
                <w:szCs w:val="20"/>
              </w:rPr>
              <w:t xml:space="preserve">CTAF </w:t>
            </w:r>
          </w:p>
        </w:tc>
        <w:tc>
          <w:tcPr>
            <w:tcW w:w="1672" w:type="dxa"/>
            <w:shd w:val="clear" w:color="auto" w:fill="auto"/>
            <w:vAlign w:val="center"/>
          </w:tcPr>
          <w:p w14:paraId="5DE85FE5"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lastRenderedPageBreak/>
              <w:t>Consultants</w:t>
            </w:r>
          </w:p>
        </w:tc>
      </w:tr>
      <w:tr w:rsidR="008E21F1" w:rsidRPr="008B7AB0" w14:paraId="145A92A7" w14:textId="77777777" w:rsidTr="00C4194D">
        <w:tc>
          <w:tcPr>
            <w:tcW w:w="632" w:type="dxa"/>
            <w:vMerge/>
            <w:shd w:val="clear" w:color="auto" w:fill="auto"/>
          </w:tcPr>
          <w:p w14:paraId="258741D3" w14:textId="77777777" w:rsidR="008E21F1" w:rsidRPr="008B7AB0" w:rsidRDefault="008E21F1" w:rsidP="00C4194D">
            <w:pPr>
              <w:spacing w:after="0" w:line="240" w:lineRule="auto"/>
              <w:rPr>
                <w:rFonts w:ascii="Times New Roman" w:hAnsi="Times New Roman"/>
                <w:sz w:val="20"/>
                <w:szCs w:val="20"/>
              </w:rPr>
            </w:pPr>
          </w:p>
        </w:tc>
        <w:tc>
          <w:tcPr>
            <w:tcW w:w="3668" w:type="dxa"/>
            <w:shd w:val="clear" w:color="auto" w:fill="auto"/>
          </w:tcPr>
          <w:p w14:paraId="50F4EF47"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Validation du document et obtention du certificat environnemental</w:t>
            </w:r>
          </w:p>
        </w:tc>
        <w:tc>
          <w:tcPr>
            <w:tcW w:w="2646" w:type="dxa"/>
            <w:vMerge/>
            <w:shd w:val="clear" w:color="auto" w:fill="auto"/>
          </w:tcPr>
          <w:p w14:paraId="5F8C5666" w14:textId="77777777" w:rsidR="008E21F1" w:rsidRPr="008B7AB0" w:rsidRDefault="008E21F1" w:rsidP="00C4194D">
            <w:pPr>
              <w:spacing w:after="0" w:line="240" w:lineRule="auto"/>
              <w:rPr>
                <w:rFonts w:ascii="Times New Roman" w:hAnsi="Times New Roman"/>
                <w:sz w:val="20"/>
                <w:szCs w:val="20"/>
              </w:rPr>
            </w:pPr>
          </w:p>
        </w:tc>
        <w:tc>
          <w:tcPr>
            <w:tcW w:w="2722" w:type="dxa"/>
            <w:shd w:val="clear" w:color="auto" w:fill="auto"/>
          </w:tcPr>
          <w:p w14:paraId="25DB7E91" w14:textId="77777777" w:rsidR="008E21F1" w:rsidRPr="008B7AB0" w:rsidRDefault="008E21F1" w:rsidP="00C4194D">
            <w:pPr>
              <w:numPr>
                <w:ilvl w:val="0"/>
                <w:numId w:val="91"/>
              </w:numPr>
              <w:tabs>
                <w:tab w:val="left" w:pos="0"/>
              </w:tabs>
              <w:spacing w:after="0" w:line="240" w:lineRule="auto"/>
              <w:ind w:left="110" w:hanging="90"/>
              <w:rPr>
                <w:rFonts w:ascii="Times New Roman" w:hAnsi="Times New Roman"/>
                <w:sz w:val="20"/>
                <w:szCs w:val="20"/>
              </w:rPr>
            </w:pPr>
            <w:r w:rsidRPr="008B7AB0">
              <w:rPr>
                <w:rFonts w:ascii="Times New Roman" w:hAnsi="Times New Roman"/>
                <w:sz w:val="20"/>
                <w:szCs w:val="20"/>
              </w:rPr>
              <w:t>SPM,</w:t>
            </w:r>
          </w:p>
          <w:p w14:paraId="70934FA6" w14:textId="77777777" w:rsidR="008E21F1" w:rsidRPr="008B7AB0" w:rsidRDefault="008E21F1" w:rsidP="00C4194D">
            <w:pPr>
              <w:numPr>
                <w:ilvl w:val="0"/>
                <w:numId w:val="91"/>
              </w:numPr>
              <w:spacing w:after="0" w:line="240" w:lineRule="auto"/>
              <w:rPr>
                <w:rFonts w:ascii="Times New Roman" w:hAnsi="Times New Roman"/>
                <w:sz w:val="20"/>
                <w:szCs w:val="20"/>
              </w:rPr>
            </w:pPr>
            <w:r w:rsidRPr="008B7AB0">
              <w:rPr>
                <w:rFonts w:ascii="Times New Roman" w:hAnsi="Times New Roman"/>
                <w:sz w:val="20"/>
                <w:szCs w:val="20"/>
              </w:rPr>
              <w:t>Communes/Mairies</w:t>
            </w:r>
          </w:p>
        </w:tc>
        <w:tc>
          <w:tcPr>
            <w:tcW w:w="1672" w:type="dxa"/>
            <w:shd w:val="clear" w:color="auto" w:fill="auto"/>
          </w:tcPr>
          <w:p w14:paraId="5E637E60" w14:textId="77777777" w:rsidR="008E21F1" w:rsidRPr="008B7AB0" w:rsidRDefault="008E21F1" w:rsidP="00C4194D">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ABE</w:t>
            </w:r>
          </w:p>
          <w:p w14:paraId="29F41872" w14:textId="77777777" w:rsidR="008E21F1" w:rsidRPr="008B7AB0" w:rsidRDefault="008E21F1" w:rsidP="00C4194D">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Banque mondiale</w:t>
            </w:r>
          </w:p>
        </w:tc>
      </w:tr>
      <w:tr w:rsidR="008E21F1" w:rsidRPr="008B7AB0" w14:paraId="02291466" w14:textId="77777777" w:rsidTr="00C4194D">
        <w:tc>
          <w:tcPr>
            <w:tcW w:w="632" w:type="dxa"/>
            <w:vMerge/>
            <w:shd w:val="clear" w:color="auto" w:fill="auto"/>
          </w:tcPr>
          <w:p w14:paraId="71B8BDD9" w14:textId="77777777" w:rsidR="008E21F1" w:rsidRPr="008B7AB0" w:rsidRDefault="008E21F1" w:rsidP="00C4194D">
            <w:pPr>
              <w:spacing w:after="0" w:line="240" w:lineRule="auto"/>
              <w:rPr>
                <w:rFonts w:ascii="Times New Roman" w:hAnsi="Times New Roman"/>
                <w:sz w:val="20"/>
                <w:szCs w:val="20"/>
              </w:rPr>
            </w:pPr>
          </w:p>
        </w:tc>
        <w:tc>
          <w:tcPr>
            <w:tcW w:w="3668" w:type="dxa"/>
            <w:shd w:val="clear" w:color="auto" w:fill="auto"/>
          </w:tcPr>
          <w:p w14:paraId="57581BFA"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Publication du document</w:t>
            </w:r>
          </w:p>
        </w:tc>
        <w:tc>
          <w:tcPr>
            <w:tcW w:w="2646" w:type="dxa"/>
            <w:vMerge/>
            <w:shd w:val="clear" w:color="auto" w:fill="auto"/>
          </w:tcPr>
          <w:p w14:paraId="6A362042" w14:textId="77777777" w:rsidR="008E21F1" w:rsidRPr="008B7AB0" w:rsidRDefault="008E21F1" w:rsidP="00C4194D">
            <w:pPr>
              <w:spacing w:after="0" w:line="240" w:lineRule="auto"/>
              <w:rPr>
                <w:rFonts w:ascii="Times New Roman" w:hAnsi="Times New Roman"/>
                <w:sz w:val="20"/>
                <w:szCs w:val="20"/>
              </w:rPr>
            </w:pPr>
          </w:p>
        </w:tc>
        <w:tc>
          <w:tcPr>
            <w:tcW w:w="2722" w:type="dxa"/>
            <w:shd w:val="clear" w:color="auto" w:fill="auto"/>
          </w:tcPr>
          <w:p w14:paraId="39806708" w14:textId="21824FB2" w:rsidR="008E21F1" w:rsidRPr="008B7AB0" w:rsidRDefault="008E21F1" w:rsidP="00C4194D">
            <w:pPr>
              <w:numPr>
                <w:ilvl w:val="0"/>
                <w:numId w:val="92"/>
              </w:numPr>
              <w:spacing w:after="0" w:line="240" w:lineRule="auto"/>
              <w:ind w:left="290"/>
              <w:rPr>
                <w:rFonts w:ascii="Times New Roman" w:hAnsi="Times New Roman"/>
                <w:color w:val="000000"/>
                <w:sz w:val="20"/>
                <w:szCs w:val="20"/>
                <w:lang w:eastAsia="fr-FR"/>
              </w:rPr>
            </w:pPr>
            <w:r w:rsidRPr="008B7AB0">
              <w:rPr>
                <w:rFonts w:ascii="Times New Roman" w:hAnsi="Times New Roman"/>
                <w:sz w:val="20"/>
                <w:szCs w:val="20"/>
              </w:rPr>
              <w:t>Coordonnateur/</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p w14:paraId="0DFD7CB2" w14:textId="77777777" w:rsidR="008E21F1" w:rsidRPr="008B7AB0" w:rsidRDefault="008E21F1" w:rsidP="00C4194D">
            <w:pPr>
              <w:spacing w:after="0" w:line="240" w:lineRule="auto"/>
              <w:rPr>
                <w:rFonts w:ascii="Times New Roman" w:hAnsi="Times New Roman"/>
                <w:color w:val="000000"/>
                <w:sz w:val="20"/>
                <w:szCs w:val="20"/>
                <w:lang w:eastAsia="fr-FR"/>
              </w:rPr>
            </w:pPr>
          </w:p>
          <w:p w14:paraId="50A56386" w14:textId="77777777" w:rsidR="008E21F1" w:rsidRPr="008B7AB0" w:rsidRDefault="008E21F1" w:rsidP="00C4194D">
            <w:pPr>
              <w:numPr>
                <w:ilvl w:val="0"/>
                <w:numId w:val="92"/>
              </w:numPr>
              <w:spacing w:after="0" w:line="240" w:lineRule="auto"/>
              <w:ind w:left="20" w:firstLine="0"/>
              <w:rPr>
                <w:rFonts w:ascii="Times New Roman" w:hAnsi="Times New Roman"/>
                <w:sz w:val="20"/>
                <w:szCs w:val="20"/>
              </w:rPr>
            </w:pPr>
            <w:r w:rsidRPr="008B7AB0">
              <w:rPr>
                <w:rFonts w:ascii="Times New Roman" w:hAnsi="Times New Roman"/>
                <w:sz w:val="20"/>
                <w:szCs w:val="20"/>
              </w:rPr>
              <w:t>Communes/Mairie</w:t>
            </w:r>
          </w:p>
        </w:tc>
        <w:tc>
          <w:tcPr>
            <w:tcW w:w="1672" w:type="dxa"/>
            <w:shd w:val="clear" w:color="auto" w:fill="auto"/>
          </w:tcPr>
          <w:p w14:paraId="73E7E19F" w14:textId="77777777" w:rsidR="008E21F1" w:rsidRPr="008B7AB0" w:rsidRDefault="008E21F1" w:rsidP="00C4194D">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Media ;</w:t>
            </w:r>
          </w:p>
          <w:p w14:paraId="21C777B7" w14:textId="77777777" w:rsidR="008E21F1" w:rsidRPr="008B7AB0" w:rsidRDefault="008E21F1" w:rsidP="00C4194D">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Banque mondiale</w:t>
            </w:r>
          </w:p>
          <w:p w14:paraId="7C487122" w14:textId="77777777" w:rsidR="008E21F1" w:rsidRPr="003621AB" w:rsidRDefault="008E21F1" w:rsidP="00C4194D">
            <w:pPr>
              <w:pStyle w:val="Paragraphedeliste"/>
              <w:numPr>
                <w:ilvl w:val="0"/>
                <w:numId w:val="27"/>
              </w:numPr>
              <w:ind w:left="63" w:hanging="204"/>
              <w:contextualSpacing/>
              <w:rPr>
                <w:sz w:val="20"/>
                <w:szCs w:val="20"/>
              </w:rPr>
            </w:pPr>
            <w:r w:rsidRPr="003621AB">
              <w:rPr>
                <w:sz w:val="20"/>
                <w:szCs w:val="20"/>
              </w:rPr>
              <w:t>Communes bénéficiaires</w:t>
            </w:r>
          </w:p>
        </w:tc>
      </w:tr>
      <w:tr w:rsidR="008E21F1" w:rsidRPr="008B7AB0" w14:paraId="079218F8" w14:textId="77777777" w:rsidTr="00C4194D">
        <w:tc>
          <w:tcPr>
            <w:tcW w:w="632" w:type="dxa"/>
            <w:shd w:val="clear" w:color="auto" w:fill="auto"/>
          </w:tcPr>
          <w:p w14:paraId="7D004805"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5.</w:t>
            </w:r>
          </w:p>
          <w:p w14:paraId="0ED7E627" w14:textId="77777777" w:rsidR="008E21F1" w:rsidRPr="008B7AB0" w:rsidRDefault="008E21F1" w:rsidP="00C4194D">
            <w:pPr>
              <w:spacing w:after="0" w:line="240" w:lineRule="auto"/>
              <w:rPr>
                <w:rFonts w:ascii="Times New Roman" w:hAnsi="Times New Roman"/>
                <w:sz w:val="20"/>
                <w:szCs w:val="20"/>
              </w:rPr>
            </w:pPr>
          </w:p>
        </w:tc>
        <w:tc>
          <w:tcPr>
            <w:tcW w:w="3668" w:type="dxa"/>
            <w:shd w:val="clear" w:color="auto" w:fill="auto"/>
          </w:tcPr>
          <w:p w14:paraId="0BA513CE"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 xml:space="preserve"> Intégration dans le dossier d’appel d’offres (DAO) de toutes les mesures de la phase des travaux contractualisables avec l’entreprise </w:t>
            </w:r>
          </w:p>
        </w:tc>
        <w:tc>
          <w:tcPr>
            <w:tcW w:w="2646" w:type="dxa"/>
            <w:shd w:val="clear" w:color="auto" w:fill="auto"/>
          </w:tcPr>
          <w:p w14:paraId="56F56AB3" w14:textId="77777777" w:rsidR="008E21F1" w:rsidRPr="008B7AB0" w:rsidRDefault="008E21F1" w:rsidP="00C4194D">
            <w:pPr>
              <w:spacing w:after="0" w:line="240" w:lineRule="auto"/>
              <w:rPr>
                <w:rFonts w:ascii="Times New Roman" w:hAnsi="Times New Roman"/>
                <w:sz w:val="20"/>
                <w:szCs w:val="20"/>
              </w:rPr>
            </w:pPr>
          </w:p>
          <w:p w14:paraId="200B3CF5"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Responsable Technique (RT) de l’activité</w:t>
            </w:r>
          </w:p>
        </w:tc>
        <w:tc>
          <w:tcPr>
            <w:tcW w:w="2722" w:type="dxa"/>
            <w:shd w:val="clear" w:color="auto" w:fill="auto"/>
            <w:vAlign w:val="center"/>
          </w:tcPr>
          <w:p w14:paraId="6A2E3401" w14:textId="3262520D" w:rsidR="008E21F1" w:rsidRPr="008B7AB0" w:rsidRDefault="008E21F1" w:rsidP="00C4194D">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p w14:paraId="098E02A0" w14:textId="77777777" w:rsidR="008E21F1" w:rsidRPr="008B7AB0" w:rsidRDefault="008E21F1" w:rsidP="00C4194D">
            <w:pPr>
              <w:numPr>
                <w:ilvl w:val="0"/>
                <w:numId w:val="25"/>
              </w:numPr>
              <w:spacing w:after="0" w:line="240" w:lineRule="auto"/>
              <w:ind w:left="72" w:hanging="180"/>
              <w:rPr>
                <w:rFonts w:ascii="Times New Roman" w:hAnsi="Times New Roman"/>
                <w:sz w:val="20"/>
                <w:szCs w:val="20"/>
              </w:rPr>
            </w:pPr>
            <w:r w:rsidRPr="008B7AB0">
              <w:rPr>
                <w:rFonts w:ascii="Times New Roman" w:hAnsi="Times New Roman"/>
                <w:sz w:val="20"/>
                <w:szCs w:val="20"/>
              </w:rPr>
              <w:t>SPM</w:t>
            </w:r>
          </w:p>
        </w:tc>
        <w:tc>
          <w:tcPr>
            <w:tcW w:w="1672" w:type="dxa"/>
            <w:shd w:val="clear" w:color="auto" w:fill="auto"/>
          </w:tcPr>
          <w:p w14:paraId="28077C0F" w14:textId="77777777" w:rsidR="008E21F1" w:rsidRPr="008B7AB0" w:rsidRDefault="008E21F1" w:rsidP="00C4194D">
            <w:pPr>
              <w:spacing w:after="0" w:line="240" w:lineRule="auto"/>
              <w:rPr>
                <w:rFonts w:ascii="Times New Roman" w:hAnsi="Times New Roman"/>
                <w:sz w:val="20"/>
                <w:szCs w:val="20"/>
              </w:rPr>
            </w:pPr>
          </w:p>
          <w:p w14:paraId="422F0D50" w14:textId="484B3AD5" w:rsidR="008E21F1" w:rsidRPr="008B7AB0" w:rsidRDefault="008E21F1" w:rsidP="00C4194D">
            <w:pPr>
              <w:spacing w:after="0" w:line="240" w:lineRule="auto"/>
              <w:ind w:left="72"/>
              <w:jc w:val="both"/>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 xml:space="preserve">S du </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p w14:paraId="221E82F1" w14:textId="77777777" w:rsidR="008E21F1" w:rsidRPr="008B7AB0" w:rsidRDefault="008E21F1" w:rsidP="00C4194D">
            <w:pPr>
              <w:spacing w:after="0" w:line="240" w:lineRule="auto"/>
              <w:rPr>
                <w:rFonts w:ascii="Times New Roman" w:hAnsi="Times New Roman"/>
                <w:sz w:val="20"/>
                <w:szCs w:val="20"/>
              </w:rPr>
            </w:pPr>
          </w:p>
        </w:tc>
      </w:tr>
      <w:tr w:rsidR="008E21F1" w:rsidRPr="008B7AB0" w14:paraId="105419E1" w14:textId="77777777" w:rsidTr="00C4194D">
        <w:tc>
          <w:tcPr>
            <w:tcW w:w="632" w:type="dxa"/>
            <w:shd w:val="clear" w:color="auto" w:fill="auto"/>
          </w:tcPr>
          <w:p w14:paraId="0AD4852A" w14:textId="77777777" w:rsidR="008E21F1" w:rsidRPr="008B7AB0" w:rsidRDefault="008E21F1" w:rsidP="00C4194D">
            <w:pPr>
              <w:spacing w:after="0" w:line="240" w:lineRule="auto"/>
              <w:rPr>
                <w:rFonts w:ascii="Times New Roman" w:hAnsi="Times New Roman"/>
                <w:sz w:val="20"/>
                <w:szCs w:val="20"/>
              </w:rPr>
            </w:pPr>
          </w:p>
          <w:p w14:paraId="16055009"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6.</w:t>
            </w:r>
          </w:p>
        </w:tc>
        <w:tc>
          <w:tcPr>
            <w:tcW w:w="3668" w:type="dxa"/>
            <w:shd w:val="clear" w:color="auto" w:fill="auto"/>
          </w:tcPr>
          <w:p w14:paraId="64DC3073"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Exécution/Mise en œuvre des clauses environnementales et sociales non contractualisées avec l’entreprise de construction</w:t>
            </w:r>
          </w:p>
        </w:tc>
        <w:tc>
          <w:tcPr>
            <w:tcW w:w="2646" w:type="dxa"/>
            <w:shd w:val="clear" w:color="auto" w:fill="auto"/>
            <w:vAlign w:val="center"/>
          </w:tcPr>
          <w:p w14:paraId="6E3B9B0B" w14:textId="174C37A2" w:rsidR="008E21F1" w:rsidRPr="008B7AB0" w:rsidRDefault="008E21F1" w:rsidP="00C4194D">
            <w:pPr>
              <w:spacing w:after="0" w:line="240" w:lineRule="auto"/>
              <w:jc w:val="center"/>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2722" w:type="dxa"/>
            <w:shd w:val="clear" w:color="auto" w:fill="auto"/>
          </w:tcPr>
          <w:p w14:paraId="7FB7EB14" w14:textId="74A6AE12" w:rsidR="008E21F1" w:rsidRPr="008B7AB0" w:rsidRDefault="008E21F1" w:rsidP="00C4194D">
            <w:pPr>
              <w:tabs>
                <w:tab w:val="left" w:pos="0"/>
              </w:tabs>
              <w:spacing w:after="0" w:line="240" w:lineRule="auto"/>
              <w:rPr>
                <w:rFonts w:ascii="Times New Roman" w:hAnsi="Times New Roman"/>
                <w:sz w:val="20"/>
                <w:szCs w:val="20"/>
              </w:rPr>
            </w:pPr>
            <w:r w:rsidRPr="008B7AB0">
              <w:rPr>
                <w:rFonts w:ascii="Times New Roman" w:hAnsi="Times New Roman"/>
                <w:sz w:val="20"/>
                <w:szCs w:val="20"/>
              </w:rPr>
              <w:t>SPM de l’UG/</w:t>
            </w:r>
            <w:r w:rsidRPr="00E6650B">
              <w:rPr>
                <w:rFonts w:ascii="Times New Roman" w:hAnsi="Times New Roman"/>
              </w:rPr>
              <w:t>Projet Forêts Classées</w:t>
            </w:r>
            <w:r>
              <w:rPr>
                <w:rFonts w:ascii="Times New Roman" w:hAnsi="Times New Roman"/>
              </w:rPr>
              <w:t xml:space="preserve"> Bénin</w:t>
            </w:r>
          </w:p>
          <w:p w14:paraId="4DC268A8"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RT</w:t>
            </w:r>
          </w:p>
          <w:p w14:paraId="3635E1C1"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Responsable Financier (RF)</w:t>
            </w:r>
          </w:p>
          <w:p w14:paraId="4C227218"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Mairie des communes</w:t>
            </w:r>
          </w:p>
        </w:tc>
        <w:tc>
          <w:tcPr>
            <w:tcW w:w="1672" w:type="dxa"/>
            <w:shd w:val="clear" w:color="auto" w:fill="auto"/>
            <w:vAlign w:val="center"/>
          </w:tcPr>
          <w:p w14:paraId="607FD969"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Consultant</w:t>
            </w:r>
          </w:p>
          <w:p w14:paraId="23C4710E"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ONG</w:t>
            </w:r>
          </w:p>
          <w:p w14:paraId="4231ECBE" w14:textId="77777777" w:rsidR="008E21F1" w:rsidRPr="008B7AB0" w:rsidRDefault="008E21F1" w:rsidP="00C4194D">
            <w:pPr>
              <w:spacing w:after="0" w:line="240" w:lineRule="auto"/>
              <w:ind w:left="72"/>
              <w:rPr>
                <w:rFonts w:ascii="Times New Roman" w:hAnsi="Times New Roman"/>
                <w:sz w:val="20"/>
                <w:szCs w:val="20"/>
              </w:rPr>
            </w:pPr>
          </w:p>
        </w:tc>
      </w:tr>
      <w:tr w:rsidR="008E21F1" w:rsidRPr="008B7AB0" w14:paraId="503826A8" w14:textId="77777777" w:rsidTr="00C4194D">
        <w:tc>
          <w:tcPr>
            <w:tcW w:w="632" w:type="dxa"/>
            <w:vMerge w:val="restart"/>
            <w:shd w:val="clear" w:color="auto" w:fill="auto"/>
          </w:tcPr>
          <w:p w14:paraId="057192F3" w14:textId="77777777" w:rsidR="008E21F1" w:rsidRPr="008B7AB0" w:rsidRDefault="008E21F1" w:rsidP="00C4194D">
            <w:pPr>
              <w:spacing w:after="0" w:line="240" w:lineRule="auto"/>
              <w:rPr>
                <w:rFonts w:ascii="Times New Roman" w:hAnsi="Times New Roman"/>
                <w:sz w:val="20"/>
                <w:szCs w:val="20"/>
              </w:rPr>
            </w:pPr>
          </w:p>
          <w:p w14:paraId="711F2F51" w14:textId="77777777" w:rsidR="008E21F1" w:rsidRPr="008B7AB0" w:rsidRDefault="008E21F1" w:rsidP="00C4194D">
            <w:pPr>
              <w:spacing w:after="0" w:line="240" w:lineRule="auto"/>
              <w:rPr>
                <w:rFonts w:ascii="Times New Roman" w:hAnsi="Times New Roman"/>
                <w:sz w:val="20"/>
                <w:szCs w:val="20"/>
              </w:rPr>
            </w:pPr>
          </w:p>
          <w:p w14:paraId="54673BB9"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7.</w:t>
            </w:r>
          </w:p>
        </w:tc>
        <w:tc>
          <w:tcPr>
            <w:tcW w:w="3668" w:type="dxa"/>
            <w:shd w:val="clear" w:color="auto" w:fill="auto"/>
          </w:tcPr>
          <w:p w14:paraId="176B0772"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Surveillance interne de la mise en œuvre des mesures environnementale et sociale</w:t>
            </w:r>
          </w:p>
        </w:tc>
        <w:tc>
          <w:tcPr>
            <w:tcW w:w="2646" w:type="dxa"/>
            <w:shd w:val="clear" w:color="auto" w:fill="auto"/>
            <w:vAlign w:val="center"/>
          </w:tcPr>
          <w:p w14:paraId="00094EB9" w14:textId="0C6CD0D2" w:rsidR="008E21F1" w:rsidRPr="008B7AB0" w:rsidRDefault="008E21F1" w:rsidP="00C4194D">
            <w:pPr>
              <w:spacing w:after="0" w:line="240" w:lineRule="auto"/>
              <w:jc w:val="center"/>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2722" w:type="dxa"/>
            <w:shd w:val="clear" w:color="auto" w:fill="auto"/>
          </w:tcPr>
          <w:p w14:paraId="001DCC6D"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Spécialiste en Suivi-Evaluation (S-SE)</w:t>
            </w:r>
          </w:p>
          <w:p w14:paraId="12383470"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RF</w:t>
            </w:r>
          </w:p>
          <w:p w14:paraId="11406EB9"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CTAF</w:t>
            </w:r>
          </w:p>
          <w:p w14:paraId="6FE458F1"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Agents ATDA</w:t>
            </w:r>
          </w:p>
          <w:p w14:paraId="2634F60F"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Mairies des communes</w:t>
            </w:r>
          </w:p>
        </w:tc>
        <w:tc>
          <w:tcPr>
            <w:tcW w:w="1672" w:type="dxa"/>
            <w:shd w:val="clear" w:color="auto" w:fill="auto"/>
            <w:vAlign w:val="center"/>
          </w:tcPr>
          <w:p w14:paraId="58D0757D"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Bureau de Contrôle</w:t>
            </w:r>
          </w:p>
        </w:tc>
      </w:tr>
      <w:tr w:rsidR="008E21F1" w:rsidRPr="008B7AB0" w14:paraId="6D619652" w14:textId="77777777" w:rsidTr="00C4194D">
        <w:tc>
          <w:tcPr>
            <w:tcW w:w="632" w:type="dxa"/>
            <w:vMerge/>
            <w:shd w:val="clear" w:color="auto" w:fill="auto"/>
          </w:tcPr>
          <w:p w14:paraId="152FEA9A" w14:textId="77777777" w:rsidR="008E21F1" w:rsidRPr="008B7AB0" w:rsidRDefault="008E21F1" w:rsidP="00C4194D">
            <w:pPr>
              <w:spacing w:after="0" w:line="240" w:lineRule="auto"/>
              <w:rPr>
                <w:rFonts w:ascii="Times New Roman" w:hAnsi="Times New Roman"/>
                <w:sz w:val="20"/>
                <w:szCs w:val="20"/>
              </w:rPr>
            </w:pPr>
          </w:p>
        </w:tc>
        <w:tc>
          <w:tcPr>
            <w:tcW w:w="3668" w:type="dxa"/>
            <w:shd w:val="clear" w:color="auto" w:fill="auto"/>
          </w:tcPr>
          <w:p w14:paraId="6A47DB2D"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Diffusion du rapport de surveillance interne</w:t>
            </w:r>
          </w:p>
        </w:tc>
        <w:tc>
          <w:tcPr>
            <w:tcW w:w="2646" w:type="dxa"/>
            <w:shd w:val="clear" w:color="auto" w:fill="auto"/>
            <w:vAlign w:val="center"/>
          </w:tcPr>
          <w:p w14:paraId="61B04741" w14:textId="51772A47" w:rsidR="008E21F1" w:rsidRPr="008B7AB0" w:rsidRDefault="008E21F1" w:rsidP="00C4194D">
            <w:pPr>
              <w:spacing w:after="0" w:line="240" w:lineRule="auto"/>
              <w:jc w:val="center"/>
              <w:rPr>
                <w:rFonts w:ascii="Times New Roman" w:hAnsi="Times New Roman"/>
                <w:sz w:val="20"/>
                <w:szCs w:val="20"/>
              </w:rPr>
            </w:pPr>
            <w:r w:rsidRPr="008B7AB0">
              <w:rPr>
                <w:rFonts w:ascii="Times New Roman" w:hAnsi="Times New Roman"/>
                <w:sz w:val="20"/>
                <w:szCs w:val="20"/>
              </w:rPr>
              <w:t>Coordonnateur/</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2722" w:type="dxa"/>
            <w:shd w:val="clear" w:color="auto" w:fill="auto"/>
            <w:vAlign w:val="center"/>
          </w:tcPr>
          <w:p w14:paraId="42AA76C2" w14:textId="7FDCD2AA"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1672" w:type="dxa"/>
            <w:shd w:val="clear" w:color="auto" w:fill="auto"/>
          </w:tcPr>
          <w:p w14:paraId="209ACAC4" w14:textId="37FA4836"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r>
      <w:tr w:rsidR="008E21F1" w:rsidRPr="008B7AB0" w14:paraId="3590A9F5" w14:textId="77777777" w:rsidTr="00C4194D">
        <w:tc>
          <w:tcPr>
            <w:tcW w:w="632" w:type="dxa"/>
            <w:vMerge/>
            <w:shd w:val="clear" w:color="auto" w:fill="auto"/>
          </w:tcPr>
          <w:p w14:paraId="53D0AED1" w14:textId="77777777" w:rsidR="008E21F1" w:rsidRPr="008B7AB0" w:rsidRDefault="008E21F1" w:rsidP="00C4194D">
            <w:pPr>
              <w:spacing w:after="0" w:line="240" w:lineRule="auto"/>
              <w:rPr>
                <w:rFonts w:ascii="Times New Roman" w:hAnsi="Times New Roman"/>
                <w:sz w:val="20"/>
                <w:szCs w:val="20"/>
              </w:rPr>
            </w:pPr>
          </w:p>
        </w:tc>
        <w:tc>
          <w:tcPr>
            <w:tcW w:w="3668" w:type="dxa"/>
            <w:shd w:val="clear" w:color="auto" w:fill="auto"/>
            <w:vAlign w:val="center"/>
          </w:tcPr>
          <w:p w14:paraId="07CF587A"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Surveillance externe de la mise en œuvre des mesures environnementale et sociale</w:t>
            </w:r>
          </w:p>
        </w:tc>
        <w:tc>
          <w:tcPr>
            <w:tcW w:w="2646" w:type="dxa"/>
            <w:shd w:val="clear" w:color="auto" w:fill="auto"/>
            <w:vAlign w:val="center"/>
          </w:tcPr>
          <w:p w14:paraId="3881FDEA" w14:textId="77777777" w:rsidR="008E21F1" w:rsidRPr="008B7AB0" w:rsidRDefault="008E21F1" w:rsidP="00C4194D">
            <w:pPr>
              <w:spacing w:after="0" w:line="240" w:lineRule="auto"/>
              <w:jc w:val="center"/>
              <w:rPr>
                <w:rFonts w:ascii="Times New Roman" w:hAnsi="Times New Roman"/>
                <w:sz w:val="20"/>
                <w:szCs w:val="20"/>
              </w:rPr>
            </w:pPr>
            <w:r w:rsidRPr="008B7AB0">
              <w:rPr>
                <w:rFonts w:ascii="Times New Roman" w:hAnsi="Times New Roman"/>
                <w:sz w:val="20"/>
                <w:szCs w:val="20"/>
              </w:rPr>
              <w:t>ABE</w:t>
            </w:r>
          </w:p>
        </w:tc>
        <w:tc>
          <w:tcPr>
            <w:tcW w:w="2722" w:type="dxa"/>
            <w:shd w:val="clear" w:color="auto" w:fill="auto"/>
            <w:vAlign w:val="center"/>
          </w:tcPr>
          <w:p w14:paraId="6DF6B952" w14:textId="46E8AD8F"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1672" w:type="dxa"/>
            <w:shd w:val="clear" w:color="auto" w:fill="auto"/>
          </w:tcPr>
          <w:p w14:paraId="2D306B49" w14:textId="1B73EA14" w:rsidR="008E21F1" w:rsidRPr="008B7AB0" w:rsidRDefault="008E21F1" w:rsidP="00C4194D">
            <w:pPr>
              <w:tabs>
                <w:tab w:val="left" w:pos="186"/>
              </w:tabs>
              <w:spacing w:after="0" w:line="240" w:lineRule="auto"/>
              <w:ind w:left="95"/>
              <w:rPr>
                <w:rFonts w:ascii="Times New Roman" w:hAnsi="Times New Roman"/>
                <w:sz w:val="20"/>
                <w:szCs w:val="20"/>
              </w:rPr>
            </w:pPr>
          </w:p>
        </w:tc>
      </w:tr>
      <w:tr w:rsidR="008E21F1" w:rsidRPr="008B7AB0" w14:paraId="74D0F589" w14:textId="77777777" w:rsidTr="00C4194D">
        <w:tc>
          <w:tcPr>
            <w:tcW w:w="632" w:type="dxa"/>
            <w:shd w:val="clear" w:color="auto" w:fill="auto"/>
          </w:tcPr>
          <w:p w14:paraId="09D4FF10"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8.</w:t>
            </w:r>
          </w:p>
        </w:tc>
        <w:tc>
          <w:tcPr>
            <w:tcW w:w="3668" w:type="dxa"/>
            <w:shd w:val="clear" w:color="auto" w:fill="auto"/>
            <w:vAlign w:val="center"/>
          </w:tcPr>
          <w:p w14:paraId="4B49C13C"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Suivi environnemental et social</w:t>
            </w:r>
          </w:p>
        </w:tc>
        <w:tc>
          <w:tcPr>
            <w:tcW w:w="2646" w:type="dxa"/>
            <w:shd w:val="clear" w:color="auto" w:fill="auto"/>
            <w:vAlign w:val="center"/>
          </w:tcPr>
          <w:p w14:paraId="6786EC04" w14:textId="3615584B" w:rsidR="008E21F1" w:rsidRPr="008B7AB0" w:rsidRDefault="008E21F1" w:rsidP="00C4194D">
            <w:pPr>
              <w:spacing w:after="0" w:line="240" w:lineRule="auto"/>
              <w:jc w:val="center"/>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2722" w:type="dxa"/>
            <w:shd w:val="clear" w:color="auto" w:fill="auto"/>
          </w:tcPr>
          <w:p w14:paraId="3E1951C2"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Spécialiste en Suivi-Evaluation (S-SE)</w:t>
            </w:r>
          </w:p>
        </w:tc>
        <w:tc>
          <w:tcPr>
            <w:tcW w:w="1672" w:type="dxa"/>
            <w:shd w:val="clear" w:color="auto" w:fill="auto"/>
          </w:tcPr>
          <w:p w14:paraId="6C62666D" w14:textId="77777777" w:rsidR="008E21F1" w:rsidRPr="008B7AB0" w:rsidRDefault="008E21F1" w:rsidP="00C4194D">
            <w:pPr>
              <w:numPr>
                <w:ilvl w:val="0"/>
                <w:numId w:val="26"/>
              </w:numPr>
              <w:tabs>
                <w:tab w:val="left" w:pos="186"/>
              </w:tabs>
              <w:spacing w:after="0" w:line="240" w:lineRule="auto"/>
              <w:ind w:left="0" w:firstLine="0"/>
              <w:rPr>
                <w:rFonts w:ascii="Times New Roman" w:hAnsi="Times New Roman"/>
                <w:sz w:val="20"/>
                <w:szCs w:val="20"/>
              </w:rPr>
            </w:pPr>
            <w:r w:rsidRPr="008B7AB0">
              <w:rPr>
                <w:rFonts w:ascii="Times New Roman" w:hAnsi="Times New Roman"/>
                <w:sz w:val="20"/>
                <w:szCs w:val="20"/>
              </w:rPr>
              <w:t>Laboratoires /centres spécialisés</w:t>
            </w:r>
          </w:p>
          <w:p w14:paraId="258EDD6A" w14:textId="7E1E96E5" w:rsidR="008E21F1" w:rsidRPr="008B7AB0" w:rsidRDefault="008E21F1" w:rsidP="00C4194D">
            <w:pPr>
              <w:numPr>
                <w:ilvl w:val="0"/>
                <w:numId w:val="26"/>
              </w:numPr>
              <w:spacing w:after="0" w:line="240" w:lineRule="auto"/>
              <w:ind w:left="180" w:hanging="180"/>
              <w:rPr>
                <w:rFonts w:ascii="Times New Roman" w:hAnsi="Times New Roman"/>
                <w:sz w:val="20"/>
                <w:szCs w:val="20"/>
              </w:rPr>
            </w:pPr>
            <w:r w:rsidRPr="008B7AB0">
              <w:rPr>
                <w:rFonts w:ascii="Times New Roman" w:hAnsi="Times New Roman"/>
                <w:sz w:val="20"/>
                <w:szCs w:val="20"/>
              </w:rPr>
              <w:t>ONG</w:t>
            </w:r>
          </w:p>
        </w:tc>
      </w:tr>
      <w:tr w:rsidR="008E21F1" w:rsidRPr="008B7AB0" w14:paraId="4B769236" w14:textId="77777777" w:rsidTr="00C4194D">
        <w:tc>
          <w:tcPr>
            <w:tcW w:w="632" w:type="dxa"/>
            <w:shd w:val="clear" w:color="auto" w:fill="auto"/>
          </w:tcPr>
          <w:p w14:paraId="0F68744C"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9.</w:t>
            </w:r>
          </w:p>
        </w:tc>
        <w:tc>
          <w:tcPr>
            <w:tcW w:w="3668" w:type="dxa"/>
            <w:shd w:val="clear" w:color="auto" w:fill="auto"/>
          </w:tcPr>
          <w:p w14:paraId="35422DE6"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Renforcement des capacités des acteurs en mise en œuvre E&amp;S</w:t>
            </w:r>
          </w:p>
        </w:tc>
        <w:tc>
          <w:tcPr>
            <w:tcW w:w="2646" w:type="dxa"/>
            <w:shd w:val="clear" w:color="auto" w:fill="auto"/>
            <w:vAlign w:val="center"/>
          </w:tcPr>
          <w:p w14:paraId="46E7A36D" w14:textId="62F25ED5" w:rsidR="008E21F1" w:rsidRPr="008B7AB0" w:rsidRDefault="008E21F1" w:rsidP="00C4194D">
            <w:pPr>
              <w:spacing w:after="0" w:line="240" w:lineRule="auto"/>
              <w:jc w:val="center"/>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2722" w:type="dxa"/>
            <w:shd w:val="clear" w:color="auto" w:fill="auto"/>
            <w:vAlign w:val="center"/>
          </w:tcPr>
          <w:p w14:paraId="3F756264"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Autres SSE</w:t>
            </w:r>
            <w:r>
              <w:rPr>
                <w:rFonts w:ascii="Times New Roman" w:hAnsi="Times New Roman"/>
                <w:sz w:val="20"/>
                <w:szCs w:val="20"/>
              </w:rPr>
              <w:t xml:space="preserve"> et SS</w:t>
            </w:r>
            <w:r w:rsidRPr="008B7AB0">
              <w:rPr>
                <w:rFonts w:ascii="Times New Roman" w:hAnsi="Times New Roman"/>
                <w:sz w:val="20"/>
                <w:szCs w:val="20"/>
              </w:rPr>
              <w:t>S</w:t>
            </w:r>
          </w:p>
          <w:p w14:paraId="154C6F59"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SPM</w:t>
            </w:r>
          </w:p>
        </w:tc>
        <w:tc>
          <w:tcPr>
            <w:tcW w:w="1672" w:type="dxa"/>
            <w:shd w:val="clear" w:color="auto" w:fill="auto"/>
          </w:tcPr>
          <w:p w14:paraId="305854B8"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Consultants</w:t>
            </w:r>
          </w:p>
          <w:p w14:paraId="47B6D0D7"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Structures publiques compétentes</w:t>
            </w:r>
          </w:p>
        </w:tc>
      </w:tr>
      <w:tr w:rsidR="008E21F1" w:rsidRPr="008B7AB0" w14:paraId="1B6DF531" w14:textId="77777777" w:rsidTr="00C4194D">
        <w:tc>
          <w:tcPr>
            <w:tcW w:w="632" w:type="dxa"/>
            <w:shd w:val="clear" w:color="auto" w:fill="auto"/>
          </w:tcPr>
          <w:p w14:paraId="1ED3EDBF" w14:textId="77777777" w:rsidR="008E21F1" w:rsidRPr="008B7AB0" w:rsidRDefault="008E21F1" w:rsidP="00C4194D">
            <w:pPr>
              <w:spacing w:after="0" w:line="240" w:lineRule="auto"/>
              <w:rPr>
                <w:rFonts w:ascii="Times New Roman" w:hAnsi="Times New Roman"/>
                <w:sz w:val="20"/>
                <w:szCs w:val="20"/>
              </w:rPr>
            </w:pPr>
          </w:p>
          <w:p w14:paraId="435480D8"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10.</w:t>
            </w:r>
          </w:p>
        </w:tc>
        <w:tc>
          <w:tcPr>
            <w:tcW w:w="3668" w:type="dxa"/>
            <w:shd w:val="clear" w:color="auto" w:fill="auto"/>
            <w:vAlign w:val="center"/>
          </w:tcPr>
          <w:p w14:paraId="1BDFAAC0" w14:textId="77777777"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Audit de mise en œuvre des mesures environnementale et sociale</w:t>
            </w:r>
          </w:p>
        </w:tc>
        <w:tc>
          <w:tcPr>
            <w:tcW w:w="2646" w:type="dxa"/>
            <w:shd w:val="clear" w:color="auto" w:fill="auto"/>
            <w:vAlign w:val="center"/>
          </w:tcPr>
          <w:p w14:paraId="6EA637C7" w14:textId="633CBE83" w:rsidR="008E21F1" w:rsidRPr="008B7AB0" w:rsidRDefault="008E21F1" w:rsidP="00C4194D">
            <w:pPr>
              <w:spacing w:after="0" w:line="240" w:lineRule="auto"/>
              <w:rPr>
                <w:rFonts w:ascii="Times New Roman" w:hAnsi="Times New Roman"/>
                <w:sz w:val="20"/>
                <w:szCs w:val="20"/>
              </w:rPr>
            </w:pPr>
            <w:r w:rsidRPr="008B7AB0">
              <w:rPr>
                <w:rFonts w:ascii="Times New Roman" w:hAnsi="Times New Roman"/>
                <w:sz w:val="20"/>
                <w:szCs w:val="20"/>
              </w:rPr>
              <w:t>SSE</w:t>
            </w:r>
            <w:r>
              <w:rPr>
                <w:rFonts w:ascii="Times New Roman" w:hAnsi="Times New Roman"/>
                <w:sz w:val="20"/>
                <w:szCs w:val="20"/>
              </w:rPr>
              <w:t xml:space="preserve"> et SS</w:t>
            </w:r>
            <w:r w:rsidRPr="008B7AB0">
              <w:rPr>
                <w:rFonts w:ascii="Times New Roman" w:hAnsi="Times New Roman"/>
                <w:sz w:val="20"/>
                <w:szCs w:val="20"/>
              </w:rPr>
              <w:t>S du</w:t>
            </w:r>
            <w:r w:rsidRPr="008B7AB0">
              <w:rPr>
                <w:rFonts w:ascii="Times New Roman" w:hAnsi="Times New Roman"/>
                <w:color w:val="000000"/>
                <w:sz w:val="20"/>
                <w:szCs w:val="20"/>
                <w:lang w:eastAsia="fr-FR"/>
              </w:rPr>
              <w:t xml:space="preserve"> </w:t>
            </w:r>
            <w:r w:rsidRPr="00E6650B">
              <w:rPr>
                <w:rFonts w:ascii="Times New Roman" w:hAnsi="Times New Roman"/>
              </w:rPr>
              <w:t>Projet Forêts Classées</w:t>
            </w:r>
            <w:r>
              <w:rPr>
                <w:rFonts w:ascii="Times New Roman" w:hAnsi="Times New Roman"/>
              </w:rPr>
              <w:t xml:space="preserve"> Bénin</w:t>
            </w:r>
          </w:p>
        </w:tc>
        <w:tc>
          <w:tcPr>
            <w:tcW w:w="2722" w:type="dxa"/>
            <w:shd w:val="clear" w:color="auto" w:fill="auto"/>
          </w:tcPr>
          <w:p w14:paraId="79B6B7B0"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Autres SSE</w:t>
            </w:r>
            <w:r>
              <w:rPr>
                <w:rFonts w:ascii="Times New Roman" w:hAnsi="Times New Roman"/>
                <w:sz w:val="20"/>
                <w:szCs w:val="20"/>
              </w:rPr>
              <w:t xml:space="preserve"> et SS</w:t>
            </w:r>
            <w:r w:rsidRPr="008B7AB0">
              <w:rPr>
                <w:rFonts w:ascii="Times New Roman" w:hAnsi="Times New Roman"/>
                <w:sz w:val="20"/>
                <w:szCs w:val="20"/>
              </w:rPr>
              <w:t>S</w:t>
            </w:r>
          </w:p>
          <w:p w14:paraId="71B1D871"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 xml:space="preserve"> SPM</w:t>
            </w:r>
          </w:p>
          <w:p w14:paraId="4EC94A7B"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S-SE</w:t>
            </w:r>
          </w:p>
          <w:p w14:paraId="1B3B2C06"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Maires des communes</w:t>
            </w:r>
          </w:p>
          <w:p w14:paraId="4814A5C4" w14:textId="77777777" w:rsidR="008E21F1" w:rsidRPr="008B7AB0" w:rsidRDefault="008E21F1" w:rsidP="00C4194D">
            <w:pPr>
              <w:numPr>
                <w:ilvl w:val="0"/>
                <w:numId w:val="26"/>
              </w:numPr>
              <w:spacing w:after="0" w:line="240" w:lineRule="auto"/>
              <w:ind w:left="72" w:hanging="180"/>
              <w:rPr>
                <w:rFonts w:ascii="Times New Roman" w:hAnsi="Times New Roman"/>
                <w:sz w:val="20"/>
                <w:szCs w:val="20"/>
              </w:rPr>
            </w:pPr>
            <w:r w:rsidRPr="008B7AB0">
              <w:rPr>
                <w:rFonts w:ascii="Times New Roman" w:hAnsi="Times New Roman"/>
                <w:sz w:val="20"/>
                <w:szCs w:val="20"/>
              </w:rPr>
              <w:t>ABE</w:t>
            </w:r>
          </w:p>
        </w:tc>
        <w:tc>
          <w:tcPr>
            <w:tcW w:w="1672" w:type="dxa"/>
            <w:shd w:val="clear" w:color="auto" w:fill="auto"/>
            <w:vAlign w:val="center"/>
          </w:tcPr>
          <w:p w14:paraId="5B2823E6" w14:textId="77777777" w:rsidR="008E21F1" w:rsidRPr="008B7AB0" w:rsidRDefault="008E21F1" w:rsidP="00C4194D">
            <w:pPr>
              <w:spacing w:after="0" w:line="240" w:lineRule="auto"/>
              <w:ind w:left="72"/>
              <w:rPr>
                <w:rFonts w:ascii="Times New Roman" w:hAnsi="Times New Roman"/>
                <w:sz w:val="20"/>
                <w:szCs w:val="20"/>
              </w:rPr>
            </w:pPr>
            <w:r w:rsidRPr="008B7AB0">
              <w:rPr>
                <w:rFonts w:ascii="Times New Roman" w:hAnsi="Times New Roman"/>
                <w:sz w:val="20"/>
                <w:szCs w:val="20"/>
              </w:rPr>
              <w:t>Consultants</w:t>
            </w:r>
          </w:p>
          <w:p w14:paraId="2DF60446" w14:textId="77777777" w:rsidR="008E21F1" w:rsidRPr="008B7AB0" w:rsidRDefault="008E21F1" w:rsidP="00C4194D">
            <w:pPr>
              <w:spacing w:after="0" w:line="240" w:lineRule="auto"/>
              <w:ind w:left="72"/>
              <w:jc w:val="center"/>
              <w:rPr>
                <w:rFonts w:ascii="Times New Roman" w:hAnsi="Times New Roman"/>
                <w:sz w:val="20"/>
                <w:szCs w:val="20"/>
              </w:rPr>
            </w:pPr>
          </w:p>
          <w:p w14:paraId="520EC37A" w14:textId="77777777" w:rsidR="008E21F1" w:rsidRPr="008B7AB0" w:rsidRDefault="008E21F1" w:rsidP="00C4194D">
            <w:pPr>
              <w:spacing w:after="0" w:line="240" w:lineRule="auto"/>
              <w:jc w:val="center"/>
              <w:rPr>
                <w:rFonts w:ascii="Times New Roman" w:hAnsi="Times New Roman"/>
                <w:sz w:val="20"/>
                <w:szCs w:val="20"/>
              </w:rPr>
            </w:pPr>
          </w:p>
        </w:tc>
      </w:tr>
    </w:tbl>
    <w:p w14:paraId="23A5B4A6" w14:textId="77777777" w:rsidR="00644A2D" w:rsidRPr="00466DF7" w:rsidRDefault="00644A2D" w:rsidP="00644A2D">
      <w:pPr>
        <w:jc w:val="both"/>
        <w:rPr>
          <w:rFonts w:ascii="Times New Roman" w:hAnsi="Times New Roman"/>
          <w:sz w:val="20"/>
          <w:szCs w:val="20"/>
        </w:rPr>
      </w:pPr>
      <w:r w:rsidRPr="00466DF7">
        <w:rPr>
          <w:rFonts w:ascii="Times New Roman" w:hAnsi="Times New Roman"/>
          <w:b/>
          <w:sz w:val="20"/>
          <w:szCs w:val="20"/>
        </w:rPr>
        <w:t>Source</w:t>
      </w:r>
      <w:r w:rsidRPr="00466DF7">
        <w:rPr>
          <w:rFonts w:ascii="Times New Roman" w:hAnsi="Times New Roman"/>
          <w:sz w:val="20"/>
          <w:szCs w:val="20"/>
        </w:rPr>
        <w:t> : données de terrain, janvier 2019</w:t>
      </w:r>
    </w:p>
    <w:p w14:paraId="23A5B4A7" w14:textId="77777777" w:rsidR="00644A2D" w:rsidRPr="00CB2ED0" w:rsidRDefault="00CB2ED0" w:rsidP="00644A2D">
      <w:pPr>
        <w:rPr>
          <w:rFonts w:ascii="Times New Roman" w:hAnsi="Times New Roman"/>
          <w:sz w:val="20"/>
          <w:szCs w:val="20"/>
        </w:rPr>
      </w:pPr>
      <w:r w:rsidRPr="007365F5">
        <w:rPr>
          <w:rFonts w:ascii="Times New Roman" w:hAnsi="Times New Roman"/>
          <w:szCs w:val="23"/>
        </w:rPr>
        <w:t>Les rôles et responsabilités tels que décrits ci-dessus seront intégrés dans le manuel d’exécution du programme (MEP).</w:t>
      </w:r>
    </w:p>
    <w:p w14:paraId="23A5B4A8" w14:textId="4ED816FA" w:rsidR="00671D5F" w:rsidRPr="00FA0E6C" w:rsidRDefault="00AD22AF" w:rsidP="00C97F34">
      <w:pPr>
        <w:pStyle w:val="Titre2"/>
        <w:spacing w:line="240" w:lineRule="auto"/>
        <w:rPr>
          <w:rFonts w:ascii="Times New Roman" w:hAnsi="Times New Roman"/>
          <w:b/>
          <w:bCs/>
          <w:color w:val="auto"/>
          <w:sz w:val="24"/>
        </w:rPr>
      </w:pPr>
      <w:bookmarkStart w:id="90" w:name="_Toc3126587"/>
      <w:r>
        <w:rPr>
          <w:rFonts w:ascii="Times New Roman" w:hAnsi="Times New Roman"/>
          <w:b/>
          <w:bCs/>
          <w:color w:val="auto"/>
          <w:sz w:val="24"/>
          <w:lang w:val="fr-FR"/>
        </w:rPr>
        <w:t>7</w:t>
      </w:r>
      <w:r w:rsidR="00671D5F" w:rsidRPr="00C97F34">
        <w:rPr>
          <w:rFonts w:ascii="Times New Roman" w:hAnsi="Times New Roman"/>
          <w:b/>
          <w:bCs/>
          <w:color w:val="auto"/>
          <w:sz w:val="24"/>
        </w:rPr>
        <w:t xml:space="preserve">.3. Renforcement des capacités de gestion environnementale et sociale du </w:t>
      </w:r>
      <w:r w:rsidR="008E21F1" w:rsidRPr="00FA0E6C">
        <w:rPr>
          <w:rFonts w:ascii="Times New Roman" w:hAnsi="Times New Roman"/>
          <w:b/>
          <w:color w:val="auto"/>
          <w:sz w:val="24"/>
        </w:rPr>
        <w:t>Projet Forêts Classées Bénin</w:t>
      </w:r>
      <w:bookmarkEnd w:id="90"/>
    </w:p>
    <w:p w14:paraId="23A5B4A9" w14:textId="77777777" w:rsidR="00671D5F" w:rsidRPr="00C97F34" w:rsidRDefault="00AD22AF" w:rsidP="00C97F34">
      <w:pPr>
        <w:pStyle w:val="Titre3"/>
        <w:spacing w:after="0"/>
        <w:rPr>
          <w:rFonts w:ascii="Times New Roman" w:hAnsi="Times New Roman"/>
          <w:bCs w:val="0"/>
        </w:rPr>
      </w:pPr>
      <w:bookmarkStart w:id="91" w:name="_Toc3126588"/>
      <w:r>
        <w:rPr>
          <w:rFonts w:ascii="Times New Roman" w:hAnsi="Times New Roman"/>
          <w:bCs w:val="0"/>
          <w:lang w:val="fr-FR"/>
        </w:rPr>
        <w:t>7</w:t>
      </w:r>
      <w:r w:rsidR="00671D5F" w:rsidRPr="00C97F34">
        <w:rPr>
          <w:rFonts w:ascii="Times New Roman" w:hAnsi="Times New Roman"/>
          <w:bCs w:val="0"/>
        </w:rPr>
        <w:t>.3.1. Analyse des capacités de gestion environnementale et sociale des acteurs clés</w:t>
      </w:r>
      <w:bookmarkEnd w:id="91"/>
    </w:p>
    <w:p w14:paraId="23A5B4AA" w14:textId="77777777" w:rsidR="00E415C6" w:rsidRPr="00C52DF4" w:rsidRDefault="00E415C6" w:rsidP="00E415C6">
      <w:pPr>
        <w:spacing w:before="120" w:after="120" w:line="240" w:lineRule="auto"/>
        <w:jc w:val="both"/>
        <w:rPr>
          <w:rFonts w:ascii="Times New Roman" w:hAnsi="Times New Roman"/>
          <w:bCs/>
        </w:rPr>
      </w:pPr>
      <w:r w:rsidRPr="00C52DF4">
        <w:rPr>
          <w:rFonts w:ascii="Times New Roman" w:hAnsi="Times New Roman"/>
          <w:bCs/>
        </w:rPr>
        <w:lastRenderedPageBreak/>
        <w:t>Il est prévu dans l’UGP le recrutement d’un spécialiste en sauvegarde environnementale et sociale.</w:t>
      </w:r>
      <w:r w:rsidR="00561A37">
        <w:rPr>
          <w:rFonts w:ascii="Times New Roman" w:hAnsi="Times New Roman"/>
          <w:bCs/>
        </w:rPr>
        <w:t xml:space="preserve"> Cependant, il faudra deux (2) spécialistes dont l’un en sauvegarde environnementale et l’autre en sauvegarde sociale.</w:t>
      </w:r>
    </w:p>
    <w:p w14:paraId="23A5B4AB" w14:textId="768FD7EF" w:rsidR="00E415C6" w:rsidRPr="00C52DF4" w:rsidRDefault="00E415C6" w:rsidP="00E415C6">
      <w:pPr>
        <w:spacing w:before="120" w:after="120" w:line="240" w:lineRule="auto"/>
        <w:jc w:val="both"/>
        <w:rPr>
          <w:rFonts w:ascii="Times New Roman" w:hAnsi="Times New Roman"/>
          <w:bCs/>
        </w:rPr>
      </w:pPr>
      <w:r w:rsidRPr="00C52DF4">
        <w:rPr>
          <w:rFonts w:ascii="Times New Roman" w:hAnsi="Times New Roman"/>
          <w:bCs/>
        </w:rPr>
        <w:t xml:space="preserve">De plus, la </w:t>
      </w:r>
      <w:r w:rsidR="00360605" w:rsidRPr="00900016">
        <w:rPr>
          <w:rFonts w:ascii="Times New Roman" w:hAnsi="Times New Roman"/>
          <w:szCs w:val="20"/>
        </w:rPr>
        <w:t>Projet Forêts Classées Bénin</w:t>
      </w:r>
      <w:r w:rsidRPr="00C52DF4">
        <w:rPr>
          <w:rFonts w:ascii="Times New Roman" w:hAnsi="Times New Roman"/>
          <w:bCs/>
        </w:rPr>
        <w:t xml:space="preserve"> possède une grande expérience dans la mise en œuvre des projets sous financement de la Banque mondiale dans le domaine de la gestion des ressources naturelles (écosystèmes) et dont le plus récent est le Projet de Gestion des Forêts et Terroirs Riverains (PGFTR). La DGEFC a également capitalisé les structures des projets antérieurs notamment les Cellules Techniques d’Aménagement Forestier (CTAF) dont les membres ont bénéficié de formation en sauvegarde environnementale et sociale animées par les spécialistes de la Banque mondiale. Ces CTAF sont encore en place et veillent à la préservation des forêts et des acquis. Cependant, compte tenu des mouvements de personnel et de départ à la retraite, il existe des membres de CTAF n’ayant pas bénéficié de formation</w:t>
      </w:r>
      <w:r w:rsidR="00F0725D">
        <w:rPr>
          <w:rFonts w:ascii="Times New Roman" w:hAnsi="Times New Roman"/>
          <w:bCs/>
        </w:rPr>
        <w:t>s</w:t>
      </w:r>
      <w:r w:rsidRPr="00C52DF4">
        <w:rPr>
          <w:rFonts w:ascii="Times New Roman" w:hAnsi="Times New Roman"/>
          <w:bCs/>
        </w:rPr>
        <w:t xml:space="preserve"> en sauvegarde.</w:t>
      </w:r>
      <w:r w:rsidR="00F0725D">
        <w:rPr>
          <w:rFonts w:ascii="Times New Roman" w:hAnsi="Times New Roman"/>
          <w:bCs/>
        </w:rPr>
        <w:t xml:space="preserve"> Ces mouvements de personnel qui ne tiennent pas souvent compte des spécificités des CTAF ne favorisent pas la pérennisation des acquis des projets forestiers.</w:t>
      </w:r>
    </w:p>
    <w:p w14:paraId="23A5B4AC" w14:textId="400008C5" w:rsidR="00E415C6" w:rsidRPr="00C52DF4" w:rsidRDefault="00E415C6" w:rsidP="00E415C6">
      <w:pPr>
        <w:spacing w:before="120" w:after="120" w:line="240" w:lineRule="auto"/>
        <w:jc w:val="both"/>
        <w:rPr>
          <w:rFonts w:ascii="Times New Roman" w:hAnsi="Times New Roman"/>
          <w:bCs/>
        </w:rPr>
      </w:pPr>
      <w:r w:rsidRPr="00C52DF4">
        <w:rPr>
          <w:rFonts w:ascii="Times New Roman" w:hAnsi="Times New Roman"/>
          <w:bCs/>
        </w:rPr>
        <w:t xml:space="preserve">Par ailleurs, le </w:t>
      </w:r>
      <w:r w:rsidR="008E21F1" w:rsidRPr="00E6650B">
        <w:rPr>
          <w:rFonts w:ascii="Times New Roman" w:hAnsi="Times New Roman"/>
        </w:rPr>
        <w:t>Projet Forêts Classées</w:t>
      </w:r>
      <w:r w:rsidR="008E21F1">
        <w:rPr>
          <w:rFonts w:ascii="Times New Roman" w:hAnsi="Times New Roman"/>
        </w:rPr>
        <w:t xml:space="preserve"> Bénin</w:t>
      </w:r>
      <w:r w:rsidRPr="00C52DF4">
        <w:rPr>
          <w:rFonts w:ascii="Times New Roman" w:hAnsi="Times New Roman"/>
          <w:bCs/>
        </w:rPr>
        <w:t xml:space="preserve"> </w:t>
      </w:r>
      <w:r w:rsidR="00647B00" w:rsidRPr="00C52DF4">
        <w:rPr>
          <w:rFonts w:ascii="Times New Roman" w:hAnsi="Times New Roman"/>
          <w:bCs/>
        </w:rPr>
        <w:t>prévoi</w:t>
      </w:r>
      <w:r w:rsidR="00647B00">
        <w:rPr>
          <w:rFonts w:ascii="Times New Roman" w:hAnsi="Times New Roman"/>
          <w:bCs/>
        </w:rPr>
        <w:t>t</w:t>
      </w:r>
      <w:r w:rsidR="00647B00" w:rsidRPr="00C52DF4">
        <w:rPr>
          <w:rFonts w:ascii="Times New Roman" w:hAnsi="Times New Roman"/>
          <w:bCs/>
        </w:rPr>
        <w:t xml:space="preserve"> </w:t>
      </w:r>
      <w:r w:rsidRPr="00C52DF4">
        <w:rPr>
          <w:rFonts w:ascii="Times New Roman" w:hAnsi="Times New Roman"/>
          <w:bCs/>
        </w:rPr>
        <w:t xml:space="preserve">le financement des activités d’agroforesterie. Cette activité fait appel à la planification de mesures spécifiques incorporées dans le Plan de Gestion des Pestes contenu dans le présent CGES. En effet, lors des consultations publiques, il a été rapporté l’approvisionnement des populations en pesticides non autorisés et des cas d’intoxications dus à l’usage des emballages des pesticides à d’autres fins ainsi qu’à l’utilisation des pesticides pour </w:t>
      </w:r>
      <w:r w:rsidR="00647B00" w:rsidRPr="00C52DF4">
        <w:rPr>
          <w:rFonts w:ascii="Times New Roman" w:hAnsi="Times New Roman"/>
          <w:bCs/>
        </w:rPr>
        <w:t>la conservation</w:t>
      </w:r>
      <w:r w:rsidRPr="00C52DF4">
        <w:rPr>
          <w:rFonts w:ascii="Times New Roman" w:hAnsi="Times New Roman"/>
          <w:bCs/>
        </w:rPr>
        <w:t xml:space="preserve"> des produits vivriers ont été relevés. Cette situation nécessite le renforcement des capacités des agents de l’administration forestière impliquée dans la mise en œuvre du </w:t>
      </w:r>
      <w:r w:rsidR="008E21F1" w:rsidRPr="00E6650B">
        <w:rPr>
          <w:rFonts w:ascii="Times New Roman" w:hAnsi="Times New Roman"/>
        </w:rPr>
        <w:t>Projet Forêts Classées</w:t>
      </w:r>
      <w:r w:rsidR="008E21F1">
        <w:rPr>
          <w:rFonts w:ascii="Times New Roman" w:hAnsi="Times New Roman"/>
        </w:rPr>
        <w:t xml:space="preserve"> Bénin</w:t>
      </w:r>
      <w:r w:rsidRPr="00C52DF4">
        <w:rPr>
          <w:rFonts w:ascii="Times New Roman" w:hAnsi="Times New Roman"/>
          <w:bCs/>
        </w:rPr>
        <w:t xml:space="preserve"> en sauvegardes ainsi que d’autres acteurs ayant des rôles clés à jouer dans la mise en œuvre de l’ensemble des mesures identifiées dans le CGES. Ainsi, en plus des mesures d’ordre techniques, des actions de communication pour un changement de comportement doivent être initiées à l’endroit des parties prenantes pour favoriser la mise en œuvre de mesures de mitigation.</w:t>
      </w:r>
    </w:p>
    <w:p w14:paraId="23A5B4AD" w14:textId="77777777" w:rsidR="00C576AE" w:rsidRPr="00C97F34" w:rsidRDefault="00561A37" w:rsidP="00C97F34">
      <w:pPr>
        <w:pStyle w:val="Titre3"/>
        <w:spacing w:after="0"/>
        <w:rPr>
          <w:rFonts w:ascii="Times New Roman" w:hAnsi="Times New Roman"/>
          <w:bCs w:val="0"/>
        </w:rPr>
      </w:pPr>
      <w:bookmarkStart w:id="92" w:name="_Toc3126589"/>
      <w:r>
        <w:rPr>
          <w:rFonts w:ascii="Times New Roman" w:hAnsi="Times New Roman"/>
          <w:bCs w:val="0"/>
          <w:lang w:val="fr-FR"/>
        </w:rPr>
        <w:t>7</w:t>
      </w:r>
      <w:r w:rsidR="00C576AE" w:rsidRPr="00C97F34">
        <w:rPr>
          <w:rFonts w:ascii="Times New Roman" w:hAnsi="Times New Roman"/>
          <w:bCs w:val="0"/>
        </w:rPr>
        <w:t>.3.2. Mesures de renforcement techniques</w:t>
      </w:r>
      <w:bookmarkEnd w:id="92"/>
      <w:r w:rsidR="00C576AE" w:rsidRPr="00C97F34">
        <w:rPr>
          <w:rFonts w:ascii="Times New Roman" w:hAnsi="Times New Roman"/>
          <w:bCs w:val="0"/>
        </w:rPr>
        <w:t xml:space="preserve"> </w:t>
      </w:r>
    </w:p>
    <w:p w14:paraId="23A5B4AE" w14:textId="77777777" w:rsidR="00C576AE" w:rsidRPr="00665CB3" w:rsidRDefault="00C576AE" w:rsidP="00C576AE">
      <w:pPr>
        <w:spacing w:before="120" w:after="120" w:line="240" w:lineRule="auto"/>
        <w:jc w:val="both"/>
        <w:rPr>
          <w:rFonts w:ascii="Times New Roman" w:hAnsi="Times New Roman"/>
          <w:bCs/>
        </w:rPr>
      </w:pPr>
      <w:r w:rsidRPr="00C52DF4">
        <w:rPr>
          <w:rFonts w:ascii="Times New Roman" w:hAnsi="Times New Roman"/>
          <w:bCs/>
        </w:rPr>
        <w:t>Les mesures de renforcement technique ont trait au screening environnemental et social des activités ou sous projet, la rédaction des TdR des études spécifiques, l’élaboration de guides de bonnes pratiques, le renforcement des capacités en matière de surveillance et de suivi ainsi que le rapportage des activités de surveillance et de suivi environnemental et social. Le renforcement couvre également les</w:t>
      </w:r>
      <w:r w:rsidRPr="005A4C75">
        <w:rPr>
          <w:rFonts w:ascii="Times New Roman" w:hAnsi="Times New Roman"/>
          <w:b/>
        </w:rPr>
        <w:t xml:space="preserve"> </w:t>
      </w:r>
      <w:r w:rsidRPr="00665CB3">
        <w:rPr>
          <w:rFonts w:ascii="Times New Roman" w:hAnsi="Times New Roman"/>
        </w:rPr>
        <w:t>mesures techniques et organisationnelles pour la gestion des pestes et pesticides.</w:t>
      </w:r>
    </w:p>
    <w:p w14:paraId="23A5B4AF" w14:textId="77777777" w:rsidR="00C576AE" w:rsidRPr="00C52DF4" w:rsidRDefault="00C576AE" w:rsidP="006152CB">
      <w:pPr>
        <w:pStyle w:val="Paragraphedeliste"/>
        <w:numPr>
          <w:ilvl w:val="0"/>
          <w:numId w:val="28"/>
        </w:numPr>
        <w:spacing w:before="120" w:after="120"/>
        <w:contextualSpacing/>
        <w:jc w:val="both"/>
        <w:rPr>
          <w:b/>
          <w:bCs/>
          <w:i/>
          <w:sz w:val="22"/>
          <w:szCs w:val="22"/>
        </w:rPr>
      </w:pPr>
      <w:r w:rsidRPr="00C52DF4">
        <w:rPr>
          <w:b/>
          <w:bCs/>
          <w:i/>
          <w:sz w:val="22"/>
          <w:szCs w:val="22"/>
        </w:rPr>
        <w:t xml:space="preserve">Réalisation et mises en œuvre des Etudes Environnementales et Sociales </w:t>
      </w:r>
    </w:p>
    <w:p w14:paraId="23A5B4B0" w14:textId="075BD8B3" w:rsidR="00C576AE" w:rsidRPr="00C52DF4" w:rsidRDefault="00C576AE" w:rsidP="00C576AE">
      <w:pPr>
        <w:spacing w:before="120" w:after="120" w:line="240" w:lineRule="auto"/>
        <w:jc w:val="both"/>
        <w:rPr>
          <w:rFonts w:ascii="Times New Roman" w:hAnsi="Times New Roman"/>
          <w:bCs/>
        </w:rPr>
      </w:pPr>
      <w:r w:rsidRPr="00C52DF4">
        <w:rPr>
          <w:rFonts w:ascii="Times New Roman" w:hAnsi="Times New Roman"/>
          <w:bCs/>
        </w:rPr>
        <w:t xml:space="preserve">Le </w:t>
      </w:r>
      <w:r w:rsidR="00360605" w:rsidRPr="00900016">
        <w:rPr>
          <w:rFonts w:ascii="Times New Roman" w:hAnsi="Times New Roman"/>
          <w:szCs w:val="20"/>
        </w:rPr>
        <w:t>Projet Forêts Classées Bénin</w:t>
      </w:r>
      <w:r w:rsidRPr="00C52DF4">
        <w:rPr>
          <w:rFonts w:ascii="Times New Roman" w:hAnsi="Times New Roman"/>
          <w:bCs/>
        </w:rPr>
        <w:t xml:space="preserve"> est classé dans la catégorie environnementale « B » et plusieurs activités prévues nécessitent des EIES simplifiées. La classification environnementale des activités indiquera avec précision le travail environnemental nécessaire. A cet effet le projet devra prendre des dispositions pour la bonne conduite desdits travaux. </w:t>
      </w:r>
    </w:p>
    <w:p w14:paraId="23A5B4B1" w14:textId="77777777" w:rsidR="00C576AE" w:rsidRPr="00C52DF4" w:rsidRDefault="00C576AE" w:rsidP="006152CB">
      <w:pPr>
        <w:pStyle w:val="Paragraphedeliste"/>
        <w:numPr>
          <w:ilvl w:val="0"/>
          <w:numId w:val="28"/>
        </w:numPr>
        <w:spacing w:before="120" w:after="120"/>
        <w:contextualSpacing/>
        <w:jc w:val="both"/>
        <w:rPr>
          <w:b/>
          <w:bCs/>
          <w:i/>
          <w:sz w:val="22"/>
          <w:szCs w:val="22"/>
        </w:rPr>
      </w:pPr>
      <w:r w:rsidRPr="00C52DF4">
        <w:rPr>
          <w:b/>
          <w:bCs/>
          <w:i/>
          <w:sz w:val="22"/>
          <w:szCs w:val="22"/>
        </w:rPr>
        <w:t>Élaboration d’un guide de bonnes pratiques et de gestion des pesticides</w:t>
      </w:r>
    </w:p>
    <w:p w14:paraId="23A5B4B2" w14:textId="77777777" w:rsidR="00C576AE" w:rsidRPr="00C52DF4" w:rsidRDefault="00C576AE" w:rsidP="00C576AE">
      <w:pPr>
        <w:spacing w:before="120" w:after="120" w:line="240" w:lineRule="auto"/>
        <w:jc w:val="both"/>
        <w:rPr>
          <w:rFonts w:ascii="Times New Roman" w:hAnsi="Times New Roman"/>
          <w:bCs/>
        </w:rPr>
      </w:pPr>
      <w:r w:rsidRPr="00C52DF4">
        <w:rPr>
          <w:rFonts w:ascii="Times New Roman" w:hAnsi="Times New Roman"/>
          <w:bCs/>
        </w:rPr>
        <w:t xml:space="preserve">Au regard des activités liées à la promotion des techniques et méthodes d'intensification agricole et d'agroforesterie, à la gestion durable de la transhumance, au développement de la filière karité et du miel d’Acacia, le projet devra élaborer ou appuyer l’élaboration de guides de bonne pratique sur la gestion des pestes et la gestion durable des ressources forestières. </w:t>
      </w:r>
    </w:p>
    <w:p w14:paraId="23A5B4B3" w14:textId="77777777" w:rsidR="00C576AE" w:rsidRPr="00C52DF4" w:rsidRDefault="00C576AE" w:rsidP="006152CB">
      <w:pPr>
        <w:pStyle w:val="Paragraphedeliste"/>
        <w:numPr>
          <w:ilvl w:val="0"/>
          <w:numId w:val="28"/>
        </w:numPr>
        <w:spacing w:before="120" w:after="120"/>
        <w:contextualSpacing/>
        <w:jc w:val="both"/>
        <w:rPr>
          <w:b/>
          <w:bCs/>
          <w:i/>
          <w:sz w:val="22"/>
          <w:szCs w:val="22"/>
        </w:rPr>
      </w:pPr>
      <w:r w:rsidRPr="00C52DF4">
        <w:rPr>
          <w:b/>
          <w:bCs/>
          <w:i/>
          <w:sz w:val="22"/>
          <w:szCs w:val="22"/>
        </w:rPr>
        <w:t xml:space="preserve">Renforcement de la surveillance, du suivi et de l’évaluation des activités du Projet </w:t>
      </w:r>
    </w:p>
    <w:p w14:paraId="23A5B4B4" w14:textId="77777777" w:rsidR="00C576AE" w:rsidRPr="00C52DF4" w:rsidRDefault="00C576AE" w:rsidP="00C576AE">
      <w:pPr>
        <w:spacing w:before="120" w:after="120" w:line="240" w:lineRule="auto"/>
        <w:jc w:val="both"/>
        <w:rPr>
          <w:rFonts w:ascii="Times New Roman" w:hAnsi="Times New Roman"/>
          <w:bCs/>
        </w:rPr>
      </w:pPr>
      <w:r w:rsidRPr="00C52DF4">
        <w:rPr>
          <w:rFonts w:ascii="Times New Roman" w:hAnsi="Times New Roman"/>
          <w:bCs/>
        </w:rPr>
        <w:t xml:space="preserve">Le projet devra renforcer les capacités techniques de suivi permanent, de supervision, de l’évaluation à mi-parcours et de l’évaluation annuelle. </w:t>
      </w:r>
    </w:p>
    <w:p w14:paraId="23A5B4B5" w14:textId="6994FBA7" w:rsidR="00C576AE" w:rsidRPr="00C52DF4" w:rsidRDefault="00C576AE" w:rsidP="006152CB">
      <w:pPr>
        <w:pStyle w:val="Paragraphedeliste"/>
        <w:numPr>
          <w:ilvl w:val="0"/>
          <w:numId w:val="28"/>
        </w:numPr>
        <w:spacing w:before="120" w:after="120"/>
        <w:contextualSpacing/>
        <w:jc w:val="both"/>
        <w:rPr>
          <w:bCs/>
          <w:sz w:val="22"/>
          <w:szCs w:val="22"/>
        </w:rPr>
      </w:pPr>
      <w:r w:rsidRPr="00C52DF4">
        <w:rPr>
          <w:b/>
          <w:bCs/>
          <w:sz w:val="22"/>
          <w:szCs w:val="22"/>
        </w:rPr>
        <w:t>Le suivi de la mise en œuvre</w:t>
      </w:r>
      <w:r w:rsidRPr="00C52DF4">
        <w:rPr>
          <w:bCs/>
          <w:sz w:val="22"/>
          <w:szCs w:val="22"/>
        </w:rPr>
        <w:t xml:space="preserve"> </w:t>
      </w:r>
      <w:r w:rsidRPr="00C52DF4">
        <w:rPr>
          <w:b/>
          <w:bCs/>
          <w:sz w:val="22"/>
          <w:szCs w:val="22"/>
        </w:rPr>
        <w:t>des mesures environnementales et sociales</w:t>
      </w:r>
      <w:r w:rsidRPr="00C52DF4">
        <w:rPr>
          <w:bCs/>
          <w:sz w:val="22"/>
          <w:szCs w:val="22"/>
        </w:rPr>
        <w:t xml:space="preserve"> sera fait par les collectivités territoriales les Mairie, les Co</w:t>
      </w:r>
      <w:r w:rsidR="00CE0B5D">
        <w:rPr>
          <w:bCs/>
          <w:sz w:val="22"/>
          <w:szCs w:val="22"/>
          <w:lang w:val="fr-FR"/>
        </w:rPr>
        <w:t xml:space="preserve">mités </w:t>
      </w:r>
      <w:r w:rsidRPr="00C52DF4">
        <w:rPr>
          <w:bCs/>
          <w:sz w:val="22"/>
          <w:szCs w:val="22"/>
        </w:rPr>
        <w:t xml:space="preserve">Villageois de Gestion de Forêt (CVGF), les Conseils de Gestion de l’Unité d’Aménagement (CGUA), l’Administration des Eaux, Forêts et Chasse des zones du </w:t>
      </w:r>
      <w:r w:rsidR="00360605" w:rsidRPr="00900016">
        <w:rPr>
          <w:sz w:val="22"/>
          <w:szCs w:val="20"/>
        </w:rPr>
        <w:t>Projet Forêts Classées Bénin</w:t>
      </w:r>
      <w:r w:rsidRPr="00C52DF4">
        <w:rPr>
          <w:bCs/>
          <w:sz w:val="22"/>
          <w:szCs w:val="22"/>
        </w:rPr>
        <w:t xml:space="preserve"> concernée et les ONG.</w:t>
      </w:r>
    </w:p>
    <w:p w14:paraId="23A5B4B6" w14:textId="77777777" w:rsidR="00C576AE" w:rsidRPr="00C52DF4" w:rsidRDefault="00C576AE" w:rsidP="006152CB">
      <w:pPr>
        <w:pStyle w:val="Paragraphedeliste"/>
        <w:numPr>
          <w:ilvl w:val="0"/>
          <w:numId w:val="28"/>
        </w:numPr>
        <w:spacing w:before="120" w:after="120"/>
        <w:contextualSpacing/>
        <w:jc w:val="both"/>
        <w:rPr>
          <w:bCs/>
          <w:sz w:val="22"/>
          <w:szCs w:val="22"/>
        </w:rPr>
      </w:pPr>
      <w:r w:rsidRPr="00C52DF4">
        <w:rPr>
          <w:b/>
          <w:bCs/>
          <w:sz w:val="22"/>
          <w:szCs w:val="22"/>
        </w:rPr>
        <w:t>Le suivi de proximité</w:t>
      </w:r>
      <w:r w:rsidRPr="00C52DF4">
        <w:rPr>
          <w:bCs/>
          <w:sz w:val="22"/>
          <w:szCs w:val="22"/>
        </w:rPr>
        <w:t xml:space="preserve"> (suivi interne) sera fait sous la supervision</w:t>
      </w:r>
      <w:r w:rsidR="004E1693">
        <w:rPr>
          <w:bCs/>
          <w:sz w:val="22"/>
          <w:szCs w:val="22"/>
          <w:lang w:val="fr-FR"/>
        </w:rPr>
        <w:t xml:space="preserve"> </w:t>
      </w:r>
      <w:r w:rsidR="00647B00" w:rsidRPr="004E1693">
        <w:rPr>
          <w:bCs/>
          <w:sz w:val="22"/>
          <w:szCs w:val="22"/>
          <w:lang w:val="fr-FR"/>
        </w:rPr>
        <w:t>du</w:t>
      </w:r>
      <w:r w:rsidRPr="00C52DF4">
        <w:rPr>
          <w:bCs/>
          <w:sz w:val="22"/>
          <w:szCs w:val="22"/>
        </w:rPr>
        <w:t xml:space="preserve"> SSE</w:t>
      </w:r>
      <w:r w:rsidR="00647B00" w:rsidRPr="004E1693">
        <w:rPr>
          <w:bCs/>
          <w:sz w:val="22"/>
          <w:szCs w:val="22"/>
          <w:lang w:val="fr-FR"/>
        </w:rPr>
        <w:t xml:space="preserve"> </w:t>
      </w:r>
      <w:r w:rsidR="00647B00">
        <w:rPr>
          <w:bCs/>
          <w:sz w:val="22"/>
          <w:szCs w:val="22"/>
          <w:lang w:val="fr-FR"/>
        </w:rPr>
        <w:t>et du SS</w:t>
      </w:r>
      <w:r w:rsidRPr="00C52DF4">
        <w:rPr>
          <w:bCs/>
          <w:sz w:val="22"/>
          <w:szCs w:val="22"/>
        </w:rPr>
        <w:t xml:space="preserve">S de l’UGP. </w:t>
      </w:r>
    </w:p>
    <w:p w14:paraId="23A5B4B7" w14:textId="77777777" w:rsidR="00C576AE" w:rsidRPr="00C52DF4" w:rsidRDefault="00C576AE" w:rsidP="006152CB">
      <w:pPr>
        <w:pStyle w:val="Paragraphedeliste"/>
        <w:numPr>
          <w:ilvl w:val="0"/>
          <w:numId w:val="28"/>
        </w:numPr>
        <w:spacing w:before="120" w:after="120"/>
        <w:contextualSpacing/>
        <w:jc w:val="both"/>
        <w:rPr>
          <w:bCs/>
          <w:sz w:val="22"/>
          <w:szCs w:val="22"/>
        </w:rPr>
      </w:pPr>
      <w:r w:rsidRPr="00C52DF4">
        <w:rPr>
          <w:b/>
          <w:bCs/>
          <w:sz w:val="22"/>
          <w:szCs w:val="22"/>
        </w:rPr>
        <w:t xml:space="preserve">La surveillance externe </w:t>
      </w:r>
      <w:r w:rsidRPr="00C52DF4">
        <w:rPr>
          <w:bCs/>
          <w:sz w:val="22"/>
          <w:szCs w:val="22"/>
        </w:rPr>
        <w:t xml:space="preserve">sera effectuée par l’ABE. </w:t>
      </w:r>
    </w:p>
    <w:p w14:paraId="23A5B4B8" w14:textId="77777777" w:rsidR="00C576AE" w:rsidRPr="00C52DF4" w:rsidRDefault="00C576AE" w:rsidP="00C576AE">
      <w:pPr>
        <w:spacing w:before="120" w:after="120" w:line="240" w:lineRule="auto"/>
        <w:jc w:val="both"/>
        <w:rPr>
          <w:rFonts w:ascii="Times New Roman" w:hAnsi="Times New Roman"/>
          <w:bCs/>
        </w:rPr>
      </w:pPr>
      <w:r w:rsidRPr="00C52DF4">
        <w:rPr>
          <w:rFonts w:ascii="Times New Roman" w:hAnsi="Times New Roman"/>
          <w:bCs/>
        </w:rPr>
        <w:lastRenderedPageBreak/>
        <w:t xml:space="preserve">En plus, le projet devra prévoir des </w:t>
      </w:r>
      <w:r w:rsidRPr="00C52DF4">
        <w:rPr>
          <w:rFonts w:ascii="Times New Roman" w:hAnsi="Times New Roman"/>
          <w:b/>
          <w:bCs/>
        </w:rPr>
        <w:t>évaluations à mi-parcours et finale</w:t>
      </w:r>
      <w:r w:rsidRPr="00C52DF4">
        <w:rPr>
          <w:rFonts w:ascii="Times New Roman" w:hAnsi="Times New Roman"/>
          <w:bCs/>
        </w:rPr>
        <w:t xml:space="preserve"> qui seront confiés à des consultants spécialistes. Le suivi, la supervision et les évaluations devront aussi être budgétisés pour permettre aux différents acteurs de jouer pleinement leurs rôles. </w:t>
      </w:r>
    </w:p>
    <w:p w14:paraId="23A5B4B9" w14:textId="77777777" w:rsidR="00C576AE" w:rsidRDefault="00C576AE" w:rsidP="006152CB">
      <w:pPr>
        <w:pStyle w:val="Paragraphedeliste"/>
        <w:numPr>
          <w:ilvl w:val="0"/>
          <w:numId w:val="29"/>
        </w:numPr>
        <w:spacing w:before="120" w:after="120"/>
        <w:contextualSpacing/>
        <w:jc w:val="both"/>
        <w:rPr>
          <w:bCs/>
          <w:sz w:val="22"/>
          <w:szCs w:val="22"/>
        </w:rPr>
      </w:pPr>
      <w:r w:rsidRPr="00C52DF4">
        <w:rPr>
          <w:b/>
          <w:bCs/>
          <w:i/>
          <w:sz w:val="22"/>
          <w:szCs w:val="22"/>
        </w:rPr>
        <w:t>Renforcement de l’expertise environnementale des services techniques</w:t>
      </w:r>
      <w:r w:rsidRPr="00C52DF4">
        <w:rPr>
          <w:bCs/>
          <w:sz w:val="22"/>
          <w:szCs w:val="22"/>
        </w:rPr>
        <w:t xml:space="preserve">, notamment les agents des ATDA impliqués dans les activités d’agroforesterie, les membres des CTAF (DGEFC), et les agents de santé des zones de mise en œuvre ou de promotion de l’intensification agricole ou de l’agroforesterie devront être formés. </w:t>
      </w:r>
    </w:p>
    <w:p w14:paraId="23A5B4BA" w14:textId="77777777" w:rsidR="00D90A67" w:rsidRPr="00954577" w:rsidRDefault="00D90A67" w:rsidP="00D90A67">
      <w:pPr>
        <w:spacing w:before="120" w:after="120"/>
        <w:contextualSpacing/>
        <w:jc w:val="both"/>
        <w:rPr>
          <w:bCs/>
          <w:sz w:val="2"/>
          <w:szCs w:val="2"/>
        </w:rPr>
      </w:pPr>
    </w:p>
    <w:p w14:paraId="23A5B4BB" w14:textId="77777777" w:rsidR="00C576AE" w:rsidRPr="00C97F34" w:rsidRDefault="00561A37" w:rsidP="00C97F34">
      <w:pPr>
        <w:pStyle w:val="Titre3"/>
        <w:spacing w:after="0"/>
        <w:rPr>
          <w:rFonts w:ascii="Times New Roman" w:hAnsi="Times New Roman"/>
          <w:bCs w:val="0"/>
        </w:rPr>
      </w:pPr>
      <w:bookmarkStart w:id="93" w:name="_Toc3126590"/>
      <w:r>
        <w:rPr>
          <w:rFonts w:ascii="Times New Roman" w:hAnsi="Times New Roman"/>
          <w:bCs w:val="0"/>
          <w:lang w:val="fr-FR"/>
        </w:rPr>
        <w:t>7</w:t>
      </w:r>
      <w:r w:rsidR="00C576AE" w:rsidRPr="00C97F34">
        <w:rPr>
          <w:rFonts w:ascii="Times New Roman" w:hAnsi="Times New Roman"/>
          <w:bCs w:val="0"/>
        </w:rPr>
        <w:t>.3.3. Mesures de renforcement institutionnel</w:t>
      </w:r>
      <w:bookmarkEnd w:id="93"/>
      <w:r w:rsidR="00C576AE" w:rsidRPr="00C97F34">
        <w:rPr>
          <w:rFonts w:ascii="Times New Roman" w:hAnsi="Times New Roman"/>
          <w:bCs w:val="0"/>
        </w:rPr>
        <w:t xml:space="preserve"> </w:t>
      </w:r>
    </w:p>
    <w:p w14:paraId="23A5B4BC" w14:textId="77777777" w:rsidR="00C576AE" w:rsidRPr="00C97F34" w:rsidRDefault="00C576AE" w:rsidP="00C576AE">
      <w:pPr>
        <w:spacing w:before="120" w:after="120" w:line="240" w:lineRule="auto"/>
        <w:jc w:val="both"/>
        <w:rPr>
          <w:rFonts w:ascii="Times New Roman" w:hAnsi="Times New Roman"/>
          <w:bCs/>
        </w:rPr>
      </w:pPr>
      <w:r w:rsidRPr="00C97F34">
        <w:rPr>
          <w:rFonts w:ascii="Times New Roman" w:hAnsi="Times New Roman"/>
          <w:bCs/>
        </w:rPr>
        <w:t xml:space="preserve">Le paysage institutionnel des différentes zones d’intervention du projet est assez complexe et interpelle plusieurs catégories d’acteurs institutionnels aux capacités en gestion environnementale et sociale diverses. Des mesures institutionnelles doivent permettre aux ATDA de désigner des personnes dédiées aux activités d’encadrement des producteurs engagés dans l’intensification agricole et l’adoption des pratiques d’agroforesterie au sein des FC. Des accords et arrangements institutionnels doivent permettre de mettre à la disposition du personnel dédié à l’encadrement des producteurs, les moyens nécessaires à l’accomplissement des activités. </w:t>
      </w:r>
    </w:p>
    <w:p w14:paraId="23A5B4BD" w14:textId="77777777" w:rsidR="00C576AE" w:rsidRPr="00C97F34" w:rsidRDefault="00C576AE" w:rsidP="00954577">
      <w:pPr>
        <w:spacing w:after="0" w:line="240" w:lineRule="auto"/>
        <w:jc w:val="both"/>
        <w:rPr>
          <w:rFonts w:ascii="Times New Roman" w:hAnsi="Times New Roman"/>
          <w:bCs/>
        </w:rPr>
      </w:pPr>
      <w:r w:rsidRPr="00C97F34">
        <w:rPr>
          <w:rFonts w:ascii="Times New Roman" w:hAnsi="Times New Roman"/>
          <w:bCs/>
        </w:rPr>
        <w:t xml:space="preserve">Pour pallier ces difficultés d’ordre institutionnel, les mesures suivantes sont proposées : </w:t>
      </w:r>
    </w:p>
    <w:p w14:paraId="23A5B4BE" w14:textId="13873174" w:rsidR="00C576AE" w:rsidRPr="00C97F34" w:rsidRDefault="00C97F34" w:rsidP="00954577">
      <w:pPr>
        <w:pStyle w:val="Paragraphedeliste"/>
        <w:numPr>
          <w:ilvl w:val="0"/>
          <w:numId w:val="29"/>
        </w:numPr>
        <w:contextualSpacing/>
        <w:jc w:val="both"/>
        <w:rPr>
          <w:bCs/>
          <w:sz w:val="22"/>
        </w:rPr>
      </w:pPr>
      <w:r w:rsidRPr="00C97F34">
        <w:rPr>
          <w:bCs/>
          <w:sz w:val="22"/>
        </w:rPr>
        <w:t>r</w:t>
      </w:r>
      <w:r w:rsidR="00C576AE" w:rsidRPr="00C97F34">
        <w:rPr>
          <w:bCs/>
          <w:sz w:val="22"/>
        </w:rPr>
        <w:t>enforcement institutionnel des structures d’encadrement des producteurs dans les localités de promotion d’agroforesterie.</w:t>
      </w:r>
      <w:r w:rsidR="00073767" w:rsidRPr="00C97F34">
        <w:rPr>
          <w:bCs/>
          <w:sz w:val="22"/>
          <w:lang w:val="fr-FR"/>
        </w:rPr>
        <w:t xml:space="preserve"> De même des rencontre</w:t>
      </w:r>
      <w:r w:rsidR="005154C8" w:rsidRPr="00C97F34">
        <w:rPr>
          <w:bCs/>
          <w:sz w:val="22"/>
          <w:lang w:val="fr-FR"/>
        </w:rPr>
        <w:t>s et séances de renforcement de l’association Interprofessionnel de Karité s</w:t>
      </w:r>
      <w:r w:rsidR="00F0725D">
        <w:rPr>
          <w:bCs/>
          <w:sz w:val="22"/>
          <w:lang w:val="fr-FR"/>
        </w:rPr>
        <w:t>on</w:t>
      </w:r>
      <w:r w:rsidR="005154C8" w:rsidRPr="00C97F34">
        <w:rPr>
          <w:bCs/>
          <w:sz w:val="22"/>
          <w:lang w:val="fr-FR"/>
        </w:rPr>
        <w:t>t nécessaire</w:t>
      </w:r>
      <w:r w:rsidR="00F0725D">
        <w:rPr>
          <w:bCs/>
          <w:sz w:val="22"/>
          <w:lang w:val="fr-FR"/>
        </w:rPr>
        <w:t>s</w:t>
      </w:r>
      <w:r w:rsidR="005154C8" w:rsidRPr="00C97F34">
        <w:rPr>
          <w:bCs/>
          <w:sz w:val="22"/>
          <w:lang w:val="fr-FR"/>
        </w:rPr>
        <w:t xml:space="preserve"> dans la perspective de la création de 1500 ha de plantation de Karité projeté par le </w:t>
      </w:r>
      <w:r w:rsidR="00360605" w:rsidRPr="00900016">
        <w:rPr>
          <w:sz w:val="22"/>
          <w:szCs w:val="20"/>
        </w:rPr>
        <w:t>Projet Forêts Classées Bénin</w:t>
      </w:r>
      <w:r w:rsidR="005154C8" w:rsidRPr="00C97F34">
        <w:rPr>
          <w:bCs/>
          <w:sz w:val="22"/>
          <w:lang w:val="fr-FR"/>
        </w:rPr>
        <w:t>.</w:t>
      </w:r>
      <w:r w:rsidR="00C576AE" w:rsidRPr="00C97F34">
        <w:rPr>
          <w:bCs/>
          <w:sz w:val="22"/>
        </w:rPr>
        <w:t xml:space="preserve"> Ces</w:t>
      </w:r>
      <w:r w:rsidR="005154C8" w:rsidRPr="00C97F34">
        <w:rPr>
          <w:bCs/>
          <w:sz w:val="22"/>
          <w:lang w:val="fr-FR"/>
        </w:rPr>
        <w:t xml:space="preserve"> association et structures d’encadrement</w:t>
      </w:r>
      <w:r w:rsidR="00C576AE" w:rsidRPr="00C97F34">
        <w:rPr>
          <w:bCs/>
          <w:sz w:val="22"/>
        </w:rPr>
        <w:t xml:space="preserve"> appuieront l’UGP dans la gestion environnementale et sociale des activités du projet et coordonneront les activités de formation et de sensibilisation des parties prenantes sur la nécessité de la prise en compte des préoccupations environnementales et sociales</w:t>
      </w:r>
      <w:r w:rsidRPr="00C97F34">
        <w:rPr>
          <w:bCs/>
          <w:sz w:val="22"/>
        </w:rPr>
        <w:t> </w:t>
      </w:r>
      <w:r w:rsidRPr="00C97F34">
        <w:rPr>
          <w:bCs/>
          <w:sz w:val="22"/>
          <w:lang w:val="fr-FR"/>
        </w:rPr>
        <w:t>;</w:t>
      </w:r>
      <w:r w:rsidR="00C576AE" w:rsidRPr="00C97F34">
        <w:rPr>
          <w:bCs/>
          <w:sz w:val="22"/>
        </w:rPr>
        <w:t xml:space="preserve"> </w:t>
      </w:r>
    </w:p>
    <w:p w14:paraId="23A5B4BF" w14:textId="77777777" w:rsidR="00C576AE" w:rsidRPr="00C97F34" w:rsidRDefault="00C97F34" w:rsidP="006152CB">
      <w:pPr>
        <w:pStyle w:val="Paragraphedeliste"/>
        <w:numPr>
          <w:ilvl w:val="0"/>
          <w:numId w:val="29"/>
        </w:numPr>
        <w:spacing w:before="120" w:after="120"/>
        <w:contextualSpacing/>
        <w:jc w:val="both"/>
        <w:rPr>
          <w:bCs/>
          <w:sz w:val="22"/>
        </w:rPr>
      </w:pPr>
      <w:r>
        <w:rPr>
          <w:bCs/>
          <w:sz w:val="22"/>
        </w:rPr>
        <w:t>r</w:t>
      </w:r>
      <w:r w:rsidR="00C576AE" w:rsidRPr="00C97F34">
        <w:rPr>
          <w:bCs/>
          <w:sz w:val="22"/>
        </w:rPr>
        <w:t xml:space="preserve">enforcement des capacités institutionnelles de collecte des informations. La collecte et l’analyse des données environnementales permettant d’assurer une bonne gestion environnementale, présente un défi majeur au Bénin. Ainsi, dans le cadre de la mise en œuvre de la composante 1 : appui à la gouvernance forestière, le projet devra doter les acteurs d’équipement, de matériels nécessaires. En outre, il devra renforcer leurs capacités techniques pour la collecte, le traitement, l’analyse des données et la diffusion des </w:t>
      </w:r>
      <w:r>
        <w:rPr>
          <w:bCs/>
          <w:sz w:val="22"/>
        </w:rPr>
        <w:t>informations environnementales;</w:t>
      </w:r>
    </w:p>
    <w:p w14:paraId="23A5B4C0" w14:textId="77777777" w:rsidR="00C576AE" w:rsidRPr="00C97F34" w:rsidRDefault="00C97F34" w:rsidP="006152CB">
      <w:pPr>
        <w:pStyle w:val="Paragraphedeliste"/>
        <w:numPr>
          <w:ilvl w:val="0"/>
          <w:numId w:val="29"/>
        </w:numPr>
        <w:spacing w:before="120" w:after="120"/>
        <w:contextualSpacing/>
        <w:jc w:val="both"/>
        <w:rPr>
          <w:bCs/>
          <w:sz w:val="22"/>
        </w:rPr>
      </w:pPr>
      <w:r>
        <w:rPr>
          <w:bCs/>
          <w:sz w:val="22"/>
        </w:rPr>
        <w:t>o</w:t>
      </w:r>
      <w:r w:rsidR="00C576AE" w:rsidRPr="00C97F34">
        <w:rPr>
          <w:bCs/>
          <w:sz w:val="22"/>
        </w:rPr>
        <w:t xml:space="preserve">rganisation d’atelier de restitution, diffusion et accès à l’information : elle vise une meilleure appropriation du CGES, du Cadre de procédure réalisé simultanément avec le présent CGES avant le démarrage des activités du projet. Il s’agira d’organiser un atelier national de restitution et une large dissémination du contenu des documents de sauvegarde que sont le CGES et le CP. </w:t>
      </w:r>
    </w:p>
    <w:p w14:paraId="23A5B4C1" w14:textId="77777777" w:rsidR="009C330A" w:rsidRPr="00C97F34" w:rsidRDefault="009C330A" w:rsidP="004C29C5">
      <w:pPr>
        <w:pStyle w:val="Paragraphedeliste"/>
        <w:spacing w:before="120" w:after="120"/>
        <w:contextualSpacing/>
        <w:jc w:val="both"/>
        <w:rPr>
          <w:bCs/>
          <w:sz w:val="10"/>
          <w:szCs w:val="10"/>
        </w:rPr>
      </w:pPr>
    </w:p>
    <w:p w14:paraId="23A5B4C2" w14:textId="77777777" w:rsidR="00C576AE" w:rsidRPr="00C97F34" w:rsidRDefault="00561A37" w:rsidP="00C97F34">
      <w:pPr>
        <w:pStyle w:val="Titre3"/>
        <w:spacing w:after="0"/>
        <w:rPr>
          <w:rFonts w:ascii="Times New Roman" w:hAnsi="Times New Roman"/>
          <w:bCs w:val="0"/>
        </w:rPr>
      </w:pPr>
      <w:bookmarkStart w:id="94" w:name="_Toc3126591"/>
      <w:r>
        <w:rPr>
          <w:rFonts w:ascii="Times New Roman" w:hAnsi="Times New Roman"/>
          <w:bCs w:val="0"/>
          <w:lang w:val="fr-FR"/>
        </w:rPr>
        <w:t>7</w:t>
      </w:r>
      <w:r w:rsidR="00C576AE" w:rsidRPr="00C97F34">
        <w:rPr>
          <w:rFonts w:ascii="Times New Roman" w:hAnsi="Times New Roman"/>
          <w:bCs w:val="0"/>
        </w:rPr>
        <w:t>.3.4. Formation des acteurs impliqués dans la mise en œuvre du projet</w:t>
      </w:r>
      <w:bookmarkEnd w:id="94"/>
      <w:r w:rsidR="00C576AE" w:rsidRPr="00C97F34">
        <w:rPr>
          <w:rFonts w:ascii="Times New Roman" w:hAnsi="Times New Roman"/>
          <w:bCs w:val="0"/>
        </w:rPr>
        <w:t xml:space="preserve"> </w:t>
      </w:r>
    </w:p>
    <w:p w14:paraId="23A5B4C3" w14:textId="77777777" w:rsidR="00C576AE" w:rsidRPr="00C97F34" w:rsidRDefault="00C576AE" w:rsidP="00613EFB">
      <w:pPr>
        <w:spacing w:after="0" w:line="240" w:lineRule="auto"/>
        <w:jc w:val="both"/>
        <w:rPr>
          <w:rFonts w:ascii="Times New Roman" w:hAnsi="Times New Roman"/>
          <w:bCs/>
        </w:rPr>
      </w:pPr>
      <w:r w:rsidRPr="00C97F34">
        <w:rPr>
          <w:rFonts w:ascii="Times New Roman" w:hAnsi="Times New Roman"/>
          <w:bCs/>
        </w:rPr>
        <w:t>La formation vise à renforcer la capacité de gestion environnementale des acteurs chargés de l’exécution et du suivi des instruments de sauvegardes environnementales et sociales (CGES, CP, PGES, rapport d’audit, etc.). Aussi permettra-t-elle de familiariser les acteurs avec les mécanismes de contrôle et le suivi environnemental et la réglementation nationale en matière de sauvegarde environnementale et sociale. Des Consultants-formateurs qualifiés en évaluation environnementale et sociale seront recrutés par l’UGP pour conduire ces formations.</w:t>
      </w:r>
    </w:p>
    <w:p w14:paraId="23A5B4C4" w14:textId="77777777" w:rsidR="00C576AE" w:rsidRPr="00C97F34" w:rsidRDefault="00C576AE" w:rsidP="00C576AE">
      <w:pPr>
        <w:spacing w:before="120" w:after="120" w:line="240" w:lineRule="auto"/>
        <w:jc w:val="both"/>
        <w:rPr>
          <w:rFonts w:ascii="Times New Roman" w:hAnsi="Times New Roman"/>
          <w:bCs/>
        </w:rPr>
      </w:pPr>
      <w:r w:rsidRPr="00C97F34">
        <w:rPr>
          <w:rFonts w:ascii="Times New Roman" w:hAnsi="Times New Roman"/>
          <w:bCs/>
        </w:rPr>
        <w:t>Les thèmes de formation proposés seront centrés autour de : (i) la mise en œuvre du PCGES et du CP; (ii) le suivi environnemental et social, (iii) les normes d’hygiène, de sécurité et de santé à prendre en compte dans la réalisation des activités/sous-projets, (V) les mesures dans l’approvisionnement, le transport et la gestion des pesticides et biopesticides, (vi) le mécanisme de gestion des plaintes. Le tableau</w:t>
      </w:r>
      <w:r w:rsidR="00C97F34">
        <w:rPr>
          <w:rFonts w:ascii="Times New Roman" w:hAnsi="Times New Roman"/>
          <w:bCs/>
        </w:rPr>
        <w:t xml:space="preserve"> </w:t>
      </w:r>
      <w:r w:rsidR="00C52FD1">
        <w:rPr>
          <w:rFonts w:ascii="Times New Roman" w:hAnsi="Times New Roman"/>
          <w:bCs/>
        </w:rPr>
        <w:t>21</w:t>
      </w:r>
      <w:r w:rsidR="00C52FD1" w:rsidRPr="00C97F34">
        <w:rPr>
          <w:rFonts w:ascii="Times New Roman" w:hAnsi="Times New Roman"/>
          <w:bCs/>
        </w:rPr>
        <w:t xml:space="preserve"> </w:t>
      </w:r>
      <w:r w:rsidRPr="00C97F34">
        <w:rPr>
          <w:rFonts w:ascii="Times New Roman" w:hAnsi="Times New Roman"/>
          <w:bCs/>
        </w:rPr>
        <w:t>présente les thématiques de formation, le contenu des modules, les bénéficiaires et les formateurs devant assurer le renforcement des capacités.</w:t>
      </w:r>
    </w:p>
    <w:p w14:paraId="23A5B4C5" w14:textId="77777777" w:rsidR="00A84730" w:rsidRPr="00C97F34" w:rsidRDefault="00C97F34" w:rsidP="00C97F34">
      <w:pPr>
        <w:pStyle w:val="Lgende"/>
        <w:rPr>
          <w:b w:val="0"/>
          <w:bCs/>
          <w:sz w:val="20"/>
        </w:rPr>
      </w:pPr>
      <w:bookmarkStart w:id="95" w:name="_Toc3126653"/>
      <w:r w:rsidRPr="00C97F34">
        <w:rPr>
          <w:sz w:val="20"/>
        </w:rPr>
        <w:t xml:space="preserve">Tableau </w:t>
      </w:r>
      <w:r w:rsidR="00C52FD1" w:rsidRPr="00C97F34">
        <w:rPr>
          <w:sz w:val="20"/>
        </w:rPr>
        <w:fldChar w:fldCharType="begin"/>
      </w:r>
      <w:r w:rsidR="00C52FD1" w:rsidRPr="00C97F34">
        <w:rPr>
          <w:sz w:val="20"/>
        </w:rPr>
        <w:instrText xml:space="preserve"> SEQ Tableau \* ARABIC </w:instrText>
      </w:r>
      <w:r w:rsidR="00C52FD1" w:rsidRPr="00C97F34">
        <w:rPr>
          <w:sz w:val="20"/>
        </w:rPr>
        <w:fldChar w:fldCharType="separate"/>
      </w:r>
      <w:r w:rsidR="00AD56B2">
        <w:rPr>
          <w:noProof/>
          <w:sz w:val="20"/>
        </w:rPr>
        <w:t>21</w:t>
      </w:r>
      <w:r w:rsidR="00C52FD1" w:rsidRPr="00C97F34">
        <w:rPr>
          <w:sz w:val="20"/>
        </w:rPr>
        <w:fldChar w:fldCharType="end"/>
      </w:r>
      <w:r w:rsidRPr="00C97F34">
        <w:rPr>
          <w:sz w:val="20"/>
        </w:rPr>
        <w:t>: mesures de renforcement des capacités des acteurs impliqués dans la mise en œuvre du CGES</w:t>
      </w:r>
      <w:bookmarkEnd w:id="95"/>
    </w:p>
    <w:tbl>
      <w:tblPr>
        <w:tblW w:w="10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3722"/>
        <w:gridCol w:w="2785"/>
        <w:gridCol w:w="2361"/>
      </w:tblGrid>
      <w:tr w:rsidR="00167228" w:rsidRPr="008B7AB0" w14:paraId="23A5B4CA" w14:textId="77777777" w:rsidTr="00912706">
        <w:trPr>
          <w:tblHeader/>
          <w:jc w:val="center"/>
        </w:trPr>
        <w:tc>
          <w:tcPr>
            <w:tcW w:w="1942" w:type="dxa"/>
            <w:shd w:val="clear" w:color="auto" w:fill="auto"/>
          </w:tcPr>
          <w:p w14:paraId="23A5B4C6" w14:textId="77777777" w:rsidR="00A84730" w:rsidRPr="008B7AB0" w:rsidRDefault="00A84730" w:rsidP="00A84730">
            <w:pPr>
              <w:spacing w:after="0" w:line="240" w:lineRule="auto"/>
              <w:jc w:val="both"/>
              <w:rPr>
                <w:rFonts w:ascii="Times New Roman" w:hAnsi="Times New Roman"/>
                <w:b/>
                <w:sz w:val="20"/>
                <w:szCs w:val="20"/>
              </w:rPr>
            </w:pPr>
            <w:r w:rsidRPr="008B7AB0">
              <w:rPr>
                <w:rFonts w:ascii="Times New Roman" w:hAnsi="Times New Roman"/>
                <w:b/>
                <w:sz w:val="20"/>
                <w:szCs w:val="20"/>
              </w:rPr>
              <w:lastRenderedPageBreak/>
              <w:t>Thématiques de formation</w:t>
            </w:r>
          </w:p>
        </w:tc>
        <w:tc>
          <w:tcPr>
            <w:tcW w:w="3722" w:type="dxa"/>
            <w:shd w:val="clear" w:color="auto" w:fill="auto"/>
          </w:tcPr>
          <w:p w14:paraId="23A5B4C7" w14:textId="77777777" w:rsidR="00A84730" w:rsidRPr="008B7AB0" w:rsidRDefault="00A84730" w:rsidP="00A84730">
            <w:pPr>
              <w:spacing w:after="0" w:line="240" w:lineRule="auto"/>
              <w:jc w:val="both"/>
              <w:rPr>
                <w:rFonts w:ascii="Times New Roman" w:hAnsi="Times New Roman"/>
                <w:b/>
                <w:sz w:val="20"/>
                <w:szCs w:val="20"/>
              </w:rPr>
            </w:pPr>
            <w:r w:rsidRPr="008B7AB0">
              <w:rPr>
                <w:rFonts w:ascii="Times New Roman" w:hAnsi="Times New Roman"/>
                <w:b/>
                <w:sz w:val="20"/>
                <w:szCs w:val="20"/>
              </w:rPr>
              <w:t>Contenu des modules</w:t>
            </w:r>
          </w:p>
        </w:tc>
        <w:tc>
          <w:tcPr>
            <w:tcW w:w="2785" w:type="dxa"/>
            <w:shd w:val="clear" w:color="auto" w:fill="auto"/>
          </w:tcPr>
          <w:p w14:paraId="23A5B4C8" w14:textId="77777777" w:rsidR="00A84730" w:rsidRPr="008B7AB0" w:rsidRDefault="00A84730" w:rsidP="00A84730">
            <w:pPr>
              <w:spacing w:after="0" w:line="240" w:lineRule="auto"/>
              <w:jc w:val="both"/>
              <w:rPr>
                <w:rFonts w:ascii="Times New Roman" w:hAnsi="Times New Roman"/>
                <w:b/>
                <w:sz w:val="20"/>
                <w:szCs w:val="20"/>
              </w:rPr>
            </w:pPr>
            <w:r w:rsidRPr="008B7AB0">
              <w:rPr>
                <w:rFonts w:ascii="Times New Roman" w:hAnsi="Times New Roman"/>
                <w:b/>
                <w:sz w:val="20"/>
                <w:szCs w:val="20"/>
              </w:rPr>
              <w:t xml:space="preserve">Bénéficiaires </w:t>
            </w:r>
          </w:p>
        </w:tc>
        <w:tc>
          <w:tcPr>
            <w:tcW w:w="2361" w:type="dxa"/>
            <w:shd w:val="clear" w:color="auto" w:fill="auto"/>
          </w:tcPr>
          <w:p w14:paraId="23A5B4C9" w14:textId="77777777" w:rsidR="00A84730" w:rsidRPr="008B7AB0" w:rsidRDefault="00A84730" w:rsidP="00A84730">
            <w:pPr>
              <w:spacing w:after="0" w:line="240" w:lineRule="auto"/>
              <w:jc w:val="both"/>
              <w:rPr>
                <w:rFonts w:ascii="Times New Roman" w:hAnsi="Times New Roman"/>
                <w:b/>
                <w:sz w:val="20"/>
                <w:szCs w:val="20"/>
              </w:rPr>
            </w:pPr>
            <w:r w:rsidRPr="008B7AB0">
              <w:rPr>
                <w:rFonts w:ascii="Times New Roman" w:hAnsi="Times New Roman"/>
                <w:b/>
                <w:sz w:val="20"/>
                <w:szCs w:val="20"/>
              </w:rPr>
              <w:t xml:space="preserve">Formateur </w:t>
            </w:r>
          </w:p>
        </w:tc>
      </w:tr>
      <w:tr w:rsidR="00167228" w:rsidRPr="008B7AB0" w14:paraId="23A5B4D2" w14:textId="77777777" w:rsidTr="00912706">
        <w:trPr>
          <w:jc w:val="center"/>
        </w:trPr>
        <w:tc>
          <w:tcPr>
            <w:tcW w:w="1942" w:type="dxa"/>
            <w:shd w:val="clear" w:color="auto" w:fill="auto"/>
            <w:vAlign w:val="center"/>
          </w:tcPr>
          <w:p w14:paraId="23A5B4CB" w14:textId="77777777" w:rsidR="00A84730" w:rsidRPr="004C29C5" w:rsidRDefault="00A84730" w:rsidP="00A84730">
            <w:pPr>
              <w:pStyle w:val="Default"/>
              <w:rPr>
                <w:color w:val="auto"/>
                <w:sz w:val="20"/>
                <w:szCs w:val="20"/>
              </w:rPr>
            </w:pPr>
            <w:r w:rsidRPr="004C29C5">
              <w:rPr>
                <w:bCs/>
                <w:iCs/>
                <w:color w:val="auto"/>
                <w:sz w:val="20"/>
                <w:szCs w:val="20"/>
              </w:rPr>
              <w:t xml:space="preserve">Formation sur la </w:t>
            </w:r>
            <w:r w:rsidRPr="004C29C5">
              <w:rPr>
                <w:color w:val="auto"/>
                <w:sz w:val="20"/>
                <w:szCs w:val="20"/>
              </w:rPr>
              <w:t>mise en œuvre du CGES et du CP</w:t>
            </w:r>
          </w:p>
        </w:tc>
        <w:tc>
          <w:tcPr>
            <w:tcW w:w="3722" w:type="dxa"/>
            <w:shd w:val="clear" w:color="auto" w:fill="auto"/>
          </w:tcPr>
          <w:p w14:paraId="23A5B4CC"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Réalisation du screening environnemental et social.</w:t>
            </w:r>
          </w:p>
        </w:tc>
        <w:tc>
          <w:tcPr>
            <w:tcW w:w="2785" w:type="dxa"/>
            <w:shd w:val="clear" w:color="auto" w:fill="auto"/>
          </w:tcPr>
          <w:p w14:paraId="23A5B4CD" w14:textId="1FEA146B"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UG/</w:t>
            </w:r>
            <w:r w:rsidR="00360605" w:rsidRPr="00900016">
              <w:rPr>
                <w:rFonts w:ascii="Times New Roman" w:hAnsi="Times New Roman"/>
                <w:szCs w:val="20"/>
              </w:rPr>
              <w:t xml:space="preserve"> </w:t>
            </w:r>
            <w:r w:rsidR="00360605" w:rsidRPr="00162F55">
              <w:rPr>
                <w:rFonts w:ascii="Times New Roman" w:hAnsi="Times New Roman"/>
                <w:sz w:val="20"/>
                <w:szCs w:val="20"/>
              </w:rPr>
              <w:t>Projet Forêts Classées Bénin</w:t>
            </w:r>
            <w:r w:rsidRPr="008B7AB0">
              <w:rPr>
                <w:rFonts w:ascii="Times New Roman" w:hAnsi="Times New Roman"/>
                <w:sz w:val="20"/>
                <w:szCs w:val="20"/>
              </w:rPr>
              <w:t>;</w:t>
            </w:r>
          </w:p>
          <w:p w14:paraId="23A5B4CE" w14:textId="77777777" w:rsidR="00A84730" w:rsidRPr="008B7AB0" w:rsidRDefault="001B7876" w:rsidP="00A84730">
            <w:pPr>
              <w:spacing w:after="0" w:line="240" w:lineRule="auto"/>
              <w:rPr>
                <w:rFonts w:ascii="Times New Roman" w:hAnsi="Times New Roman"/>
                <w:sz w:val="20"/>
                <w:szCs w:val="20"/>
              </w:rPr>
            </w:pPr>
            <w:r w:rsidRPr="008B7AB0">
              <w:rPr>
                <w:rFonts w:ascii="Times New Roman" w:hAnsi="Times New Roman"/>
                <w:sz w:val="20"/>
                <w:szCs w:val="20"/>
              </w:rPr>
              <w:t xml:space="preserve">- </w:t>
            </w:r>
            <w:r w:rsidR="00A84730" w:rsidRPr="008B7AB0">
              <w:rPr>
                <w:rFonts w:ascii="Times New Roman" w:hAnsi="Times New Roman"/>
                <w:sz w:val="20"/>
                <w:szCs w:val="20"/>
              </w:rPr>
              <w:t>CTAF</w:t>
            </w:r>
          </w:p>
          <w:p w14:paraId="23A5B4CF" w14:textId="77777777" w:rsidR="00A84730" w:rsidRPr="008B7AB0" w:rsidRDefault="001B7876" w:rsidP="00A84730">
            <w:pPr>
              <w:spacing w:after="0" w:line="240" w:lineRule="auto"/>
              <w:rPr>
                <w:rFonts w:ascii="Times New Roman" w:hAnsi="Times New Roman"/>
                <w:sz w:val="20"/>
                <w:szCs w:val="20"/>
              </w:rPr>
            </w:pPr>
            <w:r w:rsidRPr="008B7AB0">
              <w:rPr>
                <w:rFonts w:ascii="Times New Roman" w:hAnsi="Times New Roman"/>
                <w:sz w:val="20"/>
                <w:szCs w:val="20"/>
              </w:rPr>
              <w:t xml:space="preserve">- </w:t>
            </w:r>
            <w:r w:rsidR="00A84730" w:rsidRPr="008B7AB0">
              <w:rPr>
                <w:rFonts w:ascii="Times New Roman" w:hAnsi="Times New Roman"/>
                <w:sz w:val="20"/>
                <w:szCs w:val="20"/>
              </w:rPr>
              <w:t>Agent des ATDA</w:t>
            </w:r>
          </w:p>
          <w:p w14:paraId="23A5B4D0"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ONG</w:t>
            </w:r>
          </w:p>
        </w:tc>
        <w:tc>
          <w:tcPr>
            <w:tcW w:w="2361" w:type="dxa"/>
            <w:shd w:val="clear" w:color="auto" w:fill="auto"/>
          </w:tcPr>
          <w:p w14:paraId="23A5B4D1"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Consultant ou spécialiste de la Banque mondiale</w:t>
            </w:r>
          </w:p>
        </w:tc>
      </w:tr>
      <w:tr w:rsidR="00167228" w:rsidRPr="008B7AB0" w14:paraId="23A5B4E0" w14:textId="77777777" w:rsidTr="00912706">
        <w:trPr>
          <w:jc w:val="center"/>
        </w:trPr>
        <w:tc>
          <w:tcPr>
            <w:tcW w:w="1942" w:type="dxa"/>
            <w:shd w:val="clear" w:color="auto" w:fill="auto"/>
            <w:vAlign w:val="center"/>
          </w:tcPr>
          <w:p w14:paraId="23A5B4D3" w14:textId="77777777" w:rsidR="001B7876" w:rsidRPr="004C29C5" w:rsidRDefault="001B7876" w:rsidP="00A84730">
            <w:pPr>
              <w:pStyle w:val="Default"/>
              <w:rPr>
                <w:bCs/>
                <w:iCs/>
                <w:color w:val="auto"/>
                <w:sz w:val="20"/>
                <w:szCs w:val="20"/>
              </w:rPr>
            </w:pPr>
            <w:r w:rsidRPr="004C29C5">
              <w:rPr>
                <w:bCs/>
                <w:iCs/>
                <w:color w:val="auto"/>
                <w:sz w:val="20"/>
                <w:szCs w:val="20"/>
              </w:rPr>
              <w:t>Communication pour un changement de comportement</w:t>
            </w:r>
          </w:p>
        </w:tc>
        <w:tc>
          <w:tcPr>
            <w:tcW w:w="3722" w:type="dxa"/>
            <w:shd w:val="clear" w:color="auto" w:fill="auto"/>
          </w:tcPr>
          <w:p w14:paraId="23A5B4D4" w14:textId="77777777" w:rsidR="001B7876" w:rsidRPr="008B7AB0" w:rsidRDefault="001B7876" w:rsidP="001B7876">
            <w:pPr>
              <w:autoSpaceDE w:val="0"/>
              <w:autoSpaceDN w:val="0"/>
              <w:adjustRightInd w:val="0"/>
              <w:spacing w:after="0" w:line="240" w:lineRule="auto"/>
              <w:rPr>
                <w:rFonts w:ascii="Times New Roman" w:hAnsi="Times New Roman"/>
                <w:sz w:val="20"/>
                <w:szCs w:val="20"/>
              </w:rPr>
            </w:pPr>
            <w:r w:rsidRPr="008B7AB0">
              <w:rPr>
                <w:rFonts w:ascii="Times New Roman" w:hAnsi="Times New Roman"/>
                <w:sz w:val="20"/>
                <w:szCs w:val="20"/>
              </w:rPr>
              <w:t>- Campagnes d’information et de sensibilisation sur la nature des</w:t>
            </w:r>
          </w:p>
          <w:p w14:paraId="23A5B4D5" w14:textId="77777777" w:rsidR="001B7876" w:rsidRPr="008B7AB0" w:rsidRDefault="001B7876" w:rsidP="001B7876">
            <w:pPr>
              <w:autoSpaceDE w:val="0"/>
              <w:autoSpaceDN w:val="0"/>
              <w:adjustRightInd w:val="0"/>
              <w:spacing w:after="0" w:line="240" w:lineRule="auto"/>
              <w:rPr>
                <w:rFonts w:ascii="Times New Roman" w:hAnsi="Times New Roman"/>
                <w:sz w:val="20"/>
                <w:szCs w:val="20"/>
              </w:rPr>
            </w:pPr>
            <w:r w:rsidRPr="008B7AB0">
              <w:rPr>
                <w:rFonts w:ascii="Times New Roman" w:hAnsi="Times New Roman"/>
                <w:sz w:val="20"/>
                <w:szCs w:val="20"/>
              </w:rPr>
              <w:t>travaux, l’implication des acteurs locaux, les enjeux environnementaux et sociaux</w:t>
            </w:r>
          </w:p>
          <w:p w14:paraId="23A5B4D6" w14:textId="721E04FD" w:rsidR="001B7876" w:rsidRPr="008B7AB0" w:rsidRDefault="001B7876" w:rsidP="001B7876">
            <w:pPr>
              <w:autoSpaceDE w:val="0"/>
              <w:autoSpaceDN w:val="0"/>
              <w:adjustRightInd w:val="0"/>
              <w:spacing w:after="0" w:line="240" w:lineRule="auto"/>
              <w:rPr>
                <w:rFonts w:ascii="Times New Roman" w:hAnsi="Times New Roman"/>
                <w:sz w:val="20"/>
                <w:szCs w:val="20"/>
              </w:rPr>
            </w:pPr>
            <w:r w:rsidRPr="008B7AB0">
              <w:rPr>
                <w:rFonts w:ascii="Times New Roman" w:hAnsi="Times New Roman"/>
                <w:sz w:val="20"/>
                <w:szCs w:val="20"/>
              </w:rPr>
              <w:t xml:space="preserve">- Sensibilisation sur la sécurité et l’hygiène liées aux activités du </w:t>
            </w:r>
            <w:r w:rsidR="00360605" w:rsidRPr="00900016">
              <w:rPr>
                <w:rFonts w:ascii="Times New Roman" w:hAnsi="Times New Roman"/>
                <w:sz w:val="20"/>
                <w:szCs w:val="20"/>
              </w:rPr>
              <w:t>Projet Forêts Classées Bénin</w:t>
            </w:r>
          </w:p>
          <w:p w14:paraId="23A5B4D7" w14:textId="77777777" w:rsidR="001B7876" w:rsidRPr="008B7AB0" w:rsidRDefault="001B7876" w:rsidP="001B7876">
            <w:pPr>
              <w:spacing w:after="0" w:line="240" w:lineRule="auto"/>
              <w:rPr>
                <w:rFonts w:ascii="Times New Roman" w:hAnsi="Times New Roman"/>
                <w:sz w:val="20"/>
                <w:szCs w:val="20"/>
              </w:rPr>
            </w:pPr>
            <w:r w:rsidRPr="008B7AB0">
              <w:rPr>
                <w:rFonts w:ascii="Times New Roman" w:hAnsi="Times New Roman"/>
                <w:sz w:val="20"/>
                <w:szCs w:val="20"/>
              </w:rPr>
              <w:t>- Sensibilisation sur les bonnes pratiques agroforestières</w:t>
            </w:r>
          </w:p>
        </w:tc>
        <w:tc>
          <w:tcPr>
            <w:tcW w:w="2785" w:type="dxa"/>
            <w:shd w:val="clear" w:color="auto" w:fill="auto"/>
          </w:tcPr>
          <w:p w14:paraId="23A5B4D8" w14:textId="77777777" w:rsidR="001B7876" w:rsidRPr="008B7AB0" w:rsidRDefault="001B7876" w:rsidP="00A84730">
            <w:pPr>
              <w:spacing w:after="0" w:line="240" w:lineRule="auto"/>
              <w:rPr>
                <w:rFonts w:ascii="Times New Roman" w:hAnsi="Times New Roman"/>
                <w:sz w:val="20"/>
                <w:szCs w:val="20"/>
              </w:rPr>
            </w:pPr>
            <w:r w:rsidRPr="008B7AB0">
              <w:rPr>
                <w:rFonts w:ascii="Times New Roman" w:hAnsi="Times New Roman"/>
                <w:sz w:val="20"/>
                <w:szCs w:val="20"/>
              </w:rPr>
              <w:t>- Communautés locales</w:t>
            </w:r>
          </w:p>
          <w:p w14:paraId="23A5B4D9" w14:textId="77777777" w:rsidR="001B7876" w:rsidRPr="008B7AB0" w:rsidRDefault="001B7876" w:rsidP="00A84730">
            <w:pPr>
              <w:spacing w:after="0" w:line="240" w:lineRule="auto"/>
              <w:rPr>
                <w:rFonts w:ascii="Times New Roman" w:hAnsi="Times New Roman"/>
                <w:sz w:val="20"/>
                <w:szCs w:val="20"/>
              </w:rPr>
            </w:pPr>
          </w:p>
          <w:p w14:paraId="23A5B4DA" w14:textId="77777777" w:rsidR="001B7876" w:rsidRPr="008B7AB0" w:rsidRDefault="001B7876" w:rsidP="00A84730">
            <w:pPr>
              <w:spacing w:after="0" w:line="240" w:lineRule="auto"/>
              <w:rPr>
                <w:rFonts w:ascii="Times New Roman" w:hAnsi="Times New Roman"/>
                <w:sz w:val="20"/>
                <w:szCs w:val="20"/>
              </w:rPr>
            </w:pPr>
            <w:r w:rsidRPr="008B7AB0">
              <w:rPr>
                <w:rFonts w:ascii="Times New Roman" w:hAnsi="Times New Roman"/>
                <w:sz w:val="20"/>
                <w:szCs w:val="20"/>
              </w:rPr>
              <w:t>- Associations locales</w:t>
            </w:r>
          </w:p>
          <w:p w14:paraId="23A5B4DB" w14:textId="77777777" w:rsidR="001B7876" w:rsidRPr="008B7AB0" w:rsidRDefault="001B7876" w:rsidP="00A84730">
            <w:pPr>
              <w:spacing w:after="0" w:line="240" w:lineRule="auto"/>
              <w:rPr>
                <w:rFonts w:ascii="Times New Roman" w:hAnsi="Times New Roman"/>
                <w:sz w:val="20"/>
                <w:szCs w:val="20"/>
              </w:rPr>
            </w:pPr>
          </w:p>
          <w:p w14:paraId="23A5B4DC" w14:textId="77777777" w:rsidR="001B7876" w:rsidRPr="008B7AB0" w:rsidRDefault="001B7876" w:rsidP="00A84730">
            <w:pPr>
              <w:spacing w:after="0" w:line="240" w:lineRule="auto"/>
              <w:rPr>
                <w:rFonts w:ascii="Times New Roman" w:hAnsi="Times New Roman"/>
                <w:sz w:val="20"/>
                <w:szCs w:val="20"/>
              </w:rPr>
            </w:pPr>
            <w:r w:rsidRPr="008B7AB0">
              <w:rPr>
                <w:rFonts w:ascii="Times New Roman" w:hAnsi="Times New Roman"/>
                <w:sz w:val="20"/>
                <w:szCs w:val="20"/>
              </w:rPr>
              <w:t>- membres du CVGF</w:t>
            </w:r>
          </w:p>
          <w:p w14:paraId="23A5B4DD" w14:textId="77777777" w:rsidR="001B7876" w:rsidRPr="008B7AB0" w:rsidRDefault="001B7876" w:rsidP="00A84730">
            <w:pPr>
              <w:spacing w:after="0" w:line="240" w:lineRule="auto"/>
              <w:rPr>
                <w:rFonts w:ascii="Times New Roman" w:hAnsi="Times New Roman"/>
                <w:sz w:val="20"/>
                <w:szCs w:val="20"/>
              </w:rPr>
            </w:pPr>
          </w:p>
        </w:tc>
        <w:tc>
          <w:tcPr>
            <w:tcW w:w="2361" w:type="dxa"/>
            <w:shd w:val="clear" w:color="auto" w:fill="auto"/>
          </w:tcPr>
          <w:p w14:paraId="23A5B4DE" w14:textId="04B25FFD" w:rsidR="001B7876" w:rsidRPr="008B7AB0" w:rsidRDefault="001B7876" w:rsidP="00A84730">
            <w:pPr>
              <w:spacing w:after="0" w:line="240" w:lineRule="auto"/>
              <w:rPr>
                <w:rFonts w:ascii="Times New Roman" w:hAnsi="Times New Roman"/>
                <w:sz w:val="20"/>
                <w:szCs w:val="20"/>
              </w:rPr>
            </w:pPr>
            <w:r w:rsidRPr="008B7AB0">
              <w:rPr>
                <w:rFonts w:ascii="Times New Roman" w:hAnsi="Times New Roman"/>
                <w:sz w:val="20"/>
                <w:szCs w:val="20"/>
              </w:rPr>
              <w:t>- Spécialiste en sauvegarde environnementale</w:t>
            </w:r>
            <w:r w:rsidR="00647B00">
              <w:rPr>
                <w:rFonts w:ascii="Times New Roman" w:hAnsi="Times New Roman"/>
                <w:sz w:val="20"/>
                <w:szCs w:val="20"/>
              </w:rPr>
              <w:t xml:space="preserve"> et spécialiste en sauvegarde </w:t>
            </w:r>
            <w:r w:rsidRPr="008B7AB0">
              <w:rPr>
                <w:rFonts w:ascii="Times New Roman" w:hAnsi="Times New Roman"/>
                <w:sz w:val="20"/>
                <w:szCs w:val="20"/>
              </w:rPr>
              <w:t xml:space="preserve"> sociale du </w:t>
            </w:r>
            <w:r w:rsidR="00360605" w:rsidRPr="00900016">
              <w:rPr>
                <w:rFonts w:ascii="Times New Roman" w:hAnsi="Times New Roman"/>
                <w:sz w:val="20"/>
                <w:szCs w:val="20"/>
              </w:rPr>
              <w:t>Projet Forêts Classées Bénin</w:t>
            </w:r>
          </w:p>
          <w:p w14:paraId="23A5B4DF" w14:textId="42DF31E9" w:rsidR="001B7876" w:rsidRPr="008B7AB0" w:rsidRDefault="001B7876" w:rsidP="00360605">
            <w:pPr>
              <w:spacing w:after="0" w:line="240" w:lineRule="auto"/>
              <w:rPr>
                <w:rFonts w:ascii="Times New Roman" w:hAnsi="Times New Roman"/>
                <w:sz w:val="20"/>
                <w:szCs w:val="20"/>
              </w:rPr>
            </w:pPr>
            <w:r w:rsidRPr="008B7AB0">
              <w:rPr>
                <w:rFonts w:ascii="Times New Roman" w:hAnsi="Times New Roman"/>
                <w:sz w:val="20"/>
                <w:szCs w:val="20"/>
              </w:rPr>
              <w:t>- Spécialiste de l’UG/</w:t>
            </w:r>
            <w:r w:rsidR="00360605" w:rsidRPr="00900016">
              <w:rPr>
                <w:rFonts w:ascii="Times New Roman" w:hAnsi="Times New Roman"/>
                <w:sz w:val="20"/>
                <w:szCs w:val="20"/>
              </w:rPr>
              <w:t>Projet Forêts Classées Bénin</w:t>
            </w:r>
            <w:r w:rsidRPr="008B7AB0">
              <w:rPr>
                <w:rFonts w:ascii="Times New Roman" w:hAnsi="Times New Roman"/>
                <w:sz w:val="20"/>
                <w:szCs w:val="20"/>
              </w:rPr>
              <w:t>/Cons</w:t>
            </w:r>
            <w:r w:rsidR="00954577">
              <w:rPr>
                <w:rFonts w:ascii="Times New Roman" w:hAnsi="Times New Roman"/>
                <w:sz w:val="20"/>
                <w:szCs w:val="20"/>
              </w:rPr>
              <w:t>ultant</w:t>
            </w:r>
          </w:p>
        </w:tc>
      </w:tr>
      <w:tr w:rsidR="00167228" w:rsidRPr="008B7AB0" w14:paraId="23A5B4EC" w14:textId="77777777" w:rsidTr="00912706">
        <w:trPr>
          <w:jc w:val="center"/>
        </w:trPr>
        <w:tc>
          <w:tcPr>
            <w:tcW w:w="1942" w:type="dxa"/>
            <w:shd w:val="clear" w:color="auto" w:fill="auto"/>
            <w:vAlign w:val="center"/>
          </w:tcPr>
          <w:p w14:paraId="23A5B4E1"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Formation sur le suivi environnemental et social et le rapportage</w:t>
            </w:r>
          </w:p>
        </w:tc>
        <w:tc>
          <w:tcPr>
            <w:tcW w:w="3722" w:type="dxa"/>
            <w:shd w:val="clear" w:color="auto" w:fill="auto"/>
          </w:tcPr>
          <w:p w14:paraId="23A5B4E2"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 Méthodologie de suivi </w:t>
            </w:r>
          </w:p>
          <w:p w14:paraId="23A5B4E3"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 environnemental et social ; </w:t>
            </w:r>
          </w:p>
          <w:p w14:paraId="23A5B4E4"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 indicateurs de suivi/évaluation environnemental et social ; </w:t>
            </w:r>
          </w:p>
          <w:p w14:paraId="23A5B4E5"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respect et application des lois et règlements sur l’environnement ; </w:t>
            </w:r>
          </w:p>
          <w:p w14:paraId="23A5B4E6"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sensibilisation des populations sur la protection et la gestion de l’environnement;</w:t>
            </w:r>
          </w:p>
          <w:p w14:paraId="23A5B4E7"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 effectivité de la prise en compte du genre.  </w:t>
            </w:r>
          </w:p>
        </w:tc>
        <w:tc>
          <w:tcPr>
            <w:tcW w:w="2785" w:type="dxa"/>
            <w:shd w:val="clear" w:color="auto" w:fill="auto"/>
            <w:vAlign w:val="center"/>
          </w:tcPr>
          <w:p w14:paraId="23A5B4E8" w14:textId="69A5D799"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UG/</w:t>
            </w:r>
            <w:r w:rsidR="00360605" w:rsidRPr="00900016">
              <w:rPr>
                <w:rFonts w:ascii="Times New Roman" w:hAnsi="Times New Roman"/>
                <w:sz w:val="20"/>
                <w:szCs w:val="20"/>
              </w:rPr>
              <w:t>Projet Forêts Classées Bénin</w:t>
            </w:r>
            <w:r w:rsidRPr="008B7AB0">
              <w:rPr>
                <w:rFonts w:ascii="Times New Roman" w:hAnsi="Times New Roman"/>
                <w:sz w:val="20"/>
                <w:szCs w:val="20"/>
              </w:rPr>
              <w:t>;</w:t>
            </w:r>
          </w:p>
          <w:p w14:paraId="23A5B4E9"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DGEFC (CTAF);</w:t>
            </w:r>
          </w:p>
          <w:p w14:paraId="23A5B4EA"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ABE (Direction des évaluations et de l’intégration environnementales) ;</w:t>
            </w:r>
          </w:p>
        </w:tc>
        <w:tc>
          <w:tcPr>
            <w:tcW w:w="2361" w:type="dxa"/>
            <w:shd w:val="clear" w:color="auto" w:fill="auto"/>
            <w:vAlign w:val="center"/>
          </w:tcPr>
          <w:p w14:paraId="23A5B4EB"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Consultant ou spécialiste de la Banque </w:t>
            </w:r>
            <w:r w:rsidR="00A90C4E">
              <w:rPr>
                <w:rFonts w:ascii="Times New Roman" w:hAnsi="Times New Roman"/>
                <w:sz w:val="20"/>
                <w:szCs w:val="20"/>
              </w:rPr>
              <w:t>m</w:t>
            </w:r>
            <w:r w:rsidR="00A90C4E" w:rsidRPr="008B7AB0">
              <w:rPr>
                <w:rFonts w:ascii="Times New Roman" w:hAnsi="Times New Roman"/>
                <w:sz w:val="20"/>
                <w:szCs w:val="20"/>
              </w:rPr>
              <w:t>ondiale</w:t>
            </w:r>
          </w:p>
        </w:tc>
      </w:tr>
      <w:tr w:rsidR="00167228" w:rsidRPr="008B7AB0" w14:paraId="23A5B4F9" w14:textId="77777777" w:rsidTr="00912706">
        <w:trPr>
          <w:jc w:val="center"/>
        </w:trPr>
        <w:tc>
          <w:tcPr>
            <w:tcW w:w="1942" w:type="dxa"/>
            <w:shd w:val="clear" w:color="auto" w:fill="auto"/>
            <w:vAlign w:val="center"/>
          </w:tcPr>
          <w:p w14:paraId="23A5B4ED"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Formation sur l’hygiène, la sécurité et la santé </w:t>
            </w:r>
          </w:p>
          <w:p w14:paraId="23A5B4EE" w14:textId="77777777" w:rsidR="00A84730" w:rsidRPr="008B7AB0" w:rsidRDefault="00A84730" w:rsidP="00A84730">
            <w:pPr>
              <w:spacing w:after="0" w:line="240" w:lineRule="auto"/>
              <w:rPr>
                <w:rFonts w:ascii="Times New Roman" w:hAnsi="Times New Roman"/>
                <w:sz w:val="20"/>
                <w:szCs w:val="20"/>
              </w:rPr>
            </w:pPr>
          </w:p>
        </w:tc>
        <w:tc>
          <w:tcPr>
            <w:tcW w:w="3722" w:type="dxa"/>
            <w:shd w:val="clear" w:color="auto" w:fill="auto"/>
          </w:tcPr>
          <w:p w14:paraId="23A5B4EF" w14:textId="77777777" w:rsidR="00A84730" w:rsidRPr="008B7AB0" w:rsidRDefault="00A84730" w:rsidP="00935B6A">
            <w:pPr>
              <w:spacing w:after="0" w:line="240" w:lineRule="auto"/>
              <w:jc w:val="both"/>
              <w:rPr>
                <w:rFonts w:ascii="Times New Roman" w:hAnsi="Times New Roman"/>
                <w:sz w:val="20"/>
                <w:szCs w:val="20"/>
              </w:rPr>
            </w:pPr>
            <w:r w:rsidRPr="008B7AB0">
              <w:rPr>
                <w:rFonts w:ascii="Times New Roman" w:hAnsi="Times New Roman"/>
                <w:sz w:val="20"/>
                <w:szCs w:val="20"/>
              </w:rPr>
              <w:t>- Communication sur les risques de manipulation des pesticides et</w:t>
            </w:r>
            <w:r w:rsidR="00891F60" w:rsidRPr="008B7AB0">
              <w:rPr>
                <w:rFonts w:ascii="Times New Roman" w:hAnsi="Times New Roman"/>
                <w:sz w:val="20"/>
                <w:szCs w:val="20"/>
              </w:rPr>
              <w:t xml:space="preserve"> </w:t>
            </w:r>
            <w:r w:rsidRPr="008B7AB0">
              <w:rPr>
                <w:rFonts w:ascii="Times New Roman" w:hAnsi="Times New Roman"/>
                <w:sz w:val="20"/>
                <w:szCs w:val="20"/>
              </w:rPr>
              <w:t>biopesticides;</w:t>
            </w:r>
          </w:p>
          <w:p w14:paraId="23A5B4F0"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 Port d’EPI : fondement contractuel et question de santé et de sécurité sur les chantiers ; </w:t>
            </w:r>
          </w:p>
          <w:p w14:paraId="23A5B4F1"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 normes d’hygiène et sécurité au travail ; </w:t>
            </w:r>
          </w:p>
          <w:p w14:paraId="23A5B4F2"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Précaution de gestion des substances chimiques et pollution des cours et plans d’eau ;</w:t>
            </w:r>
          </w:p>
          <w:p w14:paraId="23A5B4F3"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gestion des urgences en cas de pollution.</w:t>
            </w:r>
          </w:p>
        </w:tc>
        <w:tc>
          <w:tcPr>
            <w:tcW w:w="2785" w:type="dxa"/>
            <w:shd w:val="clear" w:color="auto" w:fill="auto"/>
            <w:vAlign w:val="center"/>
          </w:tcPr>
          <w:p w14:paraId="23A5B4F4"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CTAF/DGEFC;</w:t>
            </w:r>
          </w:p>
          <w:p w14:paraId="23A5B4F5" w14:textId="1A4CEA84"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 spécialistes en sauvegarde environnementale et </w:t>
            </w:r>
            <w:r w:rsidR="00954577">
              <w:rPr>
                <w:rFonts w:ascii="Times New Roman" w:hAnsi="Times New Roman"/>
                <w:sz w:val="20"/>
                <w:szCs w:val="20"/>
              </w:rPr>
              <w:t>spécialiste</w:t>
            </w:r>
            <w:r w:rsidR="00A90C4E">
              <w:rPr>
                <w:rFonts w:ascii="Times New Roman" w:hAnsi="Times New Roman"/>
                <w:sz w:val="20"/>
                <w:szCs w:val="20"/>
              </w:rPr>
              <w:t xml:space="preserve"> en sauvegarde </w:t>
            </w:r>
            <w:r w:rsidRPr="008B7AB0">
              <w:rPr>
                <w:rFonts w:ascii="Times New Roman" w:hAnsi="Times New Roman"/>
                <w:sz w:val="20"/>
                <w:szCs w:val="20"/>
              </w:rPr>
              <w:t xml:space="preserve">sociale du </w:t>
            </w:r>
            <w:r w:rsidR="00360605" w:rsidRPr="00900016">
              <w:rPr>
                <w:rFonts w:ascii="Times New Roman" w:hAnsi="Times New Roman"/>
                <w:sz w:val="20"/>
                <w:szCs w:val="20"/>
              </w:rPr>
              <w:t>Projet Forêts Classées Bénin</w:t>
            </w:r>
            <w:r w:rsidRPr="008B7AB0">
              <w:rPr>
                <w:rFonts w:ascii="Times New Roman" w:hAnsi="Times New Roman"/>
                <w:sz w:val="20"/>
                <w:szCs w:val="20"/>
              </w:rPr>
              <w:t>;</w:t>
            </w:r>
          </w:p>
          <w:p w14:paraId="23A5B4F6"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Responsable des services à la population des Mairies ;</w:t>
            </w:r>
          </w:p>
          <w:p w14:paraId="23A5B4F7"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ONG/structures locales en charge des questions d’environnement</w:t>
            </w:r>
          </w:p>
        </w:tc>
        <w:tc>
          <w:tcPr>
            <w:tcW w:w="2361" w:type="dxa"/>
            <w:shd w:val="clear" w:color="auto" w:fill="auto"/>
            <w:vAlign w:val="center"/>
          </w:tcPr>
          <w:p w14:paraId="23A5B4F8"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Consultant ou spécialiste de la Banque </w:t>
            </w:r>
            <w:r w:rsidR="00A90C4E">
              <w:rPr>
                <w:rFonts w:ascii="Times New Roman" w:hAnsi="Times New Roman"/>
                <w:sz w:val="20"/>
                <w:szCs w:val="20"/>
              </w:rPr>
              <w:t>m</w:t>
            </w:r>
            <w:r w:rsidR="00A90C4E" w:rsidRPr="008B7AB0">
              <w:rPr>
                <w:rFonts w:ascii="Times New Roman" w:hAnsi="Times New Roman"/>
                <w:sz w:val="20"/>
                <w:szCs w:val="20"/>
              </w:rPr>
              <w:t>ondiale</w:t>
            </w:r>
          </w:p>
        </w:tc>
      </w:tr>
      <w:tr w:rsidR="00167228" w:rsidRPr="008B7AB0" w14:paraId="23A5B504" w14:textId="77777777" w:rsidTr="00912706">
        <w:trPr>
          <w:jc w:val="center"/>
        </w:trPr>
        <w:tc>
          <w:tcPr>
            <w:tcW w:w="1942" w:type="dxa"/>
            <w:shd w:val="clear" w:color="auto" w:fill="auto"/>
            <w:vAlign w:val="center"/>
          </w:tcPr>
          <w:p w14:paraId="23A5B4FA"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Mécanisme de gestion des plain</w:t>
            </w:r>
            <w:r w:rsidR="00F74F38" w:rsidRPr="008B7AB0">
              <w:rPr>
                <w:rFonts w:ascii="Times New Roman" w:hAnsi="Times New Roman"/>
                <w:sz w:val="20"/>
                <w:szCs w:val="20"/>
              </w:rPr>
              <w:t>t</w:t>
            </w:r>
            <w:r w:rsidRPr="008B7AB0">
              <w:rPr>
                <w:rFonts w:ascii="Times New Roman" w:hAnsi="Times New Roman"/>
                <w:sz w:val="20"/>
                <w:szCs w:val="20"/>
              </w:rPr>
              <w:t>es</w:t>
            </w:r>
          </w:p>
        </w:tc>
        <w:tc>
          <w:tcPr>
            <w:tcW w:w="3722" w:type="dxa"/>
            <w:shd w:val="clear" w:color="auto" w:fill="auto"/>
          </w:tcPr>
          <w:p w14:paraId="23A5B4FB"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Types de plaintes et vois et moyens de dépôts</w:t>
            </w:r>
          </w:p>
          <w:p w14:paraId="23A5B4FC"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Réception et traitement de la plainte</w:t>
            </w:r>
          </w:p>
          <w:p w14:paraId="23A5B4FD"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Communication des résultats de traitement</w:t>
            </w:r>
          </w:p>
          <w:p w14:paraId="23A5B4FE"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Suivi-évaluation du mécanisme de gestion des plaintes</w:t>
            </w:r>
          </w:p>
          <w:p w14:paraId="23A5B4FF"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 archivage de </w:t>
            </w:r>
            <w:r w:rsidR="00F74F38" w:rsidRPr="008B7AB0">
              <w:rPr>
                <w:rFonts w:ascii="Times New Roman" w:hAnsi="Times New Roman"/>
                <w:sz w:val="20"/>
                <w:szCs w:val="20"/>
              </w:rPr>
              <w:t>la documentation</w:t>
            </w:r>
          </w:p>
        </w:tc>
        <w:tc>
          <w:tcPr>
            <w:tcW w:w="2785" w:type="dxa"/>
            <w:shd w:val="clear" w:color="auto" w:fill="auto"/>
            <w:vAlign w:val="center"/>
          </w:tcPr>
          <w:p w14:paraId="23A5B500"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Populations bénéficiaires de sous projet</w:t>
            </w:r>
          </w:p>
          <w:p w14:paraId="23A5B501"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ONG/associations (CVGF, - Conseil de l’unité d’Aménagement</w:t>
            </w:r>
          </w:p>
          <w:p w14:paraId="23A5B502" w14:textId="77777777" w:rsidR="00A84730" w:rsidRPr="008B7AB0" w:rsidRDefault="00A84730" w:rsidP="00A84730">
            <w:pPr>
              <w:spacing w:after="0" w:line="240" w:lineRule="auto"/>
              <w:rPr>
                <w:rFonts w:ascii="Times New Roman" w:hAnsi="Times New Roman"/>
                <w:sz w:val="20"/>
                <w:szCs w:val="20"/>
              </w:rPr>
            </w:pPr>
          </w:p>
        </w:tc>
        <w:tc>
          <w:tcPr>
            <w:tcW w:w="2361" w:type="dxa"/>
            <w:shd w:val="clear" w:color="auto" w:fill="auto"/>
            <w:vAlign w:val="center"/>
          </w:tcPr>
          <w:p w14:paraId="23A5B503" w14:textId="77777777" w:rsidR="00A84730" w:rsidRPr="008B7AB0" w:rsidRDefault="00A84730" w:rsidP="00A84730">
            <w:pPr>
              <w:spacing w:after="0" w:line="240" w:lineRule="auto"/>
              <w:rPr>
                <w:rFonts w:ascii="Times New Roman" w:hAnsi="Times New Roman"/>
                <w:sz w:val="20"/>
                <w:szCs w:val="20"/>
              </w:rPr>
            </w:pPr>
            <w:r w:rsidRPr="008B7AB0">
              <w:rPr>
                <w:rFonts w:ascii="Times New Roman" w:hAnsi="Times New Roman"/>
                <w:sz w:val="20"/>
                <w:szCs w:val="20"/>
              </w:rPr>
              <w:t xml:space="preserve">Consultant ou spécialiste de la Banque </w:t>
            </w:r>
            <w:r w:rsidR="00A90C4E">
              <w:rPr>
                <w:rFonts w:ascii="Times New Roman" w:hAnsi="Times New Roman"/>
                <w:sz w:val="20"/>
                <w:szCs w:val="20"/>
              </w:rPr>
              <w:t>m</w:t>
            </w:r>
            <w:r w:rsidR="00A90C4E" w:rsidRPr="008B7AB0">
              <w:rPr>
                <w:rFonts w:ascii="Times New Roman" w:hAnsi="Times New Roman"/>
                <w:sz w:val="20"/>
                <w:szCs w:val="20"/>
              </w:rPr>
              <w:t>ondiale</w:t>
            </w:r>
          </w:p>
        </w:tc>
      </w:tr>
    </w:tbl>
    <w:p w14:paraId="23A5B505" w14:textId="77777777" w:rsidR="00912706" w:rsidRPr="006D16A5" w:rsidRDefault="00912706" w:rsidP="00912706">
      <w:pPr>
        <w:tabs>
          <w:tab w:val="left" w:pos="4111"/>
        </w:tabs>
        <w:rPr>
          <w:rFonts w:ascii="Times New Roman" w:hAnsi="Times New Roman"/>
          <w:sz w:val="20"/>
        </w:rPr>
      </w:pPr>
      <w:r w:rsidRPr="006D16A5">
        <w:rPr>
          <w:rFonts w:ascii="Times New Roman" w:hAnsi="Times New Roman"/>
          <w:sz w:val="20"/>
        </w:rPr>
        <w:t>Source : données de terrain, janvier 2019</w:t>
      </w:r>
    </w:p>
    <w:p w14:paraId="23A5B506" w14:textId="77777777" w:rsidR="00EF474C" w:rsidRPr="00954577" w:rsidRDefault="00561A37" w:rsidP="00C97F34">
      <w:pPr>
        <w:pStyle w:val="Titre2"/>
        <w:spacing w:line="240" w:lineRule="auto"/>
        <w:rPr>
          <w:rFonts w:ascii="Times New Roman" w:hAnsi="Times New Roman"/>
          <w:b/>
          <w:bCs/>
          <w:color w:val="auto"/>
          <w:sz w:val="22"/>
        </w:rPr>
      </w:pPr>
      <w:bookmarkStart w:id="96" w:name="_Toc3126592"/>
      <w:r w:rsidRPr="00954577">
        <w:rPr>
          <w:rFonts w:ascii="Times New Roman" w:hAnsi="Times New Roman"/>
          <w:b/>
          <w:bCs/>
          <w:color w:val="auto"/>
          <w:sz w:val="22"/>
          <w:lang w:val="fr-FR"/>
        </w:rPr>
        <w:t>7</w:t>
      </w:r>
      <w:r w:rsidR="00EF474C" w:rsidRPr="00954577">
        <w:rPr>
          <w:rFonts w:ascii="Times New Roman" w:hAnsi="Times New Roman"/>
          <w:b/>
          <w:bCs/>
          <w:color w:val="auto"/>
          <w:sz w:val="22"/>
        </w:rPr>
        <w:t xml:space="preserve">.4. </w:t>
      </w:r>
      <w:r w:rsidR="00C97F34" w:rsidRPr="00954577">
        <w:rPr>
          <w:rFonts w:ascii="Times New Roman" w:hAnsi="Times New Roman"/>
          <w:b/>
          <w:bCs/>
          <w:color w:val="auto"/>
          <w:sz w:val="22"/>
        </w:rPr>
        <w:t>Gestion des pestes</w:t>
      </w:r>
      <w:bookmarkEnd w:id="96"/>
    </w:p>
    <w:p w14:paraId="23A5B507" w14:textId="13CD8CF1" w:rsidR="00BD6670" w:rsidRPr="005A0457" w:rsidRDefault="00BD6670" w:rsidP="00BD6670">
      <w:pPr>
        <w:pStyle w:val="Default"/>
        <w:jc w:val="both"/>
        <w:rPr>
          <w:sz w:val="22"/>
          <w:szCs w:val="22"/>
        </w:rPr>
      </w:pPr>
      <w:r w:rsidRPr="005A0457">
        <w:rPr>
          <w:sz w:val="22"/>
          <w:szCs w:val="22"/>
        </w:rPr>
        <w:t xml:space="preserve">La mise en œuvre du </w:t>
      </w:r>
      <w:r w:rsidR="00360605" w:rsidRPr="00162F55">
        <w:rPr>
          <w:sz w:val="22"/>
          <w:szCs w:val="20"/>
        </w:rPr>
        <w:t>Projet Forêts Classées Bénin</w:t>
      </w:r>
      <w:r w:rsidRPr="005A0457">
        <w:rPr>
          <w:sz w:val="22"/>
          <w:szCs w:val="22"/>
        </w:rPr>
        <w:t xml:space="preserve">, notamment la composante 2 pourrait susciter le recours systématique aux pesticides ou accroître la quantité des pesticides, biopesticides et d'autres méthodes de contrôle des ravageurs et des pestes par les producteurs pour l'amélioration de leur productivité. </w:t>
      </w:r>
    </w:p>
    <w:p w14:paraId="23A5B508" w14:textId="77777777" w:rsidR="00BD6670" w:rsidRPr="005A0457" w:rsidRDefault="00BD6670" w:rsidP="00BD6670">
      <w:pPr>
        <w:pStyle w:val="Default"/>
        <w:jc w:val="both"/>
        <w:rPr>
          <w:b/>
          <w:bCs/>
          <w:i/>
          <w:iCs/>
          <w:sz w:val="22"/>
          <w:szCs w:val="22"/>
        </w:rPr>
      </w:pPr>
      <w:r w:rsidRPr="005A0457">
        <w:rPr>
          <w:sz w:val="22"/>
          <w:szCs w:val="22"/>
        </w:rPr>
        <w:t xml:space="preserve">En vue d’encadrer l’utilisation potentielle de ces substances chimiques et répondre ainsi aux exigences d'une agriculture productive, durable et minimiser les risques sanitaires et environnementaux, le présent </w:t>
      </w:r>
      <w:r w:rsidRPr="005A0457">
        <w:rPr>
          <w:b/>
          <w:bCs/>
          <w:i/>
          <w:iCs/>
          <w:sz w:val="22"/>
          <w:szCs w:val="22"/>
        </w:rPr>
        <w:t xml:space="preserve">Plan de Gestion des Pestes (PGP) </w:t>
      </w:r>
      <w:r w:rsidRPr="005A0457">
        <w:rPr>
          <w:sz w:val="22"/>
          <w:szCs w:val="22"/>
        </w:rPr>
        <w:t>est incorporé au présent Plan Cadre de Gestion Environnementale et Sociale en raison du déclenchement de la Politique Opérationnelle PO 4.09 de la Banque mondiale</w:t>
      </w:r>
      <w:r w:rsidRPr="005A0457">
        <w:rPr>
          <w:b/>
          <w:bCs/>
          <w:i/>
          <w:iCs/>
          <w:sz w:val="22"/>
          <w:szCs w:val="22"/>
        </w:rPr>
        <w:t xml:space="preserve">. </w:t>
      </w:r>
    </w:p>
    <w:p w14:paraId="23A5B509" w14:textId="77777777" w:rsidR="00BD6670" w:rsidRPr="00C97F34" w:rsidRDefault="00561A37" w:rsidP="00C97F34">
      <w:pPr>
        <w:pStyle w:val="Titre3"/>
        <w:spacing w:after="0"/>
        <w:rPr>
          <w:rFonts w:ascii="Times New Roman" w:hAnsi="Times New Roman"/>
          <w:bCs w:val="0"/>
        </w:rPr>
      </w:pPr>
      <w:bookmarkStart w:id="97" w:name="_Toc3126593"/>
      <w:r>
        <w:rPr>
          <w:rFonts w:ascii="Times New Roman" w:hAnsi="Times New Roman"/>
          <w:bCs w:val="0"/>
          <w:lang w:val="fr-FR"/>
        </w:rPr>
        <w:t>7</w:t>
      </w:r>
      <w:r w:rsidR="00BD6670" w:rsidRPr="00C97F34">
        <w:rPr>
          <w:rFonts w:ascii="Times New Roman" w:hAnsi="Times New Roman"/>
          <w:bCs w:val="0"/>
        </w:rPr>
        <w:t>.4.1. Objectif du PGP</w:t>
      </w:r>
      <w:bookmarkEnd w:id="97"/>
      <w:r w:rsidR="00BD6670" w:rsidRPr="00C97F34">
        <w:rPr>
          <w:rFonts w:ascii="Times New Roman" w:hAnsi="Times New Roman"/>
          <w:bCs w:val="0"/>
        </w:rPr>
        <w:t xml:space="preserve"> </w:t>
      </w:r>
    </w:p>
    <w:p w14:paraId="23A5B50A" w14:textId="4FA4BBDD" w:rsidR="00BD6670" w:rsidRDefault="00BD6670" w:rsidP="00BD6670">
      <w:pPr>
        <w:pStyle w:val="Default"/>
        <w:jc w:val="both"/>
        <w:rPr>
          <w:sz w:val="22"/>
          <w:szCs w:val="22"/>
        </w:rPr>
      </w:pPr>
      <w:r w:rsidRPr="005A0457">
        <w:rPr>
          <w:sz w:val="22"/>
          <w:szCs w:val="22"/>
        </w:rPr>
        <w:t xml:space="preserve">Dans le cadre de la mise en œuvre des activités d'appui à </w:t>
      </w:r>
      <w:r w:rsidRPr="00A1149D">
        <w:rPr>
          <w:color w:val="auto"/>
          <w:sz w:val="22"/>
          <w:szCs w:val="22"/>
        </w:rPr>
        <w:t>l</w:t>
      </w:r>
      <w:r w:rsidRPr="008B7AB0">
        <w:rPr>
          <w:rFonts w:eastAsia="Calibri"/>
          <w:color w:val="auto"/>
          <w:sz w:val="22"/>
          <w:szCs w:val="22"/>
        </w:rPr>
        <w:t>’adoption de méthodes d’agroforesterie et d’intensification agricole</w:t>
      </w:r>
      <w:r w:rsidRPr="005A0457">
        <w:rPr>
          <w:sz w:val="22"/>
          <w:szCs w:val="22"/>
        </w:rPr>
        <w:t xml:space="preserve">, le plan de gestion des pestes est élaboré pour minimiser les impacts potentiels négatifs des pesticides sur la santé humaine, animale et sur l'environnement en promouvant l'utilisation des méthodes de contrôle biologique et de lutte intégrée. Par ailleurs, le PGP répond également à un </w:t>
      </w:r>
      <w:r w:rsidRPr="005A0457">
        <w:rPr>
          <w:sz w:val="22"/>
          <w:szCs w:val="22"/>
        </w:rPr>
        <w:lastRenderedPageBreak/>
        <w:t xml:space="preserve">objectif majeur, celui d’appuyer la gestion sécuritaire, efficace et rationnelle des pestes d'incorporer dans le </w:t>
      </w:r>
      <w:r w:rsidR="00360605" w:rsidRPr="00900016">
        <w:rPr>
          <w:sz w:val="22"/>
          <w:szCs w:val="20"/>
        </w:rPr>
        <w:t>Projet Forêts Classées Bénin</w:t>
      </w:r>
      <w:r w:rsidRPr="005A0457">
        <w:rPr>
          <w:sz w:val="22"/>
          <w:szCs w:val="22"/>
        </w:rPr>
        <w:t xml:space="preserve"> des propositions de sauvegardes.</w:t>
      </w:r>
    </w:p>
    <w:p w14:paraId="23A5B50B" w14:textId="77777777" w:rsidR="00D90A67" w:rsidRPr="00954577" w:rsidRDefault="00D90A67" w:rsidP="00BD6670">
      <w:pPr>
        <w:pStyle w:val="Default"/>
        <w:jc w:val="both"/>
        <w:rPr>
          <w:sz w:val="4"/>
          <w:szCs w:val="4"/>
        </w:rPr>
      </w:pPr>
    </w:p>
    <w:p w14:paraId="23A5B50C" w14:textId="77777777" w:rsidR="00BD6670" w:rsidRPr="00C97F34" w:rsidRDefault="00561A37" w:rsidP="00C97F34">
      <w:pPr>
        <w:pStyle w:val="Titre3"/>
        <w:spacing w:after="0"/>
        <w:rPr>
          <w:rFonts w:ascii="Times New Roman" w:hAnsi="Times New Roman"/>
          <w:bCs w:val="0"/>
        </w:rPr>
      </w:pPr>
      <w:bookmarkStart w:id="98" w:name="_Toc3126594"/>
      <w:r>
        <w:rPr>
          <w:rFonts w:ascii="Times New Roman" w:hAnsi="Times New Roman"/>
          <w:bCs w:val="0"/>
          <w:lang w:val="fr-FR"/>
        </w:rPr>
        <w:t>7</w:t>
      </w:r>
      <w:r w:rsidR="00BD6670" w:rsidRPr="00C97F34">
        <w:rPr>
          <w:rFonts w:ascii="Times New Roman" w:hAnsi="Times New Roman"/>
          <w:bCs w:val="0"/>
        </w:rPr>
        <w:t>.4.2. Cadre institutionnel</w:t>
      </w:r>
      <w:bookmarkEnd w:id="98"/>
    </w:p>
    <w:p w14:paraId="23A5B50D" w14:textId="77777777" w:rsidR="00BD6670" w:rsidRPr="005A0457" w:rsidRDefault="00BD6670" w:rsidP="00613EFB">
      <w:pPr>
        <w:spacing w:after="0"/>
        <w:jc w:val="both"/>
        <w:rPr>
          <w:rFonts w:ascii="Times New Roman" w:hAnsi="Times New Roman"/>
          <w:lang w:eastAsia="fr-FR"/>
        </w:rPr>
      </w:pPr>
      <w:r w:rsidRPr="004C29C5">
        <w:rPr>
          <w:rFonts w:ascii="Times New Roman" w:hAnsi="Times New Roman"/>
          <w:b/>
        </w:rPr>
        <w:t xml:space="preserve">Comité National de Gestion des Pesticides (CNGP) : </w:t>
      </w:r>
      <w:r w:rsidRPr="005A0457">
        <w:rPr>
          <w:rFonts w:ascii="Times New Roman" w:hAnsi="Times New Roman"/>
        </w:rPr>
        <w:t xml:space="preserve">C’est l’organe d’homologation des pesticides. Il a </w:t>
      </w:r>
      <w:r w:rsidRPr="005A0457">
        <w:rPr>
          <w:rFonts w:ascii="Times New Roman" w:hAnsi="Times New Roman"/>
          <w:lang w:eastAsia="fr-FR"/>
        </w:rPr>
        <w:t>pour attribution</w:t>
      </w:r>
      <w:r w:rsidR="00912706">
        <w:rPr>
          <w:rFonts w:ascii="Times New Roman" w:hAnsi="Times New Roman"/>
          <w:lang w:eastAsia="fr-FR"/>
        </w:rPr>
        <w:t>s</w:t>
      </w:r>
      <w:r w:rsidRPr="005A0457">
        <w:rPr>
          <w:rFonts w:ascii="Times New Roman" w:hAnsi="Times New Roman"/>
          <w:lang w:eastAsia="fr-FR"/>
        </w:rPr>
        <w:t> :</w:t>
      </w:r>
    </w:p>
    <w:p w14:paraId="23A5B50E"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examiner et approuver tes demandes d’homologation des pesticides préalablement à la saisine du Comité Ouest Africain d’Homologation des Pesticides (COAHP) ;</w:t>
      </w:r>
    </w:p>
    <w:p w14:paraId="23A5B50F"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examiner les dossiers de demandes d’agréments professionnels ;</w:t>
      </w:r>
    </w:p>
    <w:p w14:paraId="23A5B510"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proposer au ministre charge de t’Agriculture des projets d’arrêtés portant agréments professionnels ;</w:t>
      </w:r>
    </w:p>
    <w:p w14:paraId="23A5B511"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xml:space="preserve">- analyser et émettre des avis sur les risques sanitaires, phytosanitaires et environnementaux liés à l’introduction et </w:t>
      </w:r>
      <w:r w:rsidR="00EB1609" w:rsidRPr="005A0457">
        <w:rPr>
          <w:rFonts w:ascii="Times New Roman" w:hAnsi="Times New Roman"/>
          <w:lang w:eastAsia="fr-FR"/>
        </w:rPr>
        <w:t>à</w:t>
      </w:r>
      <w:r w:rsidRPr="005A0457">
        <w:rPr>
          <w:rFonts w:ascii="Times New Roman" w:hAnsi="Times New Roman"/>
          <w:lang w:eastAsia="fr-FR"/>
        </w:rPr>
        <w:t xml:space="preserve"> l’utilisation des pesticides et des bio pesticides ;</w:t>
      </w:r>
    </w:p>
    <w:p w14:paraId="23A5B512"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veiller à l’application des textes législatifs et réglementaires nationaux en matière de gestion des pesticides et des bio pesticides ;</w:t>
      </w:r>
    </w:p>
    <w:p w14:paraId="23A5B513"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xml:space="preserve">- veiller </w:t>
      </w:r>
      <w:r w:rsidR="00467CA6">
        <w:rPr>
          <w:rFonts w:ascii="Times New Roman" w:hAnsi="Times New Roman"/>
          <w:lang w:eastAsia="fr-FR"/>
        </w:rPr>
        <w:t>à</w:t>
      </w:r>
      <w:r w:rsidRPr="005A0457">
        <w:rPr>
          <w:rFonts w:ascii="Times New Roman" w:hAnsi="Times New Roman"/>
          <w:lang w:eastAsia="fr-FR"/>
        </w:rPr>
        <w:t xml:space="preserve"> l’application des textes et des décisions des organisations internationales et régionales d’homologation et de gestion des pesticides et des bio pesticides ;</w:t>
      </w:r>
    </w:p>
    <w:p w14:paraId="23A5B514"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veiller à la réalisation des études sur la situation de la gestion des pesticides et des bio pesticides ;</w:t>
      </w:r>
    </w:p>
    <w:p w14:paraId="23A5B515"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actualiser les listes des pesticides et des bio pesticides homologués, en Autorisation Provisoire de Vente (APV), sévèrement réglementés, sous toxicovigilance, interdits et ceux homologués dans les autres pays ;</w:t>
      </w:r>
    </w:p>
    <w:p w14:paraId="23A5B516"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xml:space="preserve">- veiller à la mise en place du dispositif de collecte et de destruction des pesticides périmes, des emballages vides et matériaux contaminés ; </w:t>
      </w:r>
    </w:p>
    <w:p w14:paraId="23A5B517"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évaluer la performance du dispositif de collecte et de destruction des pesticides périmés, des emballages vides et matériaux contaminés ;</w:t>
      </w:r>
    </w:p>
    <w:p w14:paraId="23A5B518"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etc.</w:t>
      </w:r>
    </w:p>
    <w:p w14:paraId="23A5B519"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b/>
          <w:lang w:eastAsia="fr-FR"/>
        </w:rPr>
        <w:t>Comité National d’Agrément et de Contrôle de qualité des Engrais (CONACE)</w:t>
      </w:r>
      <w:r w:rsidRPr="005A0457">
        <w:rPr>
          <w:rFonts w:ascii="Times New Roman" w:hAnsi="Times New Roman"/>
          <w:lang w:eastAsia="fr-FR"/>
        </w:rPr>
        <w:t xml:space="preserve"> : </w:t>
      </w:r>
      <w:r w:rsidR="00912706">
        <w:rPr>
          <w:rFonts w:ascii="Times New Roman" w:hAnsi="Times New Roman"/>
          <w:lang w:eastAsia="fr-FR"/>
        </w:rPr>
        <w:t>il</w:t>
      </w:r>
      <w:r w:rsidR="00912706" w:rsidRPr="005A0457">
        <w:rPr>
          <w:rFonts w:ascii="Times New Roman" w:hAnsi="Times New Roman"/>
          <w:lang w:eastAsia="fr-FR"/>
        </w:rPr>
        <w:t xml:space="preserve"> </w:t>
      </w:r>
      <w:r w:rsidRPr="005A0457">
        <w:rPr>
          <w:rFonts w:ascii="Times New Roman" w:hAnsi="Times New Roman"/>
          <w:lang w:eastAsia="fr-FR"/>
        </w:rPr>
        <w:t>est un organe consultatif d’orientation et de suivi qui a pour mission d’assister le ministère en charge de l’Agriculture dans la mise en œuvre des règlementations nationale et communautaire en matière de contrôle de qualité des engrais. A ce titre, il est chargé de :</w:t>
      </w:r>
    </w:p>
    <w:p w14:paraId="23A5B51A"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contribuer à l’élaboration de la politique nationale en matière de promotion et de l’utilisation des engrais ;</w:t>
      </w:r>
    </w:p>
    <w:p w14:paraId="23A5B51B"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émettre des avis et formuler des propositions sur toute question relative aux engrais notamment dans les domaines de la réglementation’ de la recherche, de la vulgarisation, de la sensibilisation, de la formation et de l’information ;</w:t>
      </w:r>
    </w:p>
    <w:p w14:paraId="23A5B51C"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examiner les dossiers soumis pour l’obtention de l’agrément et de l’autorisation de vente des engrais ;</w:t>
      </w:r>
    </w:p>
    <w:p w14:paraId="23A5B51D"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définir les méthodes de contrôle de qualité et de gestion des engrais conformément aux dispositions du Règlement C/REG.13/12/12 relatif au contrôle de qualité des engrais dans l’espace CEDEAO ;</w:t>
      </w:r>
    </w:p>
    <w:p w14:paraId="23A5B51E"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examiner les risques de pollution de l’environnement inhérents à l’utilisation des engrais ;</w:t>
      </w:r>
    </w:p>
    <w:p w14:paraId="23A5B51F"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tenir un registre public des personnes agréées pour la fabrication, l’importation, l’exportation’ le conditionnement et la distribution des engrais ;</w:t>
      </w:r>
    </w:p>
    <w:p w14:paraId="23A5B520"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émettre un avis sur la formulation des cahiers de charges des appels d’offres publics et fa</w:t>
      </w:r>
      <w:r w:rsidR="00C97F34">
        <w:rPr>
          <w:rFonts w:ascii="Times New Roman" w:hAnsi="Times New Roman"/>
          <w:lang w:eastAsia="fr-FR"/>
        </w:rPr>
        <w:t xml:space="preserve">ire toute proposition utile au </w:t>
      </w:r>
      <w:r w:rsidRPr="005A0457">
        <w:rPr>
          <w:rFonts w:ascii="Times New Roman" w:hAnsi="Times New Roman"/>
          <w:lang w:eastAsia="fr-FR"/>
        </w:rPr>
        <w:t xml:space="preserve">ministre chargé de l’Agriculture pour l’analyse technique des offres ; </w:t>
      </w:r>
    </w:p>
    <w:p w14:paraId="23A5B521"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donner un avis sur toute question concernant les engrais que lui soumettent les ministères sectoriels concernés et formuler toute recommandation relevant de sa compétence ;</w:t>
      </w:r>
    </w:p>
    <w:p w14:paraId="23A5B522" w14:textId="77777777" w:rsidR="00BD6670" w:rsidRPr="005A0457" w:rsidRDefault="00BD6670" w:rsidP="00954577">
      <w:pPr>
        <w:spacing w:after="0" w:line="240" w:lineRule="auto"/>
        <w:jc w:val="both"/>
        <w:rPr>
          <w:rFonts w:ascii="Times New Roman" w:hAnsi="Times New Roman"/>
          <w:lang w:eastAsia="fr-FR"/>
        </w:rPr>
      </w:pPr>
      <w:r w:rsidRPr="005A0457">
        <w:rPr>
          <w:rFonts w:ascii="Times New Roman" w:hAnsi="Times New Roman"/>
          <w:lang w:eastAsia="fr-FR"/>
        </w:rPr>
        <w:t>- fournir au Comité Ouest Africain de Contrôle de qualité des Engrais (COACE) les informations nécessaires permettant de vérifier la conformité du système national de contrôle de qualité des engrais avec le Règlement C/REG 13/12/12 relatif au contrôle de qualité des engrais dans l’espace CEDEAO.</w:t>
      </w:r>
    </w:p>
    <w:p w14:paraId="23A5B523" w14:textId="77777777" w:rsidR="00BD6670" w:rsidRPr="005A0457" w:rsidRDefault="00BD6670" w:rsidP="00954577">
      <w:pPr>
        <w:spacing w:after="0" w:line="240" w:lineRule="auto"/>
        <w:jc w:val="both"/>
        <w:rPr>
          <w:rFonts w:ascii="Times New Roman" w:hAnsi="Times New Roman"/>
          <w:b/>
          <w:iCs/>
        </w:rPr>
      </w:pPr>
      <w:r w:rsidRPr="005A0457">
        <w:rPr>
          <w:rFonts w:ascii="Times New Roman" w:hAnsi="Times New Roman"/>
          <w:b/>
          <w:iCs/>
        </w:rPr>
        <w:t>Instituts de recherches</w:t>
      </w:r>
    </w:p>
    <w:p w14:paraId="23A5B524" w14:textId="77777777" w:rsidR="00BD6670" w:rsidRPr="005A0457" w:rsidRDefault="00BD6670" w:rsidP="00954577">
      <w:pPr>
        <w:spacing w:after="0" w:line="240" w:lineRule="auto"/>
        <w:jc w:val="both"/>
        <w:rPr>
          <w:rFonts w:ascii="Times New Roman" w:hAnsi="Times New Roman"/>
        </w:rPr>
      </w:pPr>
      <w:r w:rsidRPr="005A0457">
        <w:rPr>
          <w:rFonts w:ascii="Times New Roman" w:hAnsi="Times New Roman"/>
        </w:rPr>
        <w:t xml:space="preserve">Ce sont l’Institut National de Recherches Agronomiques du Bénin (INRAB) et certains laboratoires des Universités du Bénin (Faculté des Sciences Agronomiques du Bénin </w:t>
      </w:r>
      <w:r w:rsidR="00EB1609">
        <w:rPr>
          <w:rFonts w:ascii="Times New Roman" w:hAnsi="Times New Roman"/>
        </w:rPr>
        <w:t>de</w:t>
      </w:r>
      <w:r w:rsidR="00EB1609" w:rsidRPr="005A0457">
        <w:rPr>
          <w:rFonts w:ascii="Times New Roman" w:hAnsi="Times New Roman"/>
        </w:rPr>
        <w:t xml:space="preserve"> </w:t>
      </w:r>
      <w:r w:rsidRPr="005A0457">
        <w:rPr>
          <w:rFonts w:ascii="Times New Roman" w:hAnsi="Times New Roman"/>
        </w:rPr>
        <w:t>l’</w:t>
      </w:r>
      <w:r w:rsidR="00EB1609">
        <w:rPr>
          <w:rFonts w:ascii="Times New Roman" w:hAnsi="Times New Roman"/>
        </w:rPr>
        <w:t>Université d’Abomey-Calavi (</w:t>
      </w:r>
      <w:r w:rsidRPr="005A0457">
        <w:rPr>
          <w:rFonts w:ascii="Times New Roman" w:hAnsi="Times New Roman"/>
        </w:rPr>
        <w:t>UAC</w:t>
      </w:r>
      <w:r w:rsidR="00EB1609">
        <w:rPr>
          <w:rFonts w:ascii="Times New Roman" w:hAnsi="Times New Roman"/>
        </w:rPr>
        <w:t>)</w:t>
      </w:r>
      <w:r w:rsidRPr="005A0457">
        <w:rPr>
          <w:rFonts w:ascii="Times New Roman" w:hAnsi="Times New Roman"/>
        </w:rPr>
        <w:t xml:space="preserve">, </w:t>
      </w:r>
      <w:r w:rsidR="00EB1609">
        <w:rPr>
          <w:rFonts w:ascii="Times New Roman" w:hAnsi="Times New Roman"/>
        </w:rPr>
        <w:t>Laboratoire d’Hygiène, d’Ecotoxicologie et Santé Environnementale (</w:t>
      </w:r>
      <w:r w:rsidRPr="005A0457">
        <w:rPr>
          <w:rFonts w:ascii="Times New Roman" w:hAnsi="Times New Roman"/>
        </w:rPr>
        <w:t>HECOTES</w:t>
      </w:r>
      <w:r w:rsidR="00EB1609">
        <w:rPr>
          <w:rFonts w:ascii="Times New Roman" w:hAnsi="Times New Roman"/>
        </w:rPr>
        <w:t>)</w:t>
      </w:r>
      <w:r w:rsidRPr="005A0457">
        <w:rPr>
          <w:rFonts w:ascii="Times New Roman" w:hAnsi="Times New Roman"/>
        </w:rPr>
        <w:t xml:space="preserve"> du </w:t>
      </w:r>
      <w:r w:rsidR="00EB1609">
        <w:rPr>
          <w:rFonts w:ascii="Times New Roman" w:hAnsi="Times New Roman"/>
        </w:rPr>
        <w:t>Centre Interfacultaire de Formation et de Recherche en Environnement pour le Développement Durable (</w:t>
      </w:r>
      <w:r w:rsidRPr="005A0457">
        <w:rPr>
          <w:rFonts w:ascii="Times New Roman" w:hAnsi="Times New Roman"/>
        </w:rPr>
        <w:t>CIFRED</w:t>
      </w:r>
      <w:r w:rsidR="00EB1609">
        <w:rPr>
          <w:rFonts w:ascii="Times New Roman" w:hAnsi="Times New Roman"/>
        </w:rPr>
        <w:t>)</w:t>
      </w:r>
      <w:r w:rsidR="00C97F34">
        <w:rPr>
          <w:rFonts w:ascii="Times New Roman" w:hAnsi="Times New Roman"/>
        </w:rPr>
        <w:t xml:space="preserve"> </w:t>
      </w:r>
      <w:r w:rsidR="008F7A40">
        <w:rPr>
          <w:rFonts w:ascii="Times New Roman" w:hAnsi="Times New Roman"/>
        </w:rPr>
        <w:t>de l’</w:t>
      </w:r>
      <w:r w:rsidRPr="005A0457">
        <w:rPr>
          <w:rFonts w:ascii="Times New Roman" w:hAnsi="Times New Roman"/>
        </w:rPr>
        <w:t>UAC, Faculté des Sciences et Technique</w:t>
      </w:r>
      <w:r w:rsidR="008F7A40">
        <w:rPr>
          <w:rFonts w:ascii="Times New Roman" w:hAnsi="Times New Roman"/>
        </w:rPr>
        <w:t>s (FAST)</w:t>
      </w:r>
      <w:r w:rsidRPr="005A0457">
        <w:rPr>
          <w:rFonts w:ascii="Times New Roman" w:hAnsi="Times New Roman"/>
        </w:rPr>
        <w:t xml:space="preserve"> de l’UAC, etc. Ces instituts de recherches interviennent dans l’agriculture au niveau des études d’efficacité, de sélectivité et de recherche des résidus des produits phytosanitaires sur les plantes.</w:t>
      </w:r>
    </w:p>
    <w:p w14:paraId="23A5B525" w14:textId="77777777" w:rsidR="00BD6670" w:rsidRPr="005A0457" w:rsidRDefault="00BD6670" w:rsidP="00954577">
      <w:pPr>
        <w:spacing w:after="0" w:line="240" w:lineRule="auto"/>
        <w:jc w:val="both"/>
        <w:rPr>
          <w:rFonts w:ascii="Times New Roman" w:hAnsi="Times New Roman"/>
          <w:b/>
          <w:iCs/>
        </w:rPr>
      </w:pPr>
      <w:r w:rsidRPr="005A0457">
        <w:rPr>
          <w:rFonts w:ascii="Times New Roman" w:hAnsi="Times New Roman"/>
          <w:b/>
          <w:iCs/>
        </w:rPr>
        <w:lastRenderedPageBreak/>
        <w:t xml:space="preserve">Sociétés agréées de distribution des produits phytosanitaires </w:t>
      </w:r>
    </w:p>
    <w:p w14:paraId="23A5B526" w14:textId="77777777" w:rsidR="00BD6670" w:rsidRPr="005A0457" w:rsidRDefault="00BD6670" w:rsidP="00954577">
      <w:pPr>
        <w:spacing w:after="0" w:line="240" w:lineRule="auto"/>
        <w:jc w:val="both"/>
        <w:rPr>
          <w:rFonts w:ascii="Times New Roman" w:hAnsi="Times New Roman"/>
          <w:iCs/>
        </w:rPr>
      </w:pPr>
      <w:r w:rsidRPr="005A0457">
        <w:rPr>
          <w:rFonts w:ascii="Times New Roman" w:hAnsi="Times New Roman"/>
          <w:iCs/>
        </w:rPr>
        <w:t xml:space="preserve">La liste des sociétés agréées de distribution des produits phytosanitaires se trouve à l’annexe </w:t>
      </w:r>
      <w:r w:rsidR="00FF2D5D">
        <w:rPr>
          <w:rFonts w:ascii="Times New Roman" w:hAnsi="Times New Roman"/>
          <w:iCs/>
        </w:rPr>
        <w:t>12.</w:t>
      </w:r>
    </w:p>
    <w:p w14:paraId="23A5B527" w14:textId="77777777" w:rsidR="00435F34" w:rsidRPr="004E1693" w:rsidRDefault="00435F34" w:rsidP="00BD6670">
      <w:pPr>
        <w:spacing w:after="0" w:line="240" w:lineRule="auto"/>
        <w:rPr>
          <w:rFonts w:ascii="Times New Roman" w:eastAsia="Times New Roman" w:hAnsi="Times New Roman"/>
          <w:b/>
          <w:sz w:val="2"/>
          <w:lang w:eastAsia="fr-FR"/>
        </w:rPr>
      </w:pPr>
    </w:p>
    <w:p w14:paraId="23A5B528" w14:textId="77777777" w:rsidR="00BD6670" w:rsidRPr="005A0457" w:rsidRDefault="00BD6670" w:rsidP="00BD6670">
      <w:pPr>
        <w:spacing w:after="0" w:line="240" w:lineRule="auto"/>
        <w:rPr>
          <w:rFonts w:ascii="Times New Roman" w:eastAsia="Times New Roman" w:hAnsi="Times New Roman"/>
          <w:b/>
          <w:lang w:eastAsia="fr-FR"/>
        </w:rPr>
      </w:pPr>
      <w:r w:rsidRPr="005A0457">
        <w:rPr>
          <w:rFonts w:ascii="Times New Roman" w:eastAsia="Times New Roman" w:hAnsi="Times New Roman"/>
          <w:b/>
          <w:lang w:eastAsia="fr-FR"/>
        </w:rPr>
        <w:t>Organisations professionnelles et interprofessionnelles agricoles au Bénin </w:t>
      </w:r>
    </w:p>
    <w:p w14:paraId="23A5B529" w14:textId="77777777" w:rsidR="00BD6670" w:rsidRPr="005A0457" w:rsidRDefault="00BD6670" w:rsidP="00954577">
      <w:pPr>
        <w:spacing w:after="0" w:line="240" w:lineRule="auto"/>
        <w:jc w:val="both"/>
        <w:rPr>
          <w:rFonts w:ascii="Times New Roman" w:eastAsia="Times New Roman" w:hAnsi="Times New Roman"/>
          <w:lang w:eastAsia="fr-FR"/>
        </w:rPr>
      </w:pPr>
      <w:r w:rsidRPr="005A0457">
        <w:rPr>
          <w:rFonts w:ascii="Times New Roman" w:eastAsia="Times New Roman" w:hAnsi="Times New Roman"/>
          <w:lang w:eastAsia="fr-FR"/>
        </w:rPr>
        <w:t xml:space="preserve">On note </w:t>
      </w:r>
      <w:r w:rsidR="00B67D0E">
        <w:rPr>
          <w:rFonts w:ascii="Times New Roman" w:eastAsia="Times New Roman" w:hAnsi="Times New Roman"/>
          <w:lang w:eastAsia="fr-FR"/>
        </w:rPr>
        <w:t>trois (0</w:t>
      </w:r>
      <w:r w:rsidRPr="005A0457">
        <w:rPr>
          <w:rFonts w:ascii="Times New Roman" w:eastAsia="Times New Roman" w:hAnsi="Times New Roman"/>
          <w:lang w:eastAsia="fr-FR"/>
        </w:rPr>
        <w:t>3</w:t>
      </w:r>
      <w:r w:rsidR="00B67D0E">
        <w:rPr>
          <w:rFonts w:ascii="Times New Roman" w:eastAsia="Times New Roman" w:hAnsi="Times New Roman"/>
          <w:lang w:eastAsia="fr-FR"/>
        </w:rPr>
        <w:t>)</w:t>
      </w:r>
      <w:r w:rsidRPr="005A0457">
        <w:rPr>
          <w:rFonts w:ascii="Times New Roman" w:eastAsia="Times New Roman" w:hAnsi="Times New Roman"/>
          <w:lang w:eastAsia="fr-FR"/>
        </w:rPr>
        <w:t xml:space="preserve"> principales organisations professionnelles qui sont : la Plateforme Nationale des Organisations Paysannes et de Producteurs Agricoles du Bénin (PNOPPA-Bénin), la Fédération des Unions de Producteur du Bénin (FUPRO-Bénin) et la Chambre Nationale de </w:t>
      </w:r>
      <w:r w:rsidR="00EE7F69" w:rsidRPr="005A0457">
        <w:rPr>
          <w:rFonts w:ascii="Times New Roman" w:eastAsia="Times New Roman" w:hAnsi="Times New Roman"/>
          <w:lang w:eastAsia="fr-FR"/>
        </w:rPr>
        <w:t>l'</w:t>
      </w:r>
      <w:r w:rsidR="00EE7F69">
        <w:rPr>
          <w:rFonts w:ascii="Times New Roman" w:eastAsia="Times New Roman" w:hAnsi="Times New Roman"/>
          <w:lang w:eastAsia="fr-FR"/>
        </w:rPr>
        <w:t>A</w:t>
      </w:r>
      <w:r w:rsidR="00EE7F69" w:rsidRPr="005A0457">
        <w:rPr>
          <w:rFonts w:ascii="Times New Roman" w:eastAsia="Times New Roman" w:hAnsi="Times New Roman"/>
          <w:lang w:eastAsia="fr-FR"/>
        </w:rPr>
        <w:t xml:space="preserve">griculture </w:t>
      </w:r>
      <w:r w:rsidRPr="005A0457">
        <w:rPr>
          <w:rFonts w:ascii="Times New Roman" w:eastAsia="Times New Roman" w:hAnsi="Times New Roman"/>
          <w:lang w:eastAsia="fr-FR"/>
        </w:rPr>
        <w:t>du Bénin (CNAB).</w:t>
      </w:r>
    </w:p>
    <w:p w14:paraId="23A5B52A" w14:textId="77777777" w:rsidR="00BD6670" w:rsidRPr="005A0457" w:rsidRDefault="00BD6670" w:rsidP="00954577">
      <w:pPr>
        <w:spacing w:after="0" w:line="240" w:lineRule="auto"/>
        <w:jc w:val="both"/>
        <w:rPr>
          <w:rFonts w:ascii="Times New Roman" w:eastAsia="Times New Roman" w:hAnsi="Times New Roman"/>
          <w:lang w:eastAsia="fr-FR"/>
        </w:rPr>
      </w:pPr>
      <w:r w:rsidRPr="005A0457">
        <w:rPr>
          <w:rFonts w:ascii="Times New Roman" w:eastAsia="Times New Roman" w:hAnsi="Times New Roman"/>
          <w:lang w:eastAsia="fr-FR"/>
        </w:rPr>
        <w:t>En ce qui concerne les interprofessions on peut citer : l’Association Interprofessionnelle du Coton (AIC), l’Association Interprofessionnelle du Karité, l’Association Interprofessionnelle  du riz  et l’Association Interprofessionnel</w:t>
      </w:r>
      <w:r w:rsidR="00EE7F69">
        <w:rPr>
          <w:rFonts w:ascii="Times New Roman" w:eastAsia="Times New Roman" w:hAnsi="Times New Roman"/>
          <w:lang w:eastAsia="fr-FR"/>
        </w:rPr>
        <w:t>le</w:t>
      </w:r>
      <w:r w:rsidRPr="005A0457">
        <w:rPr>
          <w:rFonts w:ascii="Times New Roman" w:eastAsia="Times New Roman" w:hAnsi="Times New Roman"/>
          <w:lang w:eastAsia="fr-FR"/>
        </w:rPr>
        <w:t xml:space="preserve"> de l'ananas.</w:t>
      </w:r>
    </w:p>
    <w:p w14:paraId="23A5B52B" w14:textId="77777777" w:rsidR="00BD6670" w:rsidRPr="005A0457" w:rsidRDefault="00BD6670" w:rsidP="00954577">
      <w:pPr>
        <w:spacing w:line="240" w:lineRule="auto"/>
        <w:jc w:val="both"/>
        <w:rPr>
          <w:rFonts w:ascii="Times New Roman" w:hAnsi="Times New Roman"/>
          <w:b/>
          <w:iCs/>
        </w:rPr>
      </w:pPr>
      <w:r w:rsidRPr="005A0457">
        <w:rPr>
          <w:rFonts w:ascii="Times New Roman" w:hAnsi="Times New Roman"/>
          <w:b/>
          <w:iCs/>
        </w:rPr>
        <w:t>Utilisateurs des pesticides</w:t>
      </w:r>
    </w:p>
    <w:p w14:paraId="23A5B52C" w14:textId="7DC7DD9B" w:rsidR="00BD6670" w:rsidRPr="005A0457" w:rsidRDefault="00BD6670" w:rsidP="00954577">
      <w:pPr>
        <w:spacing w:line="240" w:lineRule="auto"/>
        <w:jc w:val="both"/>
        <w:rPr>
          <w:rFonts w:ascii="Times New Roman" w:hAnsi="Times New Roman"/>
          <w:iCs/>
        </w:rPr>
      </w:pPr>
      <w:r w:rsidRPr="005A0457">
        <w:rPr>
          <w:rFonts w:ascii="Times New Roman" w:hAnsi="Times New Roman"/>
          <w:iCs/>
        </w:rPr>
        <w:t xml:space="preserve">Ce sont les agriculteurs </w:t>
      </w:r>
      <w:r w:rsidR="00A1149D">
        <w:rPr>
          <w:rFonts w:ascii="Times New Roman" w:hAnsi="Times New Roman"/>
          <w:iCs/>
        </w:rPr>
        <w:t>engagés</w:t>
      </w:r>
      <w:r w:rsidRPr="005A0457">
        <w:rPr>
          <w:rFonts w:ascii="Times New Roman" w:hAnsi="Times New Roman"/>
          <w:iCs/>
        </w:rPr>
        <w:t xml:space="preserve"> </w:t>
      </w:r>
      <w:r w:rsidR="00A1149D">
        <w:rPr>
          <w:rFonts w:ascii="Times New Roman" w:hAnsi="Times New Roman"/>
          <w:iCs/>
        </w:rPr>
        <w:t>dans les activités d’intensification agricole et d</w:t>
      </w:r>
      <w:r w:rsidRPr="005A0457">
        <w:rPr>
          <w:rFonts w:ascii="Times New Roman" w:hAnsi="Times New Roman"/>
          <w:iCs/>
        </w:rPr>
        <w:t>’agroforesterie</w:t>
      </w:r>
      <w:r w:rsidR="00A1149D">
        <w:rPr>
          <w:rFonts w:ascii="Times New Roman" w:hAnsi="Times New Roman"/>
          <w:iCs/>
        </w:rPr>
        <w:t xml:space="preserve"> promues</w:t>
      </w:r>
      <w:r w:rsidRPr="005A0457">
        <w:rPr>
          <w:rFonts w:ascii="Times New Roman" w:hAnsi="Times New Roman"/>
          <w:iCs/>
        </w:rPr>
        <w:t xml:space="preserve"> dans le cadre du </w:t>
      </w:r>
      <w:r w:rsidR="00360605" w:rsidRPr="00900016">
        <w:rPr>
          <w:rFonts w:ascii="Times New Roman" w:hAnsi="Times New Roman"/>
          <w:szCs w:val="20"/>
        </w:rPr>
        <w:t>Projet Forêts Classées Bénin</w:t>
      </w:r>
      <w:r w:rsidRPr="005A0457">
        <w:rPr>
          <w:rFonts w:ascii="Times New Roman" w:hAnsi="Times New Roman"/>
          <w:iCs/>
        </w:rPr>
        <w:t xml:space="preserve"> et </w:t>
      </w:r>
      <w:r w:rsidR="006152CB">
        <w:rPr>
          <w:rFonts w:ascii="Times New Roman" w:hAnsi="Times New Roman"/>
          <w:iCs/>
        </w:rPr>
        <w:t xml:space="preserve">les charbonniers (qui utilisent certains types notamment </w:t>
      </w:r>
      <w:r w:rsidR="00B67D0E" w:rsidRPr="00C52DF4">
        <w:rPr>
          <w:rFonts w:ascii="Times New Roman" w:hAnsi="Times New Roman"/>
          <w:i/>
          <w:iCs/>
        </w:rPr>
        <w:t>Kalach</w:t>
      </w:r>
      <w:r w:rsidR="00B67D0E">
        <w:rPr>
          <w:rFonts w:ascii="Times New Roman" w:hAnsi="Times New Roman"/>
          <w:iCs/>
        </w:rPr>
        <w:t xml:space="preserve"> </w:t>
      </w:r>
      <w:r w:rsidR="006152CB">
        <w:rPr>
          <w:rFonts w:ascii="Times New Roman" w:hAnsi="Times New Roman"/>
          <w:iCs/>
        </w:rPr>
        <w:t>pour tuer les arbres)</w:t>
      </w:r>
      <w:r w:rsidRPr="005A0457">
        <w:rPr>
          <w:rFonts w:ascii="Times New Roman" w:hAnsi="Times New Roman"/>
          <w:iCs/>
        </w:rPr>
        <w:t xml:space="preserve">. Ces agriculteurs </w:t>
      </w:r>
      <w:r w:rsidR="006152CB">
        <w:rPr>
          <w:rFonts w:ascii="Times New Roman" w:hAnsi="Times New Roman"/>
          <w:iCs/>
        </w:rPr>
        <w:t xml:space="preserve">et charbonniers </w:t>
      </w:r>
      <w:r w:rsidRPr="005A0457">
        <w:rPr>
          <w:rFonts w:ascii="Times New Roman" w:hAnsi="Times New Roman"/>
          <w:iCs/>
        </w:rPr>
        <w:t>sont composés essentiellement d’hommes, mais aussi de femmes et de jeunes.</w:t>
      </w:r>
    </w:p>
    <w:p w14:paraId="23A5B52D" w14:textId="77777777" w:rsidR="004C29C5" w:rsidRPr="00D677AC" w:rsidRDefault="00561A37" w:rsidP="00D677AC">
      <w:pPr>
        <w:pStyle w:val="Titre3"/>
        <w:spacing w:after="0"/>
        <w:rPr>
          <w:rFonts w:ascii="Times New Roman" w:hAnsi="Times New Roman"/>
          <w:bCs w:val="0"/>
        </w:rPr>
      </w:pPr>
      <w:bookmarkStart w:id="99" w:name="_Toc3126595"/>
      <w:r>
        <w:rPr>
          <w:rFonts w:ascii="Times New Roman" w:hAnsi="Times New Roman"/>
          <w:bCs w:val="0"/>
          <w:lang w:val="fr-FR"/>
        </w:rPr>
        <w:t>7</w:t>
      </w:r>
      <w:r w:rsidR="00BD6670" w:rsidRPr="00D677AC">
        <w:rPr>
          <w:rFonts w:ascii="Times New Roman" w:hAnsi="Times New Roman"/>
          <w:bCs w:val="0"/>
        </w:rPr>
        <w:t>.4.3. Diagnostic de la situation actuelle des pestes et pesticides dans la zone d’intervention</w:t>
      </w:r>
      <w:bookmarkEnd w:id="99"/>
      <w:r w:rsidR="00BD6670" w:rsidRPr="00D677AC">
        <w:rPr>
          <w:rFonts w:ascii="Times New Roman" w:hAnsi="Times New Roman"/>
          <w:bCs w:val="0"/>
        </w:rPr>
        <w:t xml:space="preserve"> </w:t>
      </w:r>
    </w:p>
    <w:p w14:paraId="23A5B52E" w14:textId="778D78B8" w:rsidR="004C29C5" w:rsidRPr="00D677AC" w:rsidRDefault="00561A37" w:rsidP="00D677AC">
      <w:pPr>
        <w:pStyle w:val="Titre4"/>
        <w:spacing w:before="0"/>
        <w:jc w:val="both"/>
        <w:rPr>
          <w:rFonts w:ascii="Times New Roman" w:hAnsi="Times New Roman"/>
          <w:sz w:val="24"/>
        </w:rPr>
      </w:pPr>
      <w:bookmarkStart w:id="100" w:name="_Toc3126596"/>
      <w:r>
        <w:rPr>
          <w:rFonts w:ascii="Times New Roman" w:hAnsi="Times New Roman"/>
          <w:sz w:val="24"/>
          <w:lang w:val="fr-FR"/>
        </w:rPr>
        <w:t>7</w:t>
      </w:r>
      <w:r w:rsidR="004C29C5" w:rsidRPr="00D677AC">
        <w:rPr>
          <w:rFonts w:ascii="Times New Roman" w:hAnsi="Times New Roman"/>
          <w:sz w:val="24"/>
        </w:rPr>
        <w:t xml:space="preserve">.4.3.1. Principales pestes des cultures dans la zone d’intervention du </w:t>
      </w:r>
      <w:r w:rsidR="00360605" w:rsidRPr="00162F55">
        <w:rPr>
          <w:rFonts w:ascii="Times New Roman" w:hAnsi="Times New Roman"/>
          <w:sz w:val="24"/>
          <w:szCs w:val="20"/>
        </w:rPr>
        <w:t>Projet Forêts Classées Bénin</w:t>
      </w:r>
      <w:bookmarkEnd w:id="100"/>
    </w:p>
    <w:p w14:paraId="23A5B52F" w14:textId="2C720BE0" w:rsidR="00C21308" w:rsidRDefault="00C21308" w:rsidP="00C21308">
      <w:r w:rsidRPr="000F278D">
        <w:rPr>
          <w:rFonts w:ascii="Times New Roman" w:hAnsi="Times New Roman"/>
        </w:rPr>
        <w:t xml:space="preserve">Les principales pestes de cultures </w:t>
      </w:r>
      <w:r>
        <w:rPr>
          <w:rFonts w:ascii="Times New Roman" w:hAnsi="Times New Roman"/>
        </w:rPr>
        <w:t xml:space="preserve">vivrières </w:t>
      </w:r>
      <w:r w:rsidRPr="000F278D">
        <w:rPr>
          <w:rFonts w:ascii="Times New Roman" w:hAnsi="Times New Roman"/>
        </w:rPr>
        <w:t>rencontrées en fonction des zones agro écologiques du Bénin</w:t>
      </w:r>
      <w:r w:rsidR="00D677AC">
        <w:rPr>
          <w:rFonts w:ascii="Times New Roman" w:hAnsi="Times New Roman"/>
        </w:rPr>
        <w:t xml:space="preserve"> couvertes par le </w:t>
      </w:r>
      <w:r w:rsidR="00360605" w:rsidRPr="00900016">
        <w:rPr>
          <w:rFonts w:ascii="Times New Roman" w:hAnsi="Times New Roman"/>
          <w:szCs w:val="20"/>
        </w:rPr>
        <w:t>Projet Forêts Classées Bénin</w:t>
      </w:r>
      <w:r w:rsidRPr="000F278D">
        <w:rPr>
          <w:rFonts w:ascii="Times New Roman" w:hAnsi="Times New Roman"/>
        </w:rPr>
        <w:t xml:space="preserve"> sont données par le tableau</w:t>
      </w:r>
      <w:r w:rsidR="00D677AC">
        <w:rPr>
          <w:rFonts w:ascii="Times New Roman" w:hAnsi="Times New Roman"/>
        </w:rPr>
        <w:t xml:space="preserve"> </w:t>
      </w:r>
      <w:r w:rsidR="00C52FD1">
        <w:rPr>
          <w:rFonts w:ascii="Times New Roman" w:hAnsi="Times New Roman"/>
        </w:rPr>
        <w:t>22</w:t>
      </w:r>
      <w:r w:rsidR="00D677AC">
        <w:rPr>
          <w:rFonts w:ascii="Times New Roman" w:hAnsi="Times New Roman"/>
        </w:rPr>
        <w:t>.</w:t>
      </w:r>
    </w:p>
    <w:p w14:paraId="23A5B530" w14:textId="2E3E4BCB" w:rsidR="00C21308" w:rsidRPr="00D677AC" w:rsidRDefault="00D677AC" w:rsidP="00D677AC">
      <w:pPr>
        <w:pStyle w:val="Lgende"/>
        <w:rPr>
          <w:sz w:val="20"/>
        </w:rPr>
      </w:pPr>
      <w:bookmarkStart w:id="101" w:name="_Toc3126654"/>
      <w:r w:rsidRPr="00D677AC">
        <w:rPr>
          <w:sz w:val="20"/>
        </w:rPr>
        <w:t xml:space="preserve">Tableau </w:t>
      </w:r>
      <w:r w:rsidR="00C52FD1" w:rsidRPr="00D677AC">
        <w:rPr>
          <w:sz w:val="20"/>
        </w:rPr>
        <w:fldChar w:fldCharType="begin"/>
      </w:r>
      <w:r w:rsidR="00C52FD1" w:rsidRPr="00D677AC">
        <w:rPr>
          <w:sz w:val="20"/>
        </w:rPr>
        <w:instrText xml:space="preserve"> SEQ Tableau \* ARABIC </w:instrText>
      </w:r>
      <w:r w:rsidR="00C52FD1" w:rsidRPr="00D677AC">
        <w:rPr>
          <w:sz w:val="20"/>
        </w:rPr>
        <w:fldChar w:fldCharType="separate"/>
      </w:r>
      <w:r w:rsidR="00AD56B2">
        <w:rPr>
          <w:noProof/>
          <w:sz w:val="20"/>
        </w:rPr>
        <w:t>22</w:t>
      </w:r>
      <w:r w:rsidR="00C52FD1" w:rsidRPr="00D677AC">
        <w:rPr>
          <w:sz w:val="20"/>
        </w:rPr>
        <w:fldChar w:fldCharType="end"/>
      </w:r>
      <w:r w:rsidRPr="00D677AC">
        <w:rPr>
          <w:sz w:val="20"/>
        </w:rPr>
        <w:t xml:space="preserve">: principales pestes de cultures vivrières rencontrées en fonction des zones écologiques couvertes par le </w:t>
      </w:r>
      <w:r w:rsidR="00360605" w:rsidRPr="00162F55">
        <w:rPr>
          <w:sz w:val="20"/>
          <w:szCs w:val="20"/>
        </w:rPr>
        <w:t>Projet Forêts Classées Bénin</w:t>
      </w:r>
      <w:bookmarkEnd w:id="101"/>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6"/>
        <w:gridCol w:w="2577"/>
        <w:gridCol w:w="4961"/>
      </w:tblGrid>
      <w:tr w:rsidR="00D939A7" w:rsidRPr="008B7AB0" w14:paraId="23A5B535" w14:textId="77777777" w:rsidTr="008B7AB0">
        <w:tc>
          <w:tcPr>
            <w:tcW w:w="3236" w:type="dxa"/>
            <w:shd w:val="clear" w:color="auto" w:fill="auto"/>
          </w:tcPr>
          <w:p w14:paraId="23A5B531" w14:textId="77777777" w:rsidR="00D939A7" w:rsidRPr="008B7AB0" w:rsidRDefault="00D939A7" w:rsidP="008B7AB0">
            <w:pPr>
              <w:autoSpaceDE w:val="0"/>
              <w:autoSpaceDN w:val="0"/>
              <w:adjustRightInd w:val="0"/>
              <w:spacing w:after="0" w:line="240" w:lineRule="auto"/>
              <w:jc w:val="both"/>
              <w:rPr>
                <w:rFonts w:ascii="Times New Roman" w:hAnsi="Times New Roman"/>
                <w:color w:val="000000"/>
                <w:sz w:val="20"/>
                <w:szCs w:val="20"/>
              </w:rPr>
            </w:pPr>
            <w:r w:rsidRPr="008B7AB0">
              <w:rPr>
                <w:rFonts w:ascii="Times New Roman" w:hAnsi="Times New Roman"/>
                <w:b/>
                <w:bCs/>
                <w:color w:val="000000"/>
                <w:sz w:val="20"/>
                <w:szCs w:val="20"/>
              </w:rPr>
              <w:t xml:space="preserve">Zone agroécologiques </w:t>
            </w:r>
          </w:p>
          <w:p w14:paraId="23A5B532" w14:textId="77777777" w:rsidR="00D939A7" w:rsidRPr="008B7AB0" w:rsidRDefault="00D939A7" w:rsidP="008B7AB0">
            <w:pPr>
              <w:spacing w:after="0" w:line="240" w:lineRule="auto"/>
              <w:jc w:val="both"/>
              <w:rPr>
                <w:rFonts w:ascii="Times New Roman" w:hAnsi="Times New Roman"/>
                <w:sz w:val="20"/>
                <w:szCs w:val="20"/>
              </w:rPr>
            </w:pPr>
          </w:p>
        </w:tc>
        <w:tc>
          <w:tcPr>
            <w:tcW w:w="2577" w:type="dxa"/>
            <w:shd w:val="clear" w:color="auto" w:fill="auto"/>
          </w:tcPr>
          <w:p w14:paraId="23A5B533" w14:textId="77777777" w:rsidR="00D939A7" w:rsidRPr="008B7AB0" w:rsidRDefault="00D939A7" w:rsidP="008B7AB0">
            <w:pPr>
              <w:autoSpaceDE w:val="0"/>
              <w:autoSpaceDN w:val="0"/>
              <w:adjustRightInd w:val="0"/>
              <w:spacing w:after="0" w:line="240" w:lineRule="auto"/>
              <w:jc w:val="both"/>
              <w:rPr>
                <w:rFonts w:ascii="Times New Roman" w:hAnsi="Times New Roman"/>
                <w:color w:val="000000"/>
                <w:sz w:val="20"/>
                <w:szCs w:val="20"/>
              </w:rPr>
            </w:pPr>
            <w:r w:rsidRPr="008B7AB0">
              <w:rPr>
                <w:rFonts w:ascii="Times New Roman" w:hAnsi="Times New Roman"/>
                <w:b/>
                <w:bCs/>
                <w:color w:val="000000"/>
                <w:sz w:val="20"/>
                <w:szCs w:val="20"/>
              </w:rPr>
              <w:t xml:space="preserve">Principales cultures agricoles </w:t>
            </w:r>
          </w:p>
        </w:tc>
        <w:tc>
          <w:tcPr>
            <w:tcW w:w="4961" w:type="dxa"/>
            <w:shd w:val="clear" w:color="auto" w:fill="auto"/>
          </w:tcPr>
          <w:p w14:paraId="23A5B534" w14:textId="77777777" w:rsidR="00D939A7" w:rsidRPr="008B7AB0" w:rsidRDefault="00D939A7" w:rsidP="008B7AB0">
            <w:pPr>
              <w:autoSpaceDE w:val="0"/>
              <w:autoSpaceDN w:val="0"/>
              <w:adjustRightInd w:val="0"/>
              <w:spacing w:after="0" w:line="240" w:lineRule="auto"/>
              <w:jc w:val="both"/>
              <w:rPr>
                <w:rFonts w:ascii="Times New Roman" w:hAnsi="Times New Roman"/>
                <w:color w:val="000000"/>
                <w:sz w:val="20"/>
                <w:szCs w:val="20"/>
              </w:rPr>
            </w:pPr>
            <w:r w:rsidRPr="008B7AB0">
              <w:rPr>
                <w:rFonts w:ascii="Times New Roman" w:hAnsi="Times New Roman"/>
                <w:b/>
                <w:bCs/>
                <w:color w:val="000000"/>
                <w:sz w:val="20"/>
                <w:szCs w:val="20"/>
              </w:rPr>
              <w:t xml:space="preserve">Principales pestes des cultures </w:t>
            </w:r>
          </w:p>
        </w:tc>
      </w:tr>
      <w:tr w:rsidR="00D939A7" w:rsidRPr="008B7AB0" w14:paraId="23A5B53A" w14:textId="77777777" w:rsidTr="008B7AB0">
        <w:tc>
          <w:tcPr>
            <w:tcW w:w="3236" w:type="dxa"/>
            <w:shd w:val="clear" w:color="auto" w:fill="auto"/>
          </w:tcPr>
          <w:p w14:paraId="23A5B536" w14:textId="77777777" w:rsidR="00D939A7" w:rsidRPr="008B7AB0" w:rsidRDefault="00D939A7" w:rsidP="008B7AB0">
            <w:pPr>
              <w:spacing w:after="0" w:line="240" w:lineRule="auto"/>
              <w:jc w:val="both"/>
              <w:rPr>
                <w:rFonts w:ascii="Times New Roman" w:hAnsi="Times New Roman"/>
              </w:rPr>
            </w:pPr>
            <w:r w:rsidRPr="008B7AB0">
              <w:rPr>
                <w:rFonts w:ascii="Times New Roman" w:hAnsi="Times New Roman"/>
                <w:b/>
                <w:i/>
                <w:sz w:val="20"/>
                <w:szCs w:val="20"/>
                <w:lang w:val="fr-MC"/>
              </w:rPr>
              <w:t>ZAE  2 : Zone cotonnière du Nord</w:t>
            </w:r>
          </w:p>
        </w:tc>
        <w:tc>
          <w:tcPr>
            <w:tcW w:w="2577" w:type="dxa"/>
            <w:shd w:val="clear" w:color="auto" w:fill="auto"/>
          </w:tcPr>
          <w:p w14:paraId="23A5B537" w14:textId="77777777" w:rsidR="00D939A7" w:rsidRPr="008B7AB0" w:rsidRDefault="00D939A7" w:rsidP="008B7AB0">
            <w:pPr>
              <w:autoSpaceDE w:val="0"/>
              <w:autoSpaceDN w:val="0"/>
              <w:adjustRightInd w:val="0"/>
              <w:spacing w:after="0" w:line="240" w:lineRule="auto"/>
              <w:rPr>
                <w:rFonts w:ascii="Times New Roman" w:hAnsi="Times New Roman"/>
                <w:color w:val="000000"/>
                <w:sz w:val="20"/>
                <w:szCs w:val="20"/>
                <w:lang w:val="en-US"/>
              </w:rPr>
            </w:pPr>
            <w:r w:rsidRPr="008B7AB0">
              <w:rPr>
                <w:rFonts w:ascii="Times New Roman" w:hAnsi="Times New Roman"/>
                <w:color w:val="000000"/>
                <w:sz w:val="20"/>
                <w:szCs w:val="20"/>
                <w:lang w:val="en-US"/>
              </w:rPr>
              <w:t xml:space="preserve">Manioc, Igname, Sorgho, Maïs, Arachide, Riz, Niébé </w:t>
            </w:r>
          </w:p>
          <w:p w14:paraId="23A5B538" w14:textId="77777777" w:rsidR="00D939A7" w:rsidRPr="008B7AB0" w:rsidRDefault="00D939A7" w:rsidP="008B7AB0">
            <w:pPr>
              <w:autoSpaceDE w:val="0"/>
              <w:autoSpaceDN w:val="0"/>
              <w:adjustRightInd w:val="0"/>
              <w:spacing w:after="0" w:line="240" w:lineRule="auto"/>
              <w:rPr>
                <w:rFonts w:ascii="Times New Roman" w:hAnsi="Times New Roman"/>
                <w:color w:val="000000"/>
                <w:sz w:val="20"/>
                <w:szCs w:val="20"/>
                <w:lang w:val="en-US"/>
              </w:rPr>
            </w:pPr>
          </w:p>
        </w:tc>
        <w:tc>
          <w:tcPr>
            <w:tcW w:w="4961" w:type="dxa"/>
            <w:shd w:val="clear" w:color="auto" w:fill="auto"/>
          </w:tcPr>
          <w:p w14:paraId="23A5B539" w14:textId="77777777" w:rsidR="00D939A7" w:rsidRPr="008B7AB0" w:rsidRDefault="00D939A7" w:rsidP="008B7AB0">
            <w:pPr>
              <w:spacing w:after="0" w:line="240" w:lineRule="auto"/>
              <w:jc w:val="both"/>
              <w:rPr>
                <w:rFonts w:ascii="Times New Roman" w:hAnsi="Times New Roman"/>
              </w:rPr>
            </w:pPr>
            <w:r w:rsidRPr="008B7AB0">
              <w:rPr>
                <w:rFonts w:ascii="Times New Roman" w:hAnsi="Times New Roman"/>
              </w:rPr>
              <w:t>Helminthosporiose, Rouille, Cercosporiose,  Curvulariose et la striure</w:t>
            </w:r>
          </w:p>
        </w:tc>
      </w:tr>
      <w:tr w:rsidR="00D939A7" w:rsidRPr="008B7AB0" w14:paraId="23A5B53F" w14:textId="77777777" w:rsidTr="008B7AB0">
        <w:tc>
          <w:tcPr>
            <w:tcW w:w="3236" w:type="dxa"/>
            <w:shd w:val="clear" w:color="auto" w:fill="auto"/>
          </w:tcPr>
          <w:p w14:paraId="23A5B53B" w14:textId="77777777" w:rsidR="00D939A7" w:rsidRPr="008B7AB0" w:rsidRDefault="00D939A7" w:rsidP="008B7AB0">
            <w:pPr>
              <w:spacing w:after="0" w:line="240" w:lineRule="auto"/>
              <w:jc w:val="both"/>
              <w:rPr>
                <w:rFonts w:ascii="Times New Roman" w:hAnsi="Times New Roman"/>
              </w:rPr>
            </w:pPr>
            <w:r w:rsidRPr="008B7AB0">
              <w:rPr>
                <w:rFonts w:ascii="Times New Roman" w:hAnsi="Times New Roman"/>
                <w:b/>
                <w:i/>
                <w:sz w:val="20"/>
                <w:szCs w:val="20"/>
                <w:lang w:val="fr-MC"/>
              </w:rPr>
              <w:t>ZAE  3: Zone vivrière du Sud Borgou</w:t>
            </w:r>
          </w:p>
        </w:tc>
        <w:tc>
          <w:tcPr>
            <w:tcW w:w="2577" w:type="dxa"/>
            <w:shd w:val="clear" w:color="auto" w:fill="auto"/>
          </w:tcPr>
          <w:p w14:paraId="23A5B53C" w14:textId="77777777" w:rsidR="00D939A7" w:rsidRPr="008B7AB0" w:rsidRDefault="00D939A7" w:rsidP="008B7AB0">
            <w:pPr>
              <w:spacing w:after="0" w:line="240" w:lineRule="auto"/>
              <w:jc w:val="both"/>
              <w:rPr>
                <w:rFonts w:ascii="Times New Roman" w:hAnsi="Times New Roman"/>
              </w:rPr>
            </w:pPr>
            <w:r w:rsidRPr="008B7AB0">
              <w:rPr>
                <w:rFonts w:ascii="Times New Roman" w:hAnsi="Times New Roman"/>
                <w:sz w:val="20"/>
                <w:szCs w:val="20"/>
              </w:rPr>
              <w:t xml:space="preserve">Sorgho Igname, Maïs,  Arachide, Manioc,   Riz, Cultures maraichères </w:t>
            </w:r>
            <w:r w:rsidRPr="008B7AB0">
              <w:rPr>
                <w:rFonts w:ascii="Times New Roman" w:hAnsi="Times New Roman"/>
                <w:sz w:val="20"/>
              </w:rPr>
              <w:t>(gombo, piment, tomate)</w:t>
            </w:r>
            <w:r w:rsidRPr="008B7AB0">
              <w:rPr>
                <w:rFonts w:ascii="Times New Roman" w:hAnsi="Times New Roman"/>
                <w:sz w:val="20"/>
                <w:szCs w:val="20"/>
              </w:rPr>
              <w:t xml:space="preserve">, mil  </w:t>
            </w:r>
          </w:p>
        </w:tc>
        <w:tc>
          <w:tcPr>
            <w:tcW w:w="4961" w:type="dxa"/>
            <w:shd w:val="clear" w:color="auto" w:fill="auto"/>
          </w:tcPr>
          <w:p w14:paraId="23A5B53D" w14:textId="77777777" w:rsidR="00D939A7" w:rsidRPr="008B7AB0" w:rsidRDefault="00D939A7" w:rsidP="008B7AB0">
            <w:pPr>
              <w:spacing w:after="0" w:line="240" w:lineRule="auto"/>
              <w:jc w:val="both"/>
              <w:rPr>
                <w:rFonts w:ascii="Times New Roman" w:hAnsi="Times New Roman"/>
              </w:rPr>
            </w:pPr>
            <w:r w:rsidRPr="008B7AB0">
              <w:rPr>
                <w:rFonts w:ascii="Times New Roman" w:hAnsi="Times New Roman"/>
              </w:rPr>
              <w:t>Helminthosporiose, Rouille, Cercosporiose,  Curvulariose et la striure, champions, acariens, des mouches blanches,  teignes de chou, oïdium, mildiou, alternariose, pourriture grise, tâche bactérienne</w:t>
            </w:r>
          </w:p>
          <w:p w14:paraId="23A5B53E" w14:textId="77777777" w:rsidR="00D939A7" w:rsidRPr="008B7AB0" w:rsidRDefault="00D939A7" w:rsidP="008B7AB0">
            <w:pPr>
              <w:spacing w:after="0" w:line="240" w:lineRule="auto"/>
              <w:jc w:val="both"/>
              <w:rPr>
                <w:rFonts w:ascii="Times New Roman" w:hAnsi="Times New Roman"/>
              </w:rPr>
            </w:pPr>
          </w:p>
        </w:tc>
      </w:tr>
      <w:tr w:rsidR="00D939A7" w:rsidRPr="006B2986" w14:paraId="23A5B543" w14:textId="77777777" w:rsidTr="008B7AB0">
        <w:tc>
          <w:tcPr>
            <w:tcW w:w="3236" w:type="dxa"/>
            <w:shd w:val="clear" w:color="auto" w:fill="auto"/>
          </w:tcPr>
          <w:p w14:paraId="23A5B540" w14:textId="77777777" w:rsidR="00D939A7" w:rsidRPr="008B7AB0" w:rsidRDefault="00D939A7" w:rsidP="008B7AB0">
            <w:pPr>
              <w:spacing w:after="0" w:line="240" w:lineRule="auto"/>
              <w:jc w:val="both"/>
              <w:rPr>
                <w:rFonts w:ascii="Times New Roman" w:hAnsi="Times New Roman"/>
              </w:rPr>
            </w:pPr>
            <w:r w:rsidRPr="008B7AB0">
              <w:rPr>
                <w:rFonts w:ascii="Times New Roman" w:hAnsi="Times New Roman"/>
                <w:b/>
                <w:i/>
                <w:sz w:val="20"/>
                <w:szCs w:val="20"/>
                <w:lang w:val="fr-MC"/>
              </w:rPr>
              <w:t>ZAE 4 : Zone Ouest-Atacora</w:t>
            </w:r>
          </w:p>
        </w:tc>
        <w:tc>
          <w:tcPr>
            <w:tcW w:w="2577" w:type="dxa"/>
            <w:shd w:val="clear" w:color="auto" w:fill="auto"/>
          </w:tcPr>
          <w:p w14:paraId="23A5B541" w14:textId="77777777" w:rsidR="00D939A7" w:rsidRPr="00162F55" w:rsidRDefault="00D939A7" w:rsidP="008B7AB0">
            <w:pPr>
              <w:spacing w:after="0" w:line="240" w:lineRule="auto"/>
              <w:rPr>
                <w:rFonts w:ascii="Times New Roman" w:hAnsi="Times New Roman"/>
                <w:lang w:val="pt-BR"/>
              </w:rPr>
            </w:pPr>
            <w:r w:rsidRPr="00162F55">
              <w:rPr>
                <w:rFonts w:ascii="Times New Roman" w:hAnsi="Times New Roman"/>
                <w:lang w:val="pt-BR"/>
              </w:rPr>
              <w:t xml:space="preserve">Igname, Fonio, Mil, Riz, Voandzou, Niébé, Arachide, Sorgho, Maïs </w:t>
            </w:r>
          </w:p>
        </w:tc>
        <w:tc>
          <w:tcPr>
            <w:tcW w:w="4961" w:type="dxa"/>
            <w:shd w:val="clear" w:color="auto" w:fill="auto"/>
          </w:tcPr>
          <w:p w14:paraId="23A5B542" w14:textId="77777777" w:rsidR="00D939A7" w:rsidRPr="00162F55" w:rsidRDefault="00D939A7" w:rsidP="008B7AB0">
            <w:pPr>
              <w:spacing w:after="0" w:line="240" w:lineRule="auto"/>
              <w:jc w:val="both"/>
              <w:rPr>
                <w:rFonts w:ascii="Times New Roman" w:hAnsi="Times New Roman"/>
                <w:lang w:val="pt-BR"/>
              </w:rPr>
            </w:pPr>
          </w:p>
        </w:tc>
      </w:tr>
      <w:tr w:rsidR="00D939A7" w:rsidRPr="008B7AB0" w14:paraId="23A5B548" w14:textId="77777777" w:rsidTr="008B7AB0">
        <w:tc>
          <w:tcPr>
            <w:tcW w:w="3236" w:type="dxa"/>
            <w:shd w:val="clear" w:color="auto" w:fill="auto"/>
          </w:tcPr>
          <w:p w14:paraId="23A5B544" w14:textId="77777777" w:rsidR="00D939A7" w:rsidRPr="008B7AB0" w:rsidRDefault="00D939A7" w:rsidP="008B7AB0">
            <w:pPr>
              <w:spacing w:after="0" w:line="240" w:lineRule="auto"/>
              <w:jc w:val="both"/>
              <w:rPr>
                <w:rFonts w:ascii="Times New Roman" w:hAnsi="Times New Roman"/>
              </w:rPr>
            </w:pPr>
            <w:r w:rsidRPr="008B7AB0">
              <w:rPr>
                <w:rFonts w:ascii="Times New Roman" w:hAnsi="Times New Roman"/>
                <w:b/>
                <w:i/>
                <w:sz w:val="20"/>
                <w:szCs w:val="20"/>
                <w:lang w:val="fr-MC"/>
              </w:rPr>
              <w:t>ZAE 5 : Zone cotonnière du Centre</w:t>
            </w:r>
          </w:p>
        </w:tc>
        <w:tc>
          <w:tcPr>
            <w:tcW w:w="2577" w:type="dxa"/>
            <w:shd w:val="clear" w:color="auto" w:fill="auto"/>
          </w:tcPr>
          <w:p w14:paraId="23A5B545" w14:textId="77777777" w:rsidR="00D939A7" w:rsidRPr="008B7AB0" w:rsidRDefault="00D939A7" w:rsidP="008B7AB0">
            <w:pPr>
              <w:spacing w:after="0" w:line="240" w:lineRule="auto"/>
              <w:rPr>
                <w:rFonts w:ascii="Times New Roman" w:hAnsi="Times New Roman"/>
              </w:rPr>
            </w:pPr>
            <w:r w:rsidRPr="008B7AB0">
              <w:rPr>
                <w:rFonts w:ascii="Times New Roman" w:hAnsi="Times New Roman"/>
              </w:rPr>
              <w:t>Igname, Maïs, Manioc, Arachide, Riz, Niébé, Cultures maraichères (piment)</w:t>
            </w:r>
          </w:p>
        </w:tc>
        <w:tc>
          <w:tcPr>
            <w:tcW w:w="4961" w:type="dxa"/>
            <w:shd w:val="clear" w:color="auto" w:fill="auto"/>
          </w:tcPr>
          <w:p w14:paraId="23A5B546" w14:textId="77777777" w:rsidR="00D939A7" w:rsidRPr="008B7AB0" w:rsidRDefault="00D939A7" w:rsidP="008B7AB0">
            <w:pPr>
              <w:spacing w:after="0" w:line="240" w:lineRule="auto"/>
              <w:jc w:val="both"/>
              <w:rPr>
                <w:rFonts w:ascii="Times New Roman" w:hAnsi="Times New Roman"/>
              </w:rPr>
            </w:pPr>
            <w:r w:rsidRPr="008B7AB0">
              <w:rPr>
                <w:rFonts w:ascii="Times New Roman" w:hAnsi="Times New Roman"/>
              </w:rPr>
              <w:t>Helminthosporiose, Rouille, Cercosporiose,  Curvulariose et la striure</w:t>
            </w:r>
          </w:p>
          <w:p w14:paraId="23A5B547" w14:textId="77777777" w:rsidR="00D939A7" w:rsidRPr="008B7AB0" w:rsidRDefault="00D939A7" w:rsidP="008B7AB0">
            <w:pPr>
              <w:spacing w:after="0" w:line="240" w:lineRule="auto"/>
              <w:jc w:val="both"/>
              <w:rPr>
                <w:rFonts w:ascii="Times New Roman" w:hAnsi="Times New Roman"/>
              </w:rPr>
            </w:pPr>
          </w:p>
        </w:tc>
      </w:tr>
    </w:tbl>
    <w:p w14:paraId="23A5B549" w14:textId="77777777" w:rsidR="00EE7F69" w:rsidRPr="006D16A5" w:rsidRDefault="00EE7F69" w:rsidP="00EE7F69">
      <w:pPr>
        <w:tabs>
          <w:tab w:val="left" w:pos="4111"/>
        </w:tabs>
        <w:rPr>
          <w:rFonts w:ascii="Times New Roman" w:hAnsi="Times New Roman"/>
          <w:sz w:val="20"/>
        </w:rPr>
      </w:pPr>
      <w:r w:rsidRPr="006D16A5">
        <w:rPr>
          <w:rFonts w:ascii="Times New Roman" w:hAnsi="Times New Roman"/>
          <w:sz w:val="20"/>
        </w:rPr>
        <w:t>Source : données de terrain, janvier 2019</w:t>
      </w:r>
    </w:p>
    <w:p w14:paraId="23A5B54A" w14:textId="77777777" w:rsidR="00E703D9" w:rsidRPr="00D677AC" w:rsidRDefault="00561A37" w:rsidP="00D677AC">
      <w:pPr>
        <w:pStyle w:val="Titre4"/>
        <w:spacing w:before="0"/>
        <w:jc w:val="both"/>
        <w:rPr>
          <w:rFonts w:ascii="Times New Roman" w:hAnsi="Times New Roman"/>
          <w:sz w:val="24"/>
        </w:rPr>
      </w:pPr>
      <w:bookmarkStart w:id="102" w:name="_Toc3126597"/>
      <w:r>
        <w:rPr>
          <w:rFonts w:ascii="Times New Roman" w:hAnsi="Times New Roman"/>
          <w:sz w:val="24"/>
          <w:lang w:val="fr-FR"/>
        </w:rPr>
        <w:t>7</w:t>
      </w:r>
      <w:r w:rsidR="004C29C5" w:rsidRPr="00D677AC">
        <w:rPr>
          <w:rFonts w:ascii="Times New Roman" w:hAnsi="Times New Roman"/>
          <w:sz w:val="24"/>
        </w:rPr>
        <w:t>.4.3.2. Pesticides utilisés dans les zones du projet</w:t>
      </w:r>
      <w:bookmarkEnd w:id="102"/>
      <w:r w:rsidR="004C29C5" w:rsidRPr="00D677AC">
        <w:rPr>
          <w:rFonts w:ascii="Times New Roman" w:hAnsi="Times New Roman"/>
          <w:sz w:val="24"/>
        </w:rPr>
        <w:t xml:space="preserve"> </w:t>
      </w:r>
    </w:p>
    <w:p w14:paraId="23A5B54B" w14:textId="77777777" w:rsidR="00E703D9" w:rsidRPr="00467CA6" w:rsidRDefault="00E703D9" w:rsidP="00E703D9">
      <w:pPr>
        <w:jc w:val="both"/>
        <w:rPr>
          <w:rFonts w:ascii="Times New Roman" w:hAnsi="Times New Roman"/>
        </w:rPr>
      </w:pPr>
      <w:r w:rsidRPr="00467CA6">
        <w:rPr>
          <w:rFonts w:ascii="Times New Roman" w:hAnsi="Times New Roman"/>
        </w:rPr>
        <w:t xml:space="preserve">Le Bénin dispose d’une part, d’une liste des pesticides homologués (liste positive) et d’autre part, de celle des pesticides interdits (liste négative). Les listes sont régulièrement actualisées. Il existe une liste </w:t>
      </w:r>
      <w:r w:rsidRPr="000459A6">
        <w:rPr>
          <w:rFonts w:ascii="Times New Roman" w:hAnsi="Times New Roman"/>
        </w:rPr>
        <w:t xml:space="preserve">de </w:t>
      </w:r>
      <w:r w:rsidR="000459A6" w:rsidRPr="00CD32DF">
        <w:rPr>
          <w:rFonts w:ascii="Times New Roman" w:hAnsi="Times New Roman"/>
        </w:rPr>
        <w:t>96</w:t>
      </w:r>
      <w:r w:rsidR="000459A6" w:rsidRPr="000459A6">
        <w:rPr>
          <w:rFonts w:ascii="Times New Roman" w:hAnsi="Times New Roman"/>
        </w:rPr>
        <w:t xml:space="preserve"> </w:t>
      </w:r>
      <w:r w:rsidRPr="000459A6">
        <w:rPr>
          <w:rFonts w:ascii="Times New Roman" w:hAnsi="Times New Roman"/>
        </w:rPr>
        <w:t>produits</w:t>
      </w:r>
      <w:r w:rsidRPr="00467CA6">
        <w:rPr>
          <w:rFonts w:ascii="Times New Roman" w:hAnsi="Times New Roman"/>
        </w:rPr>
        <w:t xml:space="preserve"> homologués qui sont vulgarisés au niveau des producteurs</w:t>
      </w:r>
      <w:r w:rsidR="00467CA6">
        <w:rPr>
          <w:rFonts w:ascii="Times New Roman" w:hAnsi="Times New Roman"/>
        </w:rPr>
        <w:t xml:space="preserve"> (voir </w:t>
      </w:r>
      <w:r w:rsidR="00467CA6" w:rsidRPr="00FF2D5D">
        <w:rPr>
          <w:rFonts w:ascii="Times New Roman" w:hAnsi="Times New Roman"/>
        </w:rPr>
        <w:t>annexe</w:t>
      </w:r>
      <w:r w:rsidR="00FF2D5D" w:rsidRPr="00FF2D5D">
        <w:rPr>
          <w:rFonts w:ascii="Times New Roman" w:hAnsi="Times New Roman"/>
        </w:rPr>
        <w:t xml:space="preserve"> 11</w:t>
      </w:r>
      <w:r w:rsidR="00467CA6">
        <w:rPr>
          <w:rFonts w:ascii="Times New Roman" w:hAnsi="Times New Roman"/>
        </w:rPr>
        <w:t>)</w:t>
      </w:r>
      <w:r w:rsidRPr="00467CA6">
        <w:rPr>
          <w:rFonts w:ascii="Times New Roman" w:hAnsi="Times New Roman"/>
        </w:rPr>
        <w:t>.</w:t>
      </w:r>
    </w:p>
    <w:p w14:paraId="23A5B54C" w14:textId="1FB48719" w:rsidR="00E703D9" w:rsidRPr="00467CA6" w:rsidRDefault="00E703D9" w:rsidP="00E703D9">
      <w:pPr>
        <w:jc w:val="both"/>
        <w:rPr>
          <w:rFonts w:ascii="Times New Roman" w:hAnsi="Times New Roman"/>
        </w:rPr>
      </w:pPr>
      <w:r w:rsidRPr="00467CA6">
        <w:rPr>
          <w:rFonts w:ascii="Times New Roman" w:hAnsi="Times New Roman"/>
        </w:rPr>
        <w:t xml:space="preserve">On note aussi l’utilisation des pesticides non homologués dans les zones du </w:t>
      </w:r>
      <w:r w:rsidR="00360605" w:rsidRPr="00900016">
        <w:rPr>
          <w:rFonts w:ascii="Times New Roman" w:hAnsi="Times New Roman"/>
          <w:szCs w:val="20"/>
        </w:rPr>
        <w:t>Projet Forêts Classées Bénin</w:t>
      </w:r>
      <w:r w:rsidRPr="00467CA6">
        <w:rPr>
          <w:rFonts w:ascii="Times New Roman" w:hAnsi="Times New Roman"/>
        </w:rPr>
        <w:t xml:space="preserve"> en provenance des pays comme le Togo, le Ghana et le Nigéria selon les échanges avec les services techniques et les populations. Les pesticides no</w:t>
      </w:r>
      <w:r w:rsidR="00F0725D">
        <w:rPr>
          <w:rFonts w:ascii="Times New Roman" w:hAnsi="Times New Roman"/>
        </w:rPr>
        <w:t>n homologués couramment utilisé</w:t>
      </w:r>
      <w:r w:rsidRPr="00467CA6">
        <w:rPr>
          <w:rFonts w:ascii="Times New Roman" w:hAnsi="Times New Roman"/>
        </w:rPr>
        <w:t>s dans les zones d’intervention du projet et cités par les acteurs rencontrés lors des consultations sont </w:t>
      </w:r>
      <w:r w:rsidRPr="00CF3F70">
        <w:rPr>
          <w:rFonts w:ascii="Times New Roman" w:hAnsi="Times New Roman"/>
        </w:rPr>
        <w:t xml:space="preserve">: </w:t>
      </w:r>
      <w:r w:rsidR="00AA7296" w:rsidRPr="00AF6A1F">
        <w:rPr>
          <w:rFonts w:ascii="Times New Roman" w:hAnsi="Times New Roman"/>
          <w:i/>
        </w:rPr>
        <w:t>"</w:t>
      </w:r>
      <w:r w:rsidR="00EE7F69" w:rsidRPr="00AF6A1F">
        <w:rPr>
          <w:rFonts w:ascii="Times New Roman" w:hAnsi="Times New Roman"/>
          <w:i/>
        </w:rPr>
        <w:t xml:space="preserve">Herbestra, </w:t>
      </w:r>
      <w:r w:rsidR="00EE7F69" w:rsidRPr="00AF6A1F">
        <w:rPr>
          <w:rFonts w:ascii="Times New Roman" w:hAnsi="Times New Roman"/>
          <w:i/>
        </w:rPr>
        <w:lastRenderedPageBreak/>
        <w:t>Finish, Aminos, Forsof</w:t>
      </w:r>
      <w:r w:rsidR="00AA7296" w:rsidRPr="00AF6A1F">
        <w:rPr>
          <w:rFonts w:ascii="Times New Roman" w:hAnsi="Times New Roman"/>
          <w:i/>
        </w:rPr>
        <w:t>"</w:t>
      </w:r>
      <w:r w:rsidR="00672998">
        <w:rPr>
          <w:rFonts w:ascii="Times New Roman" w:hAnsi="Times New Roman"/>
        </w:rPr>
        <w:t>.</w:t>
      </w:r>
      <w:r w:rsidR="00AA7296" w:rsidRPr="00A1149D">
        <w:rPr>
          <w:rFonts w:ascii="Times New Roman" w:hAnsi="Times New Roman"/>
        </w:rPr>
        <w:t xml:space="preserve"> De même, ils utilisent les herbicides comme le </w:t>
      </w:r>
      <w:r w:rsidR="00AA7296" w:rsidRPr="00AF6A1F">
        <w:rPr>
          <w:rFonts w:ascii="Times New Roman" w:hAnsi="Times New Roman"/>
          <w:i/>
        </w:rPr>
        <w:t>Kalach</w:t>
      </w:r>
      <w:r w:rsidR="00AA7296" w:rsidRPr="00A1149D">
        <w:rPr>
          <w:rFonts w:ascii="Times New Roman" w:hAnsi="Times New Roman"/>
        </w:rPr>
        <w:t xml:space="preserve"> pour détruire les arbres</w:t>
      </w:r>
      <w:r w:rsidR="00A77CE1">
        <w:rPr>
          <w:rFonts w:ascii="Times New Roman" w:hAnsi="Times New Roman"/>
        </w:rPr>
        <w:t xml:space="preserve"> dans le cadre de</w:t>
      </w:r>
      <w:r w:rsidR="00EE4378">
        <w:rPr>
          <w:rFonts w:ascii="Times New Roman" w:hAnsi="Times New Roman"/>
        </w:rPr>
        <w:t>s</w:t>
      </w:r>
      <w:r w:rsidR="00A77CE1">
        <w:rPr>
          <w:rFonts w:ascii="Times New Roman" w:hAnsi="Times New Roman"/>
        </w:rPr>
        <w:t xml:space="preserve"> activité</w:t>
      </w:r>
      <w:r w:rsidR="00EE4378">
        <w:rPr>
          <w:rFonts w:ascii="Times New Roman" w:hAnsi="Times New Roman"/>
        </w:rPr>
        <w:t>s</w:t>
      </w:r>
      <w:r w:rsidR="00A77CE1">
        <w:rPr>
          <w:rFonts w:ascii="Times New Roman" w:hAnsi="Times New Roman"/>
        </w:rPr>
        <w:t xml:space="preserve"> de carbonisation</w:t>
      </w:r>
      <w:r w:rsidR="00672998" w:rsidRPr="00A1149D">
        <w:rPr>
          <w:rFonts w:ascii="Times New Roman" w:hAnsi="Times New Roman"/>
        </w:rPr>
        <w:t>.</w:t>
      </w:r>
    </w:p>
    <w:p w14:paraId="23A5B54D" w14:textId="77777777" w:rsidR="00E703D9" w:rsidRPr="00467CA6" w:rsidRDefault="00E703D9" w:rsidP="00E703D9">
      <w:pPr>
        <w:pStyle w:val="Default"/>
        <w:jc w:val="both"/>
        <w:rPr>
          <w:sz w:val="22"/>
          <w:szCs w:val="22"/>
        </w:rPr>
      </w:pPr>
      <w:r w:rsidRPr="00467CA6">
        <w:rPr>
          <w:sz w:val="22"/>
          <w:szCs w:val="22"/>
        </w:rPr>
        <w:t xml:space="preserve">Plusieurs facteurs militent, malheureusement, en faveur de l’utilisation des pesticides non homologués par les producteurs. Il s’agit de: </w:t>
      </w:r>
    </w:p>
    <w:p w14:paraId="23A5B54E" w14:textId="77777777" w:rsidR="00E703D9" w:rsidRPr="00467CA6" w:rsidRDefault="00E703D9" w:rsidP="00E703D9">
      <w:pPr>
        <w:pStyle w:val="Default"/>
        <w:spacing w:after="87"/>
        <w:jc w:val="both"/>
        <w:rPr>
          <w:sz w:val="22"/>
          <w:szCs w:val="22"/>
        </w:rPr>
      </w:pPr>
      <w:r w:rsidRPr="00467CA6">
        <w:rPr>
          <w:sz w:val="22"/>
          <w:szCs w:val="22"/>
        </w:rPr>
        <w:t xml:space="preserve">- leur coût réduit par rapport aux pesticides homologués ; </w:t>
      </w:r>
    </w:p>
    <w:p w14:paraId="23A5B54F" w14:textId="77777777" w:rsidR="00E703D9" w:rsidRPr="00467CA6" w:rsidRDefault="00E703D9" w:rsidP="00E703D9">
      <w:pPr>
        <w:pStyle w:val="Default"/>
        <w:spacing w:after="87"/>
        <w:jc w:val="both"/>
        <w:rPr>
          <w:sz w:val="22"/>
          <w:szCs w:val="22"/>
        </w:rPr>
      </w:pPr>
      <w:r w:rsidRPr="00467CA6">
        <w:rPr>
          <w:sz w:val="22"/>
          <w:szCs w:val="22"/>
        </w:rPr>
        <w:t xml:space="preserve">- leur disponibilité sur les marchés locaux ; </w:t>
      </w:r>
    </w:p>
    <w:p w14:paraId="23A5B550" w14:textId="77777777" w:rsidR="00E703D9" w:rsidRPr="00467CA6" w:rsidRDefault="00E703D9" w:rsidP="00954577">
      <w:pPr>
        <w:pStyle w:val="Default"/>
        <w:spacing w:after="240"/>
        <w:jc w:val="both"/>
        <w:rPr>
          <w:sz w:val="22"/>
          <w:szCs w:val="22"/>
        </w:rPr>
      </w:pPr>
      <w:r w:rsidRPr="00467CA6">
        <w:rPr>
          <w:sz w:val="22"/>
          <w:szCs w:val="22"/>
        </w:rPr>
        <w:t xml:space="preserve">- l’accès aux pesticides homologués pour les cultures vivrières qui demeure difficile (en termes de proximité, de coût et des facilités d’accès). </w:t>
      </w:r>
    </w:p>
    <w:p w14:paraId="23A5B551" w14:textId="77777777" w:rsidR="00E703D9" w:rsidRPr="00D677AC" w:rsidRDefault="00561A37" w:rsidP="00D677AC">
      <w:pPr>
        <w:pStyle w:val="Titre3"/>
        <w:spacing w:after="0" w:line="240" w:lineRule="auto"/>
        <w:rPr>
          <w:rFonts w:ascii="Times New Roman" w:hAnsi="Times New Roman"/>
          <w:bCs w:val="0"/>
        </w:rPr>
      </w:pPr>
      <w:bookmarkStart w:id="103" w:name="_Toc3126598"/>
      <w:r>
        <w:rPr>
          <w:rFonts w:ascii="Times New Roman" w:hAnsi="Times New Roman"/>
          <w:bCs w:val="0"/>
          <w:lang w:val="fr-FR"/>
        </w:rPr>
        <w:t>7</w:t>
      </w:r>
      <w:r w:rsidR="00736ABB" w:rsidRPr="00D677AC">
        <w:rPr>
          <w:rFonts w:ascii="Times New Roman" w:hAnsi="Times New Roman"/>
          <w:bCs w:val="0"/>
        </w:rPr>
        <w:t xml:space="preserve">.4.4. </w:t>
      </w:r>
      <w:r w:rsidR="00AF6A1F" w:rsidRPr="00D677AC">
        <w:rPr>
          <w:rFonts w:ascii="Times New Roman" w:hAnsi="Times New Roman"/>
          <w:bCs w:val="0"/>
        </w:rPr>
        <w:t xml:space="preserve">Identification </w:t>
      </w:r>
      <w:r w:rsidR="00E703D9" w:rsidRPr="00D677AC">
        <w:rPr>
          <w:rFonts w:ascii="Times New Roman" w:hAnsi="Times New Roman"/>
          <w:bCs w:val="0"/>
        </w:rPr>
        <w:t xml:space="preserve">des risques </w:t>
      </w:r>
      <w:r w:rsidR="00AF6A1F" w:rsidRPr="00D677AC">
        <w:rPr>
          <w:rFonts w:ascii="Times New Roman" w:hAnsi="Times New Roman"/>
          <w:bCs w:val="0"/>
        </w:rPr>
        <w:t xml:space="preserve">et impacts </w:t>
      </w:r>
      <w:r w:rsidR="00E703D9" w:rsidRPr="00D677AC">
        <w:rPr>
          <w:rFonts w:ascii="Times New Roman" w:hAnsi="Times New Roman"/>
          <w:bCs w:val="0"/>
        </w:rPr>
        <w:t>environnementaux et sociaux potentiels et mesures d’atténuation de l’usage des produits phytopharmaceutiques</w:t>
      </w:r>
      <w:bookmarkEnd w:id="103"/>
    </w:p>
    <w:p w14:paraId="23A5B552" w14:textId="77777777" w:rsidR="00E703D9" w:rsidRPr="00D677AC" w:rsidRDefault="00E703D9" w:rsidP="00E703D9">
      <w:pPr>
        <w:pStyle w:val="Default"/>
        <w:jc w:val="both"/>
        <w:rPr>
          <w:b/>
          <w:bCs/>
          <w:sz w:val="6"/>
          <w:szCs w:val="6"/>
        </w:rPr>
      </w:pPr>
    </w:p>
    <w:p w14:paraId="23A5B553" w14:textId="77777777" w:rsidR="00E703D9" w:rsidRPr="00D677AC" w:rsidRDefault="00561A37" w:rsidP="00D677AC">
      <w:pPr>
        <w:pStyle w:val="Titre4"/>
        <w:spacing w:before="0"/>
        <w:jc w:val="both"/>
        <w:rPr>
          <w:rFonts w:ascii="Times New Roman" w:hAnsi="Times New Roman"/>
          <w:sz w:val="24"/>
        </w:rPr>
      </w:pPr>
      <w:bookmarkStart w:id="104" w:name="_Toc3126599"/>
      <w:r>
        <w:rPr>
          <w:rFonts w:ascii="Times New Roman" w:hAnsi="Times New Roman"/>
          <w:sz w:val="24"/>
          <w:lang w:val="fr-FR"/>
        </w:rPr>
        <w:t>7</w:t>
      </w:r>
      <w:r w:rsidR="00AF6A1F" w:rsidRPr="00D677AC">
        <w:rPr>
          <w:rFonts w:ascii="Times New Roman" w:hAnsi="Times New Roman"/>
          <w:sz w:val="24"/>
        </w:rPr>
        <w:t>.</w:t>
      </w:r>
      <w:r w:rsidR="00736ABB" w:rsidRPr="00D677AC">
        <w:rPr>
          <w:rFonts w:ascii="Times New Roman" w:hAnsi="Times New Roman"/>
          <w:sz w:val="24"/>
        </w:rPr>
        <w:t>4</w:t>
      </w:r>
      <w:r w:rsidR="00AF6A1F" w:rsidRPr="00D677AC">
        <w:rPr>
          <w:rFonts w:ascii="Times New Roman" w:hAnsi="Times New Roman"/>
          <w:sz w:val="24"/>
        </w:rPr>
        <w:t>.</w:t>
      </w:r>
      <w:r w:rsidR="00736ABB" w:rsidRPr="00D677AC">
        <w:rPr>
          <w:rFonts w:ascii="Times New Roman" w:hAnsi="Times New Roman"/>
          <w:sz w:val="24"/>
        </w:rPr>
        <w:t xml:space="preserve">4.1 </w:t>
      </w:r>
      <w:r w:rsidR="00AF6A1F" w:rsidRPr="00D677AC">
        <w:rPr>
          <w:rFonts w:ascii="Times New Roman" w:hAnsi="Times New Roman"/>
          <w:sz w:val="24"/>
        </w:rPr>
        <w:t>Risques et i</w:t>
      </w:r>
      <w:r w:rsidR="00E703D9" w:rsidRPr="00D677AC">
        <w:rPr>
          <w:rFonts w:ascii="Times New Roman" w:hAnsi="Times New Roman"/>
          <w:sz w:val="24"/>
        </w:rPr>
        <w:t>mpacts négatifs sur l’environnement</w:t>
      </w:r>
      <w:bookmarkEnd w:id="104"/>
    </w:p>
    <w:p w14:paraId="23A5B554" w14:textId="77777777" w:rsidR="00E703D9" w:rsidRPr="00A1149D" w:rsidRDefault="00E703D9" w:rsidP="00E703D9">
      <w:pPr>
        <w:jc w:val="both"/>
        <w:rPr>
          <w:rFonts w:ascii="Times New Roman" w:hAnsi="Times New Roman"/>
        </w:rPr>
      </w:pPr>
      <w:r w:rsidRPr="00A1149D">
        <w:rPr>
          <w:rFonts w:ascii="Times New Roman" w:hAnsi="Times New Roman"/>
        </w:rPr>
        <w:t>L'utilisation des pesticides comporte un certain nombre d'inconvénients et d'effets notamment la pollution de l'environnement et les risques d'intoxication pour l’homme et les animaux</w:t>
      </w:r>
      <w:r w:rsidR="00D677AC">
        <w:rPr>
          <w:rFonts w:ascii="Times New Roman" w:hAnsi="Times New Roman"/>
        </w:rPr>
        <w:t xml:space="preserve"> qui sont contenus dans le tableau </w:t>
      </w:r>
      <w:r w:rsidR="00C52FD1">
        <w:rPr>
          <w:rFonts w:ascii="Times New Roman" w:hAnsi="Times New Roman"/>
        </w:rPr>
        <w:t>23</w:t>
      </w:r>
      <w:r w:rsidRPr="00A1149D">
        <w:rPr>
          <w:rFonts w:ascii="Times New Roman" w:hAnsi="Times New Roman"/>
        </w:rPr>
        <w:t>.</w:t>
      </w:r>
    </w:p>
    <w:p w14:paraId="23A5B555" w14:textId="77777777" w:rsidR="00E703D9" w:rsidRPr="00D677AC" w:rsidRDefault="00D677AC" w:rsidP="00D677AC">
      <w:pPr>
        <w:pStyle w:val="Lgende"/>
        <w:rPr>
          <w:sz w:val="20"/>
        </w:rPr>
      </w:pPr>
      <w:bookmarkStart w:id="105" w:name="_Toc3126655"/>
      <w:r w:rsidRPr="00D677AC">
        <w:rPr>
          <w:sz w:val="20"/>
        </w:rPr>
        <w:t xml:space="preserve">Tableau </w:t>
      </w:r>
      <w:r w:rsidR="00C52FD1" w:rsidRPr="00D677AC">
        <w:rPr>
          <w:sz w:val="20"/>
        </w:rPr>
        <w:fldChar w:fldCharType="begin"/>
      </w:r>
      <w:r w:rsidR="00C52FD1" w:rsidRPr="00D677AC">
        <w:rPr>
          <w:sz w:val="20"/>
        </w:rPr>
        <w:instrText xml:space="preserve"> SEQ Tableau \* ARABIC </w:instrText>
      </w:r>
      <w:r w:rsidR="00C52FD1" w:rsidRPr="00D677AC">
        <w:rPr>
          <w:sz w:val="20"/>
        </w:rPr>
        <w:fldChar w:fldCharType="separate"/>
      </w:r>
      <w:r w:rsidR="00AD56B2">
        <w:rPr>
          <w:noProof/>
          <w:sz w:val="20"/>
        </w:rPr>
        <w:t>23</w:t>
      </w:r>
      <w:r w:rsidR="00C52FD1" w:rsidRPr="00D677AC">
        <w:rPr>
          <w:sz w:val="20"/>
        </w:rPr>
        <w:fldChar w:fldCharType="end"/>
      </w:r>
      <w:r w:rsidRPr="00D677AC">
        <w:rPr>
          <w:sz w:val="20"/>
        </w:rPr>
        <w:t>: impacts négatifs des Pesticides pour l’homme et les animaux</w:t>
      </w:r>
      <w:bookmarkEnd w:id="105"/>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7654"/>
      </w:tblGrid>
      <w:tr w:rsidR="00E703D9" w:rsidRPr="008B7AB0" w14:paraId="23A5B558" w14:textId="77777777" w:rsidTr="008B7AB0">
        <w:tc>
          <w:tcPr>
            <w:tcW w:w="2694" w:type="dxa"/>
            <w:shd w:val="clear" w:color="auto" w:fill="auto"/>
            <w:vAlign w:val="center"/>
          </w:tcPr>
          <w:p w14:paraId="23A5B556" w14:textId="77777777" w:rsidR="00E703D9" w:rsidRPr="008B7AB0" w:rsidRDefault="00E703D9" w:rsidP="008B7AB0">
            <w:pPr>
              <w:pStyle w:val="Default"/>
              <w:jc w:val="center"/>
              <w:rPr>
                <w:b/>
                <w:sz w:val="20"/>
                <w:szCs w:val="20"/>
              </w:rPr>
            </w:pPr>
            <w:r w:rsidRPr="008B7AB0">
              <w:rPr>
                <w:b/>
                <w:sz w:val="20"/>
                <w:szCs w:val="20"/>
              </w:rPr>
              <w:t>Milieu</w:t>
            </w:r>
            <w:r w:rsidR="00AF6A1F" w:rsidRPr="008B7AB0">
              <w:rPr>
                <w:b/>
                <w:sz w:val="20"/>
                <w:szCs w:val="20"/>
              </w:rPr>
              <w:t xml:space="preserve">x </w:t>
            </w:r>
            <w:r w:rsidRPr="008B7AB0">
              <w:rPr>
                <w:b/>
                <w:sz w:val="20"/>
                <w:szCs w:val="20"/>
              </w:rPr>
              <w:t>récepteur</w:t>
            </w:r>
            <w:r w:rsidR="00AF6A1F" w:rsidRPr="008B7AB0">
              <w:rPr>
                <w:b/>
                <w:sz w:val="20"/>
                <w:szCs w:val="20"/>
              </w:rPr>
              <w:t>s</w:t>
            </w:r>
          </w:p>
        </w:tc>
        <w:tc>
          <w:tcPr>
            <w:tcW w:w="7654" w:type="dxa"/>
            <w:shd w:val="clear" w:color="auto" w:fill="auto"/>
            <w:vAlign w:val="center"/>
          </w:tcPr>
          <w:p w14:paraId="23A5B557" w14:textId="77777777" w:rsidR="00E703D9" w:rsidRPr="008B7AB0" w:rsidRDefault="00AF6A1F" w:rsidP="008B7AB0">
            <w:pPr>
              <w:pStyle w:val="Default"/>
              <w:jc w:val="center"/>
              <w:rPr>
                <w:b/>
                <w:sz w:val="20"/>
                <w:szCs w:val="20"/>
              </w:rPr>
            </w:pPr>
            <w:r w:rsidRPr="008B7AB0">
              <w:rPr>
                <w:b/>
                <w:sz w:val="20"/>
                <w:szCs w:val="20"/>
              </w:rPr>
              <w:t>I</w:t>
            </w:r>
            <w:r w:rsidR="00E703D9" w:rsidRPr="008B7AB0">
              <w:rPr>
                <w:b/>
                <w:sz w:val="20"/>
                <w:szCs w:val="20"/>
              </w:rPr>
              <w:t>mpact</w:t>
            </w:r>
            <w:r w:rsidRPr="008B7AB0">
              <w:rPr>
                <w:b/>
                <w:sz w:val="20"/>
                <w:szCs w:val="20"/>
              </w:rPr>
              <w:t>s</w:t>
            </w:r>
            <w:r w:rsidR="00A90C4E">
              <w:rPr>
                <w:b/>
                <w:sz w:val="20"/>
                <w:szCs w:val="20"/>
              </w:rPr>
              <w:t xml:space="preserve"> négatifs</w:t>
            </w:r>
          </w:p>
        </w:tc>
      </w:tr>
      <w:tr w:rsidR="00E703D9" w:rsidRPr="008B7AB0" w14:paraId="23A5B55D" w14:textId="77777777" w:rsidTr="008B7AB0">
        <w:tc>
          <w:tcPr>
            <w:tcW w:w="2694" w:type="dxa"/>
            <w:shd w:val="clear" w:color="auto" w:fill="auto"/>
            <w:vAlign w:val="center"/>
          </w:tcPr>
          <w:p w14:paraId="23A5B559" w14:textId="77777777" w:rsidR="00E703D9" w:rsidRPr="008B7AB0" w:rsidRDefault="00E703D9" w:rsidP="00592C25">
            <w:pPr>
              <w:pStyle w:val="Default"/>
              <w:rPr>
                <w:sz w:val="20"/>
                <w:szCs w:val="20"/>
              </w:rPr>
            </w:pPr>
            <w:r w:rsidRPr="008B7AB0">
              <w:rPr>
                <w:sz w:val="20"/>
                <w:szCs w:val="20"/>
              </w:rPr>
              <w:t xml:space="preserve">Sol </w:t>
            </w:r>
          </w:p>
        </w:tc>
        <w:tc>
          <w:tcPr>
            <w:tcW w:w="7654" w:type="dxa"/>
            <w:shd w:val="clear" w:color="auto" w:fill="auto"/>
          </w:tcPr>
          <w:p w14:paraId="23A5B55A" w14:textId="77777777" w:rsidR="00E703D9" w:rsidRPr="008B7AB0" w:rsidRDefault="00A75B25" w:rsidP="008B7AB0">
            <w:pPr>
              <w:pStyle w:val="Default"/>
              <w:jc w:val="both"/>
              <w:rPr>
                <w:sz w:val="20"/>
                <w:szCs w:val="20"/>
              </w:rPr>
            </w:pPr>
            <w:r w:rsidRPr="008B7AB0">
              <w:rPr>
                <w:sz w:val="20"/>
                <w:szCs w:val="20"/>
              </w:rPr>
              <w:t>Baisse de la fertilité due à l’utilisation accrue des pesticides ;</w:t>
            </w:r>
          </w:p>
          <w:p w14:paraId="23A5B55B" w14:textId="77777777" w:rsidR="00E703D9" w:rsidRPr="008B7AB0" w:rsidRDefault="00E703D9" w:rsidP="008B7AB0">
            <w:pPr>
              <w:pStyle w:val="Default"/>
              <w:jc w:val="both"/>
              <w:rPr>
                <w:sz w:val="20"/>
                <w:szCs w:val="20"/>
              </w:rPr>
            </w:pPr>
            <w:r w:rsidRPr="008B7AB0">
              <w:rPr>
                <w:sz w:val="20"/>
                <w:szCs w:val="20"/>
              </w:rPr>
              <w:t xml:space="preserve">Acidification, Alcanisation </w:t>
            </w:r>
          </w:p>
          <w:p w14:paraId="23A5B55C" w14:textId="77777777" w:rsidR="00E703D9" w:rsidRPr="008B7AB0" w:rsidRDefault="00E703D9" w:rsidP="008B7AB0">
            <w:pPr>
              <w:pStyle w:val="Default"/>
              <w:jc w:val="both"/>
              <w:rPr>
                <w:sz w:val="20"/>
                <w:szCs w:val="20"/>
              </w:rPr>
            </w:pPr>
            <w:r w:rsidRPr="008B7AB0">
              <w:rPr>
                <w:sz w:val="20"/>
                <w:szCs w:val="20"/>
              </w:rPr>
              <w:t xml:space="preserve">Salinisation </w:t>
            </w:r>
          </w:p>
        </w:tc>
      </w:tr>
      <w:tr w:rsidR="00E703D9" w:rsidRPr="008B7AB0" w14:paraId="23A5B561" w14:textId="77777777" w:rsidTr="008B7AB0">
        <w:tc>
          <w:tcPr>
            <w:tcW w:w="2694" w:type="dxa"/>
            <w:shd w:val="clear" w:color="auto" w:fill="auto"/>
            <w:vAlign w:val="center"/>
          </w:tcPr>
          <w:p w14:paraId="23A5B55E" w14:textId="77777777" w:rsidR="00E703D9" w:rsidRPr="008B7AB0" w:rsidRDefault="00E703D9" w:rsidP="00592C25">
            <w:pPr>
              <w:pStyle w:val="Default"/>
              <w:rPr>
                <w:sz w:val="20"/>
                <w:szCs w:val="20"/>
              </w:rPr>
            </w:pPr>
            <w:r w:rsidRPr="008B7AB0">
              <w:rPr>
                <w:sz w:val="20"/>
                <w:szCs w:val="20"/>
              </w:rPr>
              <w:t xml:space="preserve">Eaux de surface (plans, bas-fonds) </w:t>
            </w:r>
          </w:p>
        </w:tc>
        <w:tc>
          <w:tcPr>
            <w:tcW w:w="7654" w:type="dxa"/>
            <w:shd w:val="clear" w:color="auto" w:fill="auto"/>
          </w:tcPr>
          <w:p w14:paraId="23A5B55F" w14:textId="77777777" w:rsidR="00E703D9" w:rsidRPr="008B7AB0" w:rsidRDefault="00E703D9" w:rsidP="008B7AB0">
            <w:pPr>
              <w:pStyle w:val="Default"/>
              <w:jc w:val="both"/>
              <w:rPr>
                <w:sz w:val="20"/>
                <w:szCs w:val="20"/>
              </w:rPr>
            </w:pPr>
            <w:r w:rsidRPr="008B7AB0">
              <w:rPr>
                <w:sz w:val="20"/>
                <w:szCs w:val="20"/>
              </w:rPr>
              <w:t xml:space="preserve">Pollution (contamination) </w:t>
            </w:r>
          </w:p>
          <w:p w14:paraId="23A5B560" w14:textId="77777777" w:rsidR="00E703D9" w:rsidRPr="008B7AB0" w:rsidRDefault="00E703D9" w:rsidP="008B7AB0">
            <w:pPr>
              <w:pStyle w:val="Default"/>
              <w:jc w:val="both"/>
              <w:rPr>
                <w:sz w:val="20"/>
                <w:szCs w:val="20"/>
              </w:rPr>
            </w:pPr>
            <w:r w:rsidRPr="008B7AB0">
              <w:rPr>
                <w:sz w:val="20"/>
                <w:szCs w:val="20"/>
              </w:rPr>
              <w:t xml:space="preserve">Modification du PH </w:t>
            </w:r>
          </w:p>
        </w:tc>
      </w:tr>
      <w:tr w:rsidR="00E703D9" w:rsidRPr="008B7AB0" w14:paraId="23A5B56C" w14:textId="77777777" w:rsidTr="008B7AB0">
        <w:tc>
          <w:tcPr>
            <w:tcW w:w="2694" w:type="dxa"/>
            <w:shd w:val="clear" w:color="auto" w:fill="auto"/>
            <w:vAlign w:val="center"/>
          </w:tcPr>
          <w:p w14:paraId="23A5B562" w14:textId="77777777" w:rsidR="00E703D9" w:rsidRPr="008B7AB0" w:rsidRDefault="00E703D9" w:rsidP="00592C25">
            <w:pPr>
              <w:pStyle w:val="Default"/>
              <w:rPr>
                <w:sz w:val="20"/>
                <w:szCs w:val="20"/>
              </w:rPr>
            </w:pPr>
            <w:r w:rsidRPr="008B7AB0">
              <w:rPr>
                <w:sz w:val="20"/>
                <w:szCs w:val="20"/>
              </w:rPr>
              <w:t xml:space="preserve">Eau de puits ou de forage </w:t>
            </w:r>
          </w:p>
          <w:p w14:paraId="23A5B563" w14:textId="77777777" w:rsidR="00E703D9" w:rsidRPr="008B7AB0" w:rsidRDefault="00E703D9" w:rsidP="008B7AB0">
            <w:pPr>
              <w:spacing w:after="0" w:line="240" w:lineRule="auto"/>
              <w:rPr>
                <w:rFonts w:ascii="Times New Roman" w:hAnsi="Times New Roman"/>
                <w:sz w:val="20"/>
                <w:szCs w:val="20"/>
              </w:rPr>
            </w:pPr>
            <w:r w:rsidRPr="008B7AB0">
              <w:rPr>
                <w:rFonts w:ascii="Times New Roman" w:hAnsi="Times New Roman"/>
                <w:sz w:val="20"/>
                <w:szCs w:val="20"/>
              </w:rPr>
              <w:t xml:space="preserve">Nappe phréatique </w:t>
            </w:r>
          </w:p>
        </w:tc>
        <w:tc>
          <w:tcPr>
            <w:tcW w:w="7654" w:type="dxa"/>
            <w:shd w:val="clear" w:color="auto" w:fill="auto"/>
          </w:tcPr>
          <w:p w14:paraId="23A5B564" w14:textId="77777777" w:rsidR="00E703D9" w:rsidRPr="008B7AB0" w:rsidRDefault="00E703D9" w:rsidP="008B7AB0">
            <w:pPr>
              <w:pStyle w:val="Default"/>
              <w:jc w:val="both"/>
              <w:rPr>
                <w:sz w:val="20"/>
                <w:szCs w:val="20"/>
              </w:rPr>
            </w:pPr>
            <w:r w:rsidRPr="008B7AB0">
              <w:rPr>
                <w:sz w:val="20"/>
                <w:szCs w:val="20"/>
              </w:rPr>
              <w:t xml:space="preserve">Chimiorésistance des ravageurs </w:t>
            </w:r>
          </w:p>
          <w:p w14:paraId="23A5B565" w14:textId="77777777" w:rsidR="00E703D9" w:rsidRPr="008B7AB0" w:rsidRDefault="00E703D9" w:rsidP="008B7AB0">
            <w:pPr>
              <w:pStyle w:val="Default"/>
              <w:jc w:val="both"/>
              <w:rPr>
                <w:sz w:val="20"/>
                <w:szCs w:val="20"/>
              </w:rPr>
            </w:pPr>
            <w:r w:rsidRPr="008B7AB0">
              <w:rPr>
                <w:sz w:val="20"/>
                <w:szCs w:val="20"/>
              </w:rPr>
              <w:t xml:space="preserve">Intoxication de la faune </w:t>
            </w:r>
          </w:p>
          <w:p w14:paraId="23A5B566" w14:textId="77777777" w:rsidR="00E703D9" w:rsidRPr="008B7AB0" w:rsidRDefault="00E703D9" w:rsidP="008B7AB0">
            <w:pPr>
              <w:pStyle w:val="Default"/>
              <w:jc w:val="both"/>
              <w:rPr>
                <w:sz w:val="20"/>
                <w:szCs w:val="20"/>
              </w:rPr>
            </w:pPr>
            <w:r w:rsidRPr="008B7AB0">
              <w:rPr>
                <w:sz w:val="20"/>
                <w:szCs w:val="20"/>
              </w:rPr>
              <w:t xml:space="preserve">Empoisonnement et mortalité </w:t>
            </w:r>
          </w:p>
          <w:p w14:paraId="23A5B567" w14:textId="77777777" w:rsidR="00E703D9" w:rsidRPr="008B7AB0" w:rsidRDefault="00E703D9" w:rsidP="008B7AB0">
            <w:pPr>
              <w:pStyle w:val="Default"/>
              <w:jc w:val="both"/>
              <w:rPr>
                <w:sz w:val="20"/>
                <w:szCs w:val="20"/>
              </w:rPr>
            </w:pPr>
            <w:r w:rsidRPr="008B7AB0">
              <w:rPr>
                <w:sz w:val="20"/>
                <w:szCs w:val="20"/>
              </w:rPr>
              <w:t xml:space="preserve">Réduction des effectifs et/ou des biomasses </w:t>
            </w:r>
          </w:p>
          <w:p w14:paraId="23A5B568" w14:textId="77777777" w:rsidR="00E703D9" w:rsidRPr="008B7AB0" w:rsidRDefault="00E703D9" w:rsidP="008B7AB0">
            <w:pPr>
              <w:pStyle w:val="Default"/>
              <w:jc w:val="both"/>
              <w:rPr>
                <w:sz w:val="20"/>
                <w:szCs w:val="20"/>
              </w:rPr>
            </w:pPr>
            <w:r w:rsidRPr="008B7AB0">
              <w:rPr>
                <w:sz w:val="20"/>
                <w:szCs w:val="20"/>
              </w:rPr>
              <w:t xml:space="preserve">Disparition d’espèces ou de groupes d’espèces </w:t>
            </w:r>
          </w:p>
          <w:p w14:paraId="23A5B569" w14:textId="77777777" w:rsidR="00E703D9" w:rsidRPr="008B7AB0" w:rsidRDefault="00E703D9" w:rsidP="008B7AB0">
            <w:pPr>
              <w:pStyle w:val="Default"/>
              <w:jc w:val="both"/>
              <w:rPr>
                <w:sz w:val="20"/>
                <w:szCs w:val="20"/>
              </w:rPr>
            </w:pPr>
            <w:r w:rsidRPr="008B7AB0">
              <w:rPr>
                <w:sz w:val="20"/>
                <w:szCs w:val="20"/>
              </w:rPr>
              <w:t xml:space="preserve">Rupture de l’équilibre écologique </w:t>
            </w:r>
          </w:p>
          <w:p w14:paraId="23A5B56A" w14:textId="77777777" w:rsidR="00E703D9" w:rsidRPr="008B7AB0" w:rsidRDefault="00E703D9" w:rsidP="008B7AB0">
            <w:pPr>
              <w:pStyle w:val="Default"/>
              <w:jc w:val="both"/>
              <w:rPr>
                <w:sz w:val="20"/>
                <w:szCs w:val="20"/>
              </w:rPr>
            </w:pPr>
            <w:r w:rsidRPr="008B7AB0">
              <w:rPr>
                <w:sz w:val="20"/>
                <w:szCs w:val="20"/>
              </w:rPr>
              <w:t xml:space="preserve">Erosion de la biodiversité </w:t>
            </w:r>
          </w:p>
          <w:p w14:paraId="23A5B56B" w14:textId="77777777" w:rsidR="00E703D9" w:rsidRPr="008B7AB0" w:rsidRDefault="00E703D9" w:rsidP="008B7AB0">
            <w:pPr>
              <w:pStyle w:val="Default"/>
              <w:jc w:val="both"/>
              <w:rPr>
                <w:sz w:val="20"/>
                <w:szCs w:val="20"/>
              </w:rPr>
            </w:pPr>
            <w:r w:rsidRPr="008B7AB0">
              <w:rPr>
                <w:sz w:val="20"/>
                <w:szCs w:val="20"/>
              </w:rPr>
              <w:t xml:space="preserve">Perte des habitats naturels ou des espèces utiles </w:t>
            </w:r>
          </w:p>
        </w:tc>
      </w:tr>
      <w:tr w:rsidR="00BB5385" w:rsidRPr="008B7AB0" w14:paraId="23A5B577" w14:textId="77777777" w:rsidTr="008B7AB0">
        <w:tc>
          <w:tcPr>
            <w:tcW w:w="2694" w:type="dxa"/>
            <w:shd w:val="clear" w:color="auto" w:fill="auto"/>
            <w:vAlign w:val="center"/>
          </w:tcPr>
          <w:p w14:paraId="23A5B56D" w14:textId="77777777" w:rsidR="00BB5385" w:rsidRPr="008B7AB0" w:rsidRDefault="00BB5385" w:rsidP="00592C25">
            <w:pPr>
              <w:pStyle w:val="Default"/>
              <w:rPr>
                <w:sz w:val="20"/>
                <w:szCs w:val="20"/>
              </w:rPr>
            </w:pPr>
            <w:r w:rsidRPr="008B7AB0">
              <w:rPr>
                <w:sz w:val="20"/>
                <w:szCs w:val="20"/>
              </w:rPr>
              <w:t xml:space="preserve">Biodiversité </w:t>
            </w:r>
          </w:p>
          <w:p w14:paraId="23A5B56E" w14:textId="77777777" w:rsidR="00BB5385" w:rsidRPr="008B7AB0" w:rsidRDefault="00BB5385" w:rsidP="00592C25">
            <w:pPr>
              <w:pStyle w:val="Default"/>
              <w:rPr>
                <w:sz w:val="20"/>
                <w:szCs w:val="20"/>
              </w:rPr>
            </w:pPr>
          </w:p>
        </w:tc>
        <w:tc>
          <w:tcPr>
            <w:tcW w:w="7654" w:type="dxa"/>
            <w:shd w:val="clear" w:color="auto" w:fill="auto"/>
          </w:tcPr>
          <w:p w14:paraId="23A5B56F" w14:textId="77777777" w:rsidR="00BB5385" w:rsidRPr="008B7AB0" w:rsidRDefault="00BB5385" w:rsidP="008B7AB0">
            <w:pPr>
              <w:pStyle w:val="Default"/>
              <w:jc w:val="both"/>
              <w:rPr>
                <w:sz w:val="20"/>
                <w:szCs w:val="20"/>
              </w:rPr>
            </w:pPr>
            <w:r w:rsidRPr="008B7AB0">
              <w:rPr>
                <w:sz w:val="20"/>
                <w:szCs w:val="20"/>
              </w:rPr>
              <w:t xml:space="preserve">Chimiorésistance des ravageurs </w:t>
            </w:r>
          </w:p>
          <w:p w14:paraId="23A5B570" w14:textId="77777777" w:rsidR="00BB5385" w:rsidRPr="008B7AB0" w:rsidRDefault="00BB5385" w:rsidP="008B7AB0">
            <w:pPr>
              <w:pStyle w:val="Default"/>
              <w:jc w:val="both"/>
              <w:rPr>
                <w:sz w:val="20"/>
                <w:szCs w:val="20"/>
              </w:rPr>
            </w:pPr>
            <w:r w:rsidRPr="008B7AB0">
              <w:rPr>
                <w:sz w:val="20"/>
                <w:szCs w:val="20"/>
              </w:rPr>
              <w:t xml:space="preserve">Intoxication de la faune </w:t>
            </w:r>
          </w:p>
          <w:p w14:paraId="23A5B571" w14:textId="77777777" w:rsidR="00BB5385" w:rsidRPr="008B7AB0" w:rsidRDefault="00BB5385" w:rsidP="008B7AB0">
            <w:pPr>
              <w:pStyle w:val="Default"/>
              <w:jc w:val="both"/>
              <w:rPr>
                <w:sz w:val="20"/>
                <w:szCs w:val="20"/>
              </w:rPr>
            </w:pPr>
            <w:r w:rsidRPr="008B7AB0">
              <w:rPr>
                <w:sz w:val="20"/>
                <w:szCs w:val="20"/>
              </w:rPr>
              <w:t xml:space="preserve">Empoisonnement et mortalité </w:t>
            </w:r>
          </w:p>
          <w:p w14:paraId="23A5B572" w14:textId="77777777" w:rsidR="00BB5385" w:rsidRPr="008B7AB0" w:rsidRDefault="00BB5385" w:rsidP="008B7AB0">
            <w:pPr>
              <w:pStyle w:val="Default"/>
              <w:jc w:val="both"/>
              <w:rPr>
                <w:sz w:val="20"/>
                <w:szCs w:val="20"/>
              </w:rPr>
            </w:pPr>
            <w:r w:rsidRPr="008B7AB0">
              <w:rPr>
                <w:sz w:val="20"/>
                <w:szCs w:val="20"/>
              </w:rPr>
              <w:t xml:space="preserve">Réduction des effectifs et/ou des biomasses </w:t>
            </w:r>
          </w:p>
          <w:p w14:paraId="23A5B573" w14:textId="77777777" w:rsidR="00BB5385" w:rsidRPr="008B7AB0" w:rsidRDefault="00BB5385" w:rsidP="008B7AB0">
            <w:pPr>
              <w:pStyle w:val="Default"/>
              <w:jc w:val="both"/>
              <w:rPr>
                <w:sz w:val="20"/>
                <w:szCs w:val="20"/>
              </w:rPr>
            </w:pPr>
            <w:r w:rsidRPr="008B7AB0">
              <w:rPr>
                <w:sz w:val="20"/>
                <w:szCs w:val="20"/>
              </w:rPr>
              <w:t xml:space="preserve">Disparition d’espèces ou de groupes d’espèces </w:t>
            </w:r>
          </w:p>
          <w:p w14:paraId="23A5B574" w14:textId="77777777" w:rsidR="00BB5385" w:rsidRPr="008B7AB0" w:rsidRDefault="00BB5385" w:rsidP="008B7AB0">
            <w:pPr>
              <w:pStyle w:val="Default"/>
              <w:jc w:val="both"/>
              <w:rPr>
                <w:sz w:val="20"/>
                <w:szCs w:val="20"/>
              </w:rPr>
            </w:pPr>
            <w:r w:rsidRPr="008B7AB0">
              <w:rPr>
                <w:sz w:val="20"/>
                <w:szCs w:val="20"/>
              </w:rPr>
              <w:t xml:space="preserve">Rupture de l’équilibre écologique </w:t>
            </w:r>
          </w:p>
          <w:p w14:paraId="23A5B575" w14:textId="77777777" w:rsidR="00BB5385" w:rsidRPr="008B7AB0" w:rsidRDefault="00BB5385" w:rsidP="008B7AB0">
            <w:pPr>
              <w:pStyle w:val="Default"/>
              <w:jc w:val="both"/>
              <w:rPr>
                <w:sz w:val="20"/>
                <w:szCs w:val="20"/>
              </w:rPr>
            </w:pPr>
            <w:r w:rsidRPr="008B7AB0">
              <w:rPr>
                <w:sz w:val="20"/>
                <w:szCs w:val="20"/>
              </w:rPr>
              <w:t xml:space="preserve">Erosion de la biodiversité </w:t>
            </w:r>
          </w:p>
          <w:p w14:paraId="23A5B576" w14:textId="77777777" w:rsidR="00BB5385" w:rsidRPr="008B7AB0" w:rsidRDefault="00BB5385" w:rsidP="008B7AB0">
            <w:pPr>
              <w:pStyle w:val="Default"/>
              <w:jc w:val="both"/>
              <w:rPr>
                <w:sz w:val="20"/>
                <w:szCs w:val="20"/>
              </w:rPr>
            </w:pPr>
            <w:r w:rsidRPr="008B7AB0">
              <w:rPr>
                <w:sz w:val="20"/>
                <w:szCs w:val="20"/>
              </w:rPr>
              <w:t xml:space="preserve">Perte des habitats naturels ou des espèces utiles </w:t>
            </w:r>
          </w:p>
        </w:tc>
      </w:tr>
      <w:tr w:rsidR="00E703D9" w:rsidRPr="008B7AB0" w14:paraId="23A5B57C" w14:textId="77777777" w:rsidTr="008B7AB0">
        <w:tc>
          <w:tcPr>
            <w:tcW w:w="2694" w:type="dxa"/>
            <w:shd w:val="clear" w:color="auto" w:fill="auto"/>
            <w:vAlign w:val="center"/>
          </w:tcPr>
          <w:p w14:paraId="23A5B578" w14:textId="77777777" w:rsidR="00BB5385" w:rsidRPr="008B7AB0" w:rsidRDefault="00BB5385" w:rsidP="00592C25">
            <w:pPr>
              <w:pStyle w:val="Default"/>
              <w:rPr>
                <w:sz w:val="20"/>
                <w:szCs w:val="20"/>
              </w:rPr>
            </w:pPr>
            <w:r w:rsidRPr="008B7AB0">
              <w:rPr>
                <w:sz w:val="20"/>
                <w:szCs w:val="20"/>
              </w:rPr>
              <w:t xml:space="preserve">Air </w:t>
            </w:r>
          </w:p>
          <w:p w14:paraId="23A5B579" w14:textId="77777777" w:rsidR="00E703D9" w:rsidRPr="008B7AB0" w:rsidRDefault="00E703D9" w:rsidP="00592C25">
            <w:pPr>
              <w:pStyle w:val="Default"/>
              <w:rPr>
                <w:sz w:val="20"/>
                <w:szCs w:val="20"/>
              </w:rPr>
            </w:pPr>
          </w:p>
        </w:tc>
        <w:tc>
          <w:tcPr>
            <w:tcW w:w="7654" w:type="dxa"/>
            <w:shd w:val="clear" w:color="auto" w:fill="auto"/>
          </w:tcPr>
          <w:p w14:paraId="23A5B57A" w14:textId="77777777" w:rsidR="00E703D9" w:rsidRPr="008B7AB0" w:rsidRDefault="00E703D9" w:rsidP="008B7AB0">
            <w:pPr>
              <w:pStyle w:val="Default"/>
              <w:jc w:val="both"/>
              <w:rPr>
                <w:sz w:val="20"/>
                <w:szCs w:val="20"/>
              </w:rPr>
            </w:pPr>
            <w:r w:rsidRPr="008B7AB0">
              <w:rPr>
                <w:sz w:val="20"/>
                <w:szCs w:val="20"/>
              </w:rPr>
              <w:t xml:space="preserve">Contamination de l’air </w:t>
            </w:r>
          </w:p>
          <w:p w14:paraId="23A5B57B" w14:textId="77777777" w:rsidR="00E703D9" w:rsidRPr="008B7AB0" w:rsidRDefault="00E703D9" w:rsidP="008B7AB0">
            <w:pPr>
              <w:pStyle w:val="Default"/>
              <w:jc w:val="both"/>
              <w:rPr>
                <w:sz w:val="20"/>
                <w:szCs w:val="20"/>
              </w:rPr>
            </w:pPr>
            <w:r w:rsidRPr="008B7AB0">
              <w:rPr>
                <w:sz w:val="20"/>
                <w:szCs w:val="20"/>
              </w:rPr>
              <w:t xml:space="preserve"> Nuisances olfactives </w:t>
            </w:r>
          </w:p>
        </w:tc>
      </w:tr>
      <w:tr w:rsidR="00E703D9" w:rsidRPr="008B7AB0" w14:paraId="23A5B58D" w14:textId="77777777" w:rsidTr="008B7AB0">
        <w:tc>
          <w:tcPr>
            <w:tcW w:w="2694" w:type="dxa"/>
            <w:shd w:val="clear" w:color="auto" w:fill="auto"/>
            <w:vAlign w:val="center"/>
          </w:tcPr>
          <w:p w14:paraId="23A5B57D" w14:textId="77777777" w:rsidR="00BB5385" w:rsidRPr="008B7AB0" w:rsidRDefault="00BB5385" w:rsidP="00592C25">
            <w:pPr>
              <w:pStyle w:val="Default"/>
              <w:rPr>
                <w:sz w:val="20"/>
                <w:szCs w:val="20"/>
              </w:rPr>
            </w:pPr>
            <w:r w:rsidRPr="008B7AB0">
              <w:rPr>
                <w:b/>
                <w:bCs/>
                <w:sz w:val="20"/>
                <w:szCs w:val="20"/>
              </w:rPr>
              <w:t xml:space="preserve">Santé humaine </w:t>
            </w:r>
          </w:p>
          <w:p w14:paraId="23A5B57E" w14:textId="77777777" w:rsidR="00E703D9" w:rsidRPr="008B7AB0" w:rsidRDefault="00E703D9" w:rsidP="008B7AB0">
            <w:pPr>
              <w:spacing w:after="0" w:line="240" w:lineRule="auto"/>
              <w:rPr>
                <w:rFonts w:ascii="Times New Roman" w:hAnsi="Times New Roman"/>
                <w:sz w:val="20"/>
                <w:szCs w:val="20"/>
              </w:rPr>
            </w:pPr>
          </w:p>
        </w:tc>
        <w:tc>
          <w:tcPr>
            <w:tcW w:w="7654" w:type="dxa"/>
            <w:shd w:val="clear" w:color="auto" w:fill="auto"/>
          </w:tcPr>
          <w:p w14:paraId="23A5B57F" w14:textId="77777777" w:rsidR="00E703D9" w:rsidRPr="008B7AB0" w:rsidRDefault="00E703D9" w:rsidP="008B7AB0">
            <w:pPr>
              <w:pStyle w:val="Default"/>
              <w:jc w:val="both"/>
              <w:rPr>
                <w:b/>
                <w:sz w:val="20"/>
                <w:szCs w:val="20"/>
              </w:rPr>
            </w:pPr>
            <w:r w:rsidRPr="008B7AB0">
              <w:rPr>
                <w:b/>
                <w:sz w:val="20"/>
                <w:szCs w:val="20"/>
              </w:rPr>
              <w:t>Intoxications aigües :</w:t>
            </w:r>
          </w:p>
          <w:p w14:paraId="23A5B580" w14:textId="77777777" w:rsidR="00E703D9" w:rsidRPr="008B7AB0" w:rsidRDefault="00E703D9" w:rsidP="008B7AB0">
            <w:pPr>
              <w:pStyle w:val="Default"/>
              <w:jc w:val="both"/>
              <w:rPr>
                <w:sz w:val="20"/>
                <w:szCs w:val="20"/>
              </w:rPr>
            </w:pPr>
            <w:r w:rsidRPr="008B7AB0">
              <w:rPr>
                <w:color w:val="auto"/>
                <w:sz w:val="20"/>
                <w:szCs w:val="20"/>
              </w:rPr>
              <w:t xml:space="preserve">- </w:t>
            </w:r>
            <w:r w:rsidRPr="008B7AB0">
              <w:rPr>
                <w:sz w:val="20"/>
                <w:szCs w:val="20"/>
              </w:rPr>
              <w:t xml:space="preserve">maux de tête, vertiges, nausées, douleurs thoraciques, vomissements, </w:t>
            </w:r>
          </w:p>
          <w:p w14:paraId="23A5B581" w14:textId="77777777" w:rsidR="00E703D9" w:rsidRPr="008B7AB0" w:rsidRDefault="00E703D9" w:rsidP="008B7AB0">
            <w:pPr>
              <w:pStyle w:val="Default"/>
              <w:jc w:val="both"/>
              <w:rPr>
                <w:sz w:val="20"/>
                <w:szCs w:val="20"/>
              </w:rPr>
            </w:pPr>
            <w:r w:rsidRPr="008B7AB0">
              <w:rPr>
                <w:sz w:val="20"/>
                <w:szCs w:val="20"/>
              </w:rPr>
              <w:t xml:space="preserve">- éruptions cutanées, douleurs musculaires, transpiration, excessive, crampes, </w:t>
            </w:r>
          </w:p>
          <w:p w14:paraId="23A5B582" w14:textId="77777777" w:rsidR="00E703D9" w:rsidRPr="008B7AB0" w:rsidRDefault="00E703D9" w:rsidP="008B7AB0">
            <w:pPr>
              <w:pStyle w:val="Default"/>
              <w:jc w:val="both"/>
              <w:rPr>
                <w:sz w:val="20"/>
                <w:szCs w:val="20"/>
              </w:rPr>
            </w:pPr>
            <w:r w:rsidRPr="008B7AB0">
              <w:rPr>
                <w:color w:val="auto"/>
                <w:sz w:val="20"/>
                <w:szCs w:val="20"/>
              </w:rPr>
              <w:t xml:space="preserve">- </w:t>
            </w:r>
            <w:r w:rsidRPr="008B7AB0">
              <w:rPr>
                <w:sz w:val="20"/>
                <w:szCs w:val="20"/>
              </w:rPr>
              <w:t xml:space="preserve">diarrhées et difficultés respiratoires, coloration et chute des ongles, Empoisonnement, Décès </w:t>
            </w:r>
          </w:p>
          <w:p w14:paraId="23A5B583" w14:textId="77777777" w:rsidR="00E703D9" w:rsidRPr="008B7AB0" w:rsidRDefault="00E703D9" w:rsidP="008B7AB0">
            <w:pPr>
              <w:pStyle w:val="Default"/>
              <w:jc w:val="both"/>
              <w:rPr>
                <w:b/>
                <w:sz w:val="20"/>
                <w:szCs w:val="20"/>
              </w:rPr>
            </w:pPr>
            <w:r w:rsidRPr="008B7AB0">
              <w:rPr>
                <w:b/>
                <w:sz w:val="20"/>
                <w:szCs w:val="20"/>
              </w:rPr>
              <w:t xml:space="preserve">Intoxications chroniques : </w:t>
            </w:r>
          </w:p>
          <w:p w14:paraId="23A5B584" w14:textId="77777777" w:rsidR="00E703D9" w:rsidRPr="008B7AB0" w:rsidRDefault="00E703D9" w:rsidP="008B7AB0">
            <w:pPr>
              <w:pStyle w:val="Default"/>
              <w:jc w:val="both"/>
              <w:rPr>
                <w:sz w:val="20"/>
                <w:szCs w:val="20"/>
              </w:rPr>
            </w:pPr>
            <w:r w:rsidRPr="008B7AB0">
              <w:rPr>
                <w:sz w:val="20"/>
                <w:szCs w:val="20"/>
              </w:rPr>
              <w:t xml:space="preserve">- Baisse du taux de cholinestérase, </w:t>
            </w:r>
          </w:p>
          <w:p w14:paraId="23A5B585" w14:textId="77777777" w:rsidR="00E703D9" w:rsidRPr="008B7AB0" w:rsidRDefault="00E703D9" w:rsidP="008B7AB0">
            <w:pPr>
              <w:pStyle w:val="Default"/>
              <w:jc w:val="both"/>
              <w:rPr>
                <w:sz w:val="20"/>
                <w:szCs w:val="20"/>
              </w:rPr>
            </w:pPr>
            <w:r w:rsidRPr="008B7AB0">
              <w:rPr>
                <w:sz w:val="20"/>
                <w:szCs w:val="20"/>
              </w:rPr>
              <w:t>- Effets sur le système nerveux (neurotoxines</w:t>
            </w:r>
            <w:r w:rsidRPr="008B7AB0">
              <w:rPr>
                <w:i/>
                <w:iCs/>
                <w:sz w:val="20"/>
                <w:szCs w:val="20"/>
              </w:rPr>
              <w:t>)</w:t>
            </w:r>
            <w:r w:rsidRPr="008B7AB0">
              <w:rPr>
                <w:sz w:val="20"/>
                <w:szCs w:val="20"/>
              </w:rPr>
              <w:t xml:space="preserve">, </w:t>
            </w:r>
          </w:p>
          <w:p w14:paraId="23A5B586" w14:textId="77777777" w:rsidR="00E703D9" w:rsidRPr="008B7AB0" w:rsidRDefault="00E703D9" w:rsidP="008B7AB0">
            <w:pPr>
              <w:pStyle w:val="Default"/>
              <w:jc w:val="both"/>
              <w:rPr>
                <w:sz w:val="20"/>
                <w:szCs w:val="20"/>
              </w:rPr>
            </w:pPr>
            <w:r w:rsidRPr="008B7AB0">
              <w:rPr>
                <w:sz w:val="20"/>
                <w:szCs w:val="20"/>
              </w:rPr>
              <w:t xml:space="preserve">- Effets sur le foie, </w:t>
            </w:r>
          </w:p>
          <w:p w14:paraId="23A5B587" w14:textId="77777777" w:rsidR="00E703D9" w:rsidRPr="008B7AB0" w:rsidRDefault="00E703D9" w:rsidP="008B7AB0">
            <w:pPr>
              <w:pStyle w:val="Default"/>
              <w:jc w:val="both"/>
              <w:rPr>
                <w:sz w:val="20"/>
                <w:szCs w:val="20"/>
              </w:rPr>
            </w:pPr>
            <w:r w:rsidRPr="008B7AB0">
              <w:rPr>
                <w:sz w:val="20"/>
                <w:szCs w:val="20"/>
              </w:rPr>
              <w:t xml:space="preserve">- Effets sur l’estomac, </w:t>
            </w:r>
          </w:p>
          <w:p w14:paraId="23A5B588" w14:textId="77777777" w:rsidR="00E703D9" w:rsidRPr="008B7AB0" w:rsidRDefault="00E703D9" w:rsidP="008B7AB0">
            <w:pPr>
              <w:pStyle w:val="Default"/>
              <w:jc w:val="both"/>
              <w:rPr>
                <w:sz w:val="20"/>
                <w:szCs w:val="20"/>
              </w:rPr>
            </w:pPr>
            <w:r w:rsidRPr="008B7AB0">
              <w:rPr>
                <w:sz w:val="20"/>
                <w:szCs w:val="20"/>
              </w:rPr>
              <w:t xml:space="preserve">- Baisse du système immunitaire, </w:t>
            </w:r>
          </w:p>
          <w:p w14:paraId="23A5B589" w14:textId="77777777" w:rsidR="00E703D9" w:rsidRPr="008B7AB0" w:rsidRDefault="00E703D9" w:rsidP="008B7AB0">
            <w:pPr>
              <w:pStyle w:val="Default"/>
              <w:jc w:val="both"/>
              <w:rPr>
                <w:sz w:val="20"/>
                <w:szCs w:val="20"/>
              </w:rPr>
            </w:pPr>
            <w:r w:rsidRPr="008B7AB0">
              <w:rPr>
                <w:sz w:val="20"/>
                <w:szCs w:val="20"/>
              </w:rPr>
              <w:t xml:space="preserve">- Perturbation de l’équilibre hormonal (cerveau, thyroïde, parathyroïdes, reins, surrénale, testicules et ovaires), </w:t>
            </w:r>
          </w:p>
          <w:p w14:paraId="23A5B58A" w14:textId="77777777" w:rsidR="00E703D9" w:rsidRPr="008B7AB0" w:rsidRDefault="00E703D9" w:rsidP="008B7AB0">
            <w:pPr>
              <w:pStyle w:val="Default"/>
              <w:jc w:val="both"/>
              <w:rPr>
                <w:sz w:val="20"/>
                <w:szCs w:val="20"/>
              </w:rPr>
            </w:pPr>
            <w:r w:rsidRPr="008B7AB0">
              <w:rPr>
                <w:sz w:val="20"/>
                <w:szCs w:val="20"/>
              </w:rPr>
              <w:t xml:space="preserve">- Risque d’avortement (embryotoxines), </w:t>
            </w:r>
          </w:p>
          <w:p w14:paraId="23A5B58B" w14:textId="77777777" w:rsidR="00E703D9" w:rsidRPr="008B7AB0" w:rsidRDefault="00E703D9" w:rsidP="008B7AB0">
            <w:pPr>
              <w:pStyle w:val="Default"/>
              <w:jc w:val="both"/>
              <w:rPr>
                <w:sz w:val="20"/>
                <w:szCs w:val="20"/>
              </w:rPr>
            </w:pPr>
            <w:r w:rsidRPr="008B7AB0">
              <w:rPr>
                <w:sz w:val="20"/>
                <w:szCs w:val="20"/>
              </w:rPr>
              <w:t xml:space="preserve">- Mortalité à la naissance (foetotoxines), </w:t>
            </w:r>
          </w:p>
          <w:p w14:paraId="23A5B58C" w14:textId="77777777" w:rsidR="00E703D9" w:rsidRPr="00CE0B5D" w:rsidRDefault="00CE0B5D" w:rsidP="008B7AB0">
            <w:pPr>
              <w:pStyle w:val="Default"/>
              <w:jc w:val="both"/>
              <w:rPr>
                <w:sz w:val="20"/>
                <w:szCs w:val="20"/>
              </w:rPr>
            </w:pPr>
            <w:r w:rsidRPr="00E7488E">
              <w:rPr>
                <w:sz w:val="20"/>
                <w:szCs w:val="20"/>
              </w:rPr>
              <w:t xml:space="preserve">- </w:t>
            </w:r>
            <w:r w:rsidR="00E703D9" w:rsidRPr="00E7488E">
              <w:rPr>
                <w:sz w:val="20"/>
                <w:szCs w:val="20"/>
              </w:rPr>
              <w:t>Stérilité chez l’homme (spermatotoxine</w:t>
            </w:r>
            <w:r w:rsidR="00E703D9" w:rsidRPr="00E7488E">
              <w:rPr>
                <w:i/>
                <w:iCs/>
                <w:sz w:val="20"/>
                <w:szCs w:val="20"/>
              </w:rPr>
              <w:t>s</w:t>
            </w:r>
            <w:r w:rsidR="00E703D9" w:rsidRPr="00E7488E">
              <w:rPr>
                <w:sz w:val="20"/>
                <w:szCs w:val="20"/>
              </w:rPr>
              <w:t xml:space="preserve">) </w:t>
            </w:r>
          </w:p>
        </w:tc>
      </w:tr>
    </w:tbl>
    <w:p w14:paraId="23A5B58E" w14:textId="77777777" w:rsidR="00EE7F69" w:rsidRPr="006D16A5" w:rsidRDefault="00EE7F69" w:rsidP="00EE7F69">
      <w:pPr>
        <w:tabs>
          <w:tab w:val="left" w:pos="4111"/>
        </w:tabs>
        <w:rPr>
          <w:rFonts w:ascii="Times New Roman" w:hAnsi="Times New Roman"/>
          <w:sz w:val="20"/>
        </w:rPr>
      </w:pPr>
      <w:r w:rsidRPr="006D16A5">
        <w:rPr>
          <w:rFonts w:ascii="Times New Roman" w:hAnsi="Times New Roman"/>
          <w:sz w:val="20"/>
        </w:rPr>
        <w:lastRenderedPageBreak/>
        <w:t>Source : données de terrain, janvier 2019</w:t>
      </w:r>
    </w:p>
    <w:p w14:paraId="23A5B58F" w14:textId="77777777" w:rsidR="00E703D9" w:rsidRPr="000F67D9" w:rsidRDefault="00561A37" w:rsidP="000F67D9">
      <w:pPr>
        <w:pStyle w:val="Titre4"/>
        <w:spacing w:before="0"/>
        <w:jc w:val="both"/>
        <w:rPr>
          <w:rFonts w:ascii="Times New Roman" w:hAnsi="Times New Roman"/>
          <w:sz w:val="24"/>
        </w:rPr>
      </w:pPr>
      <w:bookmarkStart w:id="106" w:name="_Toc3126600"/>
      <w:r>
        <w:rPr>
          <w:rFonts w:ascii="Times New Roman" w:hAnsi="Times New Roman"/>
          <w:sz w:val="24"/>
          <w:lang w:val="fr-FR"/>
        </w:rPr>
        <w:t>7</w:t>
      </w:r>
      <w:r w:rsidR="00AF6A1F" w:rsidRPr="000F67D9">
        <w:rPr>
          <w:rFonts w:ascii="Times New Roman" w:hAnsi="Times New Roman"/>
          <w:sz w:val="24"/>
        </w:rPr>
        <w:t>.</w:t>
      </w:r>
      <w:r w:rsidR="00736ABB" w:rsidRPr="000F67D9">
        <w:rPr>
          <w:rFonts w:ascii="Times New Roman" w:hAnsi="Times New Roman"/>
          <w:sz w:val="24"/>
        </w:rPr>
        <w:t>4</w:t>
      </w:r>
      <w:r w:rsidR="00AF6A1F" w:rsidRPr="000F67D9">
        <w:rPr>
          <w:rFonts w:ascii="Times New Roman" w:hAnsi="Times New Roman"/>
          <w:sz w:val="24"/>
        </w:rPr>
        <w:t>.</w:t>
      </w:r>
      <w:r w:rsidR="00736ABB" w:rsidRPr="000F67D9">
        <w:rPr>
          <w:rFonts w:ascii="Times New Roman" w:hAnsi="Times New Roman"/>
          <w:sz w:val="24"/>
        </w:rPr>
        <w:t>4</w:t>
      </w:r>
      <w:r w:rsidR="00AF6A1F" w:rsidRPr="000F67D9">
        <w:rPr>
          <w:rFonts w:ascii="Times New Roman" w:hAnsi="Times New Roman"/>
          <w:sz w:val="24"/>
        </w:rPr>
        <w:t>.</w:t>
      </w:r>
      <w:r w:rsidR="00736ABB" w:rsidRPr="000F67D9">
        <w:rPr>
          <w:rFonts w:ascii="Times New Roman" w:hAnsi="Times New Roman"/>
          <w:sz w:val="24"/>
        </w:rPr>
        <w:t>2.</w:t>
      </w:r>
      <w:r w:rsidR="00BB5385" w:rsidRPr="000F67D9">
        <w:rPr>
          <w:rFonts w:ascii="Times New Roman" w:hAnsi="Times New Roman"/>
          <w:sz w:val="24"/>
        </w:rPr>
        <w:t xml:space="preserve"> </w:t>
      </w:r>
      <w:r w:rsidR="00E703D9" w:rsidRPr="000F67D9">
        <w:rPr>
          <w:rFonts w:ascii="Times New Roman" w:hAnsi="Times New Roman"/>
          <w:sz w:val="24"/>
        </w:rPr>
        <w:t>Synthèse des mesures de mitigation des impacts négatifs des Pesticides</w:t>
      </w:r>
      <w:bookmarkEnd w:id="106"/>
      <w:r w:rsidR="00E703D9" w:rsidRPr="000F67D9">
        <w:rPr>
          <w:rFonts w:ascii="Times New Roman" w:hAnsi="Times New Roman"/>
          <w:sz w:val="24"/>
        </w:rPr>
        <w:t xml:space="preserve"> </w:t>
      </w:r>
    </w:p>
    <w:p w14:paraId="23A5B590" w14:textId="77777777" w:rsidR="00E703D9" w:rsidRPr="009A170E" w:rsidRDefault="00E703D9" w:rsidP="00E703D9">
      <w:pPr>
        <w:jc w:val="both"/>
        <w:rPr>
          <w:rFonts w:ascii="Times New Roman" w:hAnsi="Times New Roman"/>
        </w:rPr>
      </w:pPr>
      <w:r w:rsidRPr="009A170E">
        <w:rPr>
          <w:rFonts w:ascii="Times New Roman" w:hAnsi="Times New Roman"/>
        </w:rPr>
        <w:t>L’utilisation des Pesticides par les usagers pourrait entrainer des risques ou des impacts environnementaux et sociaux négatifs.</w:t>
      </w:r>
      <w:r w:rsidR="000F67D9">
        <w:rPr>
          <w:rFonts w:ascii="Times New Roman" w:hAnsi="Times New Roman"/>
        </w:rPr>
        <w:t xml:space="preserve"> Le tableau </w:t>
      </w:r>
      <w:r w:rsidR="00C52FD1">
        <w:rPr>
          <w:rFonts w:ascii="Times New Roman" w:hAnsi="Times New Roman"/>
        </w:rPr>
        <w:t xml:space="preserve">24 </w:t>
      </w:r>
      <w:r w:rsidR="00EE7F69">
        <w:rPr>
          <w:rFonts w:ascii="Times New Roman" w:hAnsi="Times New Roman"/>
        </w:rPr>
        <w:t>expose les impacts négatifs identifiés et les mesures d’atténuation proposées.</w:t>
      </w:r>
    </w:p>
    <w:p w14:paraId="23A5B591" w14:textId="77777777" w:rsidR="00E703D9" w:rsidRPr="000F67D9" w:rsidRDefault="000F67D9" w:rsidP="000F67D9">
      <w:pPr>
        <w:pStyle w:val="Lgende"/>
        <w:rPr>
          <w:sz w:val="16"/>
        </w:rPr>
      </w:pPr>
      <w:bookmarkStart w:id="107" w:name="_Toc3126656"/>
      <w:r w:rsidRPr="000F67D9">
        <w:rPr>
          <w:sz w:val="20"/>
        </w:rPr>
        <w:t xml:space="preserve">Tableau </w:t>
      </w:r>
      <w:r w:rsidR="00C52FD1" w:rsidRPr="000F67D9">
        <w:rPr>
          <w:sz w:val="20"/>
        </w:rPr>
        <w:fldChar w:fldCharType="begin"/>
      </w:r>
      <w:r w:rsidR="00C52FD1" w:rsidRPr="000F67D9">
        <w:rPr>
          <w:sz w:val="20"/>
        </w:rPr>
        <w:instrText xml:space="preserve"> SEQ Tableau \* ARABIC </w:instrText>
      </w:r>
      <w:r w:rsidR="00C52FD1" w:rsidRPr="000F67D9">
        <w:rPr>
          <w:sz w:val="20"/>
        </w:rPr>
        <w:fldChar w:fldCharType="separate"/>
      </w:r>
      <w:r w:rsidR="00AD56B2">
        <w:rPr>
          <w:noProof/>
          <w:sz w:val="20"/>
        </w:rPr>
        <w:t>24</w:t>
      </w:r>
      <w:r w:rsidR="00C52FD1" w:rsidRPr="000F67D9">
        <w:rPr>
          <w:sz w:val="20"/>
        </w:rPr>
        <w:fldChar w:fldCharType="end"/>
      </w:r>
      <w:r w:rsidRPr="000F67D9">
        <w:rPr>
          <w:sz w:val="20"/>
        </w:rPr>
        <w:t>: impacts négatifs des pesticides et mesures d’atténuation</w:t>
      </w:r>
      <w:bookmarkEnd w:id="107"/>
    </w:p>
    <w:tbl>
      <w:tblPr>
        <w:tblW w:w="1049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3777"/>
        <w:gridCol w:w="4633"/>
      </w:tblGrid>
      <w:tr w:rsidR="00E703D9" w:rsidRPr="008B7AB0" w14:paraId="23A5B595" w14:textId="77777777" w:rsidTr="008B7AB0">
        <w:trPr>
          <w:tblHeader/>
        </w:trPr>
        <w:tc>
          <w:tcPr>
            <w:tcW w:w="2080" w:type="dxa"/>
            <w:shd w:val="clear" w:color="auto" w:fill="auto"/>
            <w:vAlign w:val="center"/>
          </w:tcPr>
          <w:p w14:paraId="23A5B592" w14:textId="77777777" w:rsidR="00E703D9" w:rsidRPr="008B7AB0" w:rsidRDefault="00E703D9" w:rsidP="008B7AB0">
            <w:pPr>
              <w:pStyle w:val="Default"/>
              <w:jc w:val="center"/>
              <w:rPr>
                <w:b/>
                <w:sz w:val="20"/>
                <w:szCs w:val="20"/>
              </w:rPr>
            </w:pPr>
            <w:r w:rsidRPr="008B7AB0">
              <w:rPr>
                <w:b/>
                <w:sz w:val="20"/>
                <w:szCs w:val="20"/>
              </w:rPr>
              <w:t>Milieu récepteur</w:t>
            </w:r>
          </w:p>
        </w:tc>
        <w:tc>
          <w:tcPr>
            <w:tcW w:w="3777" w:type="dxa"/>
            <w:shd w:val="clear" w:color="auto" w:fill="auto"/>
            <w:vAlign w:val="center"/>
          </w:tcPr>
          <w:p w14:paraId="23A5B593" w14:textId="77777777" w:rsidR="00E703D9" w:rsidRPr="008B7AB0" w:rsidRDefault="00BB5385" w:rsidP="008B7AB0">
            <w:pPr>
              <w:pStyle w:val="Default"/>
              <w:jc w:val="center"/>
              <w:rPr>
                <w:sz w:val="20"/>
                <w:szCs w:val="20"/>
              </w:rPr>
            </w:pPr>
            <w:r w:rsidRPr="008B7AB0">
              <w:rPr>
                <w:b/>
                <w:bCs/>
                <w:sz w:val="20"/>
                <w:szCs w:val="20"/>
              </w:rPr>
              <w:t>Impacts</w:t>
            </w:r>
          </w:p>
        </w:tc>
        <w:tc>
          <w:tcPr>
            <w:tcW w:w="4633" w:type="dxa"/>
            <w:shd w:val="clear" w:color="auto" w:fill="auto"/>
            <w:vAlign w:val="center"/>
          </w:tcPr>
          <w:p w14:paraId="23A5B594" w14:textId="77777777" w:rsidR="00E703D9" w:rsidRPr="008B7AB0" w:rsidRDefault="00E703D9" w:rsidP="008B7AB0">
            <w:pPr>
              <w:pStyle w:val="Default"/>
              <w:jc w:val="center"/>
              <w:rPr>
                <w:sz w:val="20"/>
                <w:szCs w:val="20"/>
              </w:rPr>
            </w:pPr>
            <w:r w:rsidRPr="008B7AB0">
              <w:rPr>
                <w:b/>
                <w:bCs/>
                <w:sz w:val="20"/>
                <w:szCs w:val="20"/>
              </w:rPr>
              <w:t>Mesures d’atténuation</w:t>
            </w:r>
          </w:p>
        </w:tc>
      </w:tr>
      <w:tr w:rsidR="00E703D9" w:rsidRPr="008B7AB0" w14:paraId="23A5B59C" w14:textId="77777777" w:rsidTr="008B7AB0">
        <w:trPr>
          <w:trHeight w:val="77"/>
        </w:trPr>
        <w:tc>
          <w:tcPr>
            <w:tcW w:w="2080" w:type="dxa"/>
            <w:vMerge w:val="restart"/>
            <w:shd w:val="clear" w:color="auto" w:fill="auto"/>
            <w:vAlign w:val="center"/>
          </w:tcPr>
          <w:p w14:paraId="23A5B596" w14:textId="77777777" w:rsidR="00E703D9" w:rsidRPr="008B7AB0" w:rsidRDefault="00E703D9" w:rsidP="00592C25">
            <w:pPr>
              <w:pStyle w:val="Default"/>
              <w:rPr>
                <w:b/>
                <w:sz w:val="20"/>
                <w:szCs w:val="20"/>
              </w:rPr>
            </w:pPr>
            <w:r w:rsidRPr="008B7AB0">
              <w:rPr>
                <w:b/>
                <w:sz w:val="20"/>
                <w:szCs w:val="20"/>
              </w:rPr>
              <w:t xml:space="preserve">Sol </w:t>
            </w:r>
          </w:p>
        </w:tc>
        <w:tc>
          <w:tcPr>
            <w:tcW w:w="3777" w:type="dxa"/>
            <w:shd w:val="clear" w:color="auto" w:fill="auto"/>
            <w:vAlign w:val="center"/>
          </w:tcPr>
          <w:p w14:paraId="23A5B597" w14:textId="77777777" w:rsidR="00E703D9" w:rsidRPr="008B7AB0" w:rsidRDefault="00E703D9" w:rsidP="00592C25">
            <w:pPr>
              <w:pStyle w:val="Default"/>
              <w:rPr>
                <w:sz w:val="20"/>
                <w:szCs w:val="20"/>
              </w:rPr>
            </w:pPr>
            <w:r w:rsidRPr="008B7AB0">
              <w:rPr>
                <w:sz w:val="20"/>
                <w:szCs w:val="20"/>
              </w:rPr>
              <w:t xml:space="preserve">Baisse de la fertilité </w:t>
            </w:r>
          </w:p>
        </w:tc>
        <w:tc>
          <w:tcPr>
            <w:tcW w:w="4633" w:type="dxa"/>
            <w:shd w:val="clear" w:color="auto" w:fill="auto"/>
          </w:tcPr>
          <w:p w14:paraId="23A5B598"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Vulgariser l’emploi de fumier ou de compost ; </w:t>
            </w:r>
          </w:p>
          <w:p w14:paraId="23A5B599"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Utiliser de façon rationnelle la fumure minérale </w:t>
            </w:r>
          </w:p>
          <w:p w14:paraId="23A5B59A"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Appliquer les techniques culturales appropriées indiquées par les agents des ATDA et l’INRAB</w:t>
            </w:r>
          </w:p>
          <w:p w14:paraId="23A5B59B"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Lutter contre la déforestation et l’érosion</w:t>
            </w:r>
          </w:p>
        </w:tc>
      </w:tr>
      <w:tr w:rsidR="00E703D9" w:rsidRPr="008B7AB0" w14:paraId="23A5B5A2" w14:textId="77777777" w:rsidTr="008B7AB0">
        <w:trPr>
          <w:trHeight w:val="77"/>
        </w:trPr>
        <w:tc>
          <w:tcPr>
            <w:tcW w:w="2080" w:type="dxa"/>
            <w:vMerge/>
            <w:shd w:val="clear" w:color="auto" w:fill="auto"/>
            <w:vAlign w:val="center"/>
          </w:tcPr>
          <w:p w14:paraId="23A5B59D" w14:textId="77777777" w:rsidR="00E703D9" w:rsidRPr="008B7AB0" w:rsidRDefault="00E703D9" w:rsidP="00592C25">
            <w:pPr>
              <w:pStyle w:val="Default"/>
              <w:rPr>
                <w:b/>
                <w:sz w:val="20"/>
                <w:szCs w:val="20"/>
              </w:rPr>
            </w:pPr>
          </w:p>
        </w:tc>
        <w:tc>
          <w:tcPr>
            <w:tcW w:w="3777" w:type="dxa"/>
            <w:shd w:val="clear" w:color="auto" w:fill="auto"/>
            <w:vAlign w:val="center"/>
          </w:tcPr>
          <w:p w14:paraId="23A5B59E" w14:textId="77777777" w:rsidR="00E703D9" w:rsidRPr="008B7AB0" w:rsidRDefault="00E703D9" w:rsidP="00592C25">
            <w:pPr>
              <w:pStyle w:val="Default"/>
              <w:rPr>
                <w:sz w:val="20"/>
                <w:szCs w:val="20"/>
              </w:rPr>
            </w:pPr>
            <w:r w:rsidRPr="008B7AB0">
              <w:rPr>
                <w:sz w:val="20"/>
                <w:szCs w:val="20"/>
              </w:rPr>
              <w:t xml:space="preserve">Acidification </w:t>
            </w:r>
          </w:p>
          <w:p w14:paraId="23A5B59F" w14:textId="77777777" w:rsidR="00E703D9" w:rsidRPr="008B7AB0" w:rsidRDefault="00E703D9" w:rsidP="008B7AB0">
            <w:pPr>
              <w:spacing w:after="0" w:line="240" w:lineRule="auto"/>
              <w:rPr>
                <w:rFonts w:ascii="Times New Roman" w:hAnsi="Times New Roman"/>
                <w:sz w:val="20"/>
                <w:szCs w:val="20"/>
              </w:rPr>
            </w:pPr>
          </w:p>
        </w:tc>
        <w:tc>
          <w:tcPr>
            <w:tcW w:w="4633" w:type="dxa"/>
            <w:shd w:val="clear" w:color="auto" w:fill="auto"/>
          </w:tcPr>
          <w:p w14:paraId="23A5B5A0"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Minimiser et respecter les dosages de l’emploi d’engrais azotés </w:t>
            </w:r>
          </w:p>
          <w:p w14:paraId="23A5B5A1"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Appliquer les techniques culturales recommandées par les techniciens des ATDA et autres structures d’encadrement des agriculteurs</w:t>
            </w:r>
          </w:p>
        </w:tc>
      </w:tr>
      <w:tr w:rsidR="00E703D9" w:rsidRPr="008B7AB0" w14:paraId="23A5B5AA" w14:textId="77777777" w:rsidTr="008B7AB0">
        <w:trPr>
          <w:trHeight w:val="77"/>
        </w:trPr>
        <w:tc>
          <w:tcPr>
            <w:tcW w:w="2080" w:type="dxa"/>
            <w:vMerge/>
            <w:shd w:val="clear" w:color="auto" w:fill="auto"/>
            <w:vAlign w:val="center"/>
          </w:tcPr>
          <w:p w14:paraId="23A5B5A3" w14:textId="77777777" w:rsidR="00E703D9" w:rsidRPr="008B7AB0" w:rsidRDefault="00E703D9" w:rsidP="00592C25">
            <w:pPr>
              <w:pStyle w:val="Default"/>
              <w:rPr>
                <w:b/>
                <w:sz w:val="20"/>
                <w:szCs w:val="20"/>
              </w:rPr>
            </w:pPr>
          </w:p>
        </w:tc>
        <w:tc>
          <w:tcPr>
            <w:tcW w:w="3777" w:type="dxa"/>
            <w:shd w:val="clear" w:color="auto" w:fill="auto"/>
            <w:vAlign w:val="center"/>
          </w:tcPr>
          <w:p w14:paraId="23A5B5A4" w14:textId="77777777" w:rsidR="00E703D9" w:rsidRPr="008B7AB0" w:rsidRDefault="00E703D9" w:rsidP="00592C25">
            <w:pPr>
              <w:pStyle w:val="Default"/>
              <w:rPr>
                <w:sz w:val="20"/>
                <w:szCs w:val="20"/>
              </w:rPr>
            </w:pPr>
            <w:r w:rsidRPr="008B7AB0">
              <w:rPr>
                <w:sz w:val="20"/>
                <w:szCs w:val="20"/>
              </w:rPr>
              <w:t xml:space="preserve">Pollution par les phosphates, les métaux lourds (Pb++, ZN++, Mn++) </w:t>
            </w:r>
          </w:p>
        </w:tc>
        <w:tc>
          <w:tcPr>
            <w:tcW w:w="4633" w:type="dxa"/>
            <w:shd w:val="clear" w:color="auto" w:fill="auto"/>
          </w:tcPr>
          <w:p w14:paraId="23A5B5A5"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Renforcer le dispositif de contrôle des pesticides ; </w:t>
            </w:r>
          </w:p>
          <w:p w14:paraId="23A5B5A6"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Prévoir les dispositifs d’élimination des pesticides obsolètes ; </w:t>
            </w:r>
          </w:p>
          <w:p w14:paraId="23A5B5A7"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Utiliser de façon rationnelle les pesticides ; </w:t>
            </w:r>
          </w:p>
          <w:p w14:paraId="23A5B5A8"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Vulgariser et encourager la lutte intégrée ; </w:t>
            </w:r>
          </w:p>
          <w:p w14:paraId="23A5B5A9"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Sensibiliser les utilisateurs sur la gestion des emballages vides. </w:t>
            </w:r>
          </w:p>
        </w:tc>
      </w:tr>
      <w:tr w:rsidR="00E703D9" w:rsidRPr="008B7AB0" w14:paraId="23A5B5B0" w14:textId="77777777" w:rsidTr="008B7AB0">
        <w:tc>
          <w:tcPr>
            <w:tcW w:w="2080" w:type="dxa"/>
            <w:shd w:val="clear" w:color="auto" w:fill="auto"/>
            <w:vAlign w:val="center"/>
          </w:tcPr>
          <w:p w14:paraId="23A5B5AB" w14:textId="77777777" w:rsidR="00E703D9" w:rsidRPr="008B7AB0" w:rsidRDefault="00E703D9" w:rsidP="00592C25">
            <w:pPr>
              <w:pStyle w:val="Default"/>
              <w:rPr>
                <w:b/>
                <w:sz w:val="20"/>
                <w:szCs w:val="20"/>
              </w:rPr>
            </w:pPr>
            <w:r w:rsidRPr="008B7AB0">
              <w:rPr>
                <w:b/>
                <w:sz w:val="20"/>
                <w:szCs w:val="20"/>
              </w:rPr>
              <w:t xml:space="preserve">Eaux de surface et souterraine </w:t>
            </w:r>
          </w:p>
        </w:tc>
        <w:tc>
          <w:tcPr>
            <w:tcW w:w="3777" w:type="dxa"/>
            <w:shd w:val="clear" w:color="auto" w:fill="auto"/>
            <w:vAlign w:val="center"/>
          </w:tcPr>
          <w:p w14:paraId="23A5B5AC" w14:textId="77777777" w:rsidR="00E703D9" w:rsidRPr="008B7AB0" w:rsidRDefault="00E703D9" w:rsidP="00592C25">
            <w:pPr>
              <w:pStyle w:val="Default"/>
              <w:rPr>
                <w:sz w:val="20"/>
                <w:szCs w:val="20"/>
              </w:rPr>
            </w:pPr>
            <w:r w:rsidRPr="008B7AB0">
              <w:rPr>
                <w:sz w:val="20"/>
                <w:szCs w:val="20"/>
              </w:rPr>
              <w:t xml:space="preserve">Pollution par les nitrates, les métaux lourds </w:t>
            </w:r>
          </w:p>
          <w:p w14:paraId="23A5B5AD" w14:textId="77777777" w:rsidR="00E703D9" w:rsidRPr="008B7AB0" w:rsidRDefault="00E703D9" w:rsidP="00592C25">
            <w:pPr>
              <w:pStyle w:val="Default"/>
              <w:rPr>
                <w:sz w:val="20"/>
                <w:szCs w:val="20"/>
              </w:rPr>
            </w:pPr>
          </w:p>
        </w:tc>
        <w:tc>
          <w:tcPr>
            <w:tcW w:w="4633" w:type="dxa"/>
            <w:shd w:val="clear" w:color="auto" w:fill="auto"/>
          </w:tcPr>
          <w:p w14:paraId="23A5B5AE"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Minimiser l’emploi d’engrais azotés ; </w:t>
            </w:r>
          </w:p>
          <w:p w14:paraId="23A5B5AF"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Sensibiliser les utilisateurs et promouvoir l’emploi de techniques d’amendem</w:t>
            </w:r>
            <w:r w:rsidR="00954577">
              <w:rPr>
                <w:sz w:val="20"/>
                <w:szCs w:val="20"/>
              </w:rPr>
              <w:t xml:space="preserve">ent du sol autre que chimique. </w:t>
            </w:r>
          </w:p>
        </w:tc>
      </w:tr>
      <w:tr w:rsidR="00E703D9" w:rsidRPr="008B7AB0" w14:paraId="23A5B5B7" w14:textId="77777777" w:rsidTr="008B7AB0">
        <w:trPr>
          <w:trHeight w:val="145"/>
        </w:trPr>
        <w:tc>
          <w:tcPr>
            <w:tcW w:w="2080" w:type="dxa"/>
            <w:vMerge w:val="restart"/>
            <w:shd w:val="clear" w:color="auto" w:fill="auto"/>
            <w:vAlign w:val="center"/>
          </w:tcPr>
          <w:p w14:paraId="23A5B5B1" w14:textId="77777777" w:rsidR="00E703D9" w:rsidRPr="008B7AB0" w:rsidRDefault="00E703D9" w:rsidP="00592C25">
            <w:pPr>
              <w:pStyle w:val="Default"/>
              <w:rPr>
                <w:b/>
                <w:sz w:val="20"/>
                <w:szCs w:val="20"/>
              </w:rPr>
            </w:pPr>
            <w:r w:rsidRPr="008B7AB0">
              <w:rPr>
                <w:b/>
                <w:sz w:val="20"/>
                <w:szCs w:val="20"/>
              </w:rPr>
              <w:t xml:space="preserve">Biodiversité </w:t>
            </w:r>
          </w:p>
          <w:p w14:paraId="23A5B5B2" w14:textId="77777777" w:rsidR="00E703D9" w:rsidRPr="008B7AB0" w:rsidRDefault="00E703D9" w:rsidP="008B7AB0">
            <w:pPr>
              <w:spacing w:after="0" w:line="240" w:lineRule="auto"/>
              <w:rPr>
                <w:rFonts w:ascii="Times New Roman" w:hAnsi="Times New Roman"/>
                <w:b/>
                <w:sz w:val="20"/>
                <w:szCs w:val="20"/>
              </w:rPr>
            </w:pPr>
          </w:p>
        </w:tc>
        <w:tc>
          <w:tcPr>
            <w:tcW w:w="3777" w:type="dxa"/>
            <w:shd w:val="clear" w:color="auto" w:fill="auto"/>
            <w:vAlign w:val="center"/>
          </w:tcPr>
          <w:p w14:paraId="23A5B5B3" w14:textId="77777777" w:rsidR="00E703D9" w:rsidRPr="008B7AB0" w:rsidRDefault="00E703D9" w:rsidP="00592C25">
            <w:pPr>
              <w:pStyle w:val="Default"/>
              <w:rPr>
                <w:sz w:val="20"/>
                <w:szCs w:val="20"/>
              </w:rPr>
            </w:pPr>
            <w:r w:rsidRPr="008B7AB0">
              <w:rPr>
                <w:sz w:val="20"/>
                <w:szCs w:val="20"/>
              </w:rPr>
              <w:t xml:space="preserve">Chimiorésistance des ravageurs </w:t>
            </w:r>
          </w:p>
        </w:tc>
        <w:tc>
          <w:tcPr>
            <w:tcW w:w="4633" w:type="dxa"/>
            <w:shd w:val="clear" w:color="auto" w:fill="auto"/>
          </w:tcPr>
          <w:p w14:paraId="23A5B5B4"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Identifier les ravageurs et les pesticides qui leurs sont spécifiques ; </w:t>
            </w:r>
          </w:p>
          <w:p w14:paraId="23A5B5B5"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Appliquer rationnellement les pesticides ; </w:t>
            </w:r>
          </w:p>
          <w:p w14:paraId="23A5B5B6"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Diversifier les pesticides utilisés. </w:t>
            </w:r>
          </w:p>
        </w:tc>
      </w:tr>
      <w:tr w:rsidR="00E703D9" w:rsidRPr="008B7AB0" w14:paraId="23A5B5BF" w14:textId="77777777" w:rsidTr="008B7AB0">
        <w:trPr>
          <w:trHeight w:val="145"/>
        </w:trPr>
        <w:tc>
          <w:tcPr>
            <w:tcW w:w="2080" w:type="dxa"/>
            <w:vMerge/>
            <w:shd w:val="clear" w:color="auto" w:fill="auto"/>
            <w:vAlign w:val="center"/>
          </w:tcPr>
          <w:p w14:paraId="23A5B5B8" w14:textId="77777777" w:rsidR="00E703D9" w:rsidRPr="008B7AB0" w:rsidRDefault="00E703D9" w:rsidP="00592C25">
            <w:pPr>
              <w:pStyle w:val="Default"/>
              <w:rPr>
                <w:sz w:val="20"/>
                <w:szCs w:val="20"/>
              </w:rPr>
            </w:pPr>
          </w:p>
        </w:tc>
        <w:tc>
          <w:tcPr>
            <w:tcW w:w="3777" w:type="dxa"/>
            <w:shd w:val="clear" w:color="auto" w:fill="auto"/>
            <w:vAlign w:val="center"/>
          </w:tcPr>
          <w:p w14:paraId="23A5B5B9" w14:textId="77777777" w:rsidR="00E703D9" w:rsidRPr="008B7AB0" w:rsidRDefault="00E703D9" w:rsidP="00592C25">
            <w:pPr>
              <w:pStyle w:val="Default"/>
              <w:rPr>
                <w:sz w:val="20"/>
                <w:szCs w:val="20"/>
              </w:rPr>
            </w:pPr>
            <w:r w:rsidRPr="008B7AB0">
              <w:rPr>
                <w:sz w:val="20"/>
                <w:szCs w:val="20"/>
              </w:rPr>
              <w:t xml:space="preserve">Intoxication de la faune aquatique, terrestre </w:t>
            </w:r>
          </w:p>
          <w:p w14:paraId="23A5B5BA" w14:textId="77777777" w:rsidR="00E703D9" w:rsidRPr="008B7AB0" w:rsidRDefault="00E703D9" w:rsidP="00592C25">
            <w:pPr>
              <w:pStyle w:val="Default"/>
              <w:rPr>
                <w:sz w:val="20"/>
                <w:szCs w:val="20"/>
              </w:rPr>
            </w:pPr>
          </w:p>
        </w:tc>
        <w:tc>
          <w:tcPr>
            <w:tcW w:w="4633" w:type="dxa"/>
            <w:shd w:val="clear" w:color="auto" w:fill="auto"/>
          </w:tcPr>
          <w:p w14:paraId="23A5B5BB"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Sensibiliser les utilisateurs sur les risques d’intoxication; </w:t>
            </w:r>
          </w:p>
          <w:p w14:paraId="23A5B5BC"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Sensibiliser les éleveurs sur l’abreuvage aux points d’eau sans risque. </w:t>
            </w:r>
          </w:p>
          <w:p w14:paraId="23A5B5BD"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Sensibiliser les charbonniers sur la nécessité d’abandonner la destruction des arbres par utilisation de pesticides</w:t>
            </w:r>
          </w:p>
          <w:p w14:paraId="23A5B5BE"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Suivre la qualité des eaux </w:t>
            </w:r>
          </w:p>
        </w:tc>
      </w:tr>
      <w:tr w:rsidR="00E703D9" w:rsidRPr="008B7AB0" w14:paraId="23A5B5C3" w14:textId="77777777" w:rsidTr="008B7AB0">
        <w:trPr>
          <w:trHeight w:val="145"/>
        </w:trPr>
        <w:tc>
          <w:tcPr>
            <w:tcW w:w="2080" w:type="dxa"/>
            <w:vMerge/>
            <w:shd w:val="clear" w:color="auto" w:fill="auto"/>
            <w:vAlign w:val="center"/>
          </w:tcPr>
          <w:p w14:paraId="23A5B5C0" w14:textId="77777777" w:rsidR="00E703D9" w:rsidRPr="008B7AB0" w:rsidRDefault="00E703D9" w:rsidP="00592C25">
            <w:pPr>
              <w:pStyle w:val="Default"/>
              <w:rPr>
                <w:sz w:val="20"/>
                <w:szCs w:val="20"/>
              </w:rPr>
            </w:pPr>
          </w:p>
        </w:tc>
        <w:tc>
          <w:tcPr>
            <w:tcW w:w="3777" w:type="dxa"/>
            <w:shd w:val="clear" w:color="auto" w:fill="auto"/>
            <w:vAlign w:val="center"/>
          </w:tcPr>
          <w:p w14:paraId="23A5B5C1" w14:textId="77777777" w:rsidR="00E703D9" w:rsidRPr="008B7AB0" w:rsidRDefault="00E703D9" w:rsidP="00592C25">
            <w:pPr>
              <w:pStyle w:val="Default"/>
              <w:rPr>
                <w:sz w:val="20"/>
                <w:szCs w:val="20"/>
              </w:rPr>
            </w:pPr>
            <w:r w:rsidRPr="008B7AB0">
              <w:rPr>
                <w:sz w:val="20"/>
                <w:szCs w:val="20"/>
              </w:rPr>
              <w:t xml:space="preserve">Perte de biodiversité terrestre </w:t>
            </w:r>
          </w:p>
        </w:tc>
        <w:tc>
          <w:tcPr>
            <w:tcW w:w="4633" w:type="dxa"/>
            <w:shd w:val="clear" w:color="auto" w:fill="auto"/>
          </w:tcPr>
          <w:p w14:paraId="23A5B5C2" w14:textId="77777777" w:rsidR="00E703D9" w:rsidRPr="008B7AB0" w:rsidRDefault="00E703D9" w:rsidP="008B7AB0">
            <w:pPr>
              <w:pStyle w:val="Default"/>
              <w:jc w:val="both"/>
              <w:rPr>
                <w:sz w:val="20"/>
                <w:szCs w:val="20"/>
              </w:rPr>
            </w:pPr>
            <w:r w:rsidRPr="008B7AB0">
              <w:rPr>
                <w:sz w:val="20"/>
                <w:szCs w:val="20"/>
              </w:rPr>
              <w:t xml:space="preserve">Appliquer la lutte intégrée (lutte biologique, génétique, utilisation d’attractifs, répulsifs, hormones, etc.). </w:t>
            </w:r>
          </w:p>
        </w:tc>
      </w:tr>
      <w:tr w:rsidR="00E703D9" w:rsidRPr="008B7AB0" w14:paraId="23A5B5CD" w14:textId="77777777" w:rsidTr="008B7AB0">
        <w:tc>
          <w:tcPr>
            <w:tcW w:w="2080" w:type="dxa"/>
            <w:shd w:val="clear" w:color="auto" w:fill="auto"/>
            <w:vAlign w:val="center"/>
          </w:tcPr>
          <w:p w14:paraId="23A5B5C4" w14:textId="77777777" w:rsidR="00E703D9" w:rsidRPr="008B7AB0" w:rsidRDefault="00E703D9" w:rsidP="00592C25">
            <w:pPr>
              <w:pStyle w:val="Default"/>
              <w:rPr>
                <w:sz w:val="20"/>
                <w:szCs w:val="20"/>
              </w:rPr>
            </w:pPr>
            <w:r w:rsidRPr="008B7AB0">
              <w:rPr>
                <w:b/>
                <w:bCs/>
                <w:sz w:val="20"/>
                <w:szCs w:val="20"/>
              </w:rPr>
              <w:t xml:space="preserve">Santé humaine </w:t>
            </w:r>
          </w:p>
          <w:p w14:paraId="23A5B5C5" w14:textId="77777777" w:rsidR="00E703D9" w:rsidRPr="008B7AB0" w:rsidRDefault="00E703D9" w:rsidP="00592C25">
            <w:pPr>
              <w:pStyle w:val="Default"/>
              <w:rPr>
                <w:sz w:val="20"/>
                <w:szCs w:val="20"/>
              </w:rPr>
            </w:pPr>
          </w:p>
        </w:tc>
        <w:tc>
          <w:tcPr>
            <w:tcW w:w="3777" w:type="dxa"/>
            <w:shd w:val="clear" w:color="auto" w:fill="auto"/>
            <w:vAlign w:val="center"/>
          </w:tcPr>
          <w:p w14:paraId="23A5B5C6" w14:textId="77777777" w:rsidR="00AF6A1F" w:rsidRPr="008B7AB0" w:rsidRDefault="00AF6A1F" w:rsidP="00AF6A1F">
            <w:pPr>
              <w:pStyle w:val="Default"/>
              <w:rPr>
                <w:sz w:val="20"/>
                <w:szCs w:val="20"/>
              </w:rPr>
            </w:pPr>
            <w:r w:rsidRPr="008B7AB0">
              <w:rPr>
                <w:sz w:val="20"/>
                <w:szCs w:val="20"/>
              </w:rPr>
              <w:t xml:space="preserve">Intoxication Empoisonnement Décès, Baisse du taux de cholinestérase </w:t>
            </w:r>
          </w:p>
          <w:p w14:paraId="23A5B5C7" w14:textId="77777777" w:rsidR="00AF6A1F" w:rsidRPr="008B7AB0" w:rsidRDefault="00AF6A1F" w:rsidP="00AF6A1F">
            <w:pPr>
              <w:pStyle w:val="Default"/>
              <w:rPr>
                <w:sz w:val="20"/>
                <w:szCs w:val="20"/>
              </w:rPr>
            </w:pPr>
          </w:p>
          <w:p w14:paraId="23A5B5C8" w14:textId="77777777" w:rsidR="00E703D9" w:rsidRPr="008B7AB0" w:rsidRDefault="00E703D9" w:rsidP="008B7AB0">
            <w:pPr>
              <w:spacing w:after="0" w:line="240" w:lineRule="auto"/>
              <w:rPr>
                <w:rFonts w:ascii="Times New Roman" w:hAnsi="Times New Roman"/>
                <w:sz w:val="20"/>
                <w:szCs w:val="20"/>
              </w:rPr>
            </w:pPr>
          </w:p>
        </w:tc>
        <w:tc>
          <w:tcPr>
            <w:tcW w:w="4633" w:type="dxa"/>
            <w:shd w:val="clear" w:color="auto" w:fill="auto"/>
          </w:tcPr>
          <w:p w14:paraId="23A5B5C9"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Respecter les conditions de stockage, d’entreposage des pesticides ; </w:t>
            </w:r>
          </w:p>
          <w:p w14:paraId="23A5B5CA" w14:textId="77777777" w:rsidR="00E703D9" w:rsidRPr="008B7AB0" w:rsidRDefault="00A90C4E" w:rsidP="008B7AB0">
            <w:pPr>
              <w:pStyle w:val="Default"/>
              <w:jc w:val="both"/>
              <w:rPr>
                <w:sz w:val="20"/>
                <w:szCs w:val="20"/>
              </w:rPr>
            </w:pPr>
            <w:r>
              <w:rPr>
                <w:sz w:val="20"/>
                <w:szCs w:val="20"/>
              </w:rPr>
              <w:t>-</w:t>
            </w:r>
            <w:r w:rsidR="00E703D9" w:rsidRPr="008B7AB0">
              <w:rPr>
                <w:sz w:val="20"/>
                <w:szCs w:val="20"/>
              </w:rPr>
              <w:t xml:space="preserve">Sensibiliser les populations sur les risques d’intoxication alimentaire : </w:t>
            </w:r>
          </w:p>
          <w:p w14:paraId="23A5B5CB" w14:textId="77777777" w:rsidR="00E703D9" w:rsidRPr="008B7AB0" w:rsidRDefault="00E703D9" w:rsidP="008B7AB0">
            <w:pPr>
              <w:pStyle w:val="Default"/>
              <w:jc w:val="both"/>
              <w:rPr>
                <w:sz w:val="20"/>
                <w:szCs w:val="20"/>
              </w:rPr>
            </w:pPr>
            <w:r w:rsidRPr="008B7AB0">
              <w:rPr>
                <w:sz w:val="20"/>
                <w:szCs w:val="20"/>
              </w:rPr>
              <w:t xml:space="preserve">Appliquer strictement les mesures rationnelles d’utilisation ; </w:t>
            </w:r>
          </w:p>
          <w:p w14:paraId="23A5B5CC" w14:textId="77777777" w:rsidR="00E703D9" w:rsidRPr="008B7AB0" w:rsidRDefault="00E703D9" w:rsidP="00954577">
            <w:pPr>
              <w:pStyle w:val="Default"/>
              <w:jc w:val="both"/>
              <w:rPr>
                <w:sz w:val="20"/>
                <w:szCs w:val="20"/>
              </w:rPr>
            </w:pPr>
            <w:r w:rsidRPr="008B7AB0">
              <w:rPr>
                <w:sz w:val="20"/>
                <w:szCs w:val="20"/>
              </w:rPr>
              <w:t>Utiliser les équipemen</w:t>
            </w:r>
            <w:r w:rsidR="00954577">
              <w:rPr>
                <w:sz w:val="20"/>
                <w:szCs w:val="20"/>
              </w:rPr>
              <w:t xml:space="preserve">ts de protection individuelle. </w:t>
            </w:r>
          </w:p>
        </w:tc>
      </w:tr>
    </w:tbl>
    <w:p w14:paraId="23A5B5CE" w14:textId="77777777" w:rsidR="00EE7F69" w:rsidRPr="006D16A5" w:rsidRDefault="00EE7F69" w:rsidP="00EE7F69">
      <w:pPr>
        <w:tabs>
          <w:tab w:val="left" w:pos="4111"/>
        </w:tabs>
        <w:rPr>
          <w:rFonts w:ascii="Times New Roman" w:hAnsi="Times New Roman"/>
          <w:sz w:val="20"/>
        </w:rPr>
      </w:pPr>
      <w:r w:rsidRPr="006D16A5">
        <w:rPr>
          <w:rFonts w:ascii="Times New Roman" w:hAnsi="Times New Roman"/>
          <w:sz w:val="20"/>
        </w:rPr>
        <w:t>Source : données de terrain, janvier 2019</w:t>
      </w:r>
    </w:p>
    <w:p w14:paraId="23A5B5CF" w14:textId="77777777" w:rsidR="00E703D9" w:rsidRPr="00AF6A1F" w:rsidRDefault="00561A37" w:rsidP="00E703D9">
      <w:pPr>
        <w:jc w:val="both"/>
        <w:rPr>
          <w:rFonts w:ascii="Times New Roman" w:hAnsi="Times New Roman"/>
        </w:rPr>
      </w:pPr>
      <w:r>
        <w:rPr>
          <w:rFonts w:ascii="Times New Roman" w:hAnsi="Times New Roman"/>
          <w:b/>
        </w:rPr>
        <w:t>7</w:t>
      </w:r>
      <w:r w:rsidR="00AF6A1F" w:rsidRPr="00592C25">
        <w:rPr>
          <w:rFonts w:ascii="Times New Roman" w:hAnsi="Times New Roman"/>
          <w:b/>
        </w:rPr>
        <w:t>.</w:t>
      </w:r>
      <w:r w:rsidR="00736ABB" w:rsidRPr="00592C25">
        <w:rPr>
          <w:rFonts w:ascii="Times New Roman" w:hAnsi="Times New Roman"/>
          <w:b/>
        </w:rPr>
        <w:t>4</w:t>
      </w:r>
      <w:r w:rsidR="00AF6A1F" w:rsidRPr="00592C25">
        <w:rPr>
          <w:rFonts w:ascii="Times New Roman" w:hAnsi="Times New Roman"/>
          <w:b/>
        </w:rPr>
        <w:t>.</w:t>
      </w:r>
      <w:r w:rsidR="00736ABB" w:rsidRPr="00592C25">
        <w:rPr>
          <w:rFonts w:ascii="Times New Roman" w:hAnsi="Times New Roman"/>
          <w:b/>
        </w:rPr>
        <w:t>5.</w:t>
      </w:r>
      <w:r w:rsidR="00736ABB" w:rsidRPr="00AF6A1F">
        <w:rPr>
          <w:rFonts w:ascii="Times New Roman" w:hAnsi="Times New Roman"/>
        </w:rPr>
        <w:t xml:space="preserve"> </w:t>
      </w:r>
      <w:r w:rsidR="00CD32DF" w:rsidRPr="00592C25">
        <w:rPr>
          <w:rFonts w:ascii="Times New Roman" w:hAnsi="Times New Roman"/>
          <w:b/>
          <w:bCs/>
          <w:sz w:val="23"/>
          <w:szCs w:val="23"/>
        </w:rPr>
        <w:t>Plan d’actions pour la gestion des pestes et des pesticides</w:t>
      </w:r>
    </w:p>
    <w:p w14:paraId="23A5B5D0" w14:textId="4947E7E7" w:rsidR="00CD32DF" w:rsidRPr="00D939A7" w:rsidRDefault="00CD32DF" w:rsidP="00954577">
      <w:pPr>
        <w:shd w:val="clear" w:color="auto" w:fill="FFFFFF"/>
        <w:spacing w:after="0" w:line="317" w:lineRule="exact"/>
        <w:ind w:left="115" w:right="134"/>
        <w:jc w:val="both"/>
        <w:rPr>
          <w:rFonts w:ascii="Times New Roman" w:hAnsi="Times New Roman"/>
        </w:rPr>
      </w:pPr>
      <w:r w:rsidRPr="0079060E">
        <w:rPr>
          <w:rFonts w:ascii="Times New Roman" w:hAnsi="Times New Roman"/>
          <w:color w:val="000000"/>
          <w:spacing w:val="2"/>
        </w:rPr>
        <w:t xml:space="preserve">Le plan d'action de gestion des pestes et des pesticides dans le cadre de la mise en </w:t>
      </w:r>
      <w:r w:rsidRPr="0079060E">
        <w:rPr>
          <w:rFonts w:ascii="Times New Roman" w:eastAsia="Times New Roman" w:hAnsi="Times New Roman"/>
          <w:color w:val="000000"/>
          <w:spacing w:val="2"/>
        </w:rPr>
        <w:t xml:space="preserve">œuvre du </w:t>
      </w:r>
      <w:r w:rsidR="00360605" w:rsidRPr="00900016">
        <w:rPr>
          <w:rFonts w:ascii="Times New Roman" w:hAnsi="Times New Roman"/>
          <w:szCs w:val="20"/>
        </w:rPr>
        <w:t>Projet Forêts Classées Bénin</w:t>
      </w:r>
      <w:r w:rsidR="00360605">
        <w:rPr>
          <w:rFonts w:ascii="Times New Roman" w:hAnsi="Times New Roman"/>
          <w:szCs w:val="20"/>
        </w:rPr>
        <w:t xml:space="preserve"> </w:t>
      </w:r>
      <w:r w:rsidRPr="00D939A7">
        <w:rPr>
          <w:rFonts w:ascii="Times New Roman" w:eastAsia="Times New Roman" w:hAnsi="Times New Roman"/>
          <w:color w:val="000000"/>
          <w:spacing w:val="1"/>
        </w:rPr>
        <w:t xml:space="preserve">permettra de réglementer plus efficacement l'utilisation des pesticides et surtout de préconiser un </w:t>
      </w:r>
      <w:r w:rsidRPr="00D939A7">
        <w:rPr>
          <w:rFonts w:ascii="Times New Roman" w:eastAsia="Times New Roman" w:hAnsi="Times New Roman"/>
          <w:color w:val="000000"/>
        </w:rPr>
        <w:t>ensemble de mesures pour en limiter les impacts négatifs.</w:t>
      </w:r>
    </w:p>
    <w:p w14:paraId="23A5B5D1" w14:textId="77777777" w:rsidR="00CD32DF" w:rsidRPr="0054123A" w:rsidRDefault="00561A37" w:rsidP="00954577">
      <w:pPr>
        <w:pStyle w:val="Titre4"/>
        <w:jc w:val="both"/>
        <w:rPr>
          <w:rFonts w:ascii="Times New Roman" w:hAnsi="Times New Roman"/>
          <w:sz w:val="24"/>
        </w:rPr>
      </w:pPr>
      <w:bookmarkStart w:id="108" w:name="_Toc3126601"/>
      <w:r>
        <w:rPr>
          <w:rFonts w:ascii="Times New Roman" w:hAnsi="Times New Roman"/>
          <w:sz w:val="24"/>
          <w:lang w:val="fr-FR"/>
        </w:rPr>
        <w:lastRenderedPageBreak/>
        <w:t>7</w:t>
      </w:r>
      <w:r w:rsidR="00CD32DF" w:rsidRPr="0054123A">
        <w:rPr>
          <w:rFonts w:ascii="Times New Roman" w:hAnsi="Times New Roman"/>
          <w:sz w:val="24"/>
        </w:rPr>
        <w:t>.4.5.1. Problèmes prioritaires identifiés au niveau de la zone du projet</w:t>
      </w:r>
      <w:bookmarkEnd w:id="108"/>
    </w:p>
    <w:p w14:paraId="23A5B5D2" w14:textId="77777777" w:rsidR="00CD32DF" w:rsidRPr="00D939A7" w:rsidRDefault="00CD32DF" w:rsidP="00CD32DF">
      <w:pPr>
        <w:shd w:val="clear" w:color="auto" w:fill="FFFFFF"/>
        <w:spacing w:before="67" w:line="254" w:lineRule="exact"/>
        <w:ind w:left="115" w:right="144"/>
        <w:jc w:val="both"/>
        <w:rPr>
          <w:rFonts w:ascii="Times New Roman" w:hAnsi="Times New Roman"/>
        </w:rPr>
      </w:pPr>
      <w:r w:rsidRPr="00665B47">
        <w:rPr>
          <w:rFonts w:ascii="Times New Roman" w:hAnsi="Times New Roman"/>
          <w:color w:val="000000"/>
        </w:rPr>
        <w:t>Les probl</w:t>
      </w:r>
      <w:r w:rsidRPr="00D939A7">
        <w:rPr>
          <w:rFonts w:ascii="Times New Roman" w:eastAsia="Times New Roman" w:hAnsi="Times New Roman"/>
          <w:color w:val="000000"/>
        </w:rPr>
        <w:t xml:space="preserve">èmes et contraintes suivants ont été identifiés dans le cadre de la gestion des pestes et des </w:t>
      </w:r>
      <w:r w:rsidRPr="00D939A7">
        <w:rPr>
          <w:rFonts w:ascii="Times New Roman" w:eastAsia="Times New Roman" w:hAnsi="Times New Roman"/>
          <w:color w:val="000000"/>
          <w:spacing w:val="-2"/>
        </w:rPr>
        <w:t>pesticides :</w:t>
      </w:r>
    </w:p>
    <w:p w14:paraId="23A5B5D3" w14:textId="77777777" w:rsidR="00CD32DF" w:rsidRPr="0079060E" w:rsidRDefault="00CD32DF" w:rsidP="00CD32DF">
      <w:pPr>
        <w:shd w:val="clear" w:color="auto" w:fill="FFFFFF"/>
        <w:ind w:left="101"/>
        <w:rPr>
          <w:rFonts w:ascii="Times New Roman" w:hAnsi="Times New Roman"/>
          <w:b/>
        </w:rPr>
      </w:pPr>
      <w:r w:rsidRPr="00C52DF4">
        <w:rPr>
          <w:rFonts w:ascii="Times New Roman" w:hAnsi="Times New Roman"/>
          <w:b/>
          <w:i/>
          <w:iCs/>
          <w:color w:val="000000"/>
        </w:rPr>
        <w:t>Au plan institutionnel, l</w:t>
      </w:r>
      <w:r w:rsidRPr="00C52DF4">
        <w:rPr>
          <w:rFonts w:ascii="Times New Roman" w:eastAsia="Times New Roman" w:hAnsi="Times New Roman"/>
          <w:b/>
          <w:i/>
          <w:iCs/>
          <w:color w:val="000000"/>
        </w:rPr>
        <w:t>égislatif et réglementaire</w:t>
      </w:r>
    </w:p>
    <w:p w14:paraId="23A5B5D4" w14:textId="77777777" w:rsidR="00CD32DF" w:rsidRPr="00C52DF4" w:rsidRDefault="00CD32DF" w:rsidP="00B21DC9">
      <w:pPr>
        <w:widowControl w:val="0"/>
        <w:numPr>
          <w:ilvl w:val="0"/>
          <w:numId w:val="37"/>
        </w:numPr>
        <w:shd w:val="clear" w:color="auto" w:fill="FFFFFF"/>
        <w:tabs>
          <w:tab w:val="left" w:pos="715"/>
        </w:tabs>
        <w:autoSpaceDE w:val="0"/>
        <w:autoSpaceDN w:val="0"/>
        <w:adjustRightInd w:val="0"/>
        <w:spacing w:after="0" w:line="240" w:lineRule="auto"/>
        <w:ind w:left="384"/>
        <w:rPr>
          <w:rFonts w:ascii="Times New Roman" w:hAnsi="Times New Roman"/>
          <w:color w:val="000000"/>
        </w:rPr>
      </w:pPr>
      <w:r w:rsidRPr="00C52DF4">
        <w:rPr>
          <w:rFonts w:ascii="Times New Roman" w:hAnsi="Times New Roman"/>
          <w:color w:val="000000"/>
        </w:rPr>
        <w:t>Non-respect de la r</w:t>
      </w:r>
      <w:r w:rsidRPr="00C52DF4">
        <w:rPr>
          <w:rFonts w:ascii="Times New Roman" w:eastAsia="Times New Roman" w:hAnsi="Times New Roman"/>
          <w:color w:val="000000"/>
        </w:rPr>
        <w:t>èglementation ;</w:t>
      </w:r>
    </w:p>
    <w:p w14:paraId="23A5B5D5" w14:textId="77777777" w:rsidR="00CD32DF" w:rsidRPr="00C52DF4" w:rsidRDefault="00B67D0E" w:rsidP="00B21DC9">
      <w:pPr>
        <w:widowControl w:val="0"/>
        <w:numPr>
          <w:ilvl w:val="0"/>
          <w:numId w:val="37"/>
        </w:numPr>
        <w:shd w:val="clear" w:color="auto" w:fill="FFFFFF"/>
        <w:tabs>
          <w:tab w:val="left" w:pos="715"/>
        </w:tabs>
        <w:autoSpaceDE w:val="0"/>
        <w:autoSpaceDN w:val="0"/>
        <w:adjustRightInd w:val="0"/>
        <w:spacing w:after="0" w:line="240" w:lineRule="auto"/>
        <w:ind w:left="384"/>
        <w:rPr>
          <w:rFonts w:ascii="Times New Roman" w:hAnsi="Times New Roman"/>
          <w:color w:val="000000"/>
        </w:rPr>
      </w:pPr>
      <w:r w:rsidRPr="00C52DF4">
        <w:rPr>
          <w:rFonts w:ascii="Times New Roman" w:hAnsi="Times New Roman"/>
          <w:color w:val="000000"/>
          <w:spacing w:val="-1"/>
        </w:rPr>
        <w:t xml:space="preserve">insuffisance </w:t>
      </w:r>
      <w:r w:rsidR="00CD32DF" w:rsidRPr="00C52DF4">
        <w:rPr>
          <w:rFonts w:ascii="Times New Roman" w:hAnsi="Times New Roman"/>
          <w:color w:val="000000"/>
          <w:spacing w:val="-1"/>
        </w:rPr>
        <w:t>de r</w:t>
      </w:r>
      <w:r w:rsidR="00CD32DF" w:rsidRPr="00C52DF4">
        <w:rPr>
          <w:rFonts w:ascii="Times New Roman" w:eastAsia="Times New Roman" w:hAnsi="Times New Roman"/>
          <w:color w:val="000000"/>
          <w:spacing w:val="-1"/>
        </w:rPr>
        <w:t>èglementation ;</w:t>
      </w:r>
    </w:p>
    <w:p w14:paraId="23A5B5D6" w14:textId="77777777" w:rsidR="00CD32DF" w:rsidRPr="00C52DF4" w:rsidRDefault="00B67D0E" w:rsidP="00B21DC9">
      <w:pPr>
        <w:widowControl w:val="0"/>
        <w:numPr>
          <w:ilvl w:val="0"/>
          <w:numId w:val="37"/>
        </w:numPr>
        <w:shd w:val="clear" w:color="auto" w:fill="FFFFFF"/>
        <w:tabs>
          <w:tab w:val="left" w:pos="715"/>
        </w:tabs>
        <w:autoSpaceDE w:val="0"/>
        <w:autoSpaceDN w:val="0"/>
        <w:adjustRightInd w:val="0"/>
        <w:spacing w:after="0" w:line="240" w:lineRule="auto"/>
        <w:ind w:left="384"/>
        <w:rPr>
          <w:rFonts w:ascii="Times New Roman" w:hAnsi="Times New Roman"/>
          <w:color w:val="000000"/>
        </w:rPr>
      </w:pPr>
      <w:r w:rsidRPr="00C52DF4">
        <w:rPr>
          <w:rFonts w:ascii="Times New Roman" w:hAnsi="Times New Roman"/>
          <w:color w:val="000000"/>
          <w:spacing w:val="1"/>
        </w:rPr>
        <w:t xml:space="preserve">insuffisance </w:t>
      </w:r>
      <w:r w:rsidR="00CD32DF" w:rsidRPr="00C52DF4">
        <w:rPr>
          <w:rFonts w:ascii="Times New Roman" w:hAnsi="Times New Roman"/>
          <w:color w:val="000000"/>
          <w:spacing w:val="1"/>
        </w:rPr>
        <w:t>de coordination dans les interventions des acteurs</w:t>
      </w:r>
    </w:p>
    <w:p w14:paraId="23A5B5D7" w14:textId="77777777" w:rsidR="00CD32DF" w:rsidRPr="00C52DF4" w:rsidRDefault="00B67D0E" w:rsidP="00B21DC9">
      <w:pPr>
        <w:widowControl w:val="0"/>
        <w:numPr>
          <w:ilvl w:val="0"/>
          <w:numId w:val="37"/>
        </w:numPr>
        <w:shd w:val="clear" w:color="auto" w:fill="FFFFFF"/>
        <w:tabs>
          <w:tab w:val="left" w:pos="715"/>
        </w:tabs>
        <w:autoSpaceDE w:val="0"/>
        <w:autoSpaceDN w:val="0"/>
        <w:adjustRightInd w:val="0"/>
        <w:spacing w:before="82" w:after="0" w:line="240" w:lineRule="auto"/>
        <w:ind w:left="384"/>
        <w:rPr>
          <w:rFonts w:ascii="Times New Roman" w:hAnsi="Times New Roman"/>
          <w:color w:val="000000"/>
        </w:rPr>
      </w:pPr>
      <w:r w:rsidRPr="00C52DF4">
        <w:rPr>
          <w:rFonts w:ascii="Times New Roman" w:hAnsi="Times New Roman"/>
          <w:color w:val="000000"/>
          <w:spacing w:val="-1"/>
        </w:rPr>
        <w:t>porosit</w:t>
      </w:r>
      <w:r w:rsidRPr="00C52DF4">
        <w:rPr>
          <w:rFonts w:ascii="Times New Roman" w:eastAsia="Times New Roman" w:hAnsi="Times New Roman"/>
          <w:color w:val="000000"/>
          <w:spacing w:val="-1"/>
        </w:rPr>
        <w:t xml:space="preserve">é </w:t>
      </w:r>
      <w:r w:rsidR="00CD32DF" w:rsidRPr="00C52DF4">
        <w:rPr>
          <w:rFonts w:ascii="Times New Roman" w:eastAsia="Times New Roman" w:hAnsi="Times New Roman"/>
          <w:color w:val="000000"/>
          <w:spacing w:val="-1"/>
        </w:rPr>
        <w:t>des frontières nationales ;</w:t>
      </w:r>
    </w:p>
    <w:p w14:paraId="23A5B5D8" w14:textId="77777777" w:rsidR="00CD32DF" w:rsidRPr="00C52DF4" w:rsidRDefault="00B67D0E" w:rsidP="00B21DC9">
      <w:pPr>
        <w:widowControl w:val="0"/>
        <w:numPr>
          <w:ilvl w:val="0"/>
          <w:numId w:val="37"/>
        </w:numPr>
        <w:shd w:val="clear" w:color="auto" w:fill="FFFFFF"/>
        <w:tabs>
          <w:tab w:val="left" w:pos="715"/>
        </w:tabs>
        <w:autoSpaceDE w:val="0"/>
        <w:autoSpaceDN w:val="0"/>
        <w:adjustRightInd w:val="0"/>
        <w:spacing w:after="0" w:line="240" w:lineRule="auto"/>
        <w:ind w:left="384"/>
        <w:rPr>
          <w:rFonts w:ascii="Times New Roman" w:hAnsi="Times New Roman"/>
          <w:color w:val="000000"/>
        </w:rPr>
      </w:pPr>
      <w:r w:rsidRPr="00C52DF4">
        <w:rPr>
          <w:rFonts w:ascii="Times New Roman" w:hAnsi="Times New Roman"/>
          <w:color w:val="000000"/>
          <w:spacing w:val="3"/>
        </w:rPr>
        <w:t xml:space="preserve">insuffisance </w:t>
      </w:r>
      <w:r w:rsidR="00CD32DF" w:rsidRPr="00C52DF4">
        <w:rPr>
          <w:rFonts w:ascii="Times New Roman" w:hAnsi="Times New Roman"/>
          <w:color w:val="000000"/>
          <w:spacing w:val="3"/>
        </w:rPr>
        <w:t>de mat</w:t>
      </w:r>
      <w:r w:rsidR="00CD32DF" w:rsidRPr="00C52DF4">
        <w:rPr>
          <w:rFonts w:ascii="Times New Roman" w:eastAsia="Times New Roman" w:hAnsi="Times New Roman"/>
          <w:color w:val="000000"/>
          <w:spacing w:val="3"/>
        </w:rPr>
        <w:t xml:space="preserve">ériel technique au niveau des centres de santé de proximité pour la prise en </w:t>
      </w:r>
      <w:r w:rsidR="00CD32DF" w:rsidRPr="00C52DF4">
        <w:rPr>
          <w:rFonts w:ascii="Times New Roman" w:eastAsia="Times New Roman" w:hAnsi="Times New Roman"/>
          <w:color w:val="000000"/>
        </w:rPr>
        <w:t>charge des cas sévères d'intoxication</w:t>
      </w:r>
      <w:r w:rsidRPr="00C52DF4">
        <w:rPr>
          <w:rFonts w:ascii="Times New Roman" w:eastAsia="Times New Roman" w:hAnsi="Times New Roman"/>
          <w:color w:val="000000"/>
        </w:rPr>
        <w:t> ;</w:t>
      </w:r>
    </w:p>
    <w:p w14:paraId="23A5B5D9" w14:textId="77777777" w:rsidR="00CD32DF" w:rsidRPr="00C52DF4" w:rsidRDefault="00B67D0E" w:rsidP="00B21DC9">
      <w:pPr>
        <w:widowControl w:val="0"/>
        <w:numPr>
          <w:ilvl w:val="0"/>
          <w:numId w:val="37"/>
        </w:numPr>
        <w:shd w:val="clear" w:color="auto" w:fill="FFFFFF"/>
        <w:tabs>
          <w:tab w:val="left" w:pos="715"/>
        </w:tabs>
        <w:autoSpaceDE w:val="0"/>
        <w:autoSpaceDN w:val="0"/>
        <w:adjustRightInd w:val="0"/>
        <w:spacing w:before="72" w:after="0" w:line="278" w:lineRule="exact"/>
        <w:ind w:left="715" w:hanging="331"/>
        <w:rPr>
          <w:rFonts w:ascii="Times New Roman" w:hAnsi="Times New Roman"/>
          <w:color w:val="000000"/>
        </w:rPr>
      </w:pPr>
      <w:r w:rsidRPr="00C52DF4">
        <w:rPr>
          <w:rFonts w:ascii="Times New Roman" w:hAnsi="Times New Roman"/>
          <w:color w:val="000000"/>
          <w:spacing w:val="1"/>
        </w:rPr>
        <w:t>m</w:t>
      </w:r>
      <w:r w:rsidRPr="00C52DF4">
        <w:rPr>
          <w:rFonts w:ascii="Times New Roman" w:eastAsia="Times New Roman" w:hAnsi="Times New Roman"/>
          <w:color w:val="000000"/>
          <w:spacing w:val="1"/>
        </w:rPr>
        <w:t xml:space="preserve">éconnaissance </w:t>
      </w:r>
      <w:r w:rsidR="00CD32DF" w:rsidRPr="00C52DF4">
        <w:rPr>
          <w:rFonts w:ascii="Times New Roman" w:eastAsia="Times New Roman" w:hAnsi="Times New Roman"/>
          <w:color w:val="000000"/>
          <w:spacing w:val="1"/>
        </w:rPr>
        <w:t>des impacts négatifs des pesticides par les agents de santé (difficulté</w:t>
      </w:r>
      <w:r w:rsidRPr="00C52DF4">
        <w:rPr>
          <w:rFonts w:ascii="Times New Roman" w:eastAsia="Times New Roman" w:hAnsi="Times New Roman"/>
          <w:color w:val="000000"/>
          <w:spacing w:val="1"/>
        </w:rPr>
        <w:t xml:space="preserve"> </w:t>
      </w:r>
      <w:r w:rsidR="00CD32DF" w:rsidRPr="00C52DF4">
        <w:rPr>
          <w:rFonts w:ascii="Times New Roman" w:eastAsia="Times New Roman" w:hAnsi="Times New Roman"/>
          <w:color w:val="000000"/>
          <w:spacing w:val="-1"/>
        </w:rPr>
        <w:t>de faire de bon diagnostic) ;</w:t>
      </w:r>
    </w:p>
    <w:p w14:paraId="23A5B5DA" w14:textId="77777777" w:rsidR="00CD32DF" w:rsidRPr="00335677" w:rsidRDefault="00CD32DF" w:rsidP="00335677">
      <w:pPr>
        <w:widowControl w:val="0"/>
        <w:numPr>
          <w:ilvl w:val="0"/>
          <w:numId w:val="37"/>
        </w:numPr>
        <w:shd w:val="clear" w:color="auto" w:fill="FFFFFF"/>
        <w:tabs>
          <w:tab w:val="left" w:pos="715"/>
        </w:tabs>
        <w:autoSpaceDE w:val="0"/>
        <w:autoSpaceDN w:val="0"/>
        <w:adjustRightInd w:val="0"/>
        <w:spacing w:after="0" w:line="274" w:lineRule="exact"/>
        <w:ind w:left="715" w:hanging="331"/>
        <w:jc w:val="both"/>
        <w:rPr>
          <w:rFonts w:ascii="Times New Roman" w:hAnsi="Times New Roman"/>
          <w:color w:val="000000"/>
        </w:rPr>
      </w:pPr>
      <w:r w:rsidRPr="00C52DF4">
        <w:rPr>
          <w:rFonts w:ascii="Times New Roman" w:hAnsi="Times New Roman"/>
          <w:color w:val="000000"/>
          <w:spacing w:val="6"/>
        </w:rPr>
        <w:t xml:space="preserve">Manque </w:t>
      </w:r>
      <w:r w:rsidR="00787DE4">
        <w:rPr>
          <w:rFonts w:ascii="Times New Roman" w:hAnsi="Times New Roman"/>
          <w:color w:val="000000"/>
          <w:spacing w:val="6"/>
        </w:rPr>
        <w:t xml:space="preserve">de </w:t>
      </w:r>
      <w:r w:rsidRPr="00C52DF4">
        <w:rPr>
          <w:rFonts w:ascii="Times New Roman" w:hAnsi="Times New Roman"/>
          <w:color w:val="000000"/>
          <w:spacing w:val="6"/>
        </w:rPr>
        <w:t>cadre réglementaire clair et de logistique ainsi que d'</w:t>
      </w:r>
      <w:r w:rsidRPr="00C52DF4">
        <w:rPr>
          <w:rFonts w:ascii="Times New Roman" w:eastAsia="Times New Roman" w:hAnsi="Times New Roman"/>
          <w:color w:val="000000"/>
          <w:spacing w:val="6"/>
        </w:rPr>
        <w:t>équipement au niveau des  agents de développement rural</w:t>
      </w:r>
      <w:r w:rsidRPr="00C52DF4">
        <w:rPr>
          <w:rFonts w:ascii="Times New Roman" w:eastAsia="Times New Roman" w:hAnsi="Times New Roman"/>
          <w:color w:val="000000"/>
          <w:spacing w:val="3"/>
        </w:rPr>
        <w:t xml:space="preserve">, notamment les EPI et moyens de déplacement pour mener </w:t>
      </w:r>
      <w:r w:rsidRPr="00C52DF4">
        <w:rPr>
          <w:rFonts w:ascii="Times New Roman" w:eastAsia="Times New Roman" w:hAnsi="Times New Roman"/>
          <w:color w:val="000000"/>
          <w:spacing w:val="7"/>
        </w:rPr>
        <w:t xml:space="preserve">leur mission de sensibilisation, de contrôle et d'opérations de saisies de produits </w:t>
      </w:r>
      <w:r w:rsidRPr="00C52DF4">
        <w:rPr>
          <w:rFonts w:ascii="Times New Roman" w:eastAsia="Times New Roman" w:hAnsi="Times New Roman"/>
          <w:color w:val="000000"/>
          <w:spacing w:val="-3"/>
        </w:rPr>
        <w:t>prohibés.</w:t>
      </w:r>
    </w:p>
    <w:p w14:paraId="23A5B5DB" w14:textId="77777777" w:rsidR="00335677" w:rsidRPr="00335677" w:rsidRDefault="00335677" w:rsidP="00335677">
      <w:pPr>
        <w:widowControl w:val="0"/>
        <w:shd w:val="clear" w:color="auto" w:fill="FFFFFF"/>
        <w:tabs>
          <w:tab w:val="left" w:pos="715"/>
        </w:tabs>
        <w:autoSpaceDE w:val="0"/>
        <w:autoSpaceDN w:val="0"/>
        <w:adjustRightInd w:val="0"/>
        <w:spacing w:after="0" w:line="274" w:lineRule="exact"/>
        <w:ind w:left="715"/>
        <w:jc w:val="both"/>
        <w:rPr>
          <w:rFonts w:ascii="Times New Roman" w:hAnsi="Times New Roman"/>
          <w:color w:val="000000"/>
          <w:sz w:val="4"/>
        </w:rPr>
      </w:pPr>
    </w:p>
    <w:p w14:paraId="23A5B5DC" w14:textId="77777777" w:rsidR="00CD32DF" w:rsidRPr="0079060E" w:rsidRDefault="00CD32DF" w:rsidP="00335677">
      <w:pPr>
        <w:shd w:val="clear" w:color="auto" w:fill="FFFFFF"/>
        <w:spacing w:after="0"/>
        <w:rPr>
          <w:rFonts w:ascii="Times New Roman" w:hAnsi="Times New Roman"/>
          <w:b/>
        </w:rPr>
      </w:pPr>
      <w:r w:rsidRPr="00C52DF4">
        <w:rPr>
          <w:rFonts w:ascii="Times New Roman" w:hAnsi="Times New Roman"/>
          <w:b/>
          <w:i/>
          <w:iCs/>
          <w:color w:val="000000"/>
        </w:rPr>
        <w:t>Au plan des capacit</w:t>
      </w:r>
      <w:r w:rsidRPr="00C52DF4">
        <w:rPr>
          <w:rFonts w:ascii="Times New Roman" w:eastAsia="Times New Roman" w:hAnsi="Times New Roman"/>
          <w:b/>
          <w:i/>
          <w:iCs/>
          <w:color w:val="000000"/>
        </w:rPr>
        <w:t>és des acteurs et de la conscientisation des populations</w:t>
      </w:r>
    </w:p>
    <w:p w14:paraId="23A5B5DD" w14:textId="77777777" w:rsidR="00CD32DF" w:rsidRPr="00C52DF4" w:rsidRDefault="00CD32DF" w:rsidP="00B21DC9">
      <w:pPr>
        <w:widowControl w:val="0"/>
        <w:numPr>
          <w:ilvl w:val="0"/>
          <w:numId w:val="37"/>
        </w:numPr>
        <w:shd w:val="clear" w:color="auto" w:fill="FFFFFF"/>
        <w:tabs>
          <w:tab w:val="left" w:pos="715"/>
        </w:tabs>
        <w:autoSpaceDE w:val="0"/>
        <w:autoSpaceDN w:val="0"/>
        <w:adjustRightInd w:val="0"/>
        <w:spacing w:before="77" w:after="0" w:line="278" w:lineRule="exact"/>
        <w:ind w:left="715" w:hanging="331"/>
        <w:rPr>
          <w:rFonts w:ascii="Times New Roman" w:hAnsi="Times New Roman"/>
          <w:color w:val="000000"/>
        </w:rPr>
      </w:pPr>
      <w:r w:rsidRPr="00C52DF4">
        <w:rPr>
          <w:rFonts w:ascii="Times New Roman" w:hAnsi="Times New Roman"/>
          <w:color w:val="000000"/>
          <w:spacing w:val="3"/>
        </w:rPr>
        <w:t>Insuffisance des formations et renforcement des capacit</w:t>
      </w:r>
      <w:r w:rsidRPr="00C52DF4">
        <w:rPr>
          <w:rFonts w:ascii="Times New Roman" w:eastAsia="Times New Roman" w:hAnsi="Times New Roman"/>
          <w:color w:val="000000"/>
          <w:spacing w:val="3"/>
        </w:rPr>
        <w:t xml:space="preserve">és des producteurs de </w:t>
      </w:r>
      <w:r w:rsidRPr="00C52DF4">
        <w:rPr>
          <w:rFonts w:ascii="Times New Roman" w:eastAsia="Times New Roman" w:hAnsi="Times New Roman"/>
          <w:color w:val="000000"/>
          <w:spacing w:val="3"/>
        </w:rPr>
        <w:br/>
      </w:r>
      <w:r w:rsidRPr="00C52DF4">
        <w:rPr>
          <w:rFonts w:ascii="Times New Roman" w:eastAsia="Times New Roman" w:hAnsi="Times New Roman"/>
          <w:color w:val="000000"/>
        </w:rPr>
        <w:t>sur l'usage des pesticides ;</w:t>
      </w:r>
    </w:p>
    <w:p w14:paraId="23A5B5DE" w14:textId="77777777" w:rsidR="00CD32DF" w:rsidRPr="00C52DF4" w:rsidRDefault="00CD32DF" w:rsidP="00B21DC9">
      <w:pPr>
        <w:widowControl w:val="0"/>
        <w:numPr>
          <w:ilvl w:val="0"/>
          <w:numId w:val="37"/>
        </w:numPr>
        <w:shd w:val="clear" w:color="auto" w:fill="FFFFFF"/>
        <w:tabs>
          <w:tab w:val="left" w:pos="715"/>
        </w:tabs>
        <w:autoSpaceDE w:val="0"/>
        <w:autoSpaceDN w:val="0"/>
        <w:adjustRightInd w:val="0"/>
        <w:spacing w:before="77" w:after="0" w:line="240" w:lineRule="auto"/>
        <w:ind w:left="384"/>
        <w:rPr>
          <w:rFonts w:ascii="Times New Roman" w:hAnsi="Times New Roman"/>
          <w:color w:val="000000"/>
        </w:rPr>
      </w:pPr>
      <w:r w:rsidRPr="00C52DF4">
        <w:rPr>
          <w:rFonts w:ascii="Times New Roman" w:hAnsi="Times New Roman"/>
          <w:color w:val="000000"/>
        </w:rPr>
        <w:t>Insuffisance de l'information des populations sur les dangers des pesticides ;</w:t>
      </w:r>
    </w:p>
    <w:p w14:paraId="23A5B5DF" w14:textId="77777777" w:rsidR="00CD32DF" w:rsidRPr="00C52DF4" w:rsidRDefault="00CD32DF" w:rsidP="00B21DC9">
      <w:pPr>
        <w:widowControl w:val="0"/>
        <w:numPr>
          <w:ilvl w:val="0"/>
          <w:numId w:val="37"/>
        </w:numPr>
        <w:shd w:val="clear" w:color="auto" w:fill="FFFFFF"/>
        <w:tabs>
          <w:tab w:val="left" w:pos="715"/>
        </w:tabs>
        <w:autoSpaceDE w:val="0"/>
        <w:autoSpaceDN w:val="0"/>
        <w:adjustRightInd w:val="0"/>
        <w:spacing w:before="82" w:after="0" w:line="240" w:lineRule="auto"/>
        <w:ind w:left="384"/>
        <w:rPr>
          <w:rFonts w:ascii="Times New Roman" w:hAnsi="Times New Roman"/>
          <w:color w:val="000000"/>
        </w:rPr>
      </w:pPr>
      <w:r w:rsidRPr="00C52DF4">
        <w:rPr>
          <w:rFonts w:ascii="Times New Roman" w:hAnsi="Times New Roman"/>
          <w:color w:val="000000"/>
          <w:spacing w:val="-1"/>
        </w:rPr>
        <w:t>Analphab</w:t>
      </w:r>
      <w:r w:rsidRPr="00C52DF4">
        <w:rPr>
          <w:rFonts w:ascii="Times New Roman" w:eastAsia="Times New Roman" w:hAnsi="Times New Roman"/>
          <w:color w:val="000000"/>
          <w:spacing w:val="-1"/>
        </w:rPr>
        <w:t>étisme des populations ;</w:t>
      </w:r>
    </w:p>
    <w:p w14:paraId="23A5B5E0" w14:textId="77777777" w:rsidR="00CD32DF" w:rsidRPr="0079060E" w:rsidRDefault="00CD32DF" w:rsidP="00F34E90">
      <w:pPr>
        <w:shd w:val="clear" w:color="auto" w:fill="FFFFFF"/>
        <w:spacing w:line="360" w:lineRule="exact"/>
        <w:jc w:val="both"/>
        <w:rPr>
          <w:rFonts w:ascii="Times New Roman" w:hAnsi="Times New Roman"/>
          <w:b/>
        </w:rPr>
      </w:pPr>
      <w:r w:rsidRPr="00C52DF4">
        <w:rPr>
          <w:rFonts w:ascii="Times New Roman" w:hAnsi="Times New Roman"/>
          <w:b/>
          <w:i/>
          <w:iCs/>
          <w:color w:val="000000"/>
        </w:rPr>
        <w:t>Au plan de la gestion technique des pesticides</w:t>
      </w:r>
    </w:p>
    <w:p w14:paraId="23A5B5E1" w14:textId="77777777" w:rsidR="00CD32DF" w:rsidRPr="00C52DF4" w:rsidRDefault="00CD32DF" w:rsidP="00F34E90">
      <w:pPr>
        <w:widowControl w:val="0"/>
        <w:numPr>
          <w:ilvl w:val="0"/>
          <w:numId w:val="37"/>
        </w:numPr>
        <w:shd w:val="clear" w:color="auto" w:fill="FFFFFF"/>
        <w:tabs>
          <w:tab w:val="left" w:pos="715"/>
        </w:tabs>
        <w:autoSpaceDE w:val="0"/>
        <w:autoSpaceDN w:val="0"/>
        <w:adjustRightInd w:val="0"/>
        <w:spacing w:after="0" w:line="360" w:lineRule="exact"/>
        <w:ind w:left="384"/>
        <w:jc w:val="both"/>
        <w:rPr>
          <w:rFonts w:ascii="Times New Roman" w:hAnsi="Times New Roman"/>
          <w:color w:val="000000"/>
        </w:rPr>
      </w:pPr>
      <w:r w:rsidRPr="00C52DF4">
        <w:rPr>
          <w:rFonts w:ascii="Times New Roman" w:hAnsi="Times New Roman"/>
          <w:color w:val="000000"/>
          <w:spacing w:val="-1"/>
        </w:rPr>
        <w:t>Vulgarisation insuffisante des m</w:t>
      </w:r>
      <w:r w:rsidRPr="00C52DF4">
        <w:rPr>
          <w:rFonts w:ascii="Times New Roman" w:eastAsia="Times New Roman" w:hAnsi="Times New Roman"/>
          <w:color w:val="000000"/>
          <w:spacing w:val="-1"/>
        </w:rPr>
        <w:t>éthodes alternatives aux pesticides et de lutte intégrée;</w:t>
      </w:r>
    </w:p>
    <w:p w14:paraId="23A5B5E2" w14:textId="77777777" w:rsidR="00CD32DF" w:rsidRPr="00C52DF4" w:rsidRDefault="00CD32DF" w:rsidP="00F34E90">
      <w:pPr>
        <w:widowControl w:val="0"/>
        <w:numPr>
          <w:ilvl w:val="0"/>
          <w:numId w:val="37"/>
        </w:numPr>
        <w:shd w:val="clear" w:color="auto" w:fill="FFFFFF"/>
        <w:tabs>
          <w:tab w:val="left" w:pos="715"/>
        </w:tabs>
        <w:autoSpaceDE w:val="0"/>
        <w:autoSpaceDN w:val="0"/>
        <w:adjustRightInd w:val="0"/>
        <w:spacing w:after="0" w:line="360" w:lineRule="exact"/>
        <w:ind w:left="384"/>
        <w:jc w:val="both"/>
        <w:rPr>
          <w:rFonts w:ascii="Times New Roman" w:hAnsi="Times New Roman"/>
          <w:color w:val="000000"/>
        </w:rPr>
      </w:pPr>
      <w:r w:rsidRPr="00C52DF4">
        <w:rPr>
          <w:rFonts w:ascii="Times New Roman" w:hAnsi="Times New Roman"/>
          <w:color w:val="000000"/>
        </w:rPr>
        <w:t>Inexistence de syst</w:t>
      </w:r>
      <w:r w:rsidRPr="00C52DF4">
        <w:rPr>
          <w:rFonts w:ascii="Times New Roman" w:eastAsia="Times New Roman" w:hAnsi="Times New Roman"/>
          <w:color w:val="000000"/>
        </w:rPr>
        <w:t>èmes performants de traitement et d'élimination des déchets dangereux (emballages de pesticides et produits obsolètes) ;</w:t>
      </w:r>
    </w:p>
    <w:p w14:paraId="23A5B5E3" w14:textId="77777777" w:rsidR="00CD32DF" w:rsidRPr="00C52DF4" w:rsidRDefault="00CD32DF" w:rsidP="00F34E90">
      <w:pPr>
        <w:widowControl w:val="0"/>
        <w:numPr>
          <w:ilvl w:val="0"/>
          <w:numId w:val="37"/>
        </w:numPr>
        <w:shd w:val="clear" w:color="auto" w:fill="FFFFFF"/>
        <w:tabs>
          <w:tab w:val="left" w:pos="715"/>
        </w:tabs>
        <w:autoSpaceDE w:val="0"/>
        <w:autoSpaceDN w:val="0"/>
        <w:adjustRightInd w:val="0"/>
        <w:spacing w:after="0" w:line="360" w:lineRule="exact"/>
        <w:ind w:left="384"/>
        <w:jc w:val="both"/>
        <w:rPr>
          <w:rFonts w:ascii="Times New Roman" w:hAnsi="Times New Roman"/>
          <w:color w:val="000000"/>
        </w:rPr>
      </w:pPr>
      <w:r w:rsidRPr="00C52DF4">
        <w:rPr>
          <w:rFonts w:ascii="Times New Roman" w:hAnsi="Times New Roman"/>
          <w:color w:val="000000"/>
        </w:rPr>
        <w:t>Indisponibilit</w:t>
      </w:r>
      <w:r w:rsidRPr="00C52DF4">
        <w:rPr>
          <w:rFonts w:ascii="Times New Roman" w:eastAsia="Times New Roman" w:hAnsi="Times New Roman"/>
          <w:color w:val="000000"/>
        </w:rPr>
        <w:t>é des pesticides homologués à proximité des producteurs.</w:t>
      </w:r>
    </w:p>
    <w:p w14:paraId="23A5B5E4" w14:textId="77777777" w:rsidR="00CD32DF" w:rsidRPr="0079060E" w:rsidRDefault="00CD32DF" w:rsidP="00F34E90">
      <w:pPr>
        <w:shd w:val="clear" w:color="auto" w:fill="FFFFFF"/>
        <w:spacing w:after="0"/>
        <w:rPr>
          <w:rFonts w:ascii="Times New Roman" w:hAnsi="Times New Roman"/>
          <w:b/>
        </w:rPr>
      </w:pPr>
      <w:r w:rsidRPr="00C52DF4">
        <w:rPr>
          <w:rFonts w:ascii="Times New Roman" w:hAnsi="Times New Roman"/>
          <w:b/>
          <w:i/>
          <w:iCs/>
          <w:color w:val="000000"/>
        </w:rPr>
        <w:t>Au niveau du contr</w:t>
      </w:r>
      <w:r w:rsidRPr="00C52DF4">
        <w:rPr>
          <w:rFonts w:ascii="Times New Roman" w:eastAsia="Times New Roman" w:hAnsi="Times New Roman"/>
          <w:b/>
          <w:i/>
          <w:iCs/>
          <w:color w:val="000000"/>
        </w:rPr>
        <w:t>ôle et du suivi</w:t>
      </w:r>
    </w:p>
    <w:p w14:paraId="23A5B5E5" w14:textId="77777777" w:rsidR="00CD32DF" w:rsidRPr="00C52DF4" w:rsidRDefault="00CD32DF" w:rsidP="00F34E90">
      <w:pPr>
        <w:widowControl w:val="0"/>
        <w:numPr>
          <w:ilvl w:val="0"/>
          <w:numId w:val="37"/>
        </w:numPr>
        <w:shd w:val="clear" w:color="auto" w:fill="FFFFFF"/>
        <w:tabs>
          <w:tab w:val="left" w:pos="715"/>
        </w:tabs>
        <w:autoSpaceDE w:val="0"/>
        <w:autoSpaceDN w:val="0"/>
        <w:adjustRightInd w:val="0"/>
        <w:spacing w:after="0" w:line="240" w:lineRule="auto"/>
        <w:ind w:left="384"/>
        <w:rPr>
          <w:rFonts w:ascii="Times New Roman" w:hAnsi="Times New Roman"/>
          <w:color w:val="000000"/>
        </w:rPr>
      </w:pPr>
      <w:r w:rsidRPr="00C52DF4">
        <w:rPr>
          <w:rFonts w:ascii="Times New Roman" w:hAnsi="Times New Roman"/>
          <w:color w:val="000000"/>
        </w:rPr>
        <w:t>Insuffisance du contr</w:t>
      </w:r>
      <w:r w:rsidRPr="00C52DF4">
        <w:rPr>
          <w:rFonts w:ascii="Times New Roman" w:eastAsia="Times New Roman" w:hAnsi="Times New Roman"/>
          <w:color w:val="000000"/>
        </w:rPr>
        <w:t>ôle de l'utilisation des produits dans le cadre des cultures vivrières (personnel et matériel) ;</w:t>
      </w:r>
    </w:p>
    <w:p w14:paraId="23A5B5E6" w14:textId="77777777" w:rsidR="00CD32DF" w:rsidRPr="00C52DF4" w:rsidRDefault="00CD32DF" w:rsidP="00F34E90">
      <w:pPr>
        <w:widowControl w:val="0"/>
        <w:numPr>
          <w:ilvl w:val="0"/>
          <w:numId w:val="37"/>
        </w:numPr>
        <w:shd w:val="clear" w:color="auto" w:fill="FFFFFF"/>
        <w:tabs>
          <w:tab w:val="left" w:pos="715"/>
        </w:tabs>
        <w:autoSpaceDE w:val="0"/>
        <w:autoSpaceDN w:val="0"/>
        <w:adjustRightInd w:val="0"/>
        <w:spacing w:after="0" w:line="274" w:lineRule="exact"/>
        <w:ind w:left="715" w:hanging="331"/>
        <w:rPr>
          <w:rFonts w:ascii="Times New Roman" w:hAnsi="Times New Roman"/>
          <w:color w:val="000000"/>
        </w:rPr>
      </w:pPr>
      <w:r w:rsidRPr="00C52DF4">
        <w:rPr>
          <w:rFonts w:ascii="Times New Roman" w:hAnsi="Times New Roman"/>
          <w:color w:val="000000"/>
        </w:rPr>
        <w:t>Insuffisance du contr</w:t>
      </w:r>
      <w:r w:rsidRPr="00C52DF4">
        <w:rPr>
          <w:rFonts w:ascii="Times New Roman" w:eastAsia="Times New Roman" w:hAnsi="Times New Roman"/>
          <w:color w:val="000000"/>
        </w:rPr>
        <w:t>ôle et du suivi des impacts négatifs liés aux pesticides (pollution,</w:t>
      </w:r>
      <w:r w:rsidRPr="00C52DF4">
        <w:rPr>
          <w:rFonts w:ascii="Times New Roman" w:eastAsia="Times New Roman" w:hAnsi="Times New Roman"/>
          <w:color w:val="000000"/>
        </w:rPr>
        <w:br/>
      </w:r>
      <w:r w:rsidRPr="00C52DF4">
        <w:rPr>
          <w:rFonts w:ascii="Times New Roman" w:eastAsia="Times New Roman" w:hAnsi="Times New Roman"/>
          <w:color w:val="000000"/>
          <w:spacing w:val="-2"/>
        </w:rPr>
        <w:t>intoxication, etc.).</w:t>
      </w:r>
    </w:p>
    <w:p w14:paraId="23A5B5E7" w14:textId="77777777" w:rsidR="00E02F1E" w:rsidRPr="00F34E90" w:rsidRDefault="00E02F1E" w:rsidP="00DC50E0">
      <w:pPr>
        <w:rPr>
          <w:rFonts w:ascii="Times New Roman" w:hAnsi="Times New Roman"/>
          <w:sz w:val="6"/>
          <w:szCs w:val="6"/>
        </w:rPr>
      </w:pPr>
    </w:p>
    <w:p w14:paraId="23A5B5E8" w14:textId="77777777" w:rsidR="00E02F1E" w:rsidRPr="0079060E" w:rsidRDefault="00561A37" w:rsidP="00E02F1E">
      <w:pPr>
        <w:rPr>
          <w:rFonts w:ascii="Times New Roman" w:hAnsi="Times New Roman"/>
        </w:rPr>
      </w:pPr>
      <w:r>
        <w:rPr>
          <w:rFonts w:ascii="Times New Roman" w:hAnsi="Times New Roman"/>
          <w:b/>
          <w:bCs/>
        </w:rPr>
        <w:t>7</w:t>
      </w:r>
      <w:r w:rsidR="00E02F1E" w:rsidRPr="0079060E">
        <w:rPr>
          <w:rFonts w:ascii="Times New Roman" w:hAnsi="Times New Roman"/>
          <w:b/>
          <w:bCs/>
        </w:rPr>
        <w:t>.4.5.2. Plan d’action pour la gestion des pesticides</w:t>
      </w:r>
    </w:p>
    <w:p w14:paraId="23A5B5E9" w14:textId="77777777" w:rsidR="00FF2D5D" w:rsidRDefault="00E02F1E" w:rsidP="00DC50E0">
      <w:pPr>
        <w:rPr>
          <w:rFonts w:ascii="Times New Roman" w:hAnsi="Times New Roman"/>
        </w:rPr>
      </w:pPr>
      <w:r w:rsidRPr="0079060E">
        <w:rPr>
          <w:rFonts w:ascii="Times New Roman" w:hAnsi="Times New Roman"/>
        </w:rPr>
        <w:t xml:space="preserve">Le plan d’action s’articule autour des axes proposés dans </w:t>
      </w:r>
      <w:r w:rsidR="00FF2D5D">
        <w:rPr>
          <w:rFonts w:ascii="Times New Roman" w:hAnsi="Times New Roman"/>
        </w:rPr>
        <w:t xml:space="preserve">le tableau </w:t>
      </w:r>
      <w:r w:rsidR="00C52FD1">
        <w:rPr>
          <w:rFonts w:ascii="Times New Roman" w:hAnsi="Times New Roman"/>
        </w:rPr>
        <w:t>25</w:t>
      </w:r>
    </w:p>
    <w:p w14:paraId="23A5B5EA" w14:textId="77777777" w:rsidR="00335677" w:rsidRDefault="00335677" w:rsidP="00FF2D5D">
      <w:pPr>
        <w:pStyle w:val="Lgende"/>
        <w:rPr>
          <w:sz w:val="20"/>
        </w:rPr>
        <w:sectPr w:rsidR="00335677" w:rsidSect="009C6F2F">
          <w:pgSz w:w="11906" w:h="16838"/>
          <w:pgMar w:top="1418" w:right="1418" w:bottom="1418" w:left="1418" w:header="709" w:footer="709" w:gutter="0"/>
          <w:cols w:space="708"/>
          <w:docGrid w:linePitch="360"/>
        </w:sectPr>
      </w:pPr>
    </w:p>
    <w:p w14:paraId="23A5B5EB" w14:textId="77777777" w:rsidR="00CD32DF" w:rsidRPr="00FF2D5D" w:rsidRDefault="00FF2D5D" w:rsidP="00FF2D5D">
      <w:pPr>
        <w:pStyle w:val="Lgende"/>
        <w:rPr>
          <w:sz w:val="20"/>
        </w:rPr>
      </w:pPr>
      <w:bookmarkStart w:id="109" w:name="_Toc3126657"/>
      <w:r w:rsidRPr="00FF2D5D">
        <w:rPr>
          <w:sz w:val="20"/>
        </w:rPr>
        <w:lastRenderedPageBreak/>
        <w:t xml:space="preserve">Tableau </w:t>
      </w:r>
      <w:r w:rsidR="00C52FD1" w:rsidRPr="00FF2D5D">
        <w:rPr>
          <w:sz w:val="20"/>
        </w:rPr>
        <w:fldChar w:fldCharType="begin"/>
      </w:r>
      <w:r w:rsidR="00C52FD1" w:rsidRPr="00FF2D5D">
        <w:rPr>
          <w:sz w:val="20"/>
        </w:rPr>
        <w:instrText xml:space="preserve"> SEQ Tableau \* ARABIC </w:instrText>
      </w:r>
      <w:r w:rsidR="00C52FD1" w:rsidRPr="00FF2D5D">
        <w:rPr>
          <w:sz w:val="20"/>
        </w:rPr>
        <w:fldChar w:fldCharType="separate"/>
      </w:r>
      <w:r w:rsidR="00AD56B2">
        <w:rPr>
          <w:noProof/>
          <w:sz w:val="20"/>
        </w:rPr>
        <w:t>25</w:t>
      </w:r>
      <w:r w:rsidR="00C52FD1" w:rsidRPr="00FF2D5D">
        <w:rPr>
          <w:sz w:val="20"/>
        </w:rPr>
        <w:fldChar w:fldCharType="end"/>
      </w:r>
      <w:r w:rsidRPr="00FF2D5D">
        <w:rPr>
          <w:sz w:val="20"/>
        </w:rPr>
        <w:t>: plan d’actions pour la gestion des pestes</w:t>
      </w:r>
      <w:bookmarkEnd w:id="109"/>
    </w:p>
    <w:tbl>
      <w:tblPr>
        <w:tblW w:w="1545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9"/>
        <w:gridCol w:w="7047"/>
        <w:gridCol w:w="3946"/>
        <w:gridCol w:w="2260"/>
      </w:tblGrid>
      <w:tr w:rsidR="00055AC0" w:rsidRPr="008B7AB0" w14:paraId="23A5B5F0" w14:textId="77777777" w:rsidTr="008B7AB0">
        <w:tc>
          <w:tcPr>
            <w:tcW w:w="2199" w:type="dxa"/>
            <w:shd w:val="clear" w:color="auto" w:fill="auto"/>
          </w:tcPr>
          <w:p w14:paraId="23A5B5EC" w14:textId="77777777" w:rsidR="00CD32DF" w:rsidRPr="008B7AB0" w:rsidRDefault="00CD32DF" w:rsidP="008B7AB0">
            <w:pPr>
              <w:spacing w:after="0" w:line="240" w:lineRule="auto"/>
              <w:rPr>
                <w:rFonts w:ascii="Times New Roman" w:hAnsi="Times New Roman"/>
                <w:b/>
                <w:sz w:val="20"/>
                <w:szCs w:val="20"/>
              </w:rPr>
            </w:pPr>
            <w:r w:rsidRPr="008B7AB0">
              <w:rPr>
                <w:rFonts w:ascii="Times New Roman" w:hAnsi="Times New Roman"/>
                <w:b/>
                <w:sz w:val="20"/>
                <w:szCs w:val="20"/>
              </w:rPr>
              <w:t xml:space="preserve">Objectifs </w:t>
            </w:r>
          </w:p>
        </w:tc>
        <w:tc>
          <w:tcPr>
            <w:tcW w:w="7047" w:type="dxa"/>
            <w:shd w:val="clear" w:color="auto" w:fill="auto"/>
          </w:tcPr>
          <w:p w14:paraId="23A5B5ED" w14:textId="77777777" w:rsidR="00CD32DF" w:rsidRPr="008B7AB0" w:rsidRDefault="00CD32DF" w:rsidP="008B7AB0">
            <w:pPr>
              <w:spacing w:after="0" w:line="240" w:lineRule="auto"/>
              <w:rPr>
                <w:rFonts w:ascii="Times New Roman" w:hAnsi="Times New Roman"/>
                <w:b/>
                <w:sz w:val="20"/>
                <w:szCs w:val="20"/>
              </w:rPr>
            </w:pPr>
            <w:r w:rsidRPr="008B7AB0">
              <w:rPr>
                <w:rFonts w:ascii="Times New Roman" w:hAnsi="Times New Roman"/>
                <w:b/>
                <w:sz w:val="20"/>
                <w:szCs w:val="20"/>
              </w:rPr>
              <w:t xml:space="preserve">Activités </w:t>
            </w:r>
          </w:p>
        </w:tc>
        <w:tc>
          <w:tcPr>
            <w:tcW w:w="3946" w:type="dxa"/>
            <w:shd w:val="clear" w:color="auto" w:fill="auto"/>
            <w:vAlign w:val="center"/>
          </w:tcPr>
          <w:p w14:paraId="23A5B5EE" w14:textId="77777777" w:rsidR="00CD32DF" w:rsidRPr="008B7AB0" w:rsidRDefault="00CD32DF" w:rsidP="008B7AB0">
            <w:pPr>
              <w:spacing w:after="0" w:line="240" w:lineRule="auto"/>
              <w:rPr>
                <w:rFonts w:ascii="Times New Roman" w:hAnsi="Times New Roman"/>
                <w:b/>
                <w:sz w:val="20"/>
                <w:szCs w:val="20"/>
              </w:rPr>
            </w:pPr>
            <w:r w:rsidRPr="008B7AB0">
              <w:rPr>
                <w:rFonts w:ascii="Times New Roman" w:hAnsi="Times New Roman"/>
                <w:b/>
                <w:sz w:val="20"/>
                <w:szCs w:val="20"/>
              </w:rPr>
              <w:t>Indicateurs</w:t>
            </w:r>
          </w:p>
        </w:tc>
        <w:tc>
          <w:tcPr>
            <w:tcW w:w="2260" w:type="dxa"/>
            <w:shd w:val="clear" w:color="auto" w:fill="auto"/>
          </w:tcPr>
          <w:p w14:paraId="23A5B5EF" w14:textId="77777777" w:rsidR="00CD32DF" w:rsidRPr="008B7AB0" w:rsidRDefault="00CD32DF" w:rsidP="008B7AB0">
            <w:pPr>
              <w:spacing w:after="0" w:line="240" w:lineRule="auto"/>
              <w:rPr>
                <w:rFonts w:ascii="Times New Roman" w:hAnsi="Times New Roman"/>
                <w:b/>
                <w:sz w:val="20"/>
                <w:szCs w:val="20"/>
              </w:rPr>
            </w:pPr>
            <w:r w:rsidRPr="008B7AB0">
              <w:rPr>
                <w:rFonts w:ascii="Times New Roman" w:hAnsi="Times New Roman"/>
                <w:b/>
                <w:sz w:val="20"/>
                <w:szCs w:val="20"/>
              </w:rPr>
              <w:t xml:space="preserve">Sources de vérification </w:t>
            </w:r>
          </w:p>
        </w:tc>
      </w:tr>
      <w:tr w:rsidR="00055AC0" w:rsidRPr="008B7AB0" w14:paraId="23A5B5F5" w14:textId="77777777" w:rsidTr="008B7AB0">
        <w:tc>
          <w:tcPr>
            <w:tcW w:w="2199" w:type="dxa"/>
            <w:vMerge w:val="restart"/>
            <w:shd w:val="clear" w:color="auto" w:fill="auto"/>
            <w:vAlign w:val="center"/>
          </w:tcPr>
          <w:p w14:paraId="23A5B5F1" w14:textId="77777777" w:rsidR="00CD32DF" w:rsidRPr="008B7AB0" w:rsidRDefault="00CD32DF" w:rsidP="008B7AB0">
            <w:pPr>
              <w:spacing w:after="0" w:line="240" w:lineRule="auto"/>
              <w:rPr>
                <w:rFonts w:ascii="Times New Roman" w:hAnsi="Times New Roman"/>
                <w:b/>
                <w:sz w:val="20"/>
                <w:szCs w:val="20"/>
              </w:rPr>
            </w:pPr>
            <w:r w:rsidRPr="008B7AB0">
              <w:rPr>
                <w:rFonts w:ascii="Times New Roman" w:hAnsi="Times New Roman"/>
                <w:b/>
                <w:sz w:val="20"/>
                <w:szCs w:val="20"/>
              </w:rPr>
              <w:t>1. Renforcer le cadre institutionnel de gestion des pestes et pesticides</w:t>
            </w:r>
          </w:p>
        </w:tc>
        <w:tc>
          <w:tcPr>
            <w:tcW w:w="7047" w:type="dxa"/>
            <w:shd w:val="clear" w:color="auto" w:fill="auto"/>
          </w:tcPr>
          <w:p w14:paraId="23A5B5F2"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Renforcer les capacités d’action (moyens financiers et matériels, EPI) des ATDA</w:t>
            </w:r>
          </w:p>
        </w:tc>
        <w:tc>
          <w:tcPr>
            <w:tcW w:w="3946" w:type="dxa"/>
            <w:shd w:val="clear" w:color="auto" w:fill="auto"/>
            <w:vAlign w:val="center"/>
          </w:tcPr>
          <w:p w14:paraId="23A5B5F3" w14:textId="66985B90" w:rsidR="00CD32DF" w:rsidRPr="008B7AB0" w:rsidRDefault="00676DF8" w:rsidP="008B7AB0">
            <w:pPr>
              <w:spacing w:after="0" w:line="240" w:lineRule="auto"/>
              <w:rPr>
                <w:rFonts w:ascii="Times New Roman" w:hAnsi="Times New Roman"/>
                <w:sz w:val="20"/>
                <w:szCs w:val="20"/>
              </w:rPr>
            </w:pPr>
            <w:r w:rsidRPr="008B7AB0">
              <w:rPr>
                <w:rFonts w:ascii="Times New Roman" w:hAnsi="Times New Roman"/>
                <w:sz w:val="20"/>
                <w:szCs w:val="20"/>
              </w:rPr>
              <w:t>Montant de carburant</w:t>
            </w:r>
            <w:r w:rsidR="00CD32DF" w:rsidRPr="008B7AB0">
              <w:rPr>
                <w:rFonts w:ascii="Times New Roman" w:hAnsi="Times New Roman"/>
                <w:sz w:val="20"/>
                <w:szCs w:val="20"/>
              </w:rPr>
              <w:t xml:space="preserve"> mis à la disposition des ATDA pour accompagner le </w:t>
            </w:r>
            <w:r w:rsidR="00360605" w:rsidRPr="00162F55">
              <w:rPr>
                <w:rFonts w:ascii="Times New Roman" w:hAnsi="Times New Roman"/>
                <w:sz w:val="20"/>
                <w:szCs w:val="20"/>
              </w:rPr>
              <w:t>Projet Forêts Classées Bénin</w:t>
            </w:r>
            <w:r w:rsidR="00CD32DF" w:rsidRPr="008B7AB0">
              <w:rPr>
                <w:rFonts w:ascii="Times New Roman" w:hAnsi="Times New Roman"/>
                <w:sz w:val="20"/>
                <w:szCs w:val="20"/>
              </w:rPr>
              <w:t xml:space="preserve"> dans l’agroforesterie et autres activités pouvant amener les acteurs à recourir aux pesticides</w:t>
            </w:r>
          </w:p>
        </w:tc>
        <w:tc>
          <w:tcPr>
            <w:tcW w:w="2260" w:type="dxa"/>
            <w:shd w:val="clear" w:color="auto" w:fill="auto"/>
          </w:tcPr>
          <w:p w14:paraId="23A5B5F4"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PV de réception</w:t>
            </w:r>
          </w:p>
        </w:tc>
      </w:tr>
      <w:tr w:rsidR="00055AC0" w:rsidRPr="008B7AB0" w14:paraId="23A5B5FA" w14:textId="77777777" w:rsidTr="008B7AB0">
        <w:tc>
          <w:tcPr>
            <w:tcW w:w="2199" w:type="dxa"/>
            <w:vMerge/>
            <w:shd w:val="clear" w:color="auto" w:fill="auto"/>
          </w:tcPr>
          <w:p w14:paraId="23A5B5F6" w14:textId="77777777" w:rsidR="00CD32DF" w:rsidRPr="008B7AB0" w:rsidRDefault="00CD32DF" w:rsidP="008B7AB0">
            <w:pPr>
              <w:spacing w:after="0" w:line="240" w:lineRule="auto"/>
              <w:rPr>
                <w:rFonts w:ascii="Times New Roman" w:hAnsi="Times New Roman"/>
                <w:sz w:val="20"/>
                <w:szCs w:val="20"/>
              </w:rPr>
            </w:pPr>
          </w:p>
        </w:tc>
        <w:tc>
          <w:tcPr>
            <w:tcW w:w="7047" w:type="dxa"/>
            <w:shd w:val="clear" w:color="auto" w:fill="auto"/>
          </w:tcPr>
          <w:p w14:paraId="23A5B5F7" w14:textId="77777777" w:rsidR="00CD32DF" w:rsidRPr="008B7AB0" w:rsidRDefault="00CD32DF" w:rsidP="008B7AB0">
            <w:pPr>
              <w:spacing w:after="0" w:line="240" w:lineRule="auto"/>
              <w:jc w:val="both"/>
              <w:rPr>
                <w:rFonts w:ascii="Times New Roman" w:hAnsi="Times New Roman"/>
                <w:sz w:val="20"/>
                <w:szCs w:val="20"/>
              </w:rPr>
            </w:pPr>
            <w:r w:rsidRPr="008B7AB0">
              <w:rPr>
                <w:rFonts w:ascii="Times New Roman" w:hAnsi="Times New Roman"/>
                <w:sz w:val="20"/>
                <w:szCs w:val="20"/>
              </w:rPr>
              <w:t>Organiser des ateliers départementaux (et dans les zones proches des FC) de partage du présent Plan d’Action de Gestion des Pestes</w:t>
            </w:r>
          </w:p>
        </w:tc>
        <w:tc>
          <w:tcPr>
            <w:tcW w:w="3946" w:type="dxa"/>
            <w:shd w:val="clear" w:color="auto" w:fill="auto"/>
            <w:vAlign w:val="center"/>
          </w:tcPr>
          <w:p w14:paraId="23A5B5F8"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Nombre d’ateliers organisés</w:t>
            </w:r>
          </w:p>
        </w:tc>
        <w:tc>
          <w:tcPr>
            <w:tcW w:w="2260" w:type="dxa"/>
            <w:shd w:val="clear" w:color="auto" w:fill="auto"/>
          </w:tcPr>
          <w:p w14:paraId="23A5B5F9"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PV d’organisation</w:t>
            </w:r>
          </w:p>
        </w:tc>
      </w:tr>
      <w:tr w:rsidR="00055AC0" w:rsidRPr="008B7AB0" w14:paraId="23A5B5FF" w14:textId="77777777" w:rsidTr="008B7AB0">
        <w:tc>
          <w:tcPr>
            <w:tcW w:w="2199" w:type="dxa"/>
            <w:vMerge/>
            <w:shd w:val="clear" w:color="auto" w:fill="auto"/>
          </w:tcPr>
          <w:p w14:paraId="23A5B5FB" w14:textId="77777777" w:rsidR="00CD32DF" w:rsidRPr="008B7AB0" w:rsidRDefault="00CD32DF" w:rsidP="008B7AB0">
            <w:pPr>
              <w:spacing w:after="0" w:line="240" w:lineRule="auto"/>
              <w:rPr>
                <w:rFonts w:ascii="Times New Roman" w:hAnsi="Times New Roman"/>
                <w:sz w:val="20"/>
                <w:szCs w:val="20"/>
              </w:rPr>
            </w:pPr>
          </w:p>
        </w:tc>
        <w:tc>
          <w:tcPr>
            <w:tcW w:w="7047" w:type="dxa"/>
            <w:shd w:val="clear" w:color="auto" w:fill="auto"/>
          </w:tcPr>
          <w:p w14:paraId="23A5B5FC" w14:textId="77777777" w:rsidR="00CD32DF" w:rsidRPr="008B7AB0" w:rsidRDefault="00CD32DF" w:rsidP="008B7AB0">
            <w:pPr>
              <w:spacing w:after="0" w:line="240" w:lineRule="auto"/>
              <w:jc w:val="both"/>
              <w:rPr>
                <w:rFonts w:ascii="Times New Roman" w:hAnsi="Times New Roman"/>
                <w:sz w:val="20"/>
                <w:szCs w:val="20"/>
              </w:rPr>
            </w:pPr>
            <w:r w:rsidRPr="008B7AB0">
              <w:rPr>
                <w:rFonts w:ascii="Times New Roman" w:hAnsi="Times New Roman"/>
                <w:sz w:val="20"/>
                <w:szCs w:val="20"/>
              </w:rPr>
              <w:t>Veiller à l’application effective de la réglementation en matière de gestion des pesticides</w:t>
            </w:r>
          </w:p>
        </w:tc>
        <w:tc>
          <w:tcPr>
            <w:tcW w:w="3946" w:type="dxa"/>
            <w:shd w:val="clear" w:color="auto" w:fill="auto"/>
            <w:vAlign w:val="center"/>
          </w:tcPr>
          <w:p w14:paraId="23A5B5FD"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Nombre de séances de sensibilisation</w:t>
            </w:r>
          </w:p>
        </w:tc>
        <w:tc>
          <w:tcPr>
            <w:tcW w:w="2260" w:type="dxa"/>
            <w:shd w:val="clear" w:color="auto" w:fill="auto"/>
          </w:tcPr>
          <w:p w14:paraId="23A5B5FE"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PV de sensibilisation</w:t>
            </w:r>
          </w:p>
        </w:tc>
      </w:tr>
      <w:tr w:rsidR="00055AC0" w:rsidRPr="008B7AB0" w14:paraId="23A5B604" w14:textId="77777777" w:rsidTr="008B7AB0">
        <w:tc>
          <w:tcPr>
            <w:tcW w:w="2199" w:type="dxa"/>
            <w:vMerge/>
            <w:shd w:val="clear" w:color="auto" w:fill="auto"/>
          </w:tcPr>
          <w:p w14:paraId="23A5B600" w14:textId="77777777" w:rsidR="00CD32DF" w:rsidRPr="008B7AB0" w:rsidRDefault="00CD32DF" w:rsidP="008B7AB0">
            <w:pPr>
              <w:spacing w:after="0" w:line="240" w:lineRule="auto"/>
              <w:rPr>
                <w:rFonts w:ascii="Times New Roman" w:hAnsi="Times New Roman"/>
                <w:sz w:val="20"/>
                <w:szCs w:val="20"/>
              </w:rPr>
            </w:pPr>
          </w:p>
        </w:tc>
        <w:tc>
          <w:tcPr>
            <w:tcW w:w="7047" w:type="dxa"/>
            <w:shd w:val="clear" w:color="auto" w:fill="auto"/>
          </w:tcPr>
          <w:p w14:paraId="23A5B601"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Mettre en place un mécanisme incitatif de récupération des emballages des pesticides et contractualiser avec des entreprises de récupération des emballages</w:t>
            </w:r>
          </w:p>
        </w:tc>
        <w:tc>
          <w:tcPr>
            <w:tcW w:w="3946" w:type="dxa"/>
            <w:shd w:val="clear" w:color="auto" w:fill="auto"/>
            <w:vAlign w:val="center"/>
          </w:tcPr>
          <w:p w14:paraId="23A5B602"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Quantité d’emballages</w:t>
            </w:r>
            <w:r w:rsidR="00676DF8" w:rsidRPr="008B7AB0">
              <w:rPr>
                <w:rFonts w:ascii="Times New Roman" w:hAnsi="Times New Roman"/>
                <w:sz w:val="20"/>
                <w:szCs w:val="20"/>
              </w:rPr>
              <w:t xml:space="preserve"> de pesticides</w:t>
            </w:r>
            <w:r w:rsidRPr="008B7AB0">
              <w:rPr>
                <w:rFonts w:ascii="Times New Roman" w:hAnsi="Times New Roman"/>
                <w:sz w:val="20"/>
                <w:szCs w:val="20"/>
              </w:rPr>
              <w:t xml:space="preserve"> récupérés</w:t>
            </w:r>
          </w:p>
        </w:tc>
        <w:tc>
          <w:tcPr>
            <w:tcW w:w="2260" w:type="dxa"/>
            <w:shd w:val="clear" w:color="auto" w:fill="auto"/>
          </w:tcPr>
          <w:p w14:paraId="23A5B603"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Rapport d’activités</w:t>
            </w:r>
          </w:p>
        </w:tc>
      </w:tr>
      <w:tr w:rsidR="00055AC0" w:rsidRPr="008B7AB0" w14:paraId="23A5B609" w14:textId="77777777" w:rsidTr="008B7AB0">
        <w:tc>
          <w:tcPr>
            <w:tcW w:w="2199" w:type="dxa"/>
            <w:vMerge w:val="restart"/>
            <w:shd w:val="clear" w:color="auto" w:fill="auto"/>
            <w:vAlign w:val="center"/>
          </w:tcPr>
          <w:p w14:paraId="23A5B605" w14:textId="77777777" w:rsidR="00CD32DF" w:rsidRPr="008B7AB0" w:rsidRDefault="00CD32DF" w:rsidP="008B7AB0">
            <w:pPr>
              <w:spacing w:after="0" w:line="240" w:lineRule="auto"/>
              <w:rPr>
                <w:rFonts w:ascii="Times New Roman" w:hAnsi="Times New Roman"/>
                <w:b/>
                <w:sz w:val="20"/>
                <w:szCs w:val="20"/>
              </w:rPr>
            </w:pPr>
            <w:r w:rsidRPr="008B7AB0">
              <w:rPr>
                <w:rFonts w:ascii="Times New Roman" w:hAnsi="Times New Roman"/>
                <w:b/>
                <w:sz w:val="20"/>
                <w:szCs w:val="20"/>
              </w:rPr>
              <w:t>2. Renforcer les mesures techniques et organisationnelles pour la gestion des pestes et pesticides</w:t>
            </w:r>
          </w:p>
        </w:tc>
        <w:tc>
          <w:tcPr>
            <w:tcW w:w="7047" w:type="dxa"/>
            <w:shd w:val="clear" w:color="auto" w:fill="auto"/>
          </w:tcPr>
          <w:p w14:paraId="23A5B606" w14:textId="77777777" w:rsidR="00CD32DF" w:rsidRPr="008B7AB0" w:rsidRDefault="00CD32DF" w:rsidP="008B7AB0">
            <w:pPr>
              <w:spacing w:after="0" w:line="240" w:lineRule="auto"/>
              <w:jc w:val="both"/>
              <w:rPr>
                <w:rFonts w:ascii="Times New Roman" w:hAnsi="Times New Roman"/>
                <w:sz w:val="20"/>
                <w:szCs w:val="20"/>
              </w:rPr>
            </w:pPr>
            <w:r w:rsidRPr="008B7AB0">
              <w:rPr>
                <w:rFonts w:ascii="Times New Roman" w:hAnsi="Times New Roman"/>
                <w:sz w:val="20"/>
                <w:szCs w:val="20"/>
              </w:rPr>
              <w:t>Appuyer l’INRAB et autres producteurs de semences dont les instituts universitaires au développement et vulgarisation des semences de meilleurs rendements et résistantes aux maladies et ravageurs</w:t>
            </w:r>
          </w:p>
        </w:tc>
        <w:tc>
          <w:tcPr>
            <w:tcW w:w="3946" w:type="dxa"/>
            <w:shd w:val="clear" w:color="auto" w:fill="auto"/>
            <w:vAlign w:val="center"/>
          </w:tcPr>
          <w:p w14:paraId="23A5B607"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Types et nombre de variété de semences</w:t>
            </w:r>
          </w:p>
        </w:tc>
        <w:tc>
          <w:tcPr>
            <w:tcW w:w="2260" w:type="dxa"/>
            <w:shd w:val="clear" w:color="auto" w:fill="auto"/>
          </w:tcPr>
          <w:p w14:paraId="23A5B608"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Rapport d’activités</w:t>
            </w:r>
          </w:p>
        </w:tc>
      </w:tr>
      <w:tr w:rsidR="00055AC0" w:rsidRPr="008B7AB0" w14:paraId="23A5B60E" w14:textId="77777777" w:rsidTr="008B7AB0">
        <w:tc>
          <w:tcPr>
            <w:tcW w:w="2199" w:type="dxa"/>
            <w:vMerge/>
            <w:shd w:val="clear" w:color="auto" w:fill="auto"/>
          </w:tcPr>
          <w:p w14:paraId="23A5B60A" w14:textId="77777777" w:rsidR="00CD32DF" w:rsidRPr="008B7AB0" w:rsidRDefault="00CD32DF" w:rsidP="008B7AB0">
            <w:pPr>
              <w:spacing w:after="0" w:line="240" w:lineRule="auto"/>
              <w:rPr>
                <w:rFonts w:ascii="Times New Roman" w:hAnsi="Times New Roman"/>
                <w:sz w:val="20"/>
                <w:szCs w:val="20"/>
              </w:rPr>
            </w:pPr>
          </w:p>
        </w:tc>
        <w:tc>
          <w:tcPr>
            <w:tcW w:w="7047" w:type="dxa"/>
            <w:shd w:val="clear" w:color="auto" w:fill="auto"/>
          </w:tcPr>
          <w:p w14:paraId="23A5B60B" w14:textId="77777777" w:rsidR="00CD32DF" w:rsidRPr="008B7AB0" w:rsidRDefault="00CD32DF" w:rsidP="008B7AB0">
            <w:pPr>
              <w:spacing w:after="0" w:line="240" w:lineRule="auto"/>
              <w:jc w:val="both"/>
              <w:rPr>
                <w:rFonts w:ascii="Times New Roman" w:hAnsi="Times New Roman"/>
                <w:sz w:val="20"/>
                <w:szCs w:val="20"/>
              </w:rPr>
            </w:pPr>
            <w:r w:rsidRPr="008B7AB0">
              <w:rPr>
                <w:rFonts w:ascii="Times New Roman" w:hAnsi="Times New Roman"/>
                <w:sz w:val="20"/>
                <w:szCs w:val="20"/>
              </w:rPr>
              <w:t>Vulgariser des alternatives aux pesticides, de lutte intégrée contre les pestes du coton et autres cultures produits par les populations à l’intérieur des FC</w:t>
            </w:r>
          </w:p>
        </w:tc>
        <w:tc>
          <w:tcPr>
            <w:tcW w:w="3946" w:type="dxa"/>
            <w:shd w:val="clear" w:color="auto" w:fill="auto"/>
            <w:vAlign w:val="center"/>
          </w:tcPr>
          <w:p w14:paraId="23A5B60C"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Nombre de séances de vulgarisation</w:t>
            </w:r>
          </w:p>
        </w:tc>
        <w:tc>
          <w:tcPr>
            <w:tcW w:w="2260" w:type="dxa"/>
            <w:shd w:val="clear" w:color="auto" w:fill="auto"/>
          </w:tcPr>
          <w:p w14:paraId="23A5B60D"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PV</w:t>
            </w:r>
          </w:p>
        </w:tc>
      </w:tr>
      <w:tr w:rsidR="00055AC0" w:rsidRPr="008B7AB0" w14:paraId="23A5B613" w14:textId="77777777" w:rsidTr="008B7AB0">
        <w:tc>
          <w:tcPr>
            <w:tcW w:w="2199" w:type="dxa"/>
            <w:vMerge/>
            <w:shd w:val="clear" w:color="auto" w:fill="auto"/>
          </w:tcPr>
          <w:p w14:paraId="23A5B60F" w14:textId="77777777" w:rsidR="00CD32DF" w:rsidRPr="008B7AB0" w:rsidRDefault="00CD32DF" w:rsidP="008B7AB0">
            <w:pPr>
              <w:spacing w:after="0" w:line="240" w:lineRule="auto"/>
              <w:rPr>
                <w:rFonts w:ascii="Times New Roman" w:hAnsi="Times New Roman"/>
                <w:sz w:val="20"/>
                <w:szCs w:val="20"/>
              </w:rPr>
            </w:pPr>
          </w:p>
        </w:tc>
        <w:tc>
          <w:tcPr>
            <w:tcW w:w="7047" w:type="dxa"/>
            <w:shd w:val="clear" w:color="auto" w:fill="auto"/>
          </w:tcPr>
          <w:p w14:paraId="23A5B610" w14:textId="77777777" w:rsidR="00CD32DF" w:rsidRPr="008B7AB0" w:rsidRDefault="00CD32DF" w:rsidP="008B7AB0">
            <w:pPr>
              <w:spacing w:after="0" w:line="240" w:lineRule="auto"/>
              <w:jc w:val="both"/>
              <w:rPr>
                <w:rFonts w:ascii="Times New Roman" w:hAnsi="Times New Roman"/>
                <w:sz w:val="20"/>
                <w:szCs w:val="20"/>
              </w:rPr>
            </w:pPr>
            <w:r w:rsidRPr="008B7AB0">
              <w:rPr>
                <w:rFonts w:ascii="Times New Roman" w:hAnsi="Times New Roman"/>
                <w:sz w:val="20"/>
                <w:szCs w:val="20"/>
              </w:rPr>
              <w:t>Publier périodiquement/régulièrement au sein des organisations paysannes et auprès des paysans des localités riveraines aux FC et celles à l’intérieur des FC la liste des pesticides homologués</w:t>
            </w:r>
          </w:p>
        </w:tc>
        <w:tc>
          <w:tcPr>
            <w:tcW w:w="3946" w:type="dxa"/>
            <w:shd w:val="clear" w:color="auto" w:fill="auto"/>
            <w:vAlign w:val="center"/>
          </w:tcPr>
          <w:p w14:paraId="23A5B611"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Nombre de publication</w:t>
            </w:r>
          </w:p>
        </w:tc>
        <w:tc>
          <w:tcPr>
            <w:tcW w:w="2260" w:type="dxa"/>
            <w:shd w:val="clear" w:color="auto" w:fill="auto"/>
          </w:tcPr>
          <w:p w14:paraId="23A5B612"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 xml:space="preserve">Publication </w:t>
            </w:r>
          </w:p>
        </w:tc>
      </w:tr>
      <w:tr w:rsidR="00055AC0" w:rsidRPr="008B7AB0" w14:paraId="23A5B618" w14:textId="77777777" w:rsidTr="008B7AB0">
        <w:tc>
          <w:tcPr>
            <w:tcW w:w="2199" w:type="dxa"/>
            <w:vMerge/>
            <w:shd w:val="clear" w:color="auto" w:fill="auto"/>
          </w:tcPr>
          <w:p w14:paraId="23A5B614" w14:textId="77777777" w:rsidR="00CD32DF" w:rsidRPr="008B7AB0" w:rsidRDefault="00CD32DF" w:rsidP="008B7AB0">
            <w:pPr>
              <w:spacing w:after="0" w:line="240" w:lineRule="auto"/>
              <w:rPr>
                <w:rFonts w:ascii="Times New Roman" w:hAnsi="Times New Roman"/>
                <w:sz w:val="20"/>
                <w:szCs w:val="20"/>
              </w:rPr>
            </w:pPr>
          </w:p>
        </w:tc>
        <w:tc>
          <w:tcPr>
            <w:tcW w:w="7047" w:type="dxa"/>
            <w:shd w:val="clear" w:color="auto" w:fill="auto"/>
          </w:tcPr>
          <w:p w14:paraId="23A5B615" w14:textId="77777777" w:rsidR="00CD32DF" w:rsidRPr="008B7AB0" w:rsidRDefault="00CD32DF"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Préparer des plaquettes </w:t>
            </w:r>
            <w:r w:rsidR="0079060E" w:rsidRPr="008B7AB0">
              <w:rPr>
                <w:rFonts w:ascii="Times New Roman" w:hAnsi="Times New Roman"/>
                <w:sz w:val="20"/>
                <w:szCs w:val="20"/>
              </w:rPr>
              <w:t xml:space="preserve">de Communication pour un Changement de Comportement (CCC) </w:t>
            </w:r>
            <w:r w:rsidRPr="008B7AB0">
              <w:rPr>
                <w:rFonts w:ascii="Times New Roman" w:hAnsi="Times New Roman"/>
                <w:sz w:val="20"/>
                <w:szCs w:val="20"/>
              </w:rPr>
              <w:t xml:space="preserve"> afin que les populations à l’intérieur et autour des FC soient informées et sensibilisées sur l’utilisation et la gestion des pesticides</w:t>
            </w:r>
          </w:p>
        </w:tc>
        <w:tc>
          <w:tcPr>
            <w:tcW w:w="3946" w:type="dxa"/>
            <w:shd w:val="clear" w:color="auto" w:fill="auto"/>
            <w:vAlign w:val="center"/>
          </w:tcPr>
          <w:p w14:paraId="23A5B616"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Nombre de plaquettes de sensibilisation réalisées</w:t>
            </w:r>
          </w:p>
        </w:tc>
        <w:tc>
          <w:tcPr>
            <w:tcW w:w="2260" w:type="dxa"/>
            <w:shd w:val="clear" w:color="auto" w:fill="auto"/>
          </w:tcPr>
          <w:p w14:paraId="23A5B617"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Rapport d’activités</w:t>
            </w:r>
          </w:p>
        </w:tc>
      </w:tr>
      <w:tr w:rsidR="00055AC0" w:rsidRPr="008B7AB0" w14:paraId="23A5B61D" w14:textId="77777777" w:rsidTr="008B7AB0">
        <w:tc>
          <w:tcPr>
            <w:tcW w:w="2199" w:type="dxa"/>
            <w:vMerge/>
            <w:shd w:val="clear" w:color="auto" w:fill="auto"/>
          </w:tcPr>
          <w:p w14:paraId="23A5B619" w14:textId="77777777" w:rsidR="00CD32DF" w:rsidRPr="008B7AB0" w:rsidRDefault="00CD32DF" w:rsidP="008B7AB0">
            <w:pPr>
              <w:spacing w:after="0" w:line="240" w:lineRule="auto"/>
              <w:rPr>
                <w:rFonts w:ascii="Times New Roman" w:hAnsi="Times New Roman"/>
                <w:sz w:val="20"/>
                <w:szCs w:val="20"/>
              </w:rPr>
            </w:pPr>
          </w:p>
        </w:tc>
        <w:tc>
          <w:tcPr>
            <w:tcW w:w="7047" w:type="dxa"/>
            <w:shd w:val="clear" w:color="auto" w:fill="auto"/>
          </w:tcPr>
          <w:p w14:paraId="23A5B61A"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Accompagner et subventionner les producteurs installés dans les FC et engagés dans l’agroforesterie dans l’acquisition du matériel de protection individuelle</w:t>
            </w:r>
          </w:p>
        </w:tc>
        <w:tc>
          <w:tcPr>
            <w:tcW w:w="3946" w:type="dxa"/>
            <w:shd w:val="clear" w:color="auto" w:fill="auto"/>
            <w:vAlign w:val="center"/>
          </w:tcPr>
          <w:p w14:paraId="23A5B61B"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Nombre de producteurs avec EPI</w:t>
            </w:r>
          </w:p>
        </w:tc>
        <w:tc>
          <w:tcPr>
            <w:tcW w:w="2260" w:type="dxa"/>
            <w:shd w:val="clear" w:color="auto" w:fill="auto"/>
          </w:tcPr>
          <w:p w14:paraId="23A5B61C"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 xml:space="preserve">Convention de subvention </w:t>
            </w:r>
          </w:p>
        </w:tc>
      </w:tr>
      <w:tr w:rsidR="00055AC0" w:rsidRPr="008B7AB0" w14:paraId="23A5B622" w14:textId="77777777" w:rsidTr="008B7AB0">
        <w:tc>
          <w:tcPr>
            <w:tcW w:w="2199" w:type="dxa"/>
            <w:vMerge w:val="restart"/>
            <w:shd w:val="clear" w:color="auto" w:fill="auto"/>
            <w:vAlign w:val="center"/>
          </w:tcPr>
          <w:p w14:paraId="23A5B61E" w14:textId="77777777" w:rsidR="00CD32DF" w:rsidRPr="008B7AB0" w:rsidRDefault="00CD32DF" w:rsidP="008B7AB0">
            <w:pPr>
              <w:spacing w:after="0" w:line="240" w:lineRule="auto"/>
              <w:rPr>
                <w:rFonts w:ascii="Times New Roman" w:hAnsi="Times New Roman"/>
                <w:b/>
                <w:sz w:val="20"/>
                <w:szCs w:val="20"/>
              </w:rPr>
            </w:pPr>
            <w:r w:rsidRPr="008B7AB0">
              <w:rPr>
                <w:rFonts w:ascii="Times New Roman" w:hAnsi="Times New Roman"/>
                <w:b/>
                <w:sz w:val="20"/>
                <w:szCs w:val="20"/>
              </w:rPr>
              <w:t>3. Renforcer les capacités des acteurs impliqués dans la gestion des pestes et pesticides</w:t>
            </w:r>
          </w:p>
        </w:tc>
        <w:tc>
          <w:tcPr>
            <w:tcW w:w="7047" w:type="dxa"/>
            <w:shd w:val="clear" w:color="auto" w:fill="auto"/>
          </w:tcPr>
          <w:p w14:paraId="23A5B61F"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 xml:space="preserve">Réaliser des </w:t>
            </w:r>
            <w:r w:rsidR="00E02F1E" w:rsidRPr="008B7AB0">
              <w:rPr>
                <w:rFonts w:ascii="Times New Roman" w:hAnsi="Times New Roman"/>
                <w:sz w:val="20"/>
                <w:szCs w:val="20"/>
              </w:rPr>
              <w:t>campagnes de Communication pour un Changement de Comportement (CCC) à l’endroit d</w:t>
            </w:r>
            <w:r w:rsidRPr="008B7AB0">
              <w:rPr>
                <w:rFonts w:ascii="Times New Roman" w:hAnsi="Times New Roman"/>
                <w:sz w:val="20"/>
                <w:szCs w:val="20"/>
              </w:rPr>
              <w:t>es producteurs et les populations sur l’utilisation et la gestion judicieuse des pesticides et de leurs emballages ainsi que sur les dangers et les bonnes pratiques d’hygiène en matière d’utilisation des intrants agricoles</w:t>
            </w:r>
          </w:p>
        </w:tc>
        <w:tc>
          <w:tcPr>
            <w:tcW w:w="3946" w:type="dxa"/>
            <w:shd w:val="clear" w:color="auto" w:fill="auto"/>
            <w:vAlign w:val="center"/>
          </w:tcPr>
          <w:p w14:paraId="23A5B620"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Nombre d</w:t>
            </w:r>
            <w:r w:rsidR="0079060E" w:rsidRPr="008B7AB0">
              <w:rPr>
                <w:rFonts w:ascii="Times New Roman" w:hAnsi="Times New Roman"/>
                <w:sz w:val="20"/>
                <w:szCs w:val="20"/>
              </w:rPr>
              <w:t>e ’CCC</w:t>
            </w:r>
            <w:r w:rsidRPr="008B7AB0">
              <w:rPr>
                <w:rFonts w:ascii="Times New Roman" w:hAnsi="Times New Roman"/>
                <w:sz w:val="20"/>
                <w:szCs w:val="20"/>
              </w:rPr>
              <w:t>, nombre de participants</w:t>
            </w:r>
          </w:p>
        </w:tc>
        <w:tc>
          <w:tcPr>
            <w:tcW w:w="2260" w:type="dxa"/>
            <w:shd w:val="clear" w:color="auto" w:fill="auto"/>
          </w:tcPr>
          <w:p w14:paraId="23A5B621"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Rapport d’activités</w:t>
            </w:r>
          </w:p>
        </w:tc>
      </w:tr>
      <w:tr w:rsidR="00055AC0" w:rsidRPr="008B7AB0" w14:paraId="23A5B628" w14:textId="77777777" w:rsidTr="008B7AB0">
        <w:tc>
          <w:tcPr>
            <w:tcW w:w="2199" w:type="dxa"/>
            <w:vMerge/>
            <w:shd w:val="clear" w:color="auto" w:fill="auto"/>
          </w:tcPr>
          <w:p w14:paraId="23A5B623" w14:textId="77777777" w:rsidR="00CD32DF" w:rsidRPr="008B7AB0" w:rsidRDefault="00CD32DF" w:rsidP="008B7AB0">
            <w:pPr>
              <w:spacing w:after="0" w:line="240" w:lineRule="auto"/>
              <w:rPr>
                <w:rFonts w:ascii="Times New Roman" w:hAnsi="Times New Roman"/>
                <w:sz w:val="20"/>
                <w:szCs w:val="20"/>
              </w:rPr>
            </w:pPr>
          </w:p>
        </w:tc>
        <w:tc>
          <w:tcPr>
            <w:tcW w:w="7047" w:type="dxa"/>
            <w:shd w:val="clear" w:color="auto" w:fill="auto"/>
          </w:tcPr>
          <w:p w14:paraId="23A5B624" w14:textId="77777777" w:rsidR="00CD32DF" w:rsidRPr="008B7AB0" w:rsidRDefault="00CD32DF" w:rsidP="008B7AB0">
            <w:pPr>
              <w:spacing w:after="0" w:line="240" w:lineRule="auto"/>
              <w:jc w:val="both"/>
              <w:rPr>
                <w:rFonts w:ascii="Times New Roman" w:hAnsi="Times New Roman"/>
                <w:sz w:val="20"/>
                <w:szCs w:val="20"/>
              </w:rPr>
            </w:pPr>
            <w:r w:rsidRPr="008B7AB0">
              <w:rPr>
                <w:rFonts w:ascii="Times New Roman" w:hAnsi="Times New Roman"/>
                <w:sz w:val="20"/>
                <w:szCs w:val="20"/>
              </w:rPr>
              <w:t>Former les agents des centres de santé des arrondissements riverains des FC sur la prise en charge des cas d’intoxication dus aux pesticides (toxicologie) et mettre en place une base de données permettant de suivre les cas d’intoxication</w:t>
            </w:r>
          </w:p>
        </w:tc>
        <w:tc>
          <w:tcPr>
            <w:tcW w:w="3946" w:type="dxa"/>
            <w:shd w:val="clear" w:color="auto" w:fill="auto"/>
            <w:vAlign w:val="center"/>
          </w:tcPr>
          <w:p w14:paraId="23A5B625"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Nombre d’agents de santé formés, base de données  existante</w:t>
            </w:r>
          </w:p>
        </w:tc>
        <w:tc>
          <w:tcPr>
            <w:tcW w:w="2260" w:type="dxa"/>
            <w:shd w:val="clear" w:color="auto" w:fill="auto"/>
          </w:tcPr>
          <w:p w14:paraId="23A5B626"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PV de formation</w:t>
            </w:r>
          </w:p>
          <w:p w14:paraId="23A5B627"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Rapport de mise en place de base de données</w:t>
            </w:r>
          </w:p>
        </w:tc>
      </w:tr>
      <w:tr w:rsidR="00055AC0" w:rsidRPr="008B7AB0" w14:paraId="23A5B62D" w14:textId="77777777" w:rsidTr="008B7AB0">
        <w:tc>
          <w:tcPr>
            <w:tcW w:w="2199" w:type="dxa"/>
            <w:vMerge/>
            <w:shd w:val="clear" w:color="auto" w:fill="auto"/>
          </w:tcPr>
          <w:p w14:paraId="23A5B629" w14:textId="77777777" w:rsidR="00CD32DF" w:rsidRPr="008B7AB0" w:rsidRDefault="00CD32DF" w:rsidP="008B7AB0">
            <w:pPr>
              <w:spacing w:after="0" w:line="240" w:lineRule="auto"/>
              <w:rPr>
                <w:rFonts w:ascii="Times New Roman" w:hAnsi="Times New Roman"/>
                <w:sz w:val="20"/>
                <w:szCs w:val="20"/>
              </w:rPr>
            </w:pPr>
          </w:p>
        </w:tc>
        <w:tc>
          <w:tcPr>
            <w:tcW w:w="7047" w:type="dxa"/>
            <w:shd w:val="clear" w:color="auto" w:fill="auto"/>
          </w:tcPr>
          <w:p w14:paraId="23A5B62A" w14:textId="77777777" w:rsidR="00CD32DF" w:rsidRPr="008B7AB0" w:rsidRDefault="00CD32DF" w:rsidP="008B7AB0">
            <w:pPr>
              <w:spacing w:after="0" w:line="240" w:lineRule="auto"/>
              <w:jc w:val="both"/>
              <w:rPr>
                <w:rFonts w:ascii="Times New Roman" w:hAnsi="Times New Roman"/>
                <w:sz w:val="20"/>
                <w:szCs w:val="20"/>
              </w:rPr>
            </w:pPr>
            <w:r w:rsidRPr="008B7AB0">
              <w:rPr>
                <w:rFonts w:ascii="Times New Roman" w:hAnsi="Times New Roman"/>
                <w:sz w:val="20"/>
                <w:szCs w:val="20"/>
              </w:rPr>
              <w:t xml:space="preserve">Impliquer de manière active la société civile, notamment les ONG et les organisations paysannes dans </w:t>
            </w:r>
            <w:r w:rsidR="0079060E" w:rsidRPr="008B7AB0">
              <w:rPr>
                <w:rFonts w:ascii="Times New Roman" w:hAnsi="Times New Roman"/>
                <w:sz w:val="20"/>
                <w:szCs w:val="20"/>
              </w:rPr>
              <w:t xml:space="preserve">la Communication pour un Changement de Comportement (CCC) </w:t>
            </w:r>
            <w:r w:rsidRPr="008B7AB0">
              <w:rPr>
                <w:rFonts w:ascii="Times New Roman" w:hAnsi="Times New Roman"/>
                <w:sz w:val="20"/>
                <w:szCs w:val="20"/>
              </w:rPr>
              <w:t>en matière de gestion des pesticides</w:t>
            </w:r>
          </w:p>
        </w:tc>
        <w:tc>
          <w:tcPr>
            <w:tcW w:w="3946" w:type="dxa"/>
            <w:shd w:val="clear" w:color="auto" w:fill="auto"/>
            <w:vAlign w:val="center"/>
          </w:tcPr>
          <w:p w14:paraId="23A5B62B"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 xml:space="preserve">Nombre et liste d’acteurs de la société civile impliqués dans les </w:t>
            </w:r>
            <w:r w:rsidR="0079060E" w:rsidRPr="008B7AB0">
              <w:rPr>
                <w:rFonts w:ascii="Times New Roman" w:hAnsi="Times New Roman"/>
                <w:sz w:val="20"/>
                <w:szCs w:val="20"/>
              </w:rPr>
              <w:t xml:space="preserve">CCC </w:t>
            </w:r>
            <w:r w:rsidRPr="008B7AB0">
              <w:rPr>
                <w:rFonts w:ascii="Times New Roman" w:hAnsi="Times New Roman"/>
                <w:sz w:val="20"/>
                <w:szCs w:val="20"/>
              </w:rPr>
              <w:t>sur la gestion des pesticides</w:t>
            </w:r>
          </w:p>
        </w:tc>
        <w:tc>
          <w:tcPr>
            <w:tcW w:w="2260" w:type="dxa"/>
            <w:shd w:val="clear" w:color="auto" w:fill="auto"/>
          </w:tcPr>
          <w:p w14:paraId="23A5B62C" w14:textId="77777777" w:rsidR="00CD32DF" w:rsidRPr="008B7AB0" w:rsidRDefault="00CD32DF" w:rsidP="008B7AB0">
            <w:pPr>
              <w:spacing w:after="0" w:line="240" w:lineRule="auto"/>
              <w:rPr>
                <w:rFonts w:ascii="Times New Roman" w:hAnsi="Times New Roman"/>
                <w:sz w:val="20"/>
                <w:szCs w:val="20"/>
              </w:rPr>
            </w:pPr>
            <w:r w:rsidRPr="008B7AB0">
              <w:rPr>
                <w:rFonts w:ascii="Times New Roman" w:hAnsi="Times New Roman"/>
                <w:sz w:val="20"/>
                <w:szCs w:val="20"/>
              </w:rPr>
              <w:t>Rapport d’activités du projet</w:t>
            </w:r>
          </w:p>
        </w:tc>
      </w:tr>
    </w:tbl>
    <w:p w14:paraId="23A5B62E" w14:textId="77777777" w:rsidR="009C6F2F" w:rsidRDefault="009C6F2F" w:rsidP="00335677">
      <w:pPr>
        <w:tabs>
          <w:tab w:val="left" w:pos="938"/>
        </w:tabs>
        <w:rPr>
          <w:rFonts w:ascii="Times New Roman" w:hAnsi="Times New Roman"/>
          <w:sz w:val="20"/>
        </w:rPr>
      </w:pPr>
      <w:r>
        <w:rPr>
          <w:rFonts w:ascii="Times New Roman" w:hAnsi="Times New Roman"/>
          <w:sz w:val="20"/>
        </w:rPr>
        <w:tab/>
      </w:r>
      <w:r w:rsidRPr="006D16A5">
        <w:rPr>
          <w:rFonts w:ascii="Times New Roman" w:hAnsi="Times New Roman"/>
          <w:sz w:val="20"/>
        </w:rPr>
        <w:t>Source : données de terrain, janvier 2019</w:t>
      </w:r>
    </w:p>
    <w:p w14:paraId="23A5B62F" w14:textId="77777777" w:rsidR="009C6F2F" w:rsidRPr="009C6F2F" w:rsidRDefault="009C6F2F" w:rsidP="009C6F2F">
      <w:pPr>
        <w:tabs>
          <w:tab w:val="left" w:pos="871"/>
        </w:tabs>
        <w:rPr>
          <w:rFonts w:ascii="Times New Roman" w:hAnsi="Times New Roman"/>
          <w:sz w:val="20"/>
        </w:rPr>
        <w:sectPr w:rsidR="009C6F2F" w:rsidRPr="009C6F2F" w:rsidSect="009C6F2F">
          <w:pgSz w:w="16838" w:h="11906" w:orient="landscape"/>
          <w:pgMar w:top="1418" w:right="1418" w:bottom="1418" w:left="1418" w:header="709" w:footer="709" w:gutter="0"/>
          <w:cols w:space="708"/>
          <w:docGrid w:linePitch="360"/>
        </w:sectPr>
      </w:pPr>
      <w:r>
        <w:rPr>
          <w:rFonts w:ascii="Times New Roman" w:hAnsi="Times New Roman"/>
          <w:sz w:val="20"/>
        </w:rPr>
        <w:lastRenderedPageBreak/>
        <w:tab/>
      </w:r>
    </w:p>
    <w:p w14:paraId="23A5B630" w14:textId="77777777" w:rsidR="00CD32DF" w:rsidRPr="008F0595" w:rsidRDefault="00561A37" w:rsidP="00CD32DF">
      <w:pPr>
        <w:rPr>
          <w:rFonts w:ascii="Times New Roman" w:hAnsi="Times New Roman"/>
        </w:rPr>
      </w:pPr>
      <w:r>
        <w:rPr>
          <w:rFonts w:ascii="Times New Roman" w:hAnsi="Times New Roman"/>
          <w:b/>
          <w:bCs/>
        </w:rPr>
        <w:lastRenderedPageBreak/>
        <w:t>7</w:t>
      </w:r>
      <w:r w:rsidR="00CD32DF" w:rsidRPr="008F0595">
        <w:rPr>
          <w:rFonts w:ascii="Times New Roman" w:hAnsi="Times New Roman"/>
          <w:b/>
          <w:bCs/>
        </w:rPr>
        <w:t>.4.5.3. Formation des acteurs impliqués dans la gestion des pestes et des pesticides</w:t>
      </w:r>
    </w:p>
    <w:p w14:paraId="23A5B631" w14:textId="77777777" w:rsidR="00CD32DF" w:rsidRPr="008F0595" w:rsidRDefault="00CD32DF" w:rsidP="00CD32DF">
      <w:pPr>
        <w:spacing w:line="240" w:lineRule="auto"/>
        <w:jc w:val="both"/>
        <w:rPr>
          <w:rFonts w:ascii="Times New Roman" w:hAnsi="Times New Roman"/>
        </w:rPr>
      </w:pPr>
      <w:r w:rsidRPr="008F0595">
        <w:rPr>
          <w:rFonts w:ascii="Times New Roman" w:hAnsi="Times New Roman"/>
        </w:rPr>
        <w:t xml:space="preserve">Pour garantir l’intégration effective des préoccupations relatives à la gestion des pestes, il </w:t>
      </w:r>
      <w:r w:rsidR="00F0725D">
        <w:rPr>
          <w:rFonts w:ascii="Times New Roman" w:hAnsi="Times New Roman"/>
        </w:rPr>
        <w:t xml:space="preserve">faut </w:t>
      </w:r>
      <w:r w:rsidRPr="008F0595">
        <w:rPr>
          <w:rFonts w:ascii="Times New Roman" w:hAnsi="Times New Roman"/>
        </w:rPr>
        <w:t xml:space="preserve">mettre en œuvre un programme de renforcement des capacités (formation et de sensibilisation) de l’ensemble des acteurs. Cette formation devra être ciblée et adaptée aux groupes ciblés suivants : Agents des ATDA, personnel de santé, les associations de femmes et de jeunes agriculteurs, organisations de producteurs agricoles, notamment les producteurs de coton dans les zones du centre et du nord et autres ONG actives dans la lutte antiparasitaire. </w:t>
      </w:r>
    </w:p>
    <w:p w14:paraId="23A5B632" w14:textId="77777777" w:rsidR="00CD32DF" w:rsidRPr="008F0595" w:rsidRDefault="00CD32DF" w:rsidP="0054123A">
      <w:pPr>
        <w:pStyle w:val="Default"/>
        <w:jc w:val="both"/>
        <w:rPr>
          <w:sz w:val="22"/>
          <w:szCs w:val="22"/>
        </w:rPr>
      </w:pPr>
      <w:r w:rsidRPr="008F0595">
        <w:rPr>
          <w:sz w:val="22"/>
          <w:szCs w:val="22"/>
        </w:rPr>
        <w:t xml:space="preserve">Un accent particulier sera mis sur les exigences d’un stockage sécurisé, pour éviter le mélange avec les autres produits d’usage domestique courant, mais aussi sur la réutilisation des emballages vides. Les modules de formation s’articuleront autour des axes suivants : </w:t>
      </w:r>
    </w:p>
    <w:p w14:paraId="23A5B633" w14:textId="77777777" w:rsidR="00CD32DF" w:rsidRPr="008F0595" w:rsidRDefault="00EE7F69" w:rsidP="0054123A">
      <w:pPr>
        <w:pStyle w:val="Default"/>
        <w:numPr>
          <w:ilvl w:val="1"/>
          <w:numId w:val="39"/>
        </w:numPr>
        <w:jc w:val="both"/>
        <w:rPr>
          <w:sz w:val="22"/>
          <w:szCs w:val="22"/>
        </w:rPr>
      </w:pPr>
      <w:r>
        <w:rPr>
          <w:sz w:val="22"/>
          <w:szCs w:val="22"/>
        </w:rPr>
        <w:t>i</w:t>
      </w:r>
      <w:r w:rsidRPr="008F0595">
        <w:rPr>
          <w:sz w:val="22"/>
          <w:szCs w:val="22"/>
        </w:rPr>
        <w:t xml:space="preserve">nformation </w:t>
      </w:r>
      <w:r w:rsidR="00CD32DF" w:rsidRPr="008F0595">
        <w:rPr>
          <w:sz w:val="22"/>
          <w:szCs w:val="22"/>
        </w:rPr>
        <w:t xml:space="preserve">sur les risques ainsi que les conseils de santé et de sécurité ; </w:t>
      </w:r>
    </w:p>
    <w:p w14:paraId="23A5B634" w14:textId="77777777" w:rsidR="00CD32DF" w:rsidRPr="008F0595" w:rsidRDefault="00EE7F69" w:rsidP="0054123A">
      <w:pPr>
        <w:pStyle w:val="Default"/>
        <w:numPr>
          <w:ilvl w:val="1"/>
          <w:numId w:val="39"/>
        </w:numPr>
        <w:jc w:val="both"/>
        <w:rPr>
          <w:sz w:val="22"/>
          <w:szCs w:val="22"/>
        </w:rPr>
      </w:pPr>
      <w:r>
        <w:rPr>
          <w:sz w:val="22"/>
          <w:szCs w:val="22"/>
        </w:rPr>
        <w:t>connaissance</w:t>
      </w:r>
      <w:r w:rsidRPr="008F0595">
        <w:rPr>
          <w:sz w:val="22"/>
          <w:szCs w:val="22"/>
        </w:rPr>
        <w:t xml:space="preserve"> </w:t>
      </w:r>
      <w:r w:rsidR="00CD32DF" w:rsidRPr="008F0595">
        <w:rPr>
          <w:sz w:val="22"/>
          <w:szCs w:val="22"/>
        </w:rPr>
        <w:t xml:space="preserve">de base sur les procédures de manipulation et de gestion des risques ; </w:t>
      </w:r>
    </w:p>
    <w:p w14:paraId="23A5B635" w14:textId="77777777" w:rsidR="00CD32DF" w:rsidRPr="008F0595" w:rsidRDefault="00EE7F69" w:rsidP="0054123A">
      <w:pPr>
        <w:pStyle w:val="Default"/>
        <w:numPr>
          <w:ilvl w:val="1"/>
          <w:numId w:val="39"/>
        </w:numPr>
        <w:jc w:val="both"/>
        <w:rPr>
          <w:sz w:val="22"/>
          <w:szCs w:val="22"/>
        </w:rPr>
      </w:pPr>
      <w:r>
        <w:rPr>
          <w:sz w:val="22"/>
          <w:szCs w:val="22"/>
        </w:rPr>
        <w:t>p</w:t>
      </w:r>
      <w:r w:rsidRPr="008F0595">
        <w:rPr>
          <w:sz w:val="22"/>
          <w:szCs w:val="22"/>
        </w:rPr>
        <w:t xml:space="preserve">ort </w:t>
      </w:r>
      <w:r w:rsidR="00CD32DF" w:rsidRPr="008F0595">
        <w:rPr>
          <w:sz w:val="22"/>
          <w:szCs w:val="22"/>
        </w:rPr>
        <w:t xml:space="preserve">des équipements de protection et de sécurité ; </w:t>
      </w:r>
    </w:p>
    <w:p w14:paraId="23A5B636" w14:textId="77777777" w:rsidR="00CD32DF" w:rsidRPr="008F0595" w:rsidRDefault="00EE7F69" w:rsidP="0054123A">
      <w:pPr>
        <w:pStyle w:val="Default"/>
        <w:numPr>
          <w:ilvl w:val="1"/>
          <w:numId w:val="39"/>
        </w:numPr>
        <w:jc w:val="both"/>
        <w:rPr>
          <w:sz w:val="22"/>
          <w:szCs w:val="22"/>
        </w:rPr>
      </w:pPr>
      <w:r>
        <w:rPr>
          <w:sz w:val="22"/>
          <w:szCs w:val="22"/>
        </w:rPr>
        <w:t>r</w:t>
      </w:r>
      <w:r w:rsidRPr="008F0595">
        <w:rPr>
          <w:sz w:val="22"/>
          <w:szCs w:val="22"/>
        </w:rPr>
        <w:t xml:space="preserve">isques </w:t>
      </w:r>
      <w:r w:rsidR="00CD32DF" w:rsidRPr="008F0595">
        <w:rPr>
          <w:sz w:val="22"/>
          <w:szCs w:val="22"/>
        </w:rPr>
        <w:t xml:space="preserve">liés à la production, utilisation, stockage, transport, distribution/marketing, utilisation de manutention, l’élimination des pesticides ; </w:t>
      </w:r>
    </w:p>
    <w:p w14:paraId="23A5B637" w14:textId="77777777" w:rsidR="00CD32DF" w:rsidRPr="008F0595" w:rsidRDefault="00EE7F69" w:rsidP="0054123A">
      <w:pPr>
        <w:pStyle w:val="Default"/>
        <w:numPr>
          <w:ilvl w:val="1"/>
          <w:numId w:val="39"/>
        </w:numPr>
        <w:jc w:val="both"/>
        <w:rPr>
          <w:sz w:val="22"/>
          <w:szCs w:val="22"/>
        </w:rPr>
      </w:pPr>
      <w:r>
        <w:rPr>
          <w:sz w:val="22"/>
          <w:szCs w:val="22"/>
        </w:rPr>
        <w:t>g</w:t>
      </w:r>
      <w:r w:rsidRPr="008F0595">
        <w:rPr>
          <w:sz w:val="22"/>
          <w:szCs w:val="22"/>
        </w:rPr>
        <w:t xml:space="preserve">randes </w:t>
      </w:r>
      <w:r w:rsidR="00CD32DF" w:rsidRPr="008F0595">
        <w:rPr>
          <w:sz w:val="22"/>
          <w:szCs w:val="22"/>
        </w:rPr>
        <w:t xml:space="preserve">lignes du processus de traitement et d’opération ; </w:t>
      </w:r>
    </w:p>
    <w:p w14:paraId="23A5B638" w14:textId="77777777" w:rsidR="00CD32DF" w:rsidRPr="008F0595" w:rsidRDefault="00EE7F69" w:rsidP="0054123A">
      <w:pPr>
        <w:pStyle w:val="Default"/>
        <w:numPr>
          <w:ilvl w:val="1"/>
          <w:numId w:val="39"/>
        </w:numPr>
        <w:jc w:val="both"/>
        <w:rPr>
          <w:sz w:val="22"/>
          <w:szCs w:val="22"/>
        </w:rPr>
      </w:pPr>
      <w:r>
        <w:rPr>
          <w:sz w:val="22"/>
          <w:szCs w:val="22"/>
        </w:rPr>
        <w:t>s</w:t>
      </w:r>
      <w:r w:rsidRPr="008F0595">
        <w:rPr>
          <w:sz w:val="22"/>
          <w:szCs w:val="22"/>
        </w:rPr>
        <w:t xml:space="preserve">anté </w:t>
      </w:r>
      <w:r w:rsidR="00CD32DF" w:rsidRPr="008F0595">
        <w:rPr>
          <w:sz w:val="22"/>
          <w:szCs w:val="22"/>
        </w:rPr>
        <w:t xml:space="preserve">et sécurité en rapport avec les opérations ; </w:t>
      </w:r>
    </w:p>
    <w:p w14:paraId="23A5B639" w14:textId="77777777" w:rsidR="00CD32DF" w:rsidRPr="008F0595" w:rsidRDefault="00EE7F69" w:rsidP="0054123A">
      <w:pPr>
        <w:pStyle w:val="Default"/>
        <w:numPr>
          <w:ilvl w:val="1"/>
          <w:numId w:val="39"/>
        </w:numPr>
        <w:jc w:val="both"/>
        <w:rPr>
          <w:sz w:val="22"/>
          <w:szCs w:val="22"/>
        </w:rPr>
      </w:pPr>
      <w:r>
        <w:rPr>
          <w:sz w:val="22"/>
          <w:szCs w:val="22"/>
        </w:rPr>
        <w:t>p</w:t>
      </w:r>
      <w:r w:rsidRPr="008F0595">
        <w:rPr>
          <w:sz w:val="22"/>
          <w:szCs w:val="22"/>
        </w:rPr>
        <w:t xml:space="preserve">rocédures </w:t>
      </w:r>
      <w:r w:rsidR="00CD32DF" w:rsidRPr="008F0595">
        <w:rPr>
          <w:sz w:val="22"/>
          <w:szCs w:val="22"/>
        </w:rPr>
        <w:t xml:space="preserve">d’urgence et de secours ; </w:t>
      </w:r>
    </w:p>
    <w:p w14:paraId="23A5B63A" w14:textId="77777777" w:rsidR="00CD32DF" w:rsidRPr="008F0595" w:rsidRDefault="00EE7F69" w:rsidP="0054123A">
      <w:pPr>
        <w:pStyle w:val="Default"/>
        <w:numPr>
          <w:ilvl w:val="1"/>
          <w:numId w:val="39"/>
        </w:numPr>
        <w:jc w:val="both"/>
        <w:rPr>
          <w:sz w:val="22"/>
          <w:szCs w:val="22"/>
        </w:rPr>
      </w:pPr>
      <w:r>
        <w:rPr>
          <w:sz w:val="22"/>
          <w:szCs w:val="22"/>
        </w:rPr>
        <w:t>p</w:t>
      </w:r>
      <w:r w:rsidRPr="008F0595">
        <w:rPr>
          <w:sz w:val="22"/>
          <w:szCs w:val="22"/>
        </w:rPr>
        <w:t xml:space="preserve">rocédures </w:t>
      </w:r>
      <w:r w:rsidR="00CD32DF" w:rsidRPr="008F0595">
        <w:rPr>
          <w:sz w:val="22"/>
          <w:szCs w:val="22"/>
        </w:rPr>
        <w:t xml:space="preserve">techniques ; </w:t>
      </w:r>
    </w:p>
    <w:p w14:paraId="23A5B63B" w14:textId="77777777" w:rsidR="00CD32DF" w:rsidRPr="008F0595" w:rsidRDefault="00EE7F69" w:rsidP="0054123A">
      <w:pPr>
        <w:pStyle w:val="Default"/>
        <w:numPr>
          <w:ilvl w:val="1"/>
          <w:numId w:val="39"/>
        </w:numPr>
        <w:jc w:val="both"/>
        <w:rPr>
          <w:sz w:val="22"/>
          <w:szCs w:val="22"/>
        </w:rPr>
      </w:pPr>
      <w:r>
        <w:rPr>
          <w:sz w:val="22"/>
          <w:szCs w:val="22"/>
        </w:rPr>
        <w:t>m</w:t>
      </w:r>
      <w:r w:rsidRPr="008F0595">
        <w:rPr>
          <w:sz w:val="22"/>
          <w:szCs w:val="22"/>
        </w:rPr>
        <w:t xml:space="preserve">aintenance </w:t>
      </w:r>
      <w:r w:rsidR="00CD32DF" w:rsidRPr="008F0595">
        <w:rPr>
          <w:sz w:val="22"/>
          <w:szCs w:val="22"/>
        </w:rPr>
        <w:t xml:space="preserve">des équipements ; </w:t>
      </w:r>
    </w:p>
    <w:p w14:paraId="23A5B63C" w14:textId="77777777" w:rsidR="00CD32DF" w:rsidRPr="008F0595" w:rsidRDefault="00EE7F69" w:rsidP="0054123A">
      <w:pPr>
        <w:pStyle w:val="Default"/>
        <w:numPr>
          <w:ilvl w:val="1"/>
          <w:numId w:val="39"/>
        </w:numPr>
        <w:jc w:val="both"/>
        <w:rPr>
          <w:sz w:val="22"/>
          <w:szCs w:val="22"/>
        </w:rPr>
      </w:pPr>
      <w:r>
        <w:rPr>
          <w:sz w:val="22"/>
          <w:szCs w:val="22"/>
        </w:rPr>
        <w:t>s</w:t>
      </w:r>
      <w:r w:rsidRPr="008F0595">
        <w:rPr>
          <w:sz w:val="22"/>
          <w:szCs w:val="22"/>
        </w:rPr>
        <w:t xml:space="preserve">urveillance </w:t>
      </w:r>
      <w:r w:rsidR="00CD32DF" w:rsidRPr="008F0595">
        <w:rPr>
          <w:sz w:val="22"/>
          <w:szCs w:val="22"/>
        </w:rPr>
        <w:t xml:space="preserve">du processus et des résidus ; </w:t>
      </w:r>
    </w:p>
    <w:p w14:paraId="23A5B63D" w14:textId="77777777" w:rsidR="00CD32DF" w:rsidRPr="008F0595" w:rsidRDefault="00EE7F69" w:rsidP="0054123A">
      <w:pPr>
        <w:pStyle w:val="Default"/>
        <w:numPr>
          <w:ilvl w:val="1"/>
          <w:numId w:val="39"/>
        </w:numPr>
        <w:jc w:val="both"/>
        <w:rPr>
          <w:sz w:val="22"/>
          <w:szCs w:val="22"/>
        </w:rPr>
      </w:pPr>
      <w:r>
        <w:rPr>
          <w:sz w:val="22"/>
          <w:szCs w:val="22"/>
        </w:rPr>
        <w:t>s</w:t>
      </w:r>
      <w:r w:rsidRPr="008F0595">
        <w:rPr>
          <w:sz w:val="22"/>
          <w:szCs w:val="22"/>
        </w:rPr>
        <w:t xml:space="preserve">urveillance </w:t>
      </w:r>
      <w:r w:rsidR="00CD32DF" w:rsidRPr="008F0595">
        <w:rPr>
          <w:sz w:val="22"/>
          <w:szCs w:val="22"/>
        </w:rPr>
        <w:t xml:space="preserve">biologique de l’exposition aux pesticides ; </w:t>
      </w:r>
    </w:p>
    <w:p w14:paraId="23A5B63E" w14:textId="77777777" w:rsidR="00CD32DF" w:rsidRPr="008F0595" w:rsidRDefault="00EE7F69" w:rsidP="0054123A">
      <w:pPr>
        <w:pStyle w:val="Default"/>
        <w:numPr>
          <w:ilvl w:val="1"/>
          <w:numId w:val="39"/>
        </w:numPr>
        <w:jc w:val="both"/>
        <w:rPr>
          <w:sz w:val="22"/>
          <w:szCs w:val="22"/>
        </w:rPr>
      </w:pPr>
      <w:r>
        <w:rPr>
          <w:sz w:val="22"/>
          <w:szCs w:val="22"/>
        </w:rPr>
        <w:t>c</w:t>
      </w:r>
      <w:r w:rsidRPr="008F0595">
        <w:rPr>
          <w:sz w:val="22"/>
          <w:szCs w:val="22"/>
        </w:rPr>
        <w:t xml:space="preserve">onnaissance </w:t>
      </w:r>
      <w:r w:rsidR="00CD32DF" w:rsidRPr="008F0595">
        <w:rPr>
          <w:sz w:val="22"/>
          <w:szCs w:val="22"/>
        </w:rPr>
        <w:t xml:space="preserve">sur les risques, dangers des pesticides pour l'homme et l'environnement ; </w:t>
      </w:r>
    </w:p>
    <w:p w14:paraId="23A5B63F" w14:textId="77777777" w:rsidR="00CD32DF" w:rsidRPr="008F0595" w:rsidRDefault="00EE7F69" w:rsidP="0054123A">
      <w:pPr>
        <w:pStyle w:val="Default"/>
        <w:numPr>
          <w:ilvl w:val="1"/>
          <w:numId w:val="39"/>
        </w:numPr>
        <w:jc w:val="both"/>
        <w:rPr>
          <w:sz w:val="22"/>
          <w:szCs w:val="22"/>
        </w:rPr>
      </w:pPr>
      <w:r>
        <w:rPr>
          <w:sz w:val="22"/>
          <w:szCs w:val="22"/>
        </w:rPr>
        <w:t>m</w:t>
      </w:r>
      <w:r w:rsidRPr="008F0595">
        <w:rPr>
          <w:sz w:val="22"/>
          <w:szCs w:val="22"/>
        </w:rPr>
        <w:t>éthodes</w:t>
      </w:r>
      <w:r w:rsidR="00CD32DF" w:rsidRPr="008F0595">
        <w:rPr>
          <w:sz w:val="22"/>
          <w:szCs w:val="22"/>
        </w:rPr>
        <w:t xml:space="preserve">, itinéraires et approches techniques de lutte antiparasitaire intégrée ; </w:t>
      </w:r>
    </w:p>
    <w:p w14:paraId="23A5B640" w14:textId="77777777" w:rsidR="00CD32DF" w:rsidRPr="008F0595" w:rsidRDefault="00EE7F69" w:rsidP="0054123A">
      <w:pPr>
        <w:pStyle w:val="Default"/>
        <w:numPr>
          <w:ilvl w:val="1"/>
          <w:numId w:val="39"/>
        </w:numPr>
        <w:jc w:val="both"/>
        <w:rPr>
          <w:sz w:val="22"/>
          <w:szCs w:val="22"/>
        </w:rPr>
      </w:pPr>
      <w:r>
        <w:rPr>
          <w:sz w:val="22"/>
          <w:szCs w:val="22"/>
        </w:rPr>
        <w:t>m</w:t>
      </w:r>
      <w:r w:rsidRPr="008F0595">
        <w:rPr>
          <w:sz w:val="22"/>
          <w:szCs w:val="22"/>
        </w:rPr>
        <w:t xml:space="preserve">éthodes </w:t>
      </w:r>
      <w:r w:rsidR="00CD32DF" w:rsidRPr="008F0595">
        <w:rPr>
          <w:sz w:val="22"/>
          <w:szCs w:val="22"/>
        </w:rPr>
        <w:t xml:space="preserve">et approches alternatives à la lutte chimique (production de biopesticides) ; </w:t>
      </w:r>
    </w:p>
    <w:p w14:paraId="23A5B641" w14:textId="77777777" w:rsidR="00CD32DF" w:rsidRPr="008F0595" w:rsidRDefault="00EE7F69" w:rsidP="0054123A">
      <w:pPr>
        <w:pStyle w:val="Default"/>
        <w:numPr>
          <w:ilvl w:val="1"/>
          <w:numId w:val="39"/>
        </w:numPr>
        <w:jc w:val="both"/>
        <w:rPr>
          <w:sz w:val="22"/>
          <w:szCs w:val="22"/>
        </w:rPr>
      </w:pPr>
      <w:r>
        <w:rPr>
          <w:sz w:val="22"/>
          <w:szCs w:val="22"/>
        </w:rPr>
        <w:t>c</w:t>
      </w:r>
      <w:r w:rsidRPr="008F0595">
        <w:rPr>
          <w:sz w:val="22"/>
          <w:szCs w:val="22"/>
        </w:rPr>
        <w:t xml:space="preserve">onnaissances </w:t>
      </w:r>
      <w:r w:rsidR="00CD32DF" w:rsidRPr="008F0595">
        <w:rPr>
          <w:sz w:val="22"/>
          <w:szCs w:val="22"/>
        </w:rPr>
        <w:t xml:space="preserve">suffisantes sur les pestes et maladies du coton, de l’anacardier et des cultures vivrières cultivées dans les FC ; </w:t>
      </w:r>
    </w:p>
    <w:p w14:paraId="23A5B642" w14:textId="77777777" w:rsidR="00CD32DF" w:rsidRPr="008F0595" w:rsidRDefault="00EE7F69" w:rsidP="0054123A">
      <w:pPr>
        <w:pStyle w:val="Default"/>
        <w:numPr>
          <w:ilvl w:val="1"/>
          <w:numId w:val="39"/>
        </w:numPr>
        <w:jc w:val="both"/>
        <w:rPr>
          <w:sz w:val="22"/>
          <w:szCs w:val="22"/>
        </w:rPr>
      </w:pPr>
      <w:r>
        <w:rPr>
          <w:sz w:val="22"/>
          <w:szCs w:val="22"/>
        </w:rPr>
        <w:t>m</w:t>
      </w:r>
      <w:r w:rsidRPr="008F0595">
        <w:rPr>
          <w:sz w:val="22"/>
          <w:szCs w:val="22"/>
        </w:rPr>
        <w:t xml:space="preserve">esures </w:t>
      </w:r>
      <w:r w:rsidR="00CD32DF" w:rsidRPr="008F0595">
        <w:rPr>
          <w:sz w:val="22"/>
          <w:szCs w:val="22"/>
        </w:rPr>
        <w:t xml:space="preserve">et bonnes pratiques à respecter pendant le transport, le stockage, la distribution et l'utilisation des pesticides ; </w:t>
      </w:r>
    </w:p>
    <w:p w14:paraId="23A5B643" w14:textId="77777777" w:rsidR="00CD32DF" w:rsidRPr="008F0595" w:rsidRDefault="00EE7F69" w:rsidP="0054123A">
      <w:pPr>
        <w:pStyle w:val="Default"/>
        <w:numPr>
          <w:ilvl w:val="1"/>
          <w:numId w:val="39"/>
        </w:numPr>
        <w:jc w:val="both"/>
        <w:rPr>
          <w:sz w:val="22"/>
          <w:szCs w:val="22"/>
        </w:rPr>
      </w:pPr>
      <w:r>
        <w:rPr>
          <w:sz w:val="22"/>
          <w:szCs w:val="22"/>
        </w:rPr>
        <w:t>g</w:t>
      </w:r>
      <w:r w:rsidRPr="008F0595">
        <w:rPr>
          <w:sz w:val="22"/>
          <w:szCs w:val="22"/>
        </w:rPr>
        <w:t xml:space="preserve">estion </w:t>
      </w:r>
      <w:r w:rsidR="00CD32DF" w:rsidRPr="008F0595">
        <w:rPr>
          <w:sz w:val="22"/>
          <w:szCs w:val="22"/>
        </w:rPr>
        <w:t xml:space="preserve">sécurisée des emballages/contenants vides et stocks de pesticides ; </w:t>
      </w:r>
    </w:p>
    <w:p w14:paraId="23A5B644" w14:textId="77777777" w:rsidR="00CD32DF" w:rsidRPr="008F0595" w:rsidRDefault="00EE7F69" w:rsidP="0054123A">
      <w:pPr>
        <w:pStyle w:val="Default"/>
        <w:numPr>
          <w:ilvl w:val="1"/>
          <w:numId w:val="39"/>
        </w:numPr>
        <w:jc w:val="both"/>
        <w:rPr>
          <w:sz w:val="22"/>
          <w:szCs w:val="22"/>
        </w:rPr>
      </w:pPr>
      <w:r>
        <w:rPr>
          <w:sz w:val="22"/>
          <w:szCs w:val="22"/>
        </w:rPr>
        <w:t>i</w:t>
      </w:r>
      <w:r w:rsidRPr="008F0595">
        <w:rPr>
          <w:sz w:val="22"/>
          <w:szCs w:val="22"/>
        </w:rPr>
        <w:t xml:space="preserve">nformation </w:t>
      </w:r>
      <w:r w:rsidR="00CD32DF" w:rsidRPr="008F0595">
        <w:rPr>
          <w:sz w:val="22"/>
          <w:szCs w:val="22"/>
        </w:rPr>
        <w:t xml:space="preserve">et connaissance sur la règlementation nationale en matière de phytosanitaire. </w:t>
      </w:r>
    </w:p>
    <w:p w14:paraId="23A5B645" w14:textId="77777777" w:rsidR="00CD32DF" w:rsidRPr="008F0595" w:rsidRDefault="00561A37" w:rsidP="005425D4">
      <w:pPr>
        <w:spacing w:before="240"/>
        <w:jc w:val="both"/>
        <w:rPr>
          <w:rFonts w:ascii="Times New Roman" w:hAnsi="Times New Roman"/>
          <w:b/>
          <w:bCs/>
        </w:rPr>
      </w:pPr>
      <w:r>
        <w:rPr>
          <w:rFonts w:ascii="Times New Roman" w:hAnsi="Times New Roman"/>
          <w:b/>
          <w:bCs/>
        </w:rPr>
        <w:t>7</w:t>
      </w:r>
      <w:r w:rsidR="00CD32DF" w:rsidRPr="008F0595">
        <w:rPr>
          <w:rFonts w:ascii="Times New Roman" w:hAnsi="Times New Roman"/>
          <w:b/>
          <w:bCs/>
        </w:rPr>
        <w:t xml:space="preserve">.4.5.4. Campagnes de </w:t>
      </w:r>
      <w:r w:rsidR="00DC50E0">
        <w:rPr>
          <w:rFonts w:ascii="Times New Roman" w:hAnsi="Times New Roman"/>
          <w:b/>
          <w:bCs/>
        </w:rPr>
        <w:t>communication</w:t>
      </w:r>
      <w:r w:rsidR="00CD32DF" w:rsidRPr="008F0595">
        <w:rPr>
          <w:rFonts w:ascii="Times New Roman" w:hAnsi="Times New Roman"/>
          <w:b/>
          <w:bCs/>
        </w:rPr>
        <w:t xml:space="preserve"> sur la gestion des produits phytosanitaires</w:t>
      </w:r>
    </w:p>
    <w:p w14:paraId="23A5B646" w14:textId="77777777" w:rsidR="00CD32DF" w:rsidRPr="008F0595" w:rsidRDefault="00CD32DF" w:rsidP="00CD32DF">
      <w:pPr>
        <w:jc w:val="both"/>
        <w:rPr>
          <w:rFonts w:ascii="Times New Roman" w:hAnsi="Times New Roman"/>
        </w:rPr>
      </w:pPr>
      <w:r w:rsidRPr="008F0595">
        <w:rPr>
          <w:rFonts w:ascii="Times New Roman" w:hAnsi="Times New Roman"/>
          <w:bCs/>
        </w:rPr>
        <w:t>Les produits homologués et utilisés pour la production des cultures de rente notamment le coton et l’anacarde sont</w:t>
      </w:r>
      <w:r w:rsidRPr="008F0595">
        <w:rPr>
          <w:rFonts w:ascii="Times New Roman" w:hAnsi="Times New Roman"/>
          <w:b/>
          <w:bCs/>
        </w:rPr>
        <w:t xml:space="preserve"> </w:t>
      </w:r>
      <w:r w:rsidRPr="008F0595">
        <w:rPr>
          <w:rFonts w:ascii="Times New Roman" w:hAnsi="Times New Roman"/>
        </w:rPr>
        <w:t xml:space="preserve">malencontreusement utilisés dans la production des céréales et pour la culture maraîchère, d’où la nécessité de la sensibilisation </w:t>
      </w:r>
      <w:r w:rsidR="00DB654E">
        <w:rPr>
          <w:rFonts w:ascii="Times New Roman" w:hAnsi="Times New Roman"/>
        </w:rPr>
        <w:t>sur le</w:t>
      </w:r>
      <w:r w:rsidRPr="008F0595">
        <w:rPr>
          <w:rFonts w:ascii="Times New Roman" w:hAnsi="Times New Roman"/>
        </w:rPr>
        <w:t xml:space="preserve"> bon usage des pesticides et </w:t>
      </w:r>
      <w:r w:rsidR="00DB654E">
        <w:rPr>
          <w:rFonts w:ascii="Times New Roman" w:hAnsi="Times New Roman"/>
        </w:rPr>
        <w:t>des</w:t>
      </w:r>
      <w:r w:rsidR="00DB654E" w:rsidRPr="008F0595">
        <w:rPr>
          <w:rFonts w:ascii="Times New Roman" w:hAnsi="Times New Roman"/>
        </w:rPr>
        <w:t xml:space="preserve"> </w:t>
      </w:r>
      <w:r w:rsidRPr="008F0595">
        <w:rPr>
          <w:rFonts w:ascii="Times New Roman" w:hAnsi="Times New Roman"/>
        </w:rPr>
        <w:t>engrais chimiques.</w:t>
      </w:r>
    </w:p>
    <w:p w14:paraId="23A5B647" w14:textId="77777777" w:rsidR="00CD32DF" w:rsidRPr="008F0595" w:rsidRDefault="00CD32DF" w:rsidP="00CD32DF">
      <w:pPr>
        <w:jc w:val="both"/>
        <w:rPr>
          <w:rFonts w:ascii="Times New Roman" w:hAnsi="Times New Roman"/>
        </w:rPr>
      </w:pPr>
      <w:r w:rsidRPr="008F0595">
        <w:rPr>
          <w:rFonts w:ascii="Times New Roman" w:hAnsi="Times New Roman"/>
        </w:rPr>
        <w:t>La vulgarisation des méthodes modernes de protection et de conservation et même des méthodes traditionnelles de greniers très efficaces, ainsi que des méthodes biologiques de lutte contre les insectes/parasites devraient servir de base à la sensibilisation.</w:t>
      </w:r>
    </w:p>
    <w:p w14:paraId="23A5B648" w14:textId="77777777" w:rsidR="00CD32DF" w:rsidRPr="008F0595" w:rsidRDefault="00CD32DF" w:rsidP="00CD32DF">
      <w:pPr>
        <w:jc w:val="both"/>
        <w:rPr>
          <w:rFonts w:ascii="Times New Roman" w:hAnsi="Times New Roman"/>
          <w:color w:val="000000"/>
        </w:rPr>
      </w:pPr>
      <w:r w:rsidRPr="008F0595">
        <w:rPr>
          <w:rFonts w:ascii="Times New Roman" w:hAnsi="Times New Roman"/>
          <w:color w:val="000000"/>
        </w:rPr>
        <w:t xml:space="preserve">Ces campagnes doivent être conduites en en s’orientant vers des interventions suivantes : </w:t>
      </w:r>
    </w:p>
    <w:p w14:paraId="23A5B649" w14:textId="77777777" w:rsidR="00CD32DF" w:rsidRPr="008F0595" w:rsidRDefault="00CD32DF" w:rsidP="00CD32DF">
      <w:pPr>
        <w:spacing w:after="98"/>
        <w:jc w:val="both"/>
        <w:rPr>
          <w:rFonts w:ascii="Times New Roman" w:hAnsi="Times New Roman"/>
          <w:color w:val="000000"/>
        </w:rPr>
      </w:pPr>
      <w:r w:rsidRPr="008F0595">
        <w:rPr>
          <w:rFonts w:ascii="Times New Roman" w:hAnsi="Times New Roman"/>
          <w:color w:val="000000"/>
        </w:rPr>
        <w:t>- élaboration et diffus</w:t>
      </w:r>
      <w:r w:rsidR="00F069BF">
        <w:rPr>
          <w:rFonts w:ascii="Times New Roman" w:hAnsi="Times New Roman"/>
          <w:color w:val="000000"/>
        </w:rPr>
        <w:t>ion</w:t>
      </w:r>
      <w:r w:rsidRPr="008F0595">
        <w:rPr>
          <w:rFonts w:ascii="Times New Roman" w:hAnsi="Times New Roman"/>
          <w:color w:val="000000"/>
        </w:rPr>
        <w:t xml:space="preserve"> des documents vidéo et affiches/dépliants/posters sur les différents risques et sur les bonnes pratiques en matière d’utilisation des pesticides; </w:t>
      </w:r>
    </w:p>
    <w:p w14:paraId="23A5B64A" w14:textId="77777777" w:rsidR="00CD32DF" w:rsidRPr="008F0595" w:rsidRDefault="00CD32DF" w:rsidP="00CD32DF">
      <w:pPr>
        <w:spacing w:after="98"/>
        <w:jc w:val="both"/>
        <w:rPr>
          <w:rFonts w:ascii="Times New Roman" w:hAnsi="Times New Roman"/>
          <w:color w:val="000000"/>
        </w:rPr>
      </w:pPr>
      <w:r w:rsidRPr="008F0595">
        <w:rPr>
          <w:rFonts w:ascii="Times New Roman" w:hAnsi="Times New Roman"/>
          <w:color w:val="000000"/>
        </w:rPr>
        <w:t xml:space="preserve">- sensibilisation des acteurs à travers des émissions débats radiodiffusées et télévisées ; </w:t>
      </w:r>
    </w:p>
    <w:p w14:paraId="23A5B64B" w14:textId="77777777" w:rsidR="00CD32DF" w:rsidRPr="008F0595" w:rsidRDefault="00CD32DF" w:rsidP="00CD32DF">
      <w:pPr>
        <w:spacing w:after="98"/>
        <w:jc w:val="both"/>
        <w:rPr>
          <w:rFonts w:ascii="Times New Roman" w:hAnsi="Times New Roman"/>
          <w:color w:val="000000"/>
        </w:rPr>
      </w:pPr>
      <w:r w:rsidRPr="008F0595">
        <w:rPr>
          <w:rFonts w:ascii="Times New Roman" w:hAnsi="Times New Roman"/>
          <w:color w:val="000000"/>
        </w:rPr>
        <w:t xml:space="preserve">- apport un soutien aux acteurs opérant dans les différents secteurs concernés pour la sensibilisation de leurs membres sur les risques professionnels liés aux produits chimiques (pesticides) dans leurs domaines respectifs ; </w:t>
      </w:r>
    </w:p>
    <w:p w14:paraId="23A5B64C" w14:textId="7DFD8A8F" w:rsidR="00F0725D" w:rsidRDefault="00CD32DF" w:rsidP="00C52DF4">
      <w:pPr>
        <w:spacing w:after="98"/>
        <w:jc w:val="both"/>
        <w:rPr>
          <w:rFonts w:ascii="Times New Roman" w:hAnsi="Times New Roman"/>
          <w:color w:val="000000"/>
        </w:rPr>
      </w:pPr>
      <w:r w:rsidRPr="008F0595">
        <w:rPr>
          <w:rFonts w:ascii="Times New Roman" w:hAnsi="Times New Roman"/>
          <w:color w:val="000000"/>
        </w:rPr>
        <w:t xml:space="preserve">- soutien </w:t>
      </w:r>
      <w:r w:rsidR="00F0725D">
        <w:rPr>
          <w:rFonts w:ascii="Times New Roman" w:hAnsi="Times New Roman"/>
          <w:color w:val="000000"/>
        </w:rPr>
        <w:t>aux</w:t>
      </w:r>
      <w:r w:rsidRPr="008F0595">
        <w:rPr>
          <w:rFonts w:ascii="Times New Roman" w:hAnsi="Times New Roman"/>
          <w:color w:val="000000"/>
        </w:rPr>
        <w:t xml:space="preserve"> associations de consommateurs pour la sensibilisation du grand public </w:t>
      </w:r>
      <w:r w:rsidR="00DB654E">
        <w:rPr>
          <w:rFonts w:ascii="Times New Roman" w:hAnsi="Times New Roman"/>
          <w:color w:val="000000"/>
        </w:rPr>
        <w:t xml:space="preserve">dans la zone du </w:t>
      </w:r>
      <w:r w:rsidR="00C660E2" w:rsidRPr="00900016">
        <w:rPr>
          <w:rFonts w:ascii="Times New Roman" w:hAnsi="Times New Roman"/>
          <w:szCs w:val="20"/>
        </w:rPr>
        <w:t>Projet Forêts Classées Bénin</w:t>
      </w:r>
      <w:r w:rsidR="00C660E2">
        <w:rPr>
          <w:rFonts w:ascii="Times New Roman" w:hAnsi="Times New Roman"/>
          <w:szCs w:val="20"/>
        </w:rPr>
        <w:t> ;</w:t>
      </w:r>
    </w:p>
    <w:p w14:paraId="23A5B64D" w14:textId="77777777" w:rsidR="00CD32DF" w:rsidRPr="008F0595" w:rsidRDefault="00CD32DF" w:rsidP="00C52DF4">
      <w:pPr>
        <w:spacing w:after="98"/>
        <w:jc w:val="both"/>
        <w:rPr>
          <w:rFonts w:ascii="Times New Roman" w:hAnsi="Times New Roman"/>
          <w:color w:val="000000"/>
        </w:rPr>
      </w:pPr>
      <w:r w:rsidRPr="008F0595">
        <w:rPr>
          <w:rFonts w:ascii="Times New Roman" w:hAnsi="Times New Roman"/>
          <w:color w:val="000000"/>
        </w:rPr>
        <w:lastRenderedPageBreak/>
        <w:t xml:space="preserve">- renforcement </w:t>
      </w:r>
      <w:r w:rsidR="00F0725D">
        <w:rPr>
          <w:rFonts w:ascii="Times New Roman" w:hAnsi="Times New Roman"/>
          <w:color w:val="000000"/>
        </w:rPr>
        <w:t xml:space="preserve">de </w:t>
      </w:r>
      <w:r w:rsidRPr="008F0595">
        <w:rPr>
          <w:rFonts w:ascii="Times New Roman" w:hAnsi="Times New Roman"/>
          <w:color w:val="000000"/>
        </w:rPr>
        <w:t xml:space="preserve">la formation des encadreurs ruraux et étendre leur action à travers les radios rurales. </w:t>
      </w:r>
    </w:p>
    <w:p w14:paraId="23A5B64E" w14:textId="77777777" w:rsidR="00CD32DF" w:rsidRPr="0054123A" w:rsidRDefault="00561A37" w:rsidP="0054123A">
      <w:pPr>
        <w:pStyle w:val="Titre4"/>
        <w:jc w:val="both"/>
        <w:rPr>
          <w:rFonts w:ascii="Times New Roman" w:hAnsi="Times New Roman"/>
          <w:sz w:val="24"/>
        </w:rPr>
      </w:pPr>
      <w:bookmarkStart w:id="110" w:name="_Toc3126602"/>
      <w:r>
        <w:rPr>
          <w:rFonts w:ascii="Times New Roman" w:hAnsi="Times New Roman"/>
          <w:sz w:val="24"/>
          <w:lang w:val="fr-FR"/>
        </w:rPr>
        <w:t>7</w:t>
      </w:r>
      <w:r w:rsidR="00CD32DF" w:rsidRPr="0054123A">
        <w:rPr>
          <w:rFonts w:ascii="Times New Roman" w:hAnsi="Times New Roman"/>
          <w:sz w:val="24"/>
        </w:rPr>
        <w:t>.4.5.5. Arrangements institutionnels pour la mise en œuvre et le suivi du PGP</w:t>
      </w:r>
      <w:bookmarkEnd w:id="110"/>
      <w:r w:rsidR="00CD32DF" w:rsidRPr="0054123A">
        <w:rPr>
          <w:rFonts w:ascii="Times New Roman" w:hAnsi="Times New Roman"/>
          <w:sz w:val="24"/>
        </w:rPr>
        <w:t xml:space="preserve"> </w:t>
      </w:r>
    </w:p>
    <w:p w14:paraId="23A5B64F" w14:textId="77777777" w:rsidR="00CD32DF" w:rsidRPr="008F0595" w:rsidRDefault="00CD32DF" w:rsidP="00CD32DF">
      <w:pPr>
        <w:pStyle w:val="Default"/>
        <w:rPr>
          <w:sz w:val="22"/>
          <w:szCs w:val="22"/>
        </w:rPr>
      </w:pPr>
      <w:r w:rsidRPr="008F0595">
        <w:rPr>
          <w:sz w:val="22"/>
          <w:szCs w:val="22"/>
        </w:rPr>
        <w:t>La mise en œuvre du PGP nécessite un arrangement institutionnel ci-après :</w:t>
      </w:r>
    </w:p>
    <w:p w14:paraId="23A5B650" w14:textId="6ABF447B" w:rsidR="00CD32DF" w:rsidRPr="008F0595" w:rsidRDefault="00CD32DF" w:rsidP="00CD32DF">
      <w:pPr>
        <w:pStyle w:val="Default"/>
        <w:jc w:val="both"/>
        <w:rPr>
          <w:sz w:val="22"/>
          <w:szCs w:val="22"/>
        </w:rPr>
      </w:pPr>
      <w:r w:rsidRPr="008F0595">
        <w:rPr>
          <w:iCs/>
          <w:sz w:val="22"/>
          <w:szCs w:val="22"/>
        </w:rPr>
        <w:t>L</w:t>
      </w:r>
      <w:r w:rsidRPr="008F0595">
        <w:rPr>
          <w:b/>
          <w:bCs/>
          <w:iCs/>
          <w:sz w:val="22"/>
          <w:szCs w:val="22"/>
        </w:rPr>
        <w:t>’UG/</w:t>
      </w:r>
      <w:r w:rsidR="00360605" w:rsidRPr="00360605">
        <w:rPr>
          <w:sz w:val="20"/>
          <w:szCs w:val="20"/>
        </w:rPr>
        <w:t xml:space="preserve"> </w:t>
      </w:r>
      <w:r w:rsidR="00360605" w:rsidRPr="00162F55">
        <w:rPr>
          <w:sz w:val="22"/>
          <w:szCs w:val="20"/>
        </w:rPr>
        <w:t>Projet Forêts Classées Bénin</w:t>
      </w:r>
      <w:r w:rsidRPr="008F0595">
        <w:rPr>
          <w:b/>
          <w:bCs/>
          <w:sz w:val="22"/>
          <w:szCs w:val="22"/>
        </w:rPr>
        <w:t xml:space="preserve"> </w:t>
      </w:r>
      <w:r w:rsidRPr="008F0595">
        <w:rPr>
          <w:sz w:val="22"/>
          <w:szCs w:val="22"/>
        </w:rPr>
        <w:t xml:space="preserve">: </w:t>
      </w:r>
      <w:r w:rsidR="0079060E">
        <w:rPr>
          <w:sz w:val="22"/>
          <w:szCs w:val="22"/>
        </w:rPr>
        <w:t>l</w:t>
      </w:r>
      <w:r w:rsidR="0079060E" w:rsidRPr="001A22FB">
        <w:rPr>
          <w:sz w:val="22"/>
          <w:szCs w:val="22"/>
        </w:rPr>
        <w:t xml:space="preserve">e </w:t>
      </w:r>
      <w:r w:rsidRPr="001A22FB">
        <w:rPr>
          <w:sz w:val="22"/>
          <w:szCs w:val="22"/>
        </w:rPr>
        <w:t xml:space="preserve">PGP sera mis en œuvre sous la coordination </w:t>
      </w:r>
      <w:r w:rsidRPr="001A22FB">
        <w:rPr>
          <w:bCs/>
          <w:iCs/>
          <w:sz w:val="22"/>
          <w:szCs w:val="22"/>
        </w:rPr>
        <w:t>du SSE</w:t>
      </w:r>
      <w:r w:rsidR="00A46325">
        <w:rPr>
          <w:bCs/>
          <w:iCs/>
          <w:sz w:val="22"/>
          <w:szCs w:val="22"/>
        </w:rPr>
        <w:t xml:space="preserve"> et du SS</w:t>
      </w:r>
      <w:r w:rsidRPr="001A22FB">
        <w:rPr>
          <w:bCs/>
          <w:iCs/>
          <w:sz w:val="22"/>
          <w:szCs w:val="22"/>
        </w:rPr>
        <w:t xml:space="preserve">S du projet. A cet effet, le </w:t>
      </w:r>
      <w:r w:rsidRPr="001A22FB">
        <w:rPr>
          <w:sz w:val="22"/>
          <w:szCs w:val="22"/>
        </w:rPr>
        <w:t xml:space="preserve"> </w:t>
      </w:r>
      <w:r w:rsidR="00360605" w:rsidRPr="00900016">
        <w:rPr>
          <w:sz w:val="22"/>
          <w:szCs w:val="20"/>
        </w:rPr>
        <w:t>Projet Forêts Classées Bénin</w:t>
      </w:r>
      <w:r w:rsidRPr="001A22FB">
        <w:rPr>
          <w:sz w:val="22"/>
          <w:szCs w:val="22"/>
        </w:rPr>
        <w:t xml:space="preserve"> devra s’assurer que les société</w:t>
      </w:r>
      <w:r w:rsidR="003F298D">
        <w:rPr>
          <w:sz w:val="22"/>
          <w:szCs w:val="22"/>
        </w:rPr>
        <w:t>s</w:t>
      </w:r>
      <w:r w:rsidRPr="001A22FB">
        <w:rPr>
          <w:sz w:val="22"/>
          <w:szCs w:val="22"/>
        </w:rPr>
        <w:t xml:space="preserve"> distributrice</w:t>
      </w:r>
      <w:r w:rsidR="003F298D">
        <w:rPr>
          <w:sz w:val="22"/>
          <w:szCs w:val="22"/>
        </w:rPr>
        <w:t>s</w:t>
      </w:r>
      <w:r w:rsidRPr="001A22FB">
        <w:rPr>
          <w:sz w:val="22"/>
          <w:szCs w:val="22"/>
        </w:rPr>
        <w:t xml:space="preserve"> des produits phytosanitaires aux producteurs installés/pratiquant de l’agroforesterie </w:t>
      </w:r>
      <w:r w:rsidR="005425D4">
        <w:rPr>
          <w:sz w:val="22"/>
          <w:szCs w:val="22"/>
        </w:rPr>
        <w:t>dans les FC sont agréées par le</w:t>
      </w:r>
      <w:r w:rsidRPr="001A22FB">
        <w:rPr>
          <w:sz w:val="22"/>
          <w:szCs w:val="22"/>
        </w:rPr>
        <w:t xml:space="preserve"> Co</w:t>
      </w:r>
      <w:r w:rsidR="005425D4">
        <w:rPr>
          <w:sz w:val="22"/>
          <w:szCs w:val="22"/>
        </w:rPr>
        <w:t xml:space="preserve">mité National d’Agrément </w:t>
      </w:r>
      <w:r w:rsidR="003F298D">
        <w:rPr>
          <w:sz w:val="22"/>
          <w:szCs w:val="22"/>
        </w:rPr>
        <w:t xml:space="preserve">et de Contrôle des Produits </w:t>
      </w:r>
      <w:r w:rsidRPr="001A22FB">
        <w:rPr>
          <w:sz w:val="22"/>
          <w:szCs w:val="22"/>
        </w:rPr>
        <w:t>Phytopharmaceutiques (CNAC</w:t>
      </w:r>
      <w:r w:rsidRPr="008F0595">
        <w:rPr>
          <w:sz w:val="22"/>
          <w:szCs w:val="22"/>
        </w:rPr>
        <w:t xml:space="preserve">). Il devra s’assurer que les produits livrés aux agriculteurs engagés dans l’agroforesterie dans le cadre du </w:t>
      </w:r>
      <w:r w:rsidR="00360605" w:rsidRPr="00900016">
        <w:rPr>
          <w:sz w:val="22"/>
          <w:szCs w:val="20"/>
        </w:rPr>
        <w:t>Projet Forêts Classées Bénin</w:t>
      </w:r>
      <w:r w:rsidRPr="008F0595">
        <w:rPr>
          <w:sz w:val="22"/>
          <w:szCs w:val="22"/>
        </w:rPr>
        <w:t xml:space="preserve"> sont homologué</w:t>
      </w:r>
      <w:r w:rsidR="00F0725D">
        <w:rPr>
          <w:sz w:val="22"/>
          <w:szCs w:val="22"/>
        </w:rPr>
        <w:t>s</w:t>
      </w:r>
      <w:r w:rsidRPr="008F0595">
        <w:rPr>
          <w:sz w:val="22"/>
          <w:szCs w:val="22"/>
        </w:rPr>
        <w:t xml:space="preserve"> par le Comité National de Gestion des Pesticides (CNGP).</w:t>
      </w:r>
    </w:p>
    <w:p w14:paraId="23A5B651" w14:textId="77777777" w:rsidR="0054123A" w:rsidRPr="005425D4" w:rsidRDefault="0054123A" w:rsidP="00CD32DF">
      <w:pPr>
        <w:pStyle w:val="Default"/>
        <w:jc w:val="both"/>
        <w:rPr>
          <w:b/>
          <w:sz w:val="6"/>
          <w:szCs w:val="6"/>
        </w:rPr>
      </w:pPr>
    </w:p>
    <w:p w14:paraId="23A5B652" w14:textId="46B306DD" w:rsidR="00CD32DF" w:rsidRPr="008F0595" w:rsidRDefault="00CD32DF" w:rsidP="00CD32DF">
      <w:pPr>
        <w:pStyle w:val="Default"/>
        <w:jc w:val="both"/>
        <w:rPr>
          <w:sz w:val="22"/>
          <w:szCs w:val="22"/>
        </w:rPr>
      </w:pPr>
      <w:r w:rsidRPr="008F0595">
        <w:rPr>
          <w:b/>
          <w:sz w:val="22"/>
          <w:szCs w:val="22"/>
        </w:rPr>
        <w:t>Comité National de Gestion des Pesticides (CNGP)</w:t>
      </w:r>
      <w:r w:rsidRPr="008F0595">
        <w:rPr>
          <w:sz w:val="22"/>
          <w:szCs w:val="22"/>
        </w:rPr>
        <w:t xml:space="preserve"> : Il fournira au </w:t>
      </w:r>
      <w:r w:rsidR="00360605" w:rsidRPr="00900016">
        <w:rPr>
          <w:sz w:val="22"/>
          <w:szCs w:val="20"/>
        </w:rPr>
        <w:t>Projet Forêts Classées Bénin</w:t>
      </w:r>
      <w:r w:rsidRPr="008F0595">
        <w:rPr>
          <w:sz w:val="22"/>
          <w:szCs w:val="22"/>
        </w:rPr>
        <w:t xml:space="preserve"> la liste des pesticides et biopesticides homologués (article 9 du décret n°2018-172 du 16 mai 2018 fixant les modalités d’application des règlements communautaires sur l’homologation des pesticides en République du Bénin). En cas d’urgence, il aura également le répertoire national des produits refusés d’homologation, annulés, en réexamen ou modifié et les motifs ainsi que le répertoire des incidents sanitaires, environnementaux, des dénonciations et poursuites. Le CNGP évalue en cas d’urgence phytosanitaire, la situation et définit les conditions de gestion des pesticides et biopesticides requis.</w:t>
      </w:r>
    </w:p>
    <w:p w14:paraId="23A5B653" w14:textId="77777777" w:rsidR="00CD32DF" w:rsidRPr="005425D4" w:rsidRDefault="00CD32DF" w:rsidP="00CD32DF">
      <w:pPr>
        <w:pStyle w:val="Default"/>
        <w:jc w:val="both"/>
        <w:rPr>
          <w:sz w:val="6"/>
          <w:szCs w:val="6"/>
        </w:rPr>
      </w:pPr>
    </w:p>
    <w:p w14:paraId="23A5B654" w14:textId="77777777" w:rsidR="00CD32DF" w:rsidRPr="008F0595" w:rsidRDefault="00CD32DF" w:rsidP="00CD32DF">
      <w:pPr>
        <w:pStyle w:val="Default"/>
        <w:jc w:val="both"/>
        <w:rPr>
          <w:sz w:val="22"/>
          <w:szCs w:val="22"/>
        </w:rPr>
      </w:pPr>
      <w:r w:rsidRPr="008F0595">
        <w:rPr>
          <w:b/>
          <w:sz w:val="22"/>
          <w:szCs w:val="22"/>
        </w:rPr>
        <w:t>Organisation Nationale de la Protection des Végétaux (ONPV</w:t>
      </w:r>
      <w:r w:rsidRPr="008F0595">
        <w:rPr>
          <w:sz w:val="22"/>
          <w:szCs w:val="22"/>
        </w:rPr>
        <w:t xml:space="preserve">) : </w:t>
      </w:r>
      <w:r w:rsidR="00F0725D">
        <w:rPr>
          <w:sz w:val="22"/>
          <w:szCs w:val="22"/>
        </w:rPr>
        <w:t>Elle</w:t>
      </w:r>
      <w:r w:rsidRPr="008F0595">
        <w:rPr>
          <w:sz w:val="22"/>
          <w:szCs w:val="22"/>
        </w:rPr>
        <w:t xml:space="preserve"> assure la gestion des emballages des pesticides et des biopesticides obsolète conformément à l’article 25 du décret n°2018-172 du 16 mai 2018 fixant les modalités d’application des règlements communautaires sur l’homologation des pesticides en République du Bénin.</w:t>
      </w:r>
    </w:p>
    <w:p w14:paraId="23A5B655" w14:textId="77777777" w:rsidR="00CD32DF" w:rsidRPr="005425D4" w:rsidRDefault="00CD32DF" w:rsidP="00CD32DF">
      <w:pPr>
        <w:pStyle w:val="Default"/>
        <w:jc w:val="both"/>
        <w:rPr>
          <w:sz w:val="6"/>
          <w:szCs w:val="6"/>
        </w:rPr>
      </w:pPr>
    </w:p>
    <w:p w14:paraId="23A5B656" w14:textId="77777777" w:rsidR="00CD32DF" w:rsidRPr="008F0595" w:rsidRDefault="00CD32DF" w:rsidP="00CD32DF">
      <w:pPr>
        <w:pStyle w:val="Default"/>
        <w:jc w:val="both"/>
        <w:rPr>
          <w:sz w:val="22"/>
          <w:szCs w:val="22"/>
        </w:rPr>
      </w:pPr>
      <w:r w:rsidRPr="008F0595">
        <w:rPr>
          <w:b/>
          <w:bCs/>
          <w:i/>
          <w:iCs/>
          <w:sz w:val="22"/>
          <w:szCs w:val="22"/>
        </w:rPr>
        <w:t xml:space="preserve">ABE </w:t>
      </w:r>
      <w:r w:rsidRPr="008F0595">
        <w:rPr>
          <w:sz w:val="22"/>
          <w:szCs w:val="22"/>
        </w:rPr>
        <w:t xml:space="preserve">: </w:t>
      </w:r>
      <w:r w:rsidR="00DB654E">
        <w:rPr>
          <w:sz w:val="22"/>
          <w:szCs w:val="22"/>
        </w:rPr>
        <w:t>e</w:t>
      </w:r>
      <w:r w:rsidR="00DB654E" w:rsidRPr="008F0595">
        <w:rPr>
          <w:sz w:val="22"/>
          <w:szCs w:val="22"/>
        </w:rPr>
        <w:t xml:space="preserve">lle </w:t>
      </w:r>
      <w:r w:rsidRPr="008F0595">
        <w:rPr>
          <w:sz w:val="22"/>
          <w:szCs w:val="22"/>
        </w:rPr>
        <w:t>est responsable du suivi externe</w:t>
      </w:r>
      <w:r w:rsidR="00A46325">
        <w:rPr>
          <w:sz w:val="22"/>
          <w:szCs w:val="22"/>
        </w:rPr>
        <w:t xml:space="preserve"> et de la surveillance</w:t>
      </w:r>
      <w:r w:rsidRPr="008F0595">
        <w:rPr>
          <w:sz w:val="22"/>
          <w:szCs w:val="22"/>
        </w:rPr>
        <w:t xml:space="preserve"> du volet « environnement » de la mise en œuvre du PGP;</w:t>
      </w:r>
    </w:p>
    <w:p w14:paraId="23A5B657" w14:textId="77777777" w:rsidR="00CD32DF" w:rsidRPr="005425D4" w:rsidRDefault="00CD32DF" w:rsidP="00CD32DF">
      <w:pPr>
        <w:pStyle w:val="Default"/>
        <w:jc w:val="both"/>
        <w:rPr>
          <w:sz w:val="6"/>
          <w:szCs w:val="6"/>
        </w:rPr>
      </w:pPr>
    </w:p>
    <w:p w14:paraId="23A5B658" w14:textId="77777777" w:rsidR="00CD32DF" w:rsidRPr="008F0595" w:rsidRDefault="00CD32DF" w:rsidP="00CD32DF">
      <w:pPr>
        <w:pStyle w:val="Default"/>
        <w:jc w:val="both"/>
        <w:rPr>
          <w:sz w:val="22"/>
          <w:szCs w:val="22"/>
        </w:rPr>
      </w:pPr>
      <w:r w:rsidRPr="008F0595">
        <w:rPr>
          <w:b/>
          <w:bCs/>
          <w:i/>
          <w:iCs/>
          <w:sz w:val="22"/>
          <w:szCs w:val="22"/>
        </w:rPr>
        <w:t xml:space="preserve">Les centres de Santé </w:t>
      </w:r>
      <w:r w:rsidR="00DB654E" w:rsidRPr="008F0595">
        <w:rPr>
          <w:b/>
          <w:bCs/>
          <w:i/>
          <w:iCs/>
          <w:sz w:val="22"/>
          <w:szCs w:val="22"/>
        </w:rPr>
        <w:t>communaux</w:t>
      </w:r>
      <w:r w:rsidRPr="008F0595">
        <w:rPr>
          <w:b/>
          <w:bCs/>
          <w:i/>
          <w:iCs/>
          <w:sz w:val="22"/>
          <w:szCs w:val="22"/>
        </w:rPr>
        <w:t xml:space="preserve">: </w:t>
      </w:r>
      <w:r w:rsidR="00DB654E">
        <w:rPr>
          <w:sz w:val="22"/>
          <w:szCs w:val="22"/>
        </w:rPr>
        <w:t>i</w:t>
      </w:r>
      <w:r w:rsidR="00DB654E" w:rsidRPr="008F0595">
        <w:rPr>
          <w:sz w:val="22"/>
          <w:szCs w:val="22"/>
        </w:rPr>
        <w:t xml:space="preserve">ls </w:t>
      </w:r>
      <w:r w:rsidRPr="008F0595">
        <w:rPr>
          <w:sz w:val="22"/>
          <w:szCs w:val="22"/>
        </w:rPr>
        <w:t xml:space="preserve">assureront le suivi externe de la mise en œuvre du volet « santé » du PGP et établiront régulièrement des rapports à cet effet à l’Unité de Gestion du Projet pour les localités et zones de mise en œuvre des activités d’agroforesterie du projet ; </w:t>
      </w:r>
    </w:p>
    <w:p w14:paraId="23A5B659" w14:textId="77777777" w:rsidR="00CD32DF" w:rsidRPr="005425D4" w:rsidRDefault="00CD32DF" w:rsidP="00CD32DF">
      <w:pPr>
        <w:pStyle w:val="Default"/>
        <w:jc w:val="both"/>
        <w:rPr>
          <w:sz w:val="6"/>
          <w:szCs w:val="6"/>
        </w:rPr>
      </w:pPr>
    </w:p>
    <w:p w14:paraId="23A5B65A" w14:textId="77777777" w:rsidR="00CD32DF" w:rsidRPr="008F0595" w:rsidRDefault="00CD32DF" w:rsidP="00CD32DF">
      <w:pPr>
        <w:pStyle w:val="Default"/>
        <w:jc w:val="both"/>
        <w:rPr>
          <w:sz w:val="22"/>
          <w:szCs w:val="22"/>
        </w:rPr>
      </w:pPr>
      <w:r w:rsidRPr="008F0595">
        <w:rPr>
          <w:b/>
          <w:bCs/>
          <w:i/>
          <w:iCs/>
          <w:sz w:val="22"/>
          <w:szCs w:val="22"/>
        </w:rPr>
        <w:t xml:space="preserve">Laboratoires de recherche et d’analyse: </w:t>
      </w:r>
      <w:r w:rsidR="00DB654E">
        <w:rPr>
          <w:sz w:val="22"/>
          <w:szCs w:val="22"/>
        </w:rPr>
        <w:t>i</w:t>
      </w:r>
      <w:r w:rsidR="00DB654E" w:rsidRPr="008F0595">
        <w:rPr>
          <w:sz w:val="22"/>
          <w:szCs w:val="22"/>
        </w:rPr>
        <w:t xml:space="preserve">ls </w:t>
      </w:r>
      <w:r w:rsidRPr="008F0595">
        <w:rPr>
          <w:sz w:val="22"/>
          <w:szCs w:val="22"/>
        </w:rPr>
        <w:t xml:space="preserve">aideront à l’analyse des composantes environnementales (analyses des résidus de pesticides dans les eaux, les sols, les végétaux, la récolte agricole, le poisson, les denrées alimentaires...) pour déterminer les différents paramètres de pollution, de contamination et de toxicité liés aux pesticides ; </w:t>
      </w:r>
    </w:p>
    <w:p w14:paraId="23A5B65B" w14:textId="77777777" w:rsidR="00CD32DF" w:rsidRPr="005425D4" w:rsidRDefault="00CD32DF" w:rsidP="00CD32DF">
      <w:pPr>
        <w:pStyle w:val="Default"/>
        <w:rPr>
          <w:sz w:val="6"/>
          <w:szCs w:val="6"/>
        </w:rPr>
      </w:pPr>
    </w:p>
    <w:p w14:paraId="23A5B65C" w14:textId="77777777" w:rsidR="00CD32DF" w:rsidRPr="008F0595" w:rsidRDefault="00CD32DF" w:rsidP="00CD32DF">
      <w:pPr>
        <w:pStyle w:val="Default"/>
        <w:spacing w:after="95"/>
        <w:jc w:val="both"/>
        <w:rPr>
          <w:sz w:val="22"/>
          <w:szCs w:val="22"/>
        </w:rPr>
      </w:pPr>
      <w:r w:rsidRPr="008F0595">
        <w:rPr>
          <w:b/>
          <w:bCs/>
          <w:i/>
          <w:iCs/>
          <w:sz w:val="22"/>
          <w:szCs w:val="22"/>
        </w:rPr>
        <w:t xml:space="preserve">Organisation de Producteurs Agricoles: </w:t>
      </w:r>
      <w:r w:rsidR="00DB654E">
        <w:rPr>
          <w:sz w:val="22"/>
          <w:szCs w:val="22"/>
        </w:rPr>
        <w:t>e</w:t>
      </w:r>
      <w:r w:rsidR="00DB654E" w:rsidRPr="008F0595">
        <w:rPr>
          <w:sz w:val="22"/>
          <w:szCs w:val="22"/>
        </w:rPr>
        <w:t xml:space="preserve">lles </w:t>
      </w:r>
      <w:r w:rsidRPr="008F0595">
        <w:rPr>
          <w:sz w:val="22"/>
          <w:szCs w:val="22"/>
        </w:rPr>
        <w:t xml:space="preserve">doivent disposer et appliquer les procédures et les bonnes pratiques environnementales en matière d’utilisation et de gestion écologique et sécurisée des pesticides; </w:t>
      </w:r>
    </w:p>
    <w:p w14:paraId="23A5B65D" w14:textId="77777777" w:rsidR="00CD32DF" w:rsidRPr="008F0595" w:rsidRDefault="00CD32DF" w:rsidP="00CD32DF">
      <w:pPr>
        <w:pStyle w:val="Default"/>
        <w:spacing w:after="95"/>
        <w:jc w:val="both"/>
        <w:rPr>
          <w:sz w:val="22"/>
          <w:szCs w:val="22"/>
        </w:rPr>
      </w:pPr>
      <w:r w:rsidRPr="008F0595">
        <w:rPr>
          <w:b/>
          <w:bCs/>
          <w:i/>
          <w:iCs/>
          <w:sz w:val="22"/>
          <w:szCs w:val="22"/>
        </w:rPr>
        <w:t xml:space="preserve">Collectivités locales (mairies) : </w:t>
      </w:r>
      <w:r w:rsidRPr="008F0595">
        <w:rPr>
          <w:sz w:val="22"/>
          <w:szCs w:val="22"/>
        </w:rPr>
        <w:t xml:space="preserve">elles participeront à la sensibilisation des populations, aux activités de mobilisation sociale. Elles participeront aussi à la supervision et au suivi externe de la mise en œuvre des mesures préconisées dans le cadre du PGP ; </w:t>
      </w:r>
    </w:p>
    <w:p w14:paraId="23A5B65E" w14:textId="77777777" w:rsidR="00CD32DF" w:rsidRDefault="00CD32DF" w:rsidP="00CD32DF">
      <w:pPr>
        <w:pStyle w:val="Default"/>
        <w:jc w:val="both"/>
        <w:rPr>
          <w:sz w:val="22"/>
          <w:szCs w:val="22"/>
        </w:rPr>
      </w:pPr>
      <w:r w:rsidRPr="008F0595">
        <w:rPr>
          <w:b/>
          <w:bCs/>
          <w:i/>
          <w:iCs/>
          <w:sz w:val="22"/>
          <w:szCs w:val="22"/>
        </w:rPr>
        <w:t xml:space="preserve">Société civile: </w:t>
      </w:r>
      <w:r w:rsidR="00DB654E">
        <w:rPr>
          <w:sz w:val="22"/>
          <w:szCs w:val="22"/>
        </w:rPr>
        <w:t>l</w:t>
      </w:r>
      <w:r w:rsidR="00DB654E" w:rsidRPr="008F0595">
        <w:rPr>
          <w:sz w:val="22"/>
          <w:szCs w:val="22"/>
        </w:rPr>
        <w:t xml:space="preserve">es </w:t>
      </w:r>
      <w:r w:rsidRPr="008F0595">
        <w:rPr>
          <w:sz w:val="22"/>
          <w:szCs w:val="22"/>
        </w:rPr>
        <w:t>ONG et autres organisations environnementales pourront aussi participer à informer, éduquer et conscientiser les producteurs agricoles et les populations sur les aspects environnementaux et sociaux liés à la mise en œuvre du PGP, mais aussi au suivi de la mise en œuvre et à la surveillance de l’environnement.</w:t>
      </w:r>
    </w:p>
    <w:p w14:paraId="23A5B65F" w14:textId="77777777" w:rsidR="00561A37" w:rsidRPr="005425D4" w:rsidRDefault="00561A37" w:rsidP="00CD32DF">
      <w:pPr>
        <w:pStyle w:val="Default"/>
        <w:jc w:val="both"/>
        <w:rPr>
          <w:sz w:val="6"/>
          <w:szCs w:val="6"/>
        </w:rPr>
      </w:pPr>
    </w:p>
    <w:p w14:paraId="23A5B660" w14:textId="77777777" w:rsidR="00403921" w:rsidRPr="003C3345" w:rsidRDefault="00561A37" w:rsidP="00403921">
      <w:pPr>
        <w:pStyle w:val="Titre2"/>
        <w:spacing w:before="0"/>
        <w:rPr>
          <w:rFonts w:ascii="Times New Roman" w:hAnsi="Times New Roman"/>
          <w:b/>
          <w:color w:val="auto"/>
          <w:sz w:val="22"/>
          <w:szCs w:val="22"/>
        </w:rPr>
      </w:pPr>
      <w:bookmarkStart w:id="111" w:name="_Toc535918420"/>
      <w:bookmarkStart w:id="112" w:name="_Toc3126603"/>
      <w:r>
        <w:rPr>
          <w:rFonts w:ascii="Times New Roman" w:hAnsi="Times New Roman"/>
          <w:b/>
          <w:color w:val="auto"/>
          <w:sz w:val="22"/>
          <w:szCs w:val="22"/>
          <w:lang w:val="fr-FR"/>
        </w:rPr>
        <w:t>7</w:t>
      </w:r>
      <w:r w:rsidR="00403921" w:rsidRPr="003C3345">
        <w:rPr>
          <w:rFonts w:ascii="Times New Roman" w:hAnsi="Times New Roman"/>
          <w:b/>
          <w:color w:val="auto"/>
          <w:sz w:val="22"/>
          <w:szCs w:val="22"/>
        </w:rPr>
        <w:t>.</w:t>
      </w:r>
      <w:r w:rsidR="003B0CD1">
        <w:rPr>
          <w:rFonts w:ascii="Times New Roman" w:hAnsi="Times New Roman"/>
          <w:b/>
          <w:color w:val="auto"/>
          <w:sz w:val="22"/>
          <w:szCs w:val="22"/>
        </w:rPr>
        <w:t>5</w:t>
      </w:r>
      <w:r w:rsidR="00403921" w:rsidRPr="003C3345">
        <w:rPr>
          <w:rFonts w:ascii="Times New Roman" w:hAnsi="Times New Roman"/>
          <w:b/>
          <w:color w:val="auto"/>
          <w:sz w:val="22"/>
          <w:szCs w:val="22"/>
        </w:rPr>
        <w:t>. Mécanisme de Gestion des Plaintes (MGP)</w:t>
      </w:r>
      <w:bookmarkEnd w:id="111"/>
      <w:bookmarkEnd w:id="112"/>
    </w:p>
    <w:p w14:paraId="23A5B661" w14:textId="3E8A1633" w:rsidR="00403921" w:rsidRDefault="00403921" w:rsidP="00403921">
      <w:pPr>
        <w:spacing w:after="0"/>
        <w:jc w:val="both"/>
        <w:rPr>
          <w:rFonts w:ascii="Times New Roman" w:hAnsi="Times New Roman"/>
        </w:rPr>
      </w:pPr>
      <w:r w:rsidRPr="003C3345">
        <w:rPr>
          <w:rFonts w:ascii="Times New Roman" w:hAnsi="Times New Roman"/>
        </w:rPr>
        <w:t xml:space="preserve">Le suivi de la mise en œuvre du Mécanisme de Gestion des Plaintes </w:t>
      </w:r>
      <w:r w:rsidR="009A7A7C">
        <w:rPr>
          <w:rFonts w:ascii="Times New Roman" w:hAnsi="Times New Roman"/>
        </w:rPr>
        <w:t xml:space="preserve">sera sous la responsabilité de l’UG du </w:t>
      </w:r>
      <w:r w:rsidR="00360605" w:rsidRPr="00900016">
        <w:rPr>
          <w:rFonts w:ascii="Times New Roman" w:hAnsi="Times New Roman"/>
          <w:szCs w:val="20"/>
        </w:rPr>
        <w:t>Projet Forêts Classées Bénin</w:t>
      </w:r>
      <w:r w:rsidRPr="003C3345">
        <w:rPr>
          <w:rFonts w:ascii="Times New Roman" w:hAnsi="Times New Roman"/>
        </w:rPr>
        <w:t xml:space="preserve"> qui dispose actuellement de deux sociologues. L’un d’eux sera responsabilisé pour s’occuper de la remontée des plaintes, le suivi de leur traitement, la documentation et l’archivage en version numérique et en version papier de toutes les plaintes reçues par le </w:t>
      </w:r>
      <w:r w:rsidR="00360605" w:rsidRPr="00900016">
        <w:rPr>
          <w:rFonts w:ascii="Times New Roman" w:hAnsi="Times New Roman"/>
          <w:szCs w:val="20"/>
        </w:rPr>
        <w:t>Projet Forêts Classées Bénin</w:t>
      </w:r>
      <w:r w:rsidRPr="003C3345">
        <w:rPr>
          <w:rFonts w:ascii="Times New Roman" w:hAnsi="Times New Roman"/>
        </w:rPr>
        <w:t xml:space="preserve"> quel que soient leurs issues.</w:t>
      </w:r>
    </w:p>
    <w:p w14:paraId="23A5B662" w14:textId="77777777" w:rsidR="00403921" w:rsidRPr="003F298D" w:rsidRDefault="00561A37" w:rsidP="003F298D">
      <w:pPr>
        <w:pStyle w:val="Titre3"/>
        <w:spacing w:after="0"/>
        <w:rPr>
          <w:rFonts w:ascii="Times New Roman" w:hAnsi="Times New Roman"/>
          <w:bCs w:val="0"/>
        </w:rPr>
      </w:pPr>
      <w:bookmarkStart w:id="113" w:name="_Toc535918421"/>
      <w:bookmarkStart w:id="114" w:name="_Toc3126604"/>
      <w:r>
        <w:rPr>
          <w:rFonts w:ascii="Times New Roman" w:hAnsi="Times New Roman"/>
          <w:bCs w:val="0"/>
          <w:lang w:val="fr-FR"/>
        </w:rPr>
        <w:t>7</w:t>
      </w:r>
      <w:r w:rsidR="00403921" w:rsidRPr="003F298D">
        <w:rPr>
          <w:rFonts w:ascii="Times New Roman" w:hAnsi="Times New Roman"/>
          <w:bCs w:val="0"/>
        </w:rPr>
        <w:t>.</w:t>
      </w:r>
      <w:r w:rsidR="0054123A">
        <w:rPr>
          <w:rFonts w:ascii="Times New Roman" w:hAnsi="Times New Roman"/>
          <w:bCs w:val="0"/>
        </w:rPr>
        <w:t>5</w:t>
      </w:r>
      <w:r w:rsidR="00403921" w:rsidRPr="003F298D">
        <w:rPr>
          <w:rFonts w:ascii="Times New Roman" w:hAnsi="Times New Roman"/>
          <w:bCs w:val="0"/>
        </w:rPr>
        <w:t>.1. Types de plaintes</w:t>
      </w:r>
      <w:bookmarkEnd w:id="113"/>
      <w:bookmarkEnd w:id="114"/>
    </w:p>
    <w:p w14:paraId="23A5B663" w14:textId="77777777" w:rsidR="00403921" w:rsidRPr="003C3345" w:rsidRDefault="00403921" w:rsidP="00403921">
      <w:pPr>
        <w:spacing w:after="0" w:line="240" w:lineRule="auto"/>
        <w:jc w:val="both"/>
        <w:rPr>
          <w:rFonts w:ascii="Times New Roman" w:hAnsi="Times New Roman"/>
        </w:rPr>
      </w:pPr>
      <w:r w:rsidRPr="003C3345">
        <w:rPr>
          <w:rFonts w:ascii="Times New Roman" w:hAnsi="Times New Roman"/>
          <w:bCs/>
        </w:rPr>
        <w:t xml:space="preserve">Les types de plaintes dans le cadre de projets similaires ont permis de ressortir les différents types de plaintes suivantes : </w:t>
      </w:r>
    </w:p>
    <w:p w14:paraId="23A5B664" w14:textId="77777777" w:rsidR="00403921" w:rsidRPr="003C3345" w:rsidRDefault="00403921" w:rsidP="00403921">
      <w:pPr>
        <w:pStyle w:val="Default"/>
        <w:spacing w:line="276" w:lineRule="auto"/>
        <w:jc w:val="both"/>
        <w:rPr>
          <w:color w:val="auto"/>
          <w:sz w:val="22"/>
          <w:szCs w:val="22"/>
        </w:rPr>
      </w:pPr>
      <w:r w:rsidRPr="003C3345">
        <w:rPr>
          <w:color w:val="auto"/>
          <w:sz w:val="22"/>
          <w:szCs w:val="22"/>
        </w:rPr>
        <w:t xml:space="preserve">- </w:t>
      </w:r>
      <w:r w:rsidR="00DB654E">
        <w:rPr>
          <w:color w:val="auto"/>
          <w:sz w:val="22"/>
          <w:szCs w:val="22"/>
        </w:rPr>
        <w:t>p</w:t>
      </w:r>
      <w:r w:rsidR="00DB654E" w:rsidRPr="003C3345">
        <w:rPr>
          <w:color w:val="auto"/>
          <w:sz w:val="22"/>
          <w:szCs w:val="22"/>
        </w:rPr>
        <w:t xml:space="preserve">laintes </w:t>
      </w:r>
      <w:r w:rsidRPr="003C3345">
        <w:rPr>
          <w:color w:val="auto"/>
          <w:sz w:val="22"/>
          <w:szCs w:val="22"/>
        </w:rPr>
        <w:t>sur les nuisances occasionnées par les travaux de réhabilitation de base</w:t>
      </w:r>
      <w:r w:rsidR="00DB654E">
        <w:rPr>
          <w:color w:val="auto"/>
          <w:sz w:val="22"/>
          <w:szCs w:val="22"/>
        </w:rPr>
        <w:t>-</w:t>
      </w:r>
      <w:r w:rsidRPr="003C3345">
        <w:rPr>
          <w:color w:val="auto"/>
          <w:sz w:val="22"/>
          <w:szCs w:val="22"/>
        </w:rPr>
        <w:t>vie de CTAF, de construction de miradors ou de poste de contrôle et de surveillance de transhumance ;</w:t>
      </w:r>
    </w:p>
    <w:p w14:paraId="23A5B665" w14:textId="77777777" w:rsidR="00403921" w:rsidRPr="003C3345" w:rsidRDefault="00403921" w:rsidP="00403921">
      <w:pPr>
        <w:pStyle w:val="Default"/>
        <w:spacing w:line="276" w:lineRule="auto"/>
        <w:jc w:val="both"/>
        <w:rPr>
          <w:color w:val="auto"/>
          <w:sz w:val="22"/>
          <w:szCs w:val="22"/>
        </w:rPr>
      </w:pPr>
      <w:r w:rsidRPr="003C3345">
        <w:rPr>
          <w:color w:val="auto"/>
          <w:sz w:val="22"/>
          <w:szCs w:val="22"/>
        </w:rPr>
        <w:t>- désaccord sur l'évaluation de parcelles lors de l’inventaire des exploitations dans les FC ;</w:t>
      </w:r>
    </w:p>
    <w:p w14:paraId="23A5B666" w14:textId="77777777" w:rsidR="00403921" w:rsidRPr="003C3345" w:rsidRDefault="00403921" w:rsidP="00403921">
      <w:pPr>
        <w:pStyle w:val="Default"/>
        <w:spacing w:line="276" w:lineRule="auto"/>
        <w:jc w:val="both"/>
        <w:rPr>
          <w:color w:val="auto"/>
          <w:sz w:val="22"/>
          <w:szCs w:val="22"/>
        </w:rPr>
      </w:pPr>
      <w:r w:rsidRPr="003C3345">
        <w:rPr>
          <w:color w:val="auto"/>
          <w:sz w:val="22"/>
          <w:szCs w:val="22"/>
        </w:rPr>
        <w:lastRenderedPageBreak/>
        <w:t>- désaccord sur la propriété d’une exploitation ;</w:t>
      </w:r>
    </w:p>
    <w:p w14:paraId="23A5B667" w14:textId="77777777" w:rsidR="00403921" w:rsidRPr="003C3345" w:rsidRDefault="00403921" w:rsidP="00403921">
      <w:pPr>
        <w:pStyle w:val="Default"/>
        <w:spacing w:line="276" w:lineRule="auto"/>
        <w:jc w:val="both"/>
        <w:rPr>
          <w:color w:val="auto"/>
          <w:sz w:val="22"/>
          <w:szCs w:val="22"/>
        </w:rPr>
      </w:pPr>
      <w:r w:rsidRPr="003C3345">
        <w:rPr>
          <w:color w:val="auto"/>
          <w:sz w:val="22"/>
          <w:szCs w:val="22"/>
        </w:rPr>
        <w:t>- incidents dus à un déficit de communication /mauvaise information des populations ayant des exploitations à l’intérieur des FC sur la date de démarrage des travaux de délimitation des zones d’agroforesterie à l’intérieur des FC ;</w:t>
      </w:r>
    </w:p>
    <w:p w14:paraId="23A5B668" w14:textId="77777777" w:rsidR="00403921" w:rsidRPr="003C3345" w:rsidRDefault="00403921" w:rsidP="00403921">
      <w:pPr>
        <w:pStyle w:val="Default"/>
        <w:spacing w:line="276" w:lineRule="auto"/>
        <w:jc w:val="both"/>
        <w:rPr>
          <w:color w:val="auto"/>
          <w:sz w:val="22"/>
          <w:szCs w:val="22"/>
        </w:rPr>
      </w:pPr>
      <w:r w:rsidRPr="003C3345">
        <w:rPr>
          <w:color w:val="auto"/>
          <w:sz w:val="22"/>
          <w:szCs w:val="22"/>
        </w:rPr>
        <w:t>- désaccord de délimitation des zones d’agroforesterie à l’intérieur des FC ;</w:t>
      </w:r>
    </w:p>
    <w:p w14:paraId="23A5B669" w14:textId="77777777" w:rsidR="00403921" w:rsidRPr="003C3345" w:rsidRDefault="00403921" w:rsidP="00403921">
      <w:pPr>
        <w:pStyle w:val="Default"/>
        <w:spacing w:line="276" w:lineRule="auto"/>
        <w:jc w:val="both"/>
        <w:rPr>
          <w:color w:val="auto"/>
          <w:sz w:val="22"/>
          <w:szCs w:val="22"/>
        </w:rPr>
      </w:pPr>
      <w:r w:rsidRPr="003C3345">
        <w:rPr>
          <w:color w:val="auto"/>
          <w:sz w:val="22"/>
          <w:szCs w:val="22"/>
        </w:rPr>
        <w:t>- conflit provoqué par le non-respect des engagements pris par les parties prenantes ;</w:t>
      </w:r>
    </w:p>
    <w:p w14:paraId="23A5B66A" w14:textId="77777777" w:rsidR="00403921" w:rsidRPr="003C3345" w:rsidRDefault="00403921" w:rsidP="00403921">
      <w:pPr>
        <w:spacing w:after="0" w:line="276" w:lineRule="auto"/>
        <w:jc w:val="both"/>
        <w:rPr>
          <w:rFonts w:ascii="Times New Roman" w:hAnsi="Times New Roman"/>
        </w:rPr>
      </w:pPr>
      <w:r w:rsidRPr="003C3345">
        <w:rPr>
          <w:rFonts w:ascii="Times New Roman" w:hAnsi="Times New Roman"/>
        </w:rPr>
        <w:t>- conflits entre les ouvriers des chantiers et populations riveraines sur les gènes/nuisances créés par les travaux de réhabilitation de base vie de CTAF ;</w:t>
      </w:r>
    </w:p>
    <w:p w14:paraId="23A5B66B" w14:textId="77777777" w:rsidR="00403921" w:rsidRPr="003C3345" w:rsidRDefault="00403921" w:rsidP="00403921">
      <w:pPr>
        <w:spacing w:after="0" w:line="276" w:lineRule="auto"/>
        <w:jc w:val="both"/>
        <w:rPr>
          <w:rFonts w:ascii="Times New Roman" w:hAnsi="Times New Roman"/>
        </w:rPr>
      </w:pPr>
      <w:r w:rsidRPr="003C3345">
        <w:rPr>
          <w:rFonts w:ascii="Times New Roman" w:hAnsi="Times New Roman"/>
        </w:rPr>
        <w:t>- non-paiement des salaires à temps aux ouvriers/travailleurs des entreprises.</w:t>
      </w:r>
    </w:p>
    <w:p w14:paraId="23A5B66C" w14:textId="77777777" w:rsidR="00403921" w:rsidRPr="003C3345" w:rsidRDefault="00561A37" w:rsidP="00403921">
      <w:pPr>
        <w:pStyle w:val="Titre3"/>
        <w:rPr>
          <w:rFonts w:ascii="Times New Roman" w:hAnsi="Times New Roman"/>
          <w:b w:val="0"/>
          <w:sz w:val="22"/>
        </w:rPr>
      </w:pPr>
      <w:bookmarkStart w:id="115" w:name="_Toc535918422"/>
      <w:bookmarkStart w:id="116" w:name="_Toc3126605"/>
      <w:r>
        <w:rPr>
          <w:rFonts w:ascii="Times New Roman" w:hAnsi="Times New Roman"/>
          <w:sz w:val="22"/>
          <w:lang w:val="fr-FR"/>
        </w:rPr>
        <w:t>7</w:t>
      </w:r>
      <w:r w:rsidR="00403921" w:rsidRPr="003C3345">
        <w:rPr>
          <w:rFonts w:ascii="Times New Roman" w:hAnsi="Times New Roman"/>
          <w:sz w:val="22"/>
        </w:rPr>
        <w:t>.</w:t>
      </w:r>
      <w:r w:rsidR="0054123A">
        <w:rPr>
          <w:rFonts w:ascii="Times New Roman" w:hAnsi="Times New Roman"/>
          <w:sz w:val="22"/>
        </w:rPr>
        <w:t>5</w:t>
      </w:r>
      <w:r w:rsidR="00403921" w:rsidRPr="003C3345">
        <w:rPr>
          <w:rFonts w:ascii="Times New Roman" w:hAnsi="Times New Roman"/>
          <w:sz w:val="22"/>
        </w:rPr>
        <w:t>.2. Organes, composition, modes d’accès et mode opératoire du MGP</w:t>
      </w:r>
      <w:bookmarkEnd w:id="115"/>
      <w:bookmarkEnd w:id="116"/>
    </w:p>
    <w:p w14:paraId="23A5B66D" w14:textId="77777777" w:rsidR="00403921" w:rsidRPr="0054123A" w:rsidRDefault="00561A37" w:rsidP="00403921">
      <w:pPr>
        <w:pStyle w:val="Titre3"/>
        <w:rPr>
          <w:rFonts w:ascii="Times New Roman" w:hAnsi="Times New Roman"/>
          <w:sz w:val="22"/>
        </w:rPr>
      </w:pPr>
      <w:bookmarkStart w:id="117" w:name="_Toc535918423"/>
      <w:bookmarkStart w:id="118" w:name="_Toc3126606"/>
      <w:bookmarkStart w:id="119" w:name="_Hlk535314118"/>
      <w:r>
        <w:rPr>
          <w:rFonts w:ascii="Times New Roman" w:hAnsi="Times New Roman"/>
          <w:sz w:val="22"/>
          <w:lang w:val="fr-FR"/>
        </w:rPr>
        <w:t>7</w:t>
      </w:r>
      <w:r w:rsidR="00403921" w:rsidRPr="0054123A">
        <w:rPr>
          <w:rFonts w:ascii="Times New Roman" w:hAnsi="Times New Roman"/>
          <w:sz w:val="22"/>
        </w:rPr>
        <w:t>.</w:t>
      </w:r>
      <w:r w:rsidR="0054123A" w:rsidRPr="0054123A">
        <w:rPr>
          <w:rFonts w:ascii="Times New Roman" w:hAnsi="Times New Roman"/>
          <w:sz w:val="22"/>
        </w:rPr>
        <w:t>5</w:t>
      </w:r>
      <w:r w:rsidR="00403921" w:rsidRPr="0054123A">
        <w:rPr>
          <w:rFonts w:ascii="Times New Roman" w:hAnsi="Times New Roman"/>
          <w:sz w:val="22"/>
        </w:rPr>
        <w:t>.2.1.</w:t>
      </w:r>
      <w:r w:rsidR="00403921" w:rsidRPr="0054123A">
        <w:rPr>
          <w:rFonts w:ascii="Times New Roman" w:hAnsi="Times New Roman"/>
          <w:iCs/>
          <w:sz w:val="22"/>
        </w:rPr>
        <w:t xml:space="preserve"> Organes du mécanisme de gestion des plaintes</w:t>
      </w:r>
      <w:bookmarkEnd w:id="117"/>
      <w:bookmarkEnd w:id="118"/>
    </w:p>
    <w:p w14:paraId="23A5B66E" w14:textId="77777777" w:rsidR="00403921" w:rsidRPr="003C3345" w:rsidRDefault="00403921" w:rsidP="00403921">
      <w:pPr>
        <w:autoSpaceDE w:val="0"/>
        <w:autoSpaceDN w:val="0"/>
        <w:adjustRightInd w:val="0"/>
        <w:spacing w:after="0"/>
        <w:jc w:val="both"/>
        <w:rPr>
          <w:rFonts w:ascii="Times New Roman" w:hAnsi="Times New Roman"/>
        </w:rPr>
      </w:pPr>
      <w:r w:rsidRPr="003C3345">
        <w:rPr>
          <w:rFonts w:ascii="Times New Roman" w:hAnsi="Times New Roman"/>
        </w:rPr>
        <w:t>Les organes de traitement des plaintes comprennent quatre (04) niveaux que sont :</w:t>
      </w:r>
    </w:p>
    <w:p w14:paraId="23A5B66F" w14:textId="52827B2B" w:rsidR="00403921" w:rsidRPr="003C3345" w:rsidRDefault="00403921" w:rsidP="006152CB">
      <w:pPr>
        <w:numPr>
          <w:ilvl w:val="0"/>
          <w:numId w:val="30"/>
        </w:numPr>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Niveau 1 : il s’agit du Comité </w:t>
      </w:r>
      <w:r>
        <w:rPr>
          <w:rFonts w:ascii="Times New Roman" w:hAnsi="Times New Roman"/>
        </w:rPr>
        <w:t>Village</w:t>
      </w:r>
      <w:r w:rsidRPr="003C3345">
        <w:rPr>
          <w:rFonts w:ascii="Times New Roman" w:hAnsi="Times New Roman"/>
        </w:rPr>
        <w:t xml:space="preserve">ois de Gestion des Plaintes (CVGP), qui sera installés dans les </w:t>
      </w:r>
      <w:r w:rsidR="00E55BE6">
        <w:rPr>
          <w:rFonts w:ascii="Times New Roman" w:hAnsi="Times New Roman"/>
        </w:rPr>
        <w:t>village</w:t>
      </w:r>
      <w:r w:rsidRPr="003C3345">
        <w:rPr>
          <w:rFonts w:ascii="Times New Roman" w:hAnsi="Times New Roman"/>
        </w:rPr>
        <w:t xml:space="preserve">s riverains ou situés à l’intérieur des forêts classées où se réalisent les activités du </w:t>
      </w:r>
      <w:r w:rsidR="00360605" w:rsidRPr="00900016">
        <w:rPr>
          <w:rFonts w:ascii="Times New Roman" w:hAnsi="Times New Roman"/>
          <w:szCs w:val="20"/>
        </w:rPr>
        <w:t>Projet Forêts Classées Bénin</w:t>
      </w:r>
      <w:r w:rsidRPr="003C3345">
        <w:rPr>
          <w:rFonts w:ascii="Times New Roman" w:hAnsi="Times New Roman"/>
        </w:rPr>
        <w:t xml:space="preserve">. Ils sont présidés par les Chefs de </w:t>
      </w:r>
      <w:r w:rsidR="00EE4378">
        <w:rPr>
          <w:rFonts w:ascii="Times New Roman" w:hAnsi="Times New Roman"/>
        </w:rPr>
        <w:t>village</w:t>
      </w:r>
      <w:r w:rsidRPr="003C3345">
        <w:rPr>
          <w:rFonts w:ascii="Times New Roman" w:hAnsi="Times New Roman"/>
        </w:rPr>
        <w:t xml:space="preserve">s. </w:t>
      </w:r>
    </w:p>
    <w:p w14:paraId="23A5B670" w14:textId="72BBF5E3" w:rsidR="00403921" w:rsidRPr="003C3345" w:rsidRDefault="00403921" w:rsidP="006152CB">
      <w:pPr>
        <w:numPr>
          <w:ilvl w:val="0"/>
          <w:numId w:val="30"/>
        </w:numPr>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Niveau 2 : le  Comité de Gestion des Plaintes de l’Arrondissement (CGPA) qui sera installé au chef-lieu des arrondissements dont les </w:t>
      </w:r>
      <w:r w:rsidR="00E55BE6">
        <w:rPr>
          <w:rFonts w:ascii="Times New Roman" w:hAnsi="Times New Roman"/>
        </w:rPr>
        <w:t>village</w:t>
      </w:r>
      <w:r w:rsidRPr="003C3345">
        <w:rPr>
          <w:rFonts w:ascii="Times New Roman" w:hAnsi="Times New Roman"/>
        </w:rPr>
        <w:t xml:space="preserve">s sont riverains ou situés à l’intérieur des forêts classées cibles des activités du </w:t>
      </w:r>
      <w:r w:rsidR="00360605" w:rsidRPr="00900016">
        <w:rPr>
          <w:rFonts w:ascii="Times New Roman" w:hAnsi="Times New Roman"/>
          <w:szCs w:val="20"/>
        </w:rPr>
        <w:t>Projet Forêts Classées Bénin</w:t>
      </w:r>
      <w:r w:rsidRPr="003C3345">
        <w:rPr>
          <w:rFonts w:ascii="Times New Roman" w:hAnsi="Times New Roman"/>
        </w:rPr>
        <w:t>. Il est présidé par le Chef de l’Arrondissement.</w:t>
      </w:r>
    </w:p>
    <w:p w14:paraId="23A5B671" w14:textId="77777777" w:rsidR="00403921" w:rsidRPr="003C3345" w:rsidRDefault="00403921" w:rsidP="006152CB">
      <w:pPr>
        <w:numPr>
          <w:ilvl w:val="0"/>
          <w:numId w:val="30"/>
        </w:numPr>
        <w:autoSpaceDE w:val="0"/>
        <w:autoSpaceDN w:val="0"/>
        <w:adjustRightInd w:val="0"/>
        <w:spacing w:after="0" w:line="240" w:lineRule="auto"/>
        <w:jc w:val="both"/>
        <w:rPr>
          <w:rFonts w:ascii="Times New Roman" w:hAnsi="Times New Roman"/>
        </w:rPr>
      </w:pPr>
      <w:r w:rsidRPr="003C3345">
        <w:rPr>
          <w:rFonts w:ascii="Times New Roman" w:hAnsi="Times New Roman"/>
        </w:rPr>
        <w:t>Niveau 3 : le Comité Communal de Gestion des Plaintes qui est installé à la Mairie de la Commune bénéficiaire (CCGP). Il est présidé par le Maire de la commune riveraine de la FC ;</w:t>
      </w:r>
    </w:p>
    <w:p w14:paraId="23A5B672" w14:textId="2FD4FA6E" w:rsidR="00403921" w:rsidRDefault="00403921" w:rsidP="006152CB">
      <w:pPr>
        <w:numPr>
          <w:ilvl w:val="0"/>
          <w:numId w:val="30"/>
        </w:numPr>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Niveau 4 : Le Comité National de Gestion des Plaintes du </w:t>
      </w:r>
      <w:r w:rsidR="00360605" w:rsidRPr="00900016">
        <w:rPr>
          <w:rFonts w:ascii="Times New Roman" w:hAnsi="Times New Roman"/>
          <w:szCs w:val="20"/>
        </w:rPr>
        <w:t>Projet Forêts Classées Bénin</w:t>
      </w:r>
      <w:r w:rsidRPr="003C3345">
        <w:rPr>
          <w:rFonts w:ascii="Times New Roman" w:hAnsi="Times New Roman"/>
        </w:rPr>
        <w:t xml:space="preserve"> qui est installé au siège du projet et dont le spécialiste en sauvegarde</w:t>
      </w:r>
      <w:r w:rsidR="00DB654E">
        <w:rPr>
          <w:rFonts w:ascii="Times New Roman" w:hAnsi="Times New Roman"/>
        </w:rPr>
        <w:t>s</w:t>
      </w:r>
      <w:r w:rsidRPr="003C3345">
        <w:rPr>
          <w:rFonts w:ascii="Times New Roman" w:hAnsi="Times New Roman"/>
        </w:rPr>
        <w:t xml:space="preserve"> environnemental</w:t>
      </w:r>
      <w:r w:rsidR="00DB654E">
        <w:rPr>
          <w:rFonts w:ascii="Times New Roman" w:hAnsi="Times New Roman"/>
        </w:rPr>
        <w:t>e</w:t>
      </w:r>
      <w:r w:rsidRPr="003C3345">
        <w:rPr>
          <w:rFonts w:ascii="Times New Roman" w:hAnsi="Times New Roman"/>
        </w:rPr>
        <w:t xml:space="preserve"> et sociale assure la gestion au quotidien, le suivi du règlement des plaintes et l’archivage de toute la documentation y relative.</w:t>
      </w:r>
    </w:p>
    <w:p w14:paraId="23A5B673" w14:textId="77777777" w:rsidR="009A7A7C" w:rsidRPr="005425D4" w:rsidRDefault="009A7A7C" w:rsidP="009A7A7C">
      <w:pPr>
        <w:autoSpaceDE w:val="0"/>
        <w:autoSpaceDN w:val="0"/>
        <w:adjustRightInd w:val="0"/>
        <w:spacing w:after="0" w:line="240" w:lineRule="auto"/>
        <w:jc w:val="both"/>
        <w:rPr>
          <w:rFonts w:ascii="Times New Roman" w:hAnsi="Times New Roman"/>
          <w:sz w:val="6"/>
          <w:szCs w:val="6"/>
        </w:rPr>
      </w:pPr>
    </w:p>
    <w:p w14:paraId="23A5B674" w14:textId="77777777" w:rsidR="00403921" w:rsidRPr="0054123A" w:rsidRDefault="00561A37" w:rsidP="0054123A">
      <w:pPr>
        <w:pStyle w:val="Titre3"/>
        <w:rPr>
          <w:rFonts w:ascii="Times New Roman" w:hAnsi="Times New Roman"/>
          <w:sz w:val="22"/>
        </w:rPr>
      </w:pPr>
      <w:bookmarkStart w:id="120" w:name="_Toc535918424"/>
      <w:bookmarkStart w:id="121" w:name="_Toc3126607"/>
      <w:r>
        <w:rPr>
          <w:rFonts w:ascii="Times New Roman" w:hAnsi="Times New Roman"/>
          <w:sz w:val="22"/>
          <w:lang w:val="fr-FR"/>
        </w:rPr>
        <w:t>7</w:t>
      </w:r>
      <w:r w:rsidR="0054123A" w:rsidRPr="0054123A">
        <w:rPr>
          <w:rFonts w:ascii="Times New Roman" w:hAnsi="Times New Roman"/>
          <w:sz w:val="22"/>
        </w:rPr>
        <w:t>.5</w:t>
      </w:r>
      <w:r w:rsidR="00403921" w:rsidRPr="0054123A">
        <w:rPr>
          <w:rFonts w:ascii="Times New Roman" w:hAnsi="Times New Roman"/>
          <w:sz w:val="22"/>
        </w:rPr>
        <w:t>.2.2. Composition des comités par niveau</w:t>
      </w:r>
      <w:bookmarkEnd w:id="120"/>
      <w:bookmarkEnd w:id="121"/>
    </w:p>
    <w:p w14:paraId="23A5B675" w14:textId="77777777" w:rsidR="00403921" w:rsidRPr="003C3345" w:rsidRDefault="00403921" w:rsidP="00403921">
      <w:pPr>
        <w:spacing w:after="0" w:line="240" w:lineRule="auto"/>
        <w:jc w:val="both"/>
        <w:rPr>
          <w:rFonts w:ascii="Times New Roman" w:hAnsi="Times New Roman"/>
        </w:rPr>
      </w:pPr>
      <w:r w:rsidRPr="003C3345">
        <w:rPr>
          <w:rFonts w:ascii="Times New Roman" w:hAnsi="Times New Roman"/>
        </w:rPr>
        <w:t xml:space="preserve">Les organes du Mécanisme de Gestion des Plaintes (MGP) qui seront créés par Arrêté </w:t>
      </w:r>
      <w:r w:rsidR="00EE4378">
        <w:rPr>
          <w:rFonts w:ascii="Times New Roman" w:hAnsi="Times New Roman"/>
        </w:rPr>
        <w:t>communal ou par arrêté ministériel selon les niveau</w:t>
      </w:r>
      <w:r w:rsidR="00310D9C">
        <w:rPr>
          <w:rFonts w:ascii="Times New Roman" w:hAnsi="Times New Roman"/>
        </w:rPr>
        <w:t>x</w:t>
      </w:r>
      <w:r w:rsidR="004F722B">
        <w:rPr>
          <w:rFonts w:ascii="Times New Roman" w:hAnsi="Times New Roman"/>
        </w:rPr>
        <w:t xml:space="preserve"> et</w:t>
      </w:r>
      <w:r w:rsidRPr="003C3345">
        <w:rPr>
          <w:rFonts w:ascii="Times New Roman" w:hAnsi="Times New Roman"/>
        </w:rPr>
        <w:t xml:space="preserve"> portant Création, Composition et Fonctionnement des comités de gestion de plaintes se présentent dans le tableau </w:t>
      </w:r>
      <w:r w:rsidR="00C52FD1">
        <w:rPr>
          <w:rFonts w:ascii="Times New Roman" w:hAnsi="Times New Roman"/>
        </w:rPr>
        <w:t>26</w:t>
      </w:r>
      <w:r w:rsidR="0054123A">
        <w:rPr>
          <w:rFonts w:ascii="Times New Roman" w:hAnsi="Times New Roman"/>
        </w:rPr>
        <w:t>.</w:t>
      </w:r>
      <w:r w:rsidRPr="003C3345">
        <w:rPr>
          <w:rFonts w:ascii="Times New Roman" w:hAnsi="Times New Roman"/>
        </w:rPr>
        <w:t> </w:t>
      </w:r>
    </w:p>
    <w:p w14:paraId="23A5B676" w14:textId="77777777" w:rsidR="00403921" w:rsidRPr="00AD56B2" w:rsidRDefault="00AD56B2" w:rsidP="00AD56B2">
      <w:pPr>
        <w:pStyle w:val="Lgende"/>
        <w:rPr>
          <w:sz w:val="14"/>
          <w:szCs w:val="22"/>
        </w:rPr>
      </w:pPr>
      <w:bookmarkStart w:id="122" w:name="_Toc3126658"/>
      <w:r w:rsidRPr="00AD56B2">
        <w:rPr>
          <w:sz w:val="20"/>
        </w:rPr>
        <w:t xml:space="preserve">Tableau </w:t>
      </w:r>
      <w:r w:rsidRPr="00AD56B2">
        <w:rPr>
          <w:sz w:val="20"/>
        </w:rPr>
        <w:fldChar w:fldCharType="begin"/>
      </w:r>
      <w:r w:rsidRPr="00AD56B2">
        <w:rPr>
          <w:sz w:val="20"/>
        </w:rPr>
        <w:instrText xml:space="preserve"> SEQ Tableau \* ARABIC </w:instrText>
      </w:r>
      <w:r w:rsidRPr="00AD56B2">
        <w:rPr>
          <w:sz w:val="20"/>
        </w:rPr>
        <w:fldChar w:fldCharType="separate"/>
      </w:r>
      <w:r w:rsidRPr="00AD56B2">
        <w:rPr>
          <w:noProof/>
          <w:sz w:val="20"/>
        </w:rPr>
        <w:t>26</w:t>
      </w:r>
      <w:r w:rsidRPr="00AD56B2">
        <w:rPr>
          <w:sz w:val="20"/>
        </w:rPr>
        <w:fldChar w:fldCharType="end"/>
      </w:r>
      <w:r w:rsidRPr="00AD56B2">
        <w:rPr>
          <w:sz w:val="20"/>
          <w:lang w:val="fr-FR"/>
        </w:rPr>
        <w:t>: composition des organes de gestion des plaintes</w:t>
      </w:r>
      <w:bookmarkEnd w:id="122"/>
    </w:p>
    <w:tbl>
      <w:tblPr>
        <w:tblW w:w="109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1843"/>
        <w:gridCol w:w="7087"/>
      </w:tblGrid>
      <w:tr w:rsidR="00403921" w:rsidRPr="00AD56B2" w14:paraId="23A5B67A" w14:textId="77777777" w:rsidTr="006152CB">
        <w:trPr>
          <w:trHeight w:val="159"/>
          <w:jc w:val="center"/>
        </w:trPr>
        <w:tc>
          <w:tcPr>
            <w:tcW w:w="1980" w:type="dxa"/>
            <w:vMerge w:val="restart"/>
            <w:tcBorders>
              <w:top w:val="single" w:sz="4" w:space="0" w:color="auto"/>
            </w:tcBorders>
            <w:vAlign w:val="center"/>
          </w:tcPr>
          <w:p w14:paraId="23A5B677" w14:textId="77777777" w:rsidR="00403921" w:rsidRPr="00AD56B2" w:rsidRDefault="00403921" w:rsidP="006152CB">
            <w:pPr>
              <w:spacing w:after="0" w:line="240" w:lineRule="auto"/>
              <w:rPr>
                <w:rFonts w:ascii="Times New Roman" w:hAnsi="Times New Roman"/>
                <w:b/>
                <w:sz w:val="20"/>
                <w:szCs w:val="20"/>
              </w:rPr>
            </w:pPr>
            <w:r w:rsidRPr="00AD56B2">
              <w:rPr>
                <w:rFonts w:ascii="Times New Roman" w:hAnsi="Times New Roman"/>
                <w:b/>
                <w:sz w:val="20"/>
                <w:szCs w:val="20"/>
              </w:rPr>
              <w:t>Comités de Gestion des Plaintes du Village (CGPQ),</w:t>
            </w:r>
          </w:p>
        </w:tc>
        <w:tc>
          <w:tcPr>
            <w:tcW w:w="1843" w:type="dxa"/>
            <w:tcBorders>
              <w:top w:val="single" w:sz="4" w:space="0" w:color="auto"/>
            </w:tcBorders>
            <w:vAlign w:val="center"/>
          </w:tcPr>
          <w:p w14:paraId="23A5B678"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Président  </w:t>
            </w:r>
          </w:p>
        </w:tc>
        <w:tc>
          <w:tcPr>
            <w:tcW w:w="7087" w:type="dxa"/>
            <w:vAlign w:val="center"/>
          </w:tcPr>
          <w:p w14:paraId="23A5B679" w14:textId="18981645" w:rsidR="00403921" w:rsidRPr="00AD56B2" w:rsidRDefault="00665CB3" w:rsidP="006152CB">
            <w:pPr>
              <w:spacing w:after="0" w:line="240" w:lineRule="auto"/>
              <w:rPr>
                <w:rFonts w:ascii="Times New Roman" w:hAnsi="Times New Roman"/>
                <w:sz w:val="20"/>
                <w:szCs w:val="20"/>
              </w:rPr>
            </w:pPr>
            <w:r>
              <w:rPr>
                <w:rFonts w:ascii="Times New Roman" w:hAnsi="Times New Roman"/>
                <w:sz w:val="20"/>
                <w:szCs w:val="20"/>
              </w:rPr>
              <w:t>l</w:t>
            </w:r>
            <w:r w:rsidR="00403921" w:rsidRPr="00AD56B2">
              <w:rPr>
                <w:rFonts w:ascii="Times New Roman" w:hAnsi="Times New Roman"/>
                <w:sz w:val="20"/>
                <w:szCs w:val="20"/>
              </w:rPr>
              <w:t>e Chef de Village</w:t>
            </w:r>
          </w:p>
        </w:tc>
      </w:tr>
      <w:tr w:rsidR="00403921" w:rsidRPr="00AD56B2" w14:paraId="23A5B67E" w14:textId="77777777" w:rsidTr="006152CB">
        <w:trPr>
          <w:trHeight w:val="284"/>
          <w:jc w:val="center"/>
        </w:trPr>
        <w:tc>
          <w:tcPr>
            <w:tcW w:w="1980" w:type="dxa"/>
            <w:vMerge/>
            <w:vAlign w:val="center"/>
          </w:tcPr>
          <w:p w14:paraId="23A5B67B" w14:textId="77777777" w:rsidR="00403921" w:rsidRPr="00AD56B2" w:rsidRDefault="00403921" w:rsidP="006152CB">
            <w:pPr>
              <w:spacing w:after="0" w:line="240" w:lineRule="auto"/>
              <w:rPr>
                <w:rFonts w:ascii="Times New Roman" w:hAnsi="Times New Roman"/>
                <w:b/>
                <w:sz w:val="20"/>
                <w:szCs w:val="20"/>
              </w:rPr>
            </w:pPr>
          </w:p>
        </w:tc>
        <w:tc>
          <w:tcPr>
            <w:tcW w:w="1843" w:type="dxa"/>
            <w:vAlign w:val="center"/>
          </w:tcPr>
          <w:p w14:paraId="23A5B67C"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Secrétaire</w:t>
            </w:r>
          </w:p>
        </w:tc>
        <w:tc>
          <w:tcPr>
            <w:tcW w:w="7087" w:type="dxa"/>
            <w:vAlign w:val="center"/>
          </w:tcPr>
          <w:p w14:paraId="23A5B67D" w14:textId="1D9B1369" w:rsidR="00403921" w:rsidRPr="00AD56B2" w:rsidRDefault="00665CB3" w:rsidP="00665CB3">
            <w:pPr>
              <w:spacing w:after="0" w:line="240" w:lineRule="auto"/>
              <w:rPr>
                <w:rFonts w:ascii="Times New Roman" w:hAnsi="Times New Roman"/>
                <w:sz w:val="20"/>
                <w:szCs w:val="20"/>
              </w:rPr>
            </w:pPr>
            <w:r>
              <w:rPr>
                <w:rFonts w:ascii="Times New Roman" w:hAnsi="Times New Roman"/>
                <w:sz w:val="20"/>
                <w:szCs w:val="20"/>
              </w:rPr>
              <w:t xml:space="preserve">01 </w:t>
            </w:r>
            <w:r w:rsidR="00403921" w:rsidRPr="00AD56B2">
              <w:rPr>
                <w:rFonts w:ascii="Times New Roman" w:hAnsi="Times New Roman"/>
                <w:sz w:val="20"/>
                <w:szCs w:val="20"/>
              </w:rPr>
              <w:t>Conseiller de Village désigné par le Président (CV)</w:t>
            </w:r>
          </w:p>
        </w:tc>
      </w:tr>
      <w:tr w:rsidR="00403921" w:rsidRPr="00AD56B2" w14:paraId="23A5B684" w14:textId="77777777" w:rsidTr="006152CB">
        <w:trPr>
          <w:trHeight w:val="284"/>
          <w:jc w:val="center"/>
        </w:trPr>
        <w:tc>
          <w:tcPr>
            <w:tcW w:w="1980" w:type="dxa"/>
            <w:vMerge/>
            <w:vAlign w:val="center"/>
          </w:tcPr>
          <w:p w14:paraId="23A5B67F" w14:textId="77777777" w:rsidR="00403921" w:rsidRPr="00AD56B2" w:rsidRDefault="00403921" w:rsidP="006152CB">
            <w:pPr>
              <w:spacing w:after="0" w:line="240" w:lineRule="auto"/>
              <w:rPr>
                <w:rFonts w:ascii="Times New Roman" w:hAnsi="Times New Roman"/>
                <w:b/>
                <w:sz w:val="20"/>
                <w:szCs w:val="20"/>
              </w:rPr>
            </w:pPr>
          </w:p>
        </w:tc>
        <w:tc>
          <w:tcPr>
            <w:tcW w:w="1843" w:type="dxa"/>
            <w:tcBorders>
              <w:right w:val="single" w:sz="4" w:space="0" w:color="auto"/>
            </w:tcBorders>
            <w:vAlign w:val="center"/>
          </w:tcPr>
          <w:p w14:paraId="23A5B680"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Membres </w:t>
            </w:r>
          </w:p>
        </w:tc>
        <w:tc>
          <w:tcPr>
            <w:tcW w:w="7087" w:type="dxa"/>
            <w:tcBorders>
              <w:left w:val="single" w:sz="4" w:space="0" w:color="auto"/>
            </w:tcBorders>
            <w:vAlign w:val="center"/>
          </w:tcPr>
          <w:p w14:paraId="23A5B681" w14:textId="1673DB29" w:rsidR="00403921" w:rsidRPr="00AD56B2" w:rsidRDefault="0079060E" w:rsidP="006152CB">
            <w:pPr>
              <w:numPr>
                <w:ilvl w:val="0"/>
                <w:numId w:val="31"/>
              </w:numPr>
              <w:spacing w:after="0" w:line="240" w:lineRule="auto"/>
              <w:ind w:left="175" w:hanging="175"/>
              <w:rPr>
                <w:rFonts w:ascii="Times New Roman" w:hAnsi="Times New Roman"/>
                <w:sz w:val="20"/>
                <w:szCs w:val="20"/>
              </w:rPr>
            </w:pPr>
            <w:r w:rsidRPr="00AD56B2">
              <w:rPr>
                <w:rFonts w:ascii="Times New Roman" w:hAnsi="Times New Roman"/>
                <w:sz w:val="20"/>
                <w:szCs w:val="20"/>
              </w:rPr>
              <w:t>0</w:t>
            </w:r>
            <w:r w:rsidR="00403921" w:rsidRPr="00AD56B2">
              <w:rPr>
                <w:rFonts w:ascii="Times New Roman" w:hAnsi="Times New Roman"/>
                <w:sz w:val="20"/>
                <w:szCs w:val="20"/>
              </w:rPr>
              <w:t xml:space="preserve">2 Notables (Une femme et un homme) du  </w:t>
            </w:r>
          </w:p>
          <w:p w14:paraId="23A5B682" w14:textId="4C5031AF" w:rsidR="00403921" w:rsidRPr="00AD56B2" w:rsidRDefault="00665CB3" w:rsidP="006152CB">
            <w:pPr>
              <w:numPr>
                <w:ilvl w:val="0"/>
                <w:numId w:val="31"/>
              </w:numPr>
              <w:spacing w:after="0" w:line="240" w:lineRule="auto"/>
              <w:ind w:left="175" w:hanging="175"/>
              <w:rPr>
                <w:rFonts w:ascii="Times New Roman" w:hAnsi="Times New Roman"/>
                <w:sz w:val="20"/>
                <w:szCs w:val="20"/>
              </w:rPr>
            </w:pPr>
            <w:r>
              <w:rPr>
                <w:rFonts w:ascii="Times New Roman" w:hAnsi="Times New Roman"/>
                <w:sz w:val="20"/>
                <w:szCs w:val="20"/>
              </w:rPr>
              <w:t>0</w:t>
            </w:r>
            <w:r w:rsidR="00403921" w:rsidRPr="00AD56B2">
              <w:rPr>
                <w:rFonts w:ascii="Times New Roman" w:hAnsi="Times New Roman"/>
                <w:sz w:val="20"/>
                <w:szCs w:val="20"/>
              </w:rPr>
              <w:t xml:space="preserve">1 représentant de jeunes des rues concernées par les ouvrages de drainage ou des populations riveraines du bassin de rétention, </w:t>
            </w:r>
          </w:p>
          <w:p w14:paraId="23A5B683" w14:textId="75B19499" w:rsidR="00403921" w:rsidRPr="00AD56B2" w:rsidRDefault="00A46325" w:rsidP="00162F55">
            <w:pPr>
              <w:numPr>
                <w:ilvl w:val="0"/>
                <w:numId w:val="31"/>
              </w:numPr>
              <w:spacing w:after="0" w:line="240" w:lineRule="auto"/>
              <w:ind w:left="175" w:hanging="175"/>
              <w:rPr>
                <w:rFonts w:ascii="Times New Roman" w:hAnsi="Times New Roman"/>
                <w:sz w:val="20"/>
                <w:szCs w:val="20"/>
              </w:rPr>
            </w:pPr>
            <w:r w:rsidRPr="00AD56B2">
              <w:rPr>
                <w:rFonts w:ascii="Times New Roman" w:hAnsi="Times New Roman"/>
                <w:sz w:val="20"/>
                <w:szCs w:val="20"/>
              </w:rPr>
              <w:t>02</w:t>
            </w:r>
            <w:r w:rsidR="00403921" w:rsidRPr="00AD56B2">
              <w:rPr>
                <w:rFonts w:ascii="Times New Roman" w:hAnsi="Times New Roman"/>
                <w:sz w:val="20"/>
                <w:szCs w:val="20"/>
              </w:rPr>
              <w:t xml:space="preserve"> membres du Conseil villageois de Gestion de la </w:t>
            </w:r>
            <w:r w:rsidRPr="00AD56B2">
              <w:rPr>
                <w:rFonts w:ascii="Times New Roman" w:hAnsi="Times New Roman"/>
                <w:sz w:val="20"/>
                <w:szCs w:val="20"/>
              </w:rPr>
              <w:t>Forêt</w:t>
            </w:r>
            <w:r w:rsidR="00403921" w:rsidRPr="00AD56B2">
              <w:rPr>
                <w:rFonts w:ascii="Times New Roman" w:hAnsi="Times New Roman"/>
                <w:sz w:val="20"/>
                <w:szCs w:val="20"/>
              </w:rPr>
              <w:t xml:space="preserve"> (CVGF)</w:t>
            </w:r>
          </w:p>
        </w:tc>
      </w:tr>
      <w:tr w:rsidR="00403921" w:rsidRPr="00AD56B2" w14:paraId="23A5B688" w14:textId="77777777" w:rsidTr="006152CB">
        <w:trPr>
          <w:trHeight w:val="345"/>
          <w:jc w:val="center"/>
        </w:trPr>
        <w:tc>
          <w:tcPr>
            <w:tcW w:w="1980" w:type="dxa"/>
            <w:vMerge/>
            <w:vAlign w:val="center"/>
          </w:tcPr>
          <w:p w14:paraId="23A5B685" w14:textId="77777777" w:rsidR="00403921" w:rsidRPr="00AD56B2" w:rsidRDefault="00403921" w:rsidP="006152CB">
            <w:pPr>
              <w:spacing w:after="0" w:line="240" w:lineRule="auto"/>
              <w:rPr>
                <w:rFonts w:ascii="Times New Roman" w:hAnsi="Times New Roman"/>
                <w:b/>
                <w:sz w:val="20"/>
                <w:szCs w:val="20"/>
              </w:rPr>
            </w:pPr>
          </w:p>
        </w:tc>
        <w:tc>
          <w:tcPr>
            <w:tcW w:w="1843" w:type="dxa"/>
            <w:tcBorders>
              <w:right w:val="single" w:sz="4" w:space="0" w:color="auto"/>
            </w:tcBorders>
            <w:vAlign w:val="center"/>
          </w:tcPr>
          <w:p w14:paraId="23A5B686"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Nombre de membres </w:t>
            </w:r>
          </w:p>
        </w:tc>
        <w:tc>
          <w:tcPr>
            <w:tcW w:w="7087" w:type="dxa"/>
            <w:tcBorders>
              <w:left w:val="single" w:sz="4" w:space="0" w:color="auto"/>
            </w:tcBorders>
            <w:vAlign w:val="center"/>
          </w:tcPr>
          <w:p w14:paraId="23A5B687"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7</w:t>
            </w:r>
          </w:p>
        </w:tc>
      </w:tr>
      <w:tr w:rsidR="00403921" w:rsidRPr="00AD56B2" w14:paraId="23A5B68C" w14:textId="77777777" w:rsidTr="006152CB">
        <w:trPr>
          <w:trHeight w:val="237"/>
          <w:jc w:val="center"/>
        </w:trPr>
        <w:tc>
          <w:tcPr>
            <w:tcW w:w="1980" w:type="dxa"/>
            <w:vMerge w:val="restart"/>
            <w:tcBorders>
              <w:top w:val="single" w:sz="4" w:space="0" w:color="auto"/>
            </w:tcBorders>
            <w:vAlign w:val="center"/>
          </w:tcPr>
          <w:p w14:paraId="23A5B689" w14:textId="77777777" w:rsidR="00403921" w:rsidRPr="00AD56B2" w:rsidRDefault="00403921" w:rsidP="006152CB">
            <w:pPr>
              <w:spacing w:after="0" w:line="240" w:lineRule="auto"/>
              <w:jc w:val="both"/>
              <w:rPr>
                <w:rFonts w:ascii="Times New Roman" w:hAnsi="Times New Roman"/>
                <w:b/>
                <w:sz w:val="20"/>
                <w:szCs w:val="20"/>
              </w:rPr>
            </w:pPr>
            <w:r w:rsidRPr="00AD56B2">
              <w:rPr>
                <w:rFonts w:ascii="Times New Roman" w:hAnsi="Times New Roman"/>
                <w:b/>
                <w:sz w:val="20"/>
                <w:szCs w:val="20"/>
              </w:rPr>
              <w:t>Comités de Gestion des Plaintes de l’Arrondissement (CGPA)</w:t>
            </w:r>
          </w:p>
        </w:tc>
        <w:tc>
          <w:tcPr>
            <w:tcW w:w="1843" w:type="dxa"/>
            <w:tcBorders>
              <w:top w:val="single" w:sz="4" w:space="0" w:color="auto"/>
            </w:tcBorders>
            <w:vAlign w:val="center"/>
          </w:tcPr>
          <w:p w14:paraId="23A5B68A" w14:textId="77777777" w:rsidR="00403921" w:rsidRPr="00AD56B2" w:rsidRDefault="00AD56B2" w:rsidP="006152CB">
            <w:pPr>
              <w:spacing w:after="0" w:line="240" w:lineRule="auto"/>
              <w:rPr>
                <w:rFonts w:ascii="Times New Roman" w:hAnsi="Times New Roman"/>
                <w:sz w:val="20"/>
                <w:szCs w:val="20"/>
              </w:rPr>
            </w:pPr>
            <w:r>
              <w:rPr>
                <w:rFonts w:ascii="Times New Roman" w:hAnsi="Times New Roman"/>
                <w:sz w:val="20"/>
                <w:szCs w:val="20"/>
              </w:rPr>
              <w:t xml:space="preserve">Président </w:t>
            </w:r>
          </w:p>
        </w:tc>
        <w:tc>
          <w:tcPr>
            <w:tcW w:w="7087" w:type="dxa"/>
            <w:vAlign w:val="center"/>
          </w:tcPr>
          <w:p w14:paraId="23A5B68B" w14:textId="77777777" w:rsidR="00403921" w:rsidRPr="00AD56B2" w:rsidRDefault="00A46325" w:rsidP="006152CB">
            <w:pPr>
              <w:spacing w:after="0" w:line="240" w:lineRule="auto"/>
              <w:rPr>
                <w:rFonts w:ascii="Times New Roman" w:hAnsi="Times New Roman"/>
                <w:sz w:val="20"/>
                <w:szCs w:val="20"/>
              </w:rPr>
            </w:pPr>
            <w:r w:rsidRPr="00AD56B2">
              <w:rPr>
                <w:rFonts w:ascii="Times New Roman" w:hAnsi="Times New Roman"/>
                <w:sz w:val="20"/>
                <w:szCs w:val="20"/>
              </w:rPr>
              <w:t xml:space="preserve">le </w:t>
            </w:r>
            <w:r w:rsidR="00403921" w:rsidRPr="00AD56B2">
              <w:rPr>
                <w:rFonts w:ascii="Times New Roman" w:hAnsi="Times New Roman"/>
                <w:sz w:val="20"/>
                <w:szCs w:val="20"/>
              </w:rPr>
              <w:t>Chef de l’Arrondissement</w:t>
            </w:r>
          </w:p>
        </w:tc>
      </w:tr>
      <w:tr w:rsidR="00403921" w:rsidRPr="00AD56B2" w14:paraId="23A5B690" w14:textId="77777777" w:rsidTr="006152CB">
        <w:trPr>
          <w:trHeight w:val="574"/>
          <w:jc w:val="center"/>
        </w:trPr>
        <w:tc>
          <w:tcPr>
            <w:tcW w:w="1980" w:type="dxa"/>
            <w:vMerge/>
            <w:vAlign w:val="center"/>
          </w:tcPr>
          <w:p w14:paraId="23A5B68D" w14:textId="77777777" w:rsidR="00403921" w:rsidRPr="00AD56B2" w:rsidRDefault="00403921" w:rsidP="006152CB">
            <w:pPr>
              <w:spacing w:after="0" w:line="240" w:lineRule="auto"/>
              <w:rPr>
                <w:rFonts w:ascii="Times New Roman" w:hAnsi="Times New Roman"/>
                <w:b/>
                <w:sz w:val="20"/>
                <w:szCs w:val="20"/>
              </w:rPr>
            </w:pPr>
          </w:p>
        </w:tc>
        <w:tc>
          <w:tcPr>
            <w:tcW w:w="1843" w:type="dxa"/>
            <w:vAlign w:val="center"/>
          </w:tcPr>
          <w:p w14:paraId="23A5B68E"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Rapporteur/ secrétaire</w:t>
            </w:r>
          </w:p>
        </w:tc>
        <w:tc>
          <w:tcPr>
            <w:tcW w:w="7087" w:type="dxa"/>
            <w:vAlign w:val="center"/>
          </w:tcPr>
          <w:p w14:paraId="23A5B68F" w14:textId="3C3990A1" w:rsidR="00403921" w:rsidRPr="00AD56B2" w:rsidRDefault="0060109B" w:rsidP="006152CB">
            <w:pPr>
              <w:spacing w:after="0" w:line="240" w:lineRule="auto"/>
              <w:rPr>
                <w:rFonts w:ascii="Times New Roman" w:hAnsi="Times New Roman"/>
                <w:sz w:val="20"/>
                <w:szCs w:val="20"/>
              </w:rPr>
            </w:pPr>
            <w:r>
              <w:rPr>
                <w:rFonts w:ascii="Times New Roman" w:hAnsi="Times New Roman"/>
                <w:sz w:val="20"/>
                <w:szCs w:val="20"/>
              </w:rPr>
              <w:t>01</w:t>
            </w:r>
            <w:r w:rsidR="00403921" w:rsidRPr="00AD56B2">
              <w:rPr>
                <w:rFonts w:ascii="Times New Roman" w:hAnsi="Times New Roman"/>
                <w:sz w:val="20"/>
                <w:szCs w:val="20"/>
              </w:rPr>
              <w:t xml:space="preserve"> Conseiller communal désigné par le Président (CA)</w:t>
            </w:r>
          </w:p>
        </w:tc>
      </w:tr>
      <w:tr w:rsidR="00403921" w:rsidRPr="00AD56B2" w14:paraId="23A5B697" w14:textId="77777777" w:rsidTr="00AD56B2">
        <w:trPr>
          <w:trHeight w:val="1363"/>
          <w:jc w:val="center"/>
        </w:trPr>
        <w:tc>
          <w:tcPr>
            <w:tcW w:w="1980" w:type="dxa"/>
            <w:vMerge/>
            <w:vAlign w:val="center"/>
          </w:tcPr>
          <w:p w14:paraId="23A5B691" w14:textId="77777777" w:rsidR="00403921" w:rsidRPr="00AD56B2" w:rsidRDefault="00403921" w:rsidP="006152CB">
            <w:pPr>
              <w:spacing w:after="0" w:line="240" w:lineRule="auto"/>
              <w:rPr>
                <w:rFonts w:ascii="Times New Roman" w:hAnsi="Times New Roman"/>
                <w:b/>
                <w:sz w:val="20"/>
                <w:szCs w:val="20"/>
              </w:rPr>
            </w:pPr>
          </w:p>
        </w:tc>
        <w:tc>
          <w:tcPr>
            <w:tcW w:w="1843" w:type="dxa"/>
            <w:tcBorders>
              <w:right w:val="single" w:sz="4" w:space="0" w:color="auto"/>
            </w:tcBorders>
            <w:vAlign w:val="center"/>
          </w:tcPr>
          <w:p w14:paraId="23A5B692"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Membres </w:t>
            </w:r>
          </w:p>
        </w:tc>
        <w:tc>
          <w:tcPr>
            <w:tcW w:w="7087" w:type="dxa"/>
            <w:tcBorders>
              <w:left w:val="single" w:sz="4" w:space="0" w:color="auto"/>
            </w:tcBorders>
            <w:vAlign w:val="center"/>
          </w:tcPr>
          <w:p w14:paraId="23A5B693" w14:textId="076E4FA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 </w:t>
            </w:r>
            <w:r w:rsidR="0060109B">
              <w:rPr>
                <w:rFonts w:ascii="Times New Roman" w:hAnsi="Times New Roman"/>
                <w:sz w:val="20"/>
                <w:szCs w:val="20"/>
              </w:rPr>
              <w:t>01</w:t>
            </w:r>
            <w:r w:rsidRPr="00AD56B2">
              <w:rPr>
                <w:rFonts w:ascii="Times New Roman" w:hAnsi="Times New Roman"/>
                <w:sz w:val="20"/>
                <w:szCs w:val="20"/>
              </w:rPr>
              <w:t xml:space="preserve"> représentant des ONG désigné par le collectif des ONG en activité dans la commune ;</w:t>
            </w:r>
          </w:p>
          <w:p w14:paraId="23A5B694" w14:textId="2DF26102"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 </w:t>
            </w:r>
            <w:r w:rsidR="0060109B">
              <w:rPr>
                <w:rFonts w:ascii="Times New Roman" w:hAnsi="Times New Roman"/>
                <w:sz w:val="20"/>
                <w:szCs w:val="20"/>
              </w:rPr>
              <w:t>01</w:t>
            </w:r>
            <w:r w:rsidRPr="00AD56B2">
              <w:rPr>
                <w:rFonts w:ascii="Times New Roman" w:hAnsi="Times New Roman"/>
                <w:sz w:val="20"/>
                <w:szCs w:val="20"/>
              </w:rPr>
              <w:t xml:space="preserve"> représentant des chefs de villages de l’arrondissement</w:t>
            </w:r>
          </w:p>
          <w:p w14:paraId="23A5B695" w14:textId="46804B10" w:rsidR="00403921" w:rsidRPr="00AD56B2" w:rsidRDefault="00403921" w:rsidP="006152CB">
            <w:pPr>
              <w:pStyle w:val="Commentaire"/>
              <w:spacing w:after="0"/>
              <w:rPr>
                <w:rFonts w:ascii="Times New Roman" w:eastAsia="MS Mincho" w:hAnsi="Times New Roman"/>
                <w:lang w:val="fr-FR" w:eastAsia="en-US"/>
              </w:rPr>
            </w:pPr>
            <w:r w:rsidRPr="00AD56B2">
              <w:rPr>
                <w:rFonts w:ascii="Times New Roman" w:eastAsia="MS Mincho" w:hAnsi="Times New Roman"/>
                <w:lang w:val="fr-FR" w:eastAsia="en-US"/>
              </w:rPr>
              <w:t xml:space="preserve">- </w:t>
            </w:r>
            <w:r w:rsidR="0060109B">
              <w:rPr>
                <w:rFonts w:ascii="Times New Roman" w:hAnsi="Times New Roman"/>
              </w:rPr>
              <w:t>01</w:t>
            </w:r>
            <w:r w:rsidRPr="00AD56B2">
              <w:rPr>
                <w:rFonts w:ascii="Times New Roman" w:eastAsia="MS Mincho" w:hAnsi="Times New Roman"/>
                <w:lang w:val="fr-FR" w:eastAsia="en-US"/>
              </w:rPr>
              <w:t xml:space="preserve"> membre de l’association de développement de l’Arrondissement ;</w:t>
            </w:r>
          </w:p>
          <w:p w14:paraId="23A5B696" w14:textId="42CC8DA3" w:rsidR="00403921" w:rsidRPr="00AD56B2" w:rsidRDefault="00403921" w:rsidP="0060109B">
            <w:pPr>
              <w:pStyle w:val="Commentaire"/>
              <w:spacing w:after="0"/>
              <w:rPr>
                <w:rFonts w:ascii="Times New Roman" w:eastAsia="MS Mincho" w:hAnsi="Times New Roman"/>
                <w:lang w:val="fr-FR" w:eastAsia="en-US"/>
              </w:rPr>
            </w:pPr>
            <w:r w:rsidRPr="00AD56B2">
              <w:rPr>
                <w:rFonts w:ascii="Times New Roman" w:eastAsia="MS Mincho" w:hAnsi="Times New Roman"/>
                <w:lang w:val="fr-FR" w:eastAsia="en-US"/>
              </w:rPr>
              <w:t xml:space="preserve">- </w:t>
            </w:r>
            <w:r w:rsidR="0060109B">
              <w:rPr>
                <w:rFonts w:ascii="Times New Roman" w:eastAsia="MS Mincho" w:hAnsi="Times New Roman"/>
                <w:lang w:val="fr-FR" w:eastAsia="en-US"/>
              </w:rPr>
              <w:t>02</w:t>
            </w:r>
            <w:r w:rsidRPr="00AD56B2">
              <w:rPr>
                <w:rFonts w:ascii="Times New Roman" w:eastAsia="MS Mincho" w:hAnsi="Times New Roman"/>
                <w:lang w:val="fr-FR" w:eastAsia="en-US"/>
              </w:rPr>
              <w:t xml:space="preserve"> membres du </w:t>
            </w:r>
            <w:r w:rsidRPr="00AD56B2">
              <w:rPr>
                <w:rFonts w:ascii="Times New Roman" w:hAnsi="Times New Roman"/>
                <w:bCs/>
                <w:lang w:val="fr-FR" w:eastAsia="en-US"/>
              </w:rPr>
              <w:t>Conseil de Gestion de l’Unité d’Aménagement</w:t>
            </w:r>
            <w:r w:rsidRPr="00AD56B2" w:rsidDel="006B475C">
              <w:rPr>
                <w:rFonts w:ascii="Times New Roman" w:eastAsia="MS Mincho" w:hAnsi="Times New Roman"/>
                <w:lang w:val="fr-FR" w:eastAsia="en-US"/>
              </w:rPr>
              <w:t xml:space="preserve"> </w:t>
            </w:r>
            <w:r w:rsidRPr="00AD56B2">
              <w:rPr>
                <w:rFonts w:ascii="Times New Roman" w:eastAsia="MS Mincho" w:hAnsi="Times New Roman"/>
                <w:lang w:val="fr-FR" w:eastAsia="en-US"/>
              </w:rPr>
              <w:t>(</w:t>
            </w:r>
            <w:r w:rsidRPr="00AD56B2">
              <w:rPr>
                <w:rFonts w:ascii="Times New Roman" w:hAnsi="Times New Roman"/>
                <w:lang w:val="fr-FR" w:eastAsia="en-US"/>
              </w:rPr>
              <w:t>CGUA</w:t>
            </w:r>
            <w:r w:rsidRPr="00AD56B2">
              <w:rPr>
                <w:rFonts w:ascii="Times New Roman" w:eastAsia="MS Mincho" w:hAnsi="Times New Roman"/>
                <w:lang w:val="fr-FR" w:eastAsia="en-US"/>
              </w:rPr>
              <w:t>)</w:t>
            </w:r>
          </w:p>
        </w:tc>
      </w:tr>
      <w:tr w:rsidR="00403921" w:rsidRPr="00AD56B2" w14:paraId="23A5B69B" w14:textId="77777777" w:rsidTr="006152CB">
        <w:trPr>
          <w:trHeight w:val="284"/>
          <w:jc w:val="center"/>
        </w:trPr>
        <w:tc>
          <w:tcPr>
            <w:tcW w:w="1980" w:type="dxa"/>
            <w:vMerge/>
            <w:vAlign w:val="center"/>
          </w:tcPr>
          <w:p w14:paraId="23A5B698" w14:textId="77777777" w:rsidR="00403921" w:rsidRPr="00AD56B2" w:rsidRDefault="00403921" w:rsidP="006152CB">
            <w:pPr>
              <w:spacing w:after="0" w:line="240" w:lineRule="auto"/>
              <w:rPr>
                <w:rFonts w:ascii="Times New Roman" w:hAnsi="Times New Roman"/>
                <w:b/>
                <w:sz w:val="20"/>
                <w:szCs w:val="20"/>
              </w:rPr>
            </w:pPr>
          </w:p>
        </w:tc>
        <w:tc>
          <w:tcPr>
            <w:tcW w:w="1843" w:type="dxa"/>
            <w:tcBorders>
              <w:right w:val="single" w:sz="4" w:space="0" w:color="auto"/>
            </w:tcBorders>
            <w:vAlign w:val="center"/>
          </w:tcPr>
          <w:p w14:paraId="23A5B699"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Nombre de membres  </w:t>
            </w:r>
          </w:p>
        </w:tc>
        <w:tc>
          <w:tcPr>
            <w:tcW w:w="7087" w:type="dxa"/>
            <w:tcBorders>
              <w:left w:val="single" w:sz="4" w:space="0" w:color="auto"/>
            </w:tcBorders>
            <w:vAlign w:val="center"/>
          </w:tcPr>
          <w:p w14:paraId="23A5B69A"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7</w:t>
            </w:r>
          </w:p>
        </w:tc>
      </w:tr>
      <w:tr w:rsidR="00403921" w:rsidRPr="00AD56B2" w14:paraId="23A5B69F" w14:textId="77777777" w:rsidTr="006152CB">
        <w:trPr>
          <w:trHeight w:val="284"/>
          <w:jc w:val="center"/>
        </w:trPr>
        <w:tc>
          <w:tcPr>
            <w:tcW w:w="1980" w:type="dxa"/>
            <w:vMerge w:val="restart"/>
            <w:vAlign w:val="center"/>
          </w:tcPr>
          <w:p w14:paraId="23A5B69C" w14:textId="77777777" w:rsidR="00403921" w:rsidRPr="00AD56B2" w:rsidRDefault="00403921" w:rsidP="006152CB">
            <w:pPr>
              <w:spacing w:after="0" w:line="240" w:lineRule="auto"/>
              <w:jc w:val="both"/>
              <w:rPr>
                <w:rFonts w:ascii="Times New Roman" w:hAnsi="Times New Roman"/>
                <w:b/>
                <w:sz w:val="20"/>
                <w:szCs w:val="20"/>
              </w:rPr>
            </w:pPr>
            <w:r w:rsidRPr="00AD56B2">
              <w:rPr>
                <w:rFonts w:ascii="Times New Roman" w:hAnsi="Times New Roman"/>
                <w:b/>
                <w:sz w:val="20"/>
                <w:szCs w:val="20"/>
              </w:rPr>
              <w:t xml:space="preserve">Comité Communal de Gestion des Plaintes qui est installé à la Mairie </w:t>
            </w:r>
            <w:r w:rsidRPr="00AD56B2">
              <w:rPr>
                <w:rFonts w:ascii="Times New Roman" w:hAnsi="Times New Roman"/>
                <w:b/>
                <w:sz w:val="20"/>
                <w:szCs w:val="20"/>
              </w:rPr>
              <w:lastRenderedPageBreak/>
              <w:t>de Commune bénéficiaire  (CCGP). Il est présidé par le Maire.</w:t>
            </w:r>
          </w:p>
        </w:tc>
        <w:tc>
          <w:tcPr>
            <w:tcW w:w="1843" w:type="dxa"/>
            <w:vAlign w:val="center"/>
          </w:tcPr>
          <w:p w14:paraId="23A5B69D"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lastRenderedPageBreak/>
              <w:t xml:space="preserve">Président </w:t>
            </w:r>
          </w:p>
        </w:tc>
        <w:tc>
          <w:tcPr>
            <w:tcW w:w="7087" w:type="dxa"/>
            <w:vAlign w:val="center"/>
          </w:tcPr>
          <w:p w14:paraId="23A5B69E" w14:textId="65716E9B" w:rsidR="00403921" w:rsidRPr="00AD56B2" w:rsidRDefault="0060109B" w:rsidP="006152CB">
            <w:pPr>
              <w:spacing w:after="0" w:line="240" w:lineRule="auto"/>
              <w:rPr>
                <w:rFonts w:ascii="Times New Roman" w:hAnsi="Times New Roman"/>
                <w:sz w:val="20"/>
                <w:szCs w:val="20"/>
              </w:rPr>
            </w:pPr>
            <w:r>
              <w:rPr>
                <w:rFonts w:ascii="Times New Roman" w:hAnsi="Times New Roman"/>
                <w:sz w:val="20"/>
                <w:szCs w:val="20"/>
              </w:rPr>
              <w:t xml:space="preserve">le </w:t>
            </w:r>
            <w:r w:rsidR="00403921" w:rsidRPr="00AD56B2">
              <w:rPr>
                <w:rFonts w:ascii="Times New Roman" w:hAnsi="Times New Roman"/>
                <w:sz w:val="20"/>
                <w:szCs w:val="20"/>
              </w:rPr>
              <w:t xml:space="preserve">Maire de la Commune </w:t>
            </w:r>
          </w:p>
        </w:tc>
      </w:tr>
      <w:tr w:rsidR="00403921" w:rsidRPr="00AD56B2" w14:paraId="23A5B6A3" w14:textId="77777777" w:rsidTr="006152CB">
        <w:trPr>
          <w:trHeight w:val="284"/>
          <w:jc w:val="center"/>
        </w:trPr>
        <w:tc>
          <w:tcPr>
            <w:tcW w:w="1980" w:type="dxa"/>
            <w:vMerge/>
            <w:vAlign w:val="center"/>
          </w:tcPr>
          <w:p w14:paraId="23A5B6A0" w14:textId="77777777" w:rsidR="00403921" w:rsidRPr="00AD56B2" w:rsidRDefault="00403921" w:rsidP="006152CB">
            <w:pPr>
              <w:spacing w:after="0" w:line="240" w:lineRule="auto"/>
              <w:rPr>
                <w:rFonts w:ascii="Times New Roman" w:hAnsi="Times New Roman"/>
                <w:b/>
                <w:sz w:val="20"/>
                <w:szCs w:val="20"/>
              </w:rPr>
            </w:pPr>
          </w:p>
        </w:tc>
        <w:tc>
          <w:tcPr>
            <w:tcW w:w="1843" w:type="dxa"/>
            <w:vAlign w:val="center"/>
          </w:tcPr>
          <w:p w14:paraId="23A5B6A1"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Rapporteur / Secrétaire </w:t>
            </w:r>
          </w:p>
        </w:tc>
        <w:tc>
          <w:tcPr>
            <w:tcW w:w="7087" w:type="dxa"/>
            <w:vAlign w:val="center"/>
          </w:tcPr>
          <w:p w14:paraId="23A5B6A2" w14:textId="301F6137" w:rsidR="00403921" w:rsidRPr="00AD56B2" w:rsidRDefault="0060109B" w:rsidP="006152CB">
            <w:pPr>
              <w:spacing w:after="0" w:line="240" w:lineRule="auto"/>
              <w:rPr>
                <w:rFonts w:ascii="Times New Roman" w:hAnsi="Times New Roman"/>
                <w:sz w:val="20"/>
                <w:szCs w:val="20"/>
              </w:rPr>
            </w:pPr>
            <w:r>
              <w:rPr>
                <w:rFonts w:ascii="Times New Roman" w:hAnsi="Times New Roman"/>
                <w:sz w:val="20"/>
                <w:szCs w:val="20"/>
              </w:rPr>
              <w:t xml:space="preserve">Le </w:t>
            </w:r>
            <w:r w:rsidR="00403921" w:rsidRPr="00AD56B2">
              <w:rPr>
                <w:rFonts w:ascii="Times New Roman" w:hAnsi="Times New Roman"/>
                <w:sz w:val="20"/>
                <w:szCs w:val="20"/>
              </w:rPr>
              <w:t xml:space="preserve"> Chef d’Arrondissement désigné par le Maire </w:t>
            </w:r>
          </w:p>
        </w:tc>
      </w:tr>
      <w:tr w:rsidR="00403921" w:rsidRPr="00AD56B2" w14:paraId="23A5B6AB" w14:textId="77777777" w:rsidTr="006152CB">
        <w:trPr>
          <w:trHeight w:val="284"/>
          <w:jc w:val="center"/>
        </w:trPr>
        <w:tc>
          <w:tcPr>
            <w:tcW w:w="1980" w:type="dxa"/>
            <w:vMerge/>
            <w:vAlign w:val="center"/>
          </w:tcPr>
          <w:p w14:paraId="23A5B6A4" w14:textId="77777777" w:rsidR="00403921" w:rsidRPr="00AD56B2" w:rsidRDefault="00403921" w:rsidP="006152CB">
            <w:pPr>
              <w:spacing w:after="0" w:line="240" w:lineRule="auto"/>
              <w:rPr>
                <w:rFonts w:ascii="Times New Roman" w:hAnsi="Times New Roman"/>
                <w:b/>
                <w:sz w:val="20"/>
                <w:szCs w:val="20"/>
              </w:rPr>
            </w:pPr>
          </w:p>
        </w:tc>
        <w:tc>
          <w:tcPr>
            <w:tcW w:w="1843" w:type="dxa"/>
            <w:vAlign w:val="center"/>
          </w:tcPr>
          <w:p w14:paraId="23A5B6A5"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Membres</w:t>
            </w:r>
          </w:p>
        </w:tc>
        <w:tc>
          <w:tcPr>
            <w:tcW w:w="7087" w:type="dxa"/>
            <w:vAlign w:val="center"/>
          </w:tcPr>
          <w:p w14:paraId="23A5B6A6" w14:textId="4BAD1E4E" w:rsidR="00403921" w:rsidRPr="00AD56B2" w:rsidRDefault="0060109B" w:rsidP="006152CB">
            <w:pPr>
              <w:numPr>
                <w:ilvl w:val="0"/>
                <w:numId w:val="31"/>
              </w:numPr>
              <w:spacing w:after="0" w:line="240" w:lineRule="auto"/>
              <w:ind w:left="175" w:hanging="175"/>
              <w:rPr>
                <w:rFonts w:ascii="Times New Roman" w:hAnsi="Times New Roman"/>
                <w:sz w:val="20"/>
                <w:szCs w:val="20"/>
              </w:rPr>
            </w:pPr>
            <w:r>
              <w:rPr>
                <w:rFonts w:ascii="Times New Roman" w:hAnsi="Times New Roman"/>
                <w:sz w:val="20"/>
                <w:szCs w:val="20"/>
              </w:rPr>
              <w:t>0</w:t>
            </w:r>
            <w:r w:rsidR="00403921" w:rsidRPr="00AD56B2">
              <w:rPr>
                <w:rFonts w:ascii="Times New Roman" w:hAnsi="Times New Roman"/>
                <w:sz w:val="20"/>
                <w:szCs w:val="20"/>
              </w:rPr>
              <w:t>1 Responsable CTAF ;</w:t>
            </w:r>
          </w:p>
          <w:p w14:paraId="23A5B6A7" w14:textId="4B7062B0"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lastRenderedPageBreak/>
              <w:t xml:space="preserve">- </w:t>
            </w:r>
            <w:r w:rsidR="0060109B">
              <w:rPr>
                <w:rFonts w:ascii="Times New Roman" w:hAnsi="Times New Roman"/>
                <w:sz w:val="20"/>
                <w:szCs w:val="20"/>
              </w:rPr>
              <w:t>0</w:t>
            </w:r>
            <w:r w:rsidRPr="00AD56B2">
              <w:rPr>
                <w:rFonts w:ascii="Times New Roman" w:hAnsi="Times New Roman"/>
                <w:sz w:val="20"/>
                <w:szCs w:val="20"/>
              </w:rPr>
              <w:t>1 Chef service en charge des questions d’environnement de la commune ;</w:t>
            </w:r>
          </w:p>
          <w:p w14:paraId="23A5B6A8" w14:textId="3186D74D" w:rsidR="00403921" w:rsidRPr="00AD56B2" w:rsidRDefault="00403921" w:rsidP="006152CB">
            <w:pPr>
              <w:autoSpaceDE w:val="0"/>
              <w:autoSpaceDN w:val="0"/>
              <w:adjustRightInd w:val="0"/>
              <w:spacing w:after="0" w:line="240" w:lineRule="auto"/>
              <w:rPr>
                <w:rFonts w:ascii="Times New Roman" w:hAnsi="Times New Roman"/>
                <w:sz w:val="20"/>
                <w:szCs w:val="20"/>
              </w:rPr>
            </w:pPr>
            <w:r w:rsidRPr="00AD56B2">
              <w:rPr>
                <w:rFonts w:ascii="Times New Roman" w:hAnsi="Times New Roman"/>
                <w:sz w:val="20"/>
                <w:szCs w:val="20"/>
              </w:rPr>
              <w:t xml:space="preserve">- </w:t>
            </w:r>
            <w:r w:rsidR="0060109B">
              <w:rPr>
                <w:rFonts w:ascii="Times New Roman" w:hAnsi="Times New Roman"/>
                <w:sz w:val="20"/>
                <w:szCs w:val="20"/>
              </w:rPr>
              <w:t>0</w:t>
            </w:r>
            <w:r w:rsidRPr="00AD56B2">
              <w:rPr>
                <w:rFonts w:ascii="Times New Roman" w:hAnsi="Times New Roman"/>
                <w:sz w:val="20"/>
                <w:szCs w:val="20"/>
              </w:rPr>
              <w:t>1 membre du Conseil de Coordination des Unités d’Aménagement (CCUA)</w:t>
            </w:r>
          </w:p>
          <w:p w14:paraId="23A5B6A9" w14:textId="1CFE64E4" w:rsidR="00403921" w:rsidRPr="00AD56B2" w:rsidRDefault="0060109B" w:rsidP="006152CB">
            <w:pPr>
              <w:numPr>
                <w:ilvl w:val="0"/>
                <w:numId w:val="31"/>
              </w:numPr>
              <w:spacing w:after="0" w:line="240" w:lineRule="auto"/>
              <w:ind w:left="175" w:hanging="175"/>
              <w:rPr>
                <w:rFonts w:ascii="Times New Roman" w:hAnsi="Times New Roman"/>
                <w:sz w:val="20"/>
                <w:szCs w:val="20"/>
              </w:rPr>
            </w:pPr>
            <w:r>
              <w:rPr>
                <w:rFonts w:ascii="Times New Roman" w:hAnsi="Times New Roman"/>
                <w:sz w:val="20"/>
                <w:szCs w:val="20"/>
              </w:rPr>
              <w:t>0</w:t>
            </w:r>
            <w:r w:rsidR="00403921" w:rsidRPr="00AD56B2">
              <w:rPr>
                <w:rFonts w:ascii="Times New Roman" w:hAnsi="Times New Roman"/>
                <w:sz w:val="20"/>
                <w:szCs w:val="20"/>
              </w:rPr>
              <w:t>1 représentante des ONG de la commune ;</w:t>
            </w:r>
          </w:p>
          <w:p w14:paraId="23A5B6AA" w14:textId="77777777" w:rsidR="00403921" w:rsidRPr="00AD56B2" w:rsidRDefault="00403921" w:rsidP="006152CB">
            <w:pPr>
              <w:numPr>
                <w:ilvl w:val="0"/>
                <w:numId w:val="31"/>
              </w:numPr>
              <w:spacing w:after="0" w:line="240" w:lineRule="auto"/>
              <w:ind w:left="175" w:hanging="175"/>
              <w:rPr>
                <w:rFonts w:ascii="Times New Roman" w:hAnsi="Times New Roman"/>
                <w:sz w:val="20"/>
                <w:szCs w:val="20"/>
              </w:rPr>
            </w:pPr>
            <w:r w:rsidRPr="00AD56B2">
              <w:rPr>
                <w:rFonts w:ascii="Times New Roman" w:hAnsi="Times New Roman"/>
                <w:sz w:val="20"/>
                <w:szCs w:val="20"/>
              </w:rPr>
              <w:t xml:space="preserve">le Spécialiste des organisations paysannes au niveau de l’Agence Territoriale de Développement Agricole (ATDA). </w:t>
            </w:r>
          </w:p>
        </w:tc>
      </w:tr>
      <w:tr w:rsidR="00403921" w:rsidRPr="00AD56B2" w14:paraId="23A5B6AF" w14:textId="77777777" w:rsidTr="006152CB">
        <w:trPr>
          <w:trHeight w:val="284"/>
          <w:jc w:val="center"/>
        </w:trPr>
        <w:tc>
          <w:tcPr>
            <w:tcW w:w="1980" w:type="dxa"/>
            <w:vMerge/>
            <w:vAlign w:val="center"/>
          </w:tcPr>
          <w:p w14:paraId="23A5B6AC" w14:textId="77777777" w:rsidR="00403921" w:rsidRPr="00AD56B2" w:rsidRDefault="00403921" w:rsidP="006152CB">
            <w:pPr>
              <w:spacing w:after="0" w:line="240" w:lineRule="auto"/>
              <w:rPr>
                <w:rFonts w:ascii="Times New Roman" w:hAnsi="Times New Roman"/>
                <w:b/>
                <w:sz w:val="20"/>
                <w:szCs w:val="20"/>
              </w:rPr>
            </w:pPr>
          </w:p>
        </w:tc>
        <w:tc>
          <w:tcPr>
            <w:tcW w:w="1843" w:type="dxa"/>
            <w:vAlign w:val="center"/>
          </w:tcPr>
          <w:p w14:paraId="23A5B6AD"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Nombre de membres   </w:t>
            </w:r>
          </w:p>
        </w:tc>
        <w:tc>
          <w:tcPr>
            <w:tcW w:w="7087" w:type="dxa"/>
            <w:vAlign w:val="center"/>
          </w:tcPr>
          <w:p w14:paraId="23A5B6AE"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07</w:t>
            </w:r>
          </w:p>
        </w:tc>
      </w:tr>
      <w:tr w:rsidR="00403921" w:rsidRPr="00AD56B2" w14:paraId="23A5B6B3" w14:textId="77777777" w:rsidTr="006152CB">
        <w:trPr>
          <w:jc w:val="center"/>
        </w:trPr>
        <w:tc>
          <w:tcPr>
            <w:tcW w:w="1980" w:type="dxa"/>
            <w:vMerge w:val="restart"/>
            <w:vAlign w:val="center"/>
          </w:tcPr>
          <w:p w14:paraId="23A5B6B0" w14:textId="3C62847A" w:rsidR="00403921" w:rsidRPr="00AD56B2" w:rsidRDefault="00403921" w:rsidP="006152CB">
            <w:pPr>
              <w:spacing w:after="0" w:line="240" w:lineRule="auto"/>
              <w:rPr>
                <w:rFonts w:ascii="Times New Roman" w:hAnsi="Times New Roman"/>
                <w:b/>
                <w:sz w:val="20"/>
                <w:szCs w:val="20"/>
              </w:rPr>
            </w:pPr>
            <w:r w:rsidRPr="00AD56B2">
              <w:rPr>
                <w:rFonts w:ascii="Times New Roman" w:hAnsi="Times New Roman"/>
                <w:b/>
                <w:sz w:val="20"/>
                <w:szCs w:val="20"/>
              </w:rPr>
              <w:t>Com</w:t>
            </w:r>
            <w:r w:rsidR="008A08F9" w:rsidRPr="00AD56B2">
              <w:rPr>
                <w:rFonts w:ascii="Times New Roman" w:hAnsi="Times New Roman"/>
                <w:b/>
                <w:sz w:val="20"/>
                <w:szCs w:val="20"/>
              </w:rPr>
              <w:t>ité</w:t>
            </w:r>
            <w:r w:rsidRPr="00AD56B2">
              <w:rPr>
                <w:rFonts w:ascii="Times New Roman" w:hAnsi="Times New Roman"/>
                <w:b/>
                <w:sz w:val="20"/>
                <w:szCs w:val="20"/>
              </w:rPr>
              <w:t xml:space="preserve"> National de Gestion de Gestion des Plaintes du </w:t>
            </w:r>
            <w:r w:rsidR="00C4194D" w:rsidRPr="00162F55">
              <w:rPr>
                <w:rFonts w:ascii="Times New Roman" w:hAnsi="Times New Roman"/>
                <w:b/>
                <w:szCs w:val="20"/>
              </w:rPr>
              <w:t>Projet Forêts Classées Bénin</w:t>
            </w:r>
          </w:p>
        </w:tc>
        <w:tc>
          <w:tcPr>
            <w:tcW w:w="1843" w:type="dxa"/>
            <w:vAlign w:val="center"/>
          </w:tcPr>
          <w:p w14:paraId="23A5B6B1"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Président </w:t>
            </w:r>
          </w:p>
        </w:tc>
        <w:tc>
          <w:tcPr>
            <w:tcW w:w="7087" w:type="dxa"/>
            <w:vAlign w:val="center"/>
          </w:tcPr>
          <w:p w14:paraId="23A5B6B2" w14:textId="77777777" w:rsidR="00403921" w:rsidRPr="00AD56B2" w:rsidRDefault="00A46325" w:rsidP="006152CB">
            <w:pPr>
              <w:spacing w:after="0" w:line="240" w:lineRule="auto"/>
              <w:rPr>
                <w:rFonts w:ascii="Times New Roman" w:hAnsi="Times New Roman"/>
                <w:sz w:val="20"/>
                <w:szCs w:val="20"/>
              </w:rPr>
            </w:pPr>
            <w:r w:rsidRPr="00AD56B2">
              <w:rPr>
                <w:rFonts w:ascii="Times New Roman" w:hAnsi="Times New Roman"/>
                <w:sz w:val="20"/>
                <w:szCs w:val="20"/>
              </w:rPr>
              <w:t xml:space="preserve">le </w:t>
            </w:r>
            <w:r w:rsidR="00403921" w:rsidRPr="00AD56B2">
              <w:rPr>
                <w:rFonts w:ascii="Times New Roman" w:hAnsi="Times New Roman"/>
                <w:sz w:val="20"/>
                <w:szCs w:val="20"/>
              </w:rPr>
              <w:t xml:space="preserve">Président du Comité de Pilotage </w:t>
            </w:r>
          </w:p>
        </w:tc>
      </w:tr>
      <w:tr w:rsidR="00403921" w:rsidRPr="00AD56B2" w14:paraId="23A5B6B7" w14:textId="77777777" w:rsidTr="006152CB">
        <w:trPr>
          <w:trHeight w:val="474"/>
          <w:jc w:val="center"/>
        </w:trPr>
        <w:tc>
          <w:tcPr>
            <w:tcW w:w="1980" w:type="dxa"/>
            <w:vMerge/>
            <w:vAlign w:val="center"/>
          </w:tcPr>
          <w:p w14:paraId="23A5B6B4" w14:textId="77777777" w:rsidR="00403921" w:rsidRPr="00AD56B2" w:rsidRDefault="00403921" w:rsidP="006152CB">
            <w:pPr>
              <w:spacing w:after="0" w:line="240" w:lineRule="auto"/>
              <w:rPr>
                <w:rFonts w:ascii="Times New Roman" w:hAnsi="Times New Roman"/>
                <w:b/>
                <w:sz w:val="20"/>
                <w:szCs w:val="20"/>
              </w:rPr>
            </w:pPr>
          </w:p>
        </w:tc>
        <w:tc>
          <w:tcPr>
            <w:tcW w:w="1843" w:type="dxa"/>
            <w:vAlign w:val="center"/>
          </w:tcPr>
          <w:p w14:paraId="23A5B6B5"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Secrétaire </w:t>
            </w:r>
          </w:p>
        </w:tc>
        <w:tc>
          <w:tcPr>
            <w:tcW w:w="7087" w:type="dxa"/>
            <w:vAlign w:val="center"/>
          </w:tcPr>
          <w:p w14:paraId="23A5B6B6" w14:textId="77777777" w:rsidR="00403921" w:rsidRPr="00AD56B2" w:rsidRDefault="00A46325" w:rsidP="006152CB">
            <w:pPr>
              <w:spacing w:after="0" w:line="240" w:lineRule="auto"/>
              <w:rPr>
                <w:rFonts w:ascii="Times New Roman" w:hAnsi="Times New Roman"/>
                <w:sz w:val="20"/>
                <w:szCs w:val="20"/>
              </w:rPr>
            </w:pPr>
            <w:r w:rsidRPr="00AD56B2">
              <w:rPr>
                <w:rFonts w:ascii="Times New Roman" w:hAnsi="Times New Roman"/>
                <w:sz w:val="20"/>
                <w:szCs w:val="20"/>
              </w:rPr>
              <w:t xml:space="preserve">le </w:t>
            </w:r>
            <w:r w:rsidR="00403921" w:rsidRPr="00AD56B2">
              <w:rPr>
                <w:rFonts w:ascii="Times New Roman" w:hAnsi="Times New Roman"/>
                <w:sz w:val="20"/>
                <w:szCs w:val="20"/>
              </w:rPr>
              <w:t>Directeur Général</w:t>
            </w:r>
            <w:r w:rsidR="00DB654E" w:rsidRPr="00AD56B2">
              <w:rPr>
                <w:rFonts w:ascii="Times New Roman" w:hAnsi="Times New Roman"/>
                <w:sz w:val="20"/>
                <w:szCs w:val="20"/>
              </w:rPr>
              <w:t>e</w:t>
            </w:r>
            <w:r w:rsidR="00403921" w:rsidRPr="00AD56B2">
              <w:rPr>
                <w:rFonts w:ascii="Times New Roman" w:hAnsi="Times New Roman"/>
                <w:sz w:val="20"/>
                <w:szCs w:val="20"/>
              </w:rPr>
              <w:t xml:space="preserve"> des Eaux, Forêts et Chasses </w:t>
            </w:r>
          </w:p>
        </w:tc>
      </w:tr>
      <w:tr w:rsidR="00403921" w:rsidRPr="00AD56B2" w14:paraId="23A5B6BB" w14:textId="77777777" w:rsidTr="006152CB">
        <w:trPr>
          <w:trHeight w:val="474"/>
          <w:jc w:val="center"/>
        </w:trPr>
        <w:tc>
          <w:tcPr>
            <w:tcW w:w="1980" w:type="dxa"/>
            <w:vMerge/>
            <w:vAlign w:val="center"/>
          </w:tcPr>
          <w:p w14:paraId="23A5B6B8" w14:textId="77777777" w:rsidR="00403921" w:rsidRPr="00AD56B2" w:rsidRDefault="00403921" w:rsidP="006152CB">
            <w:pPr>
              <w:spacing w:after="0" w:line="240" w:lineRule="auto"/>
              <w:rPr>
                <w:rFonts w:ascii="Times New Roman" w:hAnsi="Times New Roman"/>
                <w:b/>
                <w:sz w:val="20"/>
                <w:szCs w:val="20"/>
              </w:rPr>
            </w:pPr>
          </w:p>
        </w:tc>
        <w:tc>
          <w:tcPr>
            <w:tcW w:w="1843" w:type="dxa"/>
            <w:vAlign w:val="center"/>
          </w:tcPr>
          <w:p w14:paraId="23A5B6B9"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Rapporteur</w:t>
            </w:r>
          </w:p>
        </w:tc>
        <w:tc>
          <w:tcPr>
            <w:tcW w:w="7087" w:type="dxa"/>
            <w:vAlign w:val="center"/>
          </w:tcPr>
          <w:p w14:paraId="23A5B6BA" w14:textId="2A810321" w:rsidR="00403921" w:rsidRPr="00AD56B2" w:rsidRDefault="00A46325" w:rsidP="006152CB">
            <w:pPr>
              <w:spacing w:after="0" w:line="240" w:lineRule="auto"/>
              <w:rPr>
                <w:rFonts w:ascii="Times New Roman" w:hAnsi="Times New Roman"/>
                <w:sz w:val="20"/>
                <w:szCs w:val="20"/>
              </w:rPr>
            </w:pPr>
            <w:r w:rsidRPr="00AD56B2">
              <w:rPr>
                <w:rFonts w:ascii="Times New Roman" w:hAnsi="Times New Roman"/>
                <w:sz w:val="20"/>
                <w:szCs w:val="20"/>
              </w:rPr>
              <w:t xml:space="preserve">le </w:t>
            </w:r>
            <w:r w:rsidR="00403921" w:rsidRPr="00AD56B2">
              <w:rPr>
                <w:rFonts w:ascii="Times New Roman" w:hAnsi="Times New Roman"/>
                <w:sz w:val="20"/>
                <w:szCs w:val="20"/>
              </w:rPr>
              <w:t xml:space="preserve">Coordonnateur du </w:t>
            </w:r>
            <w:r w:rsidR="00C4194D" w:rsidRPr="00162F55">
              <w:rPr>
                <w:rFonts w:ascii="Times New Roman" w:hAnsi="Times New Roman"/>
                <w:sz w:val="20"/>
                <w:szCs w:val="20"/>
              </w:rPr>
              <w:t>Projet Forêts Classées Bénin</w:t>
            </w:r>
            <w:r w:rsidR="00403921" w:rsidRPr="00AD56B2">
              <w:rPr>
                <w:rFonts w:ascii="Times New Roman" w:hAnsi="Times New Roman"/>
                <w:sz w:val="20"/>
                <w:szCs w:val="20"/>
              </w:rPr>
              <w:t>;</w:t>
            </w:r>
          </w:p>
        </w:tc>
      </w:tr>
      <w:tr w:rsidR="00403921" w:rsidRPr="00AD56B2" w14:paraId="23A5B6C2" w14:textId="77777777" w:rsidTr="006152CB">
        <w:trPr>
          <w:trHeight w:val="474"/>
          <w:jc w:val="center"/>
        </w:trPr>
        <w:tc>
          <w:tcPr>
            <w:tcW w:w="1980" w:type="dxa"/>
            <w:vMerge/>
            <w:vAlign w:val="center"/>
          </w:tcPr>
          <w:p w14:paraId="23A5B6BC" w14:textId="77777777" w:rsidR="00403921" w:rsidRPr="00AD56B2" w:rsidRDefault="00403921" w:rsidP="006152CB">
            <w:pPr>
              <w:spacing w:after="0" w:line="240" w:lineRule="auto"/>
              <w:rPr>
                <w:rFonts w:ascii="Times New Roman" w:hAnsi="Times New Roman"/>
                <w:b/>
                <w:sz w:val="20"/>
                <w:szCs w:val="20"/>
              </w:rPr>
            </w:pPr>
          </w:p>
        </w:tc>
        <w:tc>
          <w:tcPr>
            <w:tcW w:w="1843" w:type="dxa"/>
            <w:vAlign w:val="center"/>
          </w:tcPr>
          <w:p w14:paraId="23A5B6BD"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Membres</w:t>
            </w:r>
          </w:p>
        </w:tc>
        <w:tc>
          <w:tcPr>
            <w:tcW w:w="7087" w:type="dxa"/>
            <w:vAlign w:val="center"/>
          </w:tcPr>
          <w:p w14:paraId="23A5B6BE" w14:textId="77777777" w:rsidR="00403921" w:rsidRPr="00AD56B2" w:rsidRDefault="00403921" w:rsidP="006152CB">
            <w:pPr>
              <w:numPr>
                <w:ilvl w:val="0"/>
                <w:numId w:val="31"/>
              </w:numPr>
              <w:spacing w:after="0" w:line="240" w:lineRule="auto"/>
              <w:ind w:left="175" w:hanging="175"/>
              <w:rPr>
                <w:rFonts w:ascii="Times New Roman" w:hAnsi="Times New Roman"/>
                <w:sz w:val="20"/>
                <w:szCs w:val="20"/>
              </w:rPr>
            </w:pPr>
            <w:r w:rsidRPr="00AD56B2">
              <w:rPr>
                <w:rFonts w:ascii="Times New Roman" w:hAnsi="Times New Roman"/>
                <w:sz w:val="20"/>
                <w:szCs w:val="20"/>
              </w:rPr>
              <w:t>le Directeur Général de l’ABE ;</w:t>
            </w:r>
          </w:p>
          <w:p w14:paraId="23A5B6BF" w14:textId="66712FFB" w:rsidR="00403921" w:rsidRPr="00AD56B2" w:rsidRDefault="0060109B" w:rsidP="006152CB">
            <w:pPr>
              <w:numPr>
                <w:ilvl w:val="0"/>
                <w:numId w:val="31"/>
              </w:numPr>
              <w:spacing w:after="0" w:line="240" w:lineRule="auto"/>
              <w:ind w:left="175" w:hanging="175"/>
              <w:rPr>
                <w:rFonts w:ascii="Times New Roman" w:hAnsi="Times New Roman"/>
                <w:sz w:val="20"/>
                <w:szCs w:val="20"/>
              </w:rPr>
            </w:pPr>
            <w:r>
              <w:rPr>
                <w:rFonts w:ascii="Times New Roman" w:hAnsi="Times New Roman"/>
                <w:sz w:val="20"/>
                <w:szCs w:val="20"/>
              </w:rPr>
              <w:t>0</w:t>
            </w:r>
            <w:r w:rsidR="00403921" w:rsidRPr="00AD56B2">
              <w:rPr>
                <w:rFonts w:ascii="Times New Roman" w:hAnsi="Times New Roman"/>
                <w:sz w:val="20"/>
                <w:szCs w:val="20"/>
              </w:rPr>
              <w:t>1 Préfet ;</w:t>
            </w:r>
          </w:p>
          <w:p w14:paraId="23A5B6C0" w14:textId="3261D56B"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 </w:t>
            </w:r>
            <w:r w:rsidR="0060109B">
              <w:rPr>
                <w:rFonts w:ascii="Times New Roman" w:hAnsi="Times New Roman"/>
                <w:sz w:val="20"/>
                <w:szCs w:val="20"/>
              </w:rPr>
              <w:t>0</w:t>
            </w:r>
            <w:r w:rsidR="00A46325" w:rsidRPr="00AD56B2">
              <w:rPr>
                <w:rFonts w:ascii="Times New Roman" w:hAnsi="Times New Roman"/>
                <w:sz w:val="20"/>
                <w:szCs w:val="20"/>
              </w:rPr>
              <w:t xml:space="preserve">1 </w:t>
            </w:r>
            <w:r w:rsidRPr="00AD56B2">
              <w:rPr>
                <w:rFonts w:ascii="Times New Roman" w:hAnsi="Times New Roman"/>
                <w:sz w:val="20"/>
                <w:szCs w:val="20"/>
              </w:rPr>
              <w:t xml:space="preserve">Représentant Maires des Communes bénéficiaires du </w:t>
            </w:r>
            <w:r w:rsidR="00C4194D" w:rsidRPr="00162F55">
              <w:rPr>
                <w:rFonts w:ascii="Times New Roman" w:hAnsi="Times New Roman"/>
                <w:sz w:val="20"/>
                <w:szCs w:val="20"/>
              </w:rPr>
              <w:t>Projet Forêts Classées Bénin</w:t>
            </w:r>
            <w:r w:rsidRPr="00AD56B2">
              <w:rPr>
                <w:rFonts w:ascii="Times New Roman" w:hAnsi="Times New Roman"/>
                <w:sz w:val="20"/>
                <w:szCs w:val="20"/>
              </w:rPr>
              <w:t>;</w:t>
            </w:r>
          </w:p>
          <w:p w14:paraId="23A5B6C1" w14:textId="0A83CF82" w:rsidR="00403921" w:rsidRPr="00AD56B2" w:rsidRDefault="0060109B" w:rsidP="006152CB">
            <w:pPr>
              <w:numPr>
                <w:ilvl w:val="0"/>
                <w:numId w:val="31"/>
              </w:numPr>
              <w:spacing w:after="0" w:line="240" w:lineRule="auto"/>
              <w:ind w:left="175" w:hanging="175"/>
              <w:rPr>
                <w:rFonts w:ascii="Times New Roman" w:hAnsi="Times New Roman"/>
                <w:sz w:val="20"/>
                <w:szCs w:val="20"/>
              </w:rPr>
            </w:pPr>
            <w:r>
              <w:rPr>
                <w:rFonts w:ascii="Times New Roman" w:hAnsi="Times New Roman"/>
                <w:sz w:val="20"/>
                <w:szCs w:val="20"/>
              </w:rPr>
              <w:t>0</w:t>
            </w:r>
            <w:r w:rsidR="00403921" w:rsidRPr="00AD56B2">
              <w:rPr>
                <w:rFonts w:ascii="Times New Roman" w:hAnsi="Times New Roman"/>
                <w:sz w:val="20"/>
                <w:szCs w:val="20"/>
              </w:rPr>
              <w:t>1 représentant des ONG (travaillant dans le domaine de l’environnement;</w:t>
            </w:r>
          </w:p>
        </w:tc>
      </w:tr>
      <w:tr w:rsidR="00403921" w:rsidRPr="00AD56B2" w14:paraId="23A5B6C6" w14:textId="77777777" w:rsidTr="006152CB">
        <w:trPr>
          <w:jc w:val="center"/>
        </w:trPr>
        <w:tc>
          <w:tcPr>
            <w:tcW w:w="1980" w:type="dxa"/>
            <w:vMerge/>
            <w:vAlign w:val="center"/>
          </w:tcPr>
          <w:p w14:paraId="23A5B6C3" w14:textId="77777777" w:rsidR="00403921" w:rsidRPr="00AD56B2" w:rsidRDefault="00403921" w:rsidP="006152CB">
            <w:pPr>
              <w:spacing w:after="0" w:line="240" w:lineRule="auto"/>
              <w:rPr>
                <w:rFonts w:ascii="Times New Roman" w:hAnsi="Times New Roman"/>
                <w:b/>
                <w:sz w:val="20"/>
                <w:szCs w:val="20"/>
              </w:rPr>
            </w:pPr>
          </w:p>
        </w:tc>
        <w:tc>
          <w:tcPr>
            <w:tcW w:w="1843" w:type="dxa"/>
            <w:vAlign w:val="center"/>
          </w:tcPr>
          <w:p w14:paraId="23A5B6C4" w14:textId="77777777" w:rsidR="00403921" w:rsidRPr="00AD56B2" w:rsidRDefault="00403921" w:rsidP="006152CB">
            <w:pPr>
              <w:spacing w:after="0" w:line="240" w:lineRule="auto"/>
              <w:rPr>
                <w:rFonts w:ascii="Times New Roman" w:hAnsi="Times New Roman"/>
                <w:sz w:val="20"/>
                <w:szCs w:val="20"/>
              </w:rPr>
            </w:pPr>
            <w:r w:rsidRPr="00AD56B2">
              <w:rPr>
                <w:rFonts w:ascii="Times New Roman" w:hAnsi="Times New Roman"/>
                <w:sz w:val="20"/>
                <w:szCs w:val="20"/>
              </w:rPr>
              <w:t xml:space="preserve">Nombre de membres </w:t>
            </w:r>
          </w:p>
        </w:tc>
        <w:tc>
          <w:tcPr>
            <w:tcW w:w="7087" w:type="dxa"/>
            <w:vAlign w:val="center"/>
          </w:tcPr>
          <w:p w14:paraId="23A5B6C5" w14:textId="77777777" w:rsidR="00403921" w:rsidRPr="00AD56B2" w:rsidRDefault="00403921" w:rsidP="006152CB">
            <w:pPr>
              <w:tabs>
                <w:tab w:val="left" w:pos="5295"/>
              </w:tabs>
              <w:spacing w:after="0" w:line="240" w:lineRule="auto"/>
              <w:rPr>
                <w:rFonts w:ascii="Times New Roman" w:hAnsi="Times New Roman"/>
                <w:sz w:val="20"/>
                <w:szCs w:val="20"/>
              </w:rPr>
            </w:pPr>
            <w:r w:rsidRPr="00AD56B2">
              <w:rPr>
                <w:rFonts w:ascii="Times New Roman" w:hAnsi="Times New Roman"/>
                <w:sz w:val="20"/>
                <w:szCs w:val="20"/>
              </w:rPr>
              <w:t>07</w:t>
            </w:r>
          </w:p>
        </w:tc>
      </w:tr>
      <w:tr w:rsidR="00403921" w:rsidRPr="00AD56B2" w14:paraId="23A5B6CC" w14:textId="77777777" w:rsidTr="006152CB">
        <w:trPr>
          <w:jc w:val="center"/>
        </w:trPr>
        <w:tc>
          <w:tcPr>
            <w:tcW w:w="1980" w:type="dxa"/>
            <w:vAlign w:val="center"/>
          </w:tcPr>
          <w:p w14:paraId="23A5B6C7" w14:textId="77777777" w:rsidR="00403921" w:rsidRPr="00AD56B2" w:rsidRDefault="00403921" w:rsidP="006152CB">
            <w:pPr>
              <w:spacing w:after="0" w:line="240" w:lineRule="auto"/>
              <w:rPr>
                <w:rFonts w:ascii="Times New Roman" w:hAnsi="Times New Roman"/>
                <w:b/>
                <w:sz w:val="20"/>
                <w:szCs w:val="20"/>
              </w:rPr>
            </w:pPr>
            <w:r w:rsidRPr="00AD56B2">
              <w:rPr>
                <w:rFonts w:ascii="Times New Roman" w:hAnsi="Times New Roman"/>
                <w:b/>
                <w:sz w:val="20"/>
                <w:szCs w:val="20"/>
              </w:rPr>
              <w:t>Documents d’appui aux comités de gestion des plaintes</w:t>
            </w:r>
          </w:p>
        </w:tc>
        <w:tc>
          <w:tcPr>
            <w:tcW w:w="8930" w:type="dxa"/>
            <w:gridSpan w:val="2"/>
            <w:vAlign w:val="center"/>
          </w:tcPr>
          <w:p w14:paraId="23A5B6C8" w14:textId="77777777" w:rsidR="00403921" w:rsidRPr="00AD56B2" w:rsidRDefault="00403921" w:rsidP="006152CB">
            <w:pPr>
              <w:numPr>
                <w:ilvl w:val="0"/>
                <w:numId w:val="36"/>
              </w:numPr>
              <w:autoSpaceDE w:val="0"/>
              <w:autoSpaceDN w:val="0"/>
              <w:adjustRightInd w:val="0"/>
              <w:spacing w:after="0" w:line="240" w:lineRule="auto"/>
              <w:ind w:left="318" w:hanging="283"/>
              <w:jc w:val="both"/>
              <w:rPr>
                <w:rFonts w:ascii="Times New Roman" w:hAnsi="Times New Roman"/>
                <w:sz w:val="20"/>
                <w:szCs w:val="20"/>
              </w:rPr>
            </w:pPr>
            <w:r w:rsidRPr="00AD56B2">
              <w:rPr>
                <w:rFonts w:ascii="Times New Roman" w:hAnsi="Times New Roman"/>
                <w:sz w:val="20"/>
                <w:szCs w:val="20"/>
              </w:rPr>
              <w:t>un registre d’enregistrement des plaintes,</w:t>
            </w:r>
          </w:p>
          <w:p w14:paraId="23A5B6C9" w14:textId="77777777" w:rsidR="00403921" w:rsidRPr="00AD56B2" w:rsidRDefault="00403921" w:rsidP="006152CB">
            <w:pPr>
              <w:numPr>
                <w:ilvl w:val="0"/>
                <w:numId w:val="36"/>
              </w:numPr>
              <w:autoSpaceDE w:val="0"/>
              <w:autoSpaceDN w:val="0"/>
              <w:adjustRightInd w:val="0"/>
              <w:spacing w:after="0" w:line="240" w:lineRule="auto"/>
              <w:ind w:left="318" w:hanging="283"/>
              <w:jc w:val="both"/>
              <w:rPr>
                <w:rFonts w:ascii="Times New Roman" w:hAnsi="Times New Roman"/>
                <w:sz w:val="20"/>
                <w:szCs w:val="20"/>
              </w:rPr>
            </w:pPr>
            <w:r w:rsidRPr="00AD56B2">
              <w:rPr>
                <w:rFonts w:ascii="Times New Roman" w:hAnsi="Times New Roman"/>
                <w:sz w:val="20"/>
                <w:szCs w:val="20"/>
              </w:rPr>
              <w:t>un registre d’enregistrement et de suivi des solutions aux plaintes,</w:t>
            </w:r>
          </w:p>
          <w:p w14:paraId="23A5B6CA" w14:textId="77777777" w:rsidR="00403921" w:rsidRPr="00AD56B2" w:rsidRDefault="00403921" w:rsidP="006152CB">
            <w:pPr>
              <w:numPr>
                <w:ilvl w:val="0"/>
                <w:numId w:val="36"/>
              </w:numPr>
              <w:autoSpaceDE w:val="0"/>
              <w:autoSpaceDN w:val="0"/>
              <w:adjustRightInd w:val="0"/>
              <w:spacing w:after="0" w:line="240" w:lineRule="auto"/>
              <w:ind w:left="318" w:hanging="283"/>
              <w:jc w:val="both"/>
              <w:rPr>
                <w:rFonts w:ascii="Times New Roman" w:hAnsi="Times New Roman"/>
                <w:sz w:val="20"/>
                <w:szCs w:val="20"/>
              </w:rPr>
            </w:pPr>
            <w:r w:rsidRPr="00AD56B2">
              <w:rPr>
                <w:rFonts w:ascii="Times New Roman" w:hAnsi="Times New Roman"/>
                <w:sz w:val="20"/>
                <w:szCs w:val="20"/>
              </w:rPr>
              <w:t xml:space="preserve">des formulaires de prise des plaintes, </w:t>
            </w:r>
          </w:p>
          <w:p w14:paraId="23A5B6CB" w14:textId="77777777" w:rsidR="00403921" w:rsidRPr="00AD56B2" w:rsidRDefault="00403921" w:rsidP="006152CB">
            <w:pPr>
              <w:numPr>
                <w:ilvl w:val="0"/>
                <w:numId w:val="36"/>
              </w:numPr>
              <w:autoSpaceDE w:val="0"/>
              <w:autoSpaceDN w:val="0"/>
              <w:adjustRightInd w:val="0"/>
              <w:spacing w:after="0" w:line="240" w:lineRule="auto"/>
              <w:ind w:left="318" w:hanging="283"/>
              <w:jc w:val="both"/>
              <w:rPr>
                <w:rFonts w:ascii="Times New Roman" w:hAnsi="Times New Roman"/>
                <w:sz w:val="20"/>
                <w:szCs w:val="20"/>
              </w:rPr>
            </w:pPr>
            <w:r w:rsidRPr="00AD56B2">
              <w:rPr>
                <w:rFonts w:ascii="Times New Roman" w:hAnsi="Times New Roman"/>
                <w:sz w:val="20"/>
                <w:szCs w:val="20"/>
              </w:rPr>
              <w:t>des formulaires type de procès-verbal de résolution des plaintes</w:t>
            </w:r>
          </w:p>
        </w:tc>
      </w:tr>
    </w:tbl>
    <w:p w14:paraId="23A5B6CD" w14:textId="77777777" w:rsidR="00403921" w:rsidRDefault="00403921" w:rsidP="00403921">
      <w:pPr>
        <w:spacing w:after="0" w:line="240" w:lineRule="auto"/>
        <w:jc w:val="both"/>
        <w:rPr>
          <w:rFonts w:ascii="Times New Roman" w:hAnsi="Times New Roman"/>
          <w:sz w:val="20"/>
          <w:szCs w:val="24"/>
        </w:rPr>
      </w:pPr>
      <w:r w:rsidRPr="009A7CA2">
        <w:rPr>
          <w:rFonts w:ascii="Times New Roman" w:hAnsi="Times New Roman"/>
          <w:b/>
          <w:sz w:val="20"/>
          <w:szCs w:val="24"/>
        </w:rPr>
        <w:t>Source</w:t>
      </w:r>
      <w:r w:rsidRPr="009A7CA2">
        <w:rPr>
          <w:rFonts w:ascii="Times New Roman" w:hAnsi="Times New Roman"/>
          <w:sz w:val="20"/>
          <w:szCs w:val="24"/>
        </w:rPr>
        <w:t> : données de terrain, janvier 2019</w:t>
      </w:r>
    </w:p>
    <w:p w14:paraId="23A5B6CE" w14:textId="77777777" w:rsidR="00D90A67" w:rsidRPr="009A7CA2" w:rsidRDefault="00D90A67" w:rsidP="00403921">
      <w:pPr>
        <w:spacing w:after="0" w:line="240" w:lineRule="auto"/>
        <w:jc w:val="both"/>
        <w:rPr>
          <w:rFonts w:ascii="Times New Roman" w:hAnsi="Times New Roman"/>
          <w:sz w:val="20"/>
          <w:szCs w:val="24"/>
        </w:rPr>
      </w:pPr>
    </w:p>
    <w:p w14:paraId="23A5B6CF" w14:textId="77777777" w:rsidR="00403921" w:rsidRPr="0054123A" w:rsidRDefault="00561A37" w:rsidP="00403921">
      <w:pPr>
        <w:pStyle w:val="Titre3"/>
        <w:rPr>
          <w:rFonts w:ascii="Times New Roman" w:hAnsi="Times New Roman"/>
          <w:sz w:val="22"/>
        </w:rPr>
      </w:pPr>
      <w:bookmarkStart w:id="123" w:name="_Toc535918425"/>
      <w:bookmarkStart w:id="124" w:name="_Toc3126608"/>
      <w:r>
        <w:rPr>
          <w:rFonts w:ascii="Times New Roman" w:hAnsi="Times New Roman"/>
          <w:sz w:val="22"/>
          <w:lang w:val="fr-FR"/>
        </w:rPr>
        <w:t>7</w:t>
      </w:r>
      <w:r w:rsidR="0054123A">
        <w:rPr>
          <w:rFonts w:ascii="Times New Roman" w:hAnsi="Times New Roman"/>
          <w:sz w:val="22"/>
        </w:rPr>
        <w:t>.5</w:t>
      </w:r>
      <w:r w:rsidR="00403921" w:rsidRPr="003C3345">
        <w:rPr>
          <w:rFonts w:ascii="Times New Roman" w:hAnsi="Times New Roman"/>
          <w:sz w:val="22"/>
        </w:rPr>
        <w:t>.2.3. Modes d’accès au mécanisme</w:t>
      </w:r>
      <w:bookmarkEnd w:id="123"/>
      <w:bookmarkEnd w:id="124"/>
    </w:p>
    <w:p w14:paraId="23A5B6D0" w14:textId="77777777" w:rsidR="00403921" w:rsidRPr="003C3345" w:rsidRDefault="00403921" w:rsidP="00403921">
      <w:pPr>
        <w:spacing w:after="0" w:line="240" w:lineRule="auto"/>
        <w:jc w:val="both"/>
        <w:rPr>
          <w:rFonts w:ascii="Times New Roman" w:hAnsi="Times New Roman"/>
          <w:bCs/>
        </w:rPr>
      </w:pPr>
      <w:r w:rsidRPr="003C3345">
        <w:rPr>
          <w:rFonts w:ascii="Times New Roman" w:hAnsi="Times New Roman"/>
          <w:bCs/>
        </w:rPr>
        <w:t xml:space="preserve">Différentes voies d’accès sont possibles pour déposer une plainte : </w:t>
      </w:r>
    </w:p>
    <w:p w14:paraId="23A5B6D1" w14:textId="77777777" w:rsidR="00403921" w:rsidRPr="003C3345" w:rsidRDefault="00403921" w:rsidP="006152CB">
      <w:pPr>
        <w:pStyle w:val="Paragraphedeliste"/>
        <w:numPr>
          <w:ilvl w:val="0"/>
          <w:numId w:val="32"/>
        </w:numPr>
        <w:ind w:left="567" w:hanging="283"/>
        <w:contextualSpacing/>
        <w:jc w:val="both"/>
        <w:rPr>
          <w:bCs/>
          <w:sz w:val="22"/>
          <w:szCs w:val="22"/>
          <w:lang w:val="fr-FR"/>
        </w:rPr>
      </w:pPr>
      <w:r w:rsidRPr="003C3345">
        <w:rPr>
          <w:bCs/>
          <w:sz w:val="22"/>
          <w:szCs w:val="22"/>
          <w:lang w:val="fr-FR"/>
        </w:rPr>
        <w:t xml:space="preserve">courrier formel ; </w:t>
      </w:r>
    </w:p>
    <w:p w14:paraId="23A5B6D2" w14:textId="77777777" w:rsidR="00403921" w:rsidRPr="003C3345" w:rsidRDefault="00403921" w:rsidP="006152CB">
      <w:pPr>
        <w:pStyle w:val="Paragraphedeliste"/>
        <w:numPr>
          <w:ilvl w:val="0"/>
          <w:numId w:val="32"/>
        </w:numPr>
        <w:spacing w:before="120"/>
        <w:ind w:left="567" w:hanging="283"/>
        <w:contextualSpacing/>
        <w:jc w:val="both"/>
        <w:rPr>
          <w:bCs/>
          <w:sz w:val="22"/>
          <w:szCs w:val="22"/>
          <w:lang w:val="fr-FR"/>
        </w:rPr>
      </w:pPr>
      <w:r w:rsidRPr="003C3345">
        <w:rPr>
          <w:bCs/>
          <w:sz w:val="22"/>
          <w:szCs w:val="22"/>
          <w:lang w:val="fr-FR"/>
        </w:rPr>
        <w:t xml:space="preserve">appel téléphonique ; </w:t>
      </w:r>
    </w:p>
    <w:p w14:paraId="23A5B6D3" w14:textId="77777777" w:rsidR="00403921" w:rsidRPr="003C3345" w:rsidRDefault="00403921" w:rsidP="006152CB">
      <w:pPr>
        <w:pStyle w:val="Paragraphedeliste"/>
        <w:numPr>
          <w:ilvl w:val="0"/>
          <w:numId w:val="32"/>
        </w:numPr>
        <w:spacing w:before="120"/>
        <w:ind w:left="567" w:hanging="283"/>
        <w:contextualSpacing/>
        <w:jc w:val="both"/>
        <w:rPr>
          <w:bCs/>
          <w:sz w:val="22"/>
          <w:szCs w:val="22"/>
          <w:lang w:val="fr-FR"/>
        </w:rPr>
      </w:pPr>
      <w:r w:rsidRPr="003C3345">
        <w:rPr>
          <w:bCs/>
          <w:sz w:val="22"/>
          <w:szCs w:val="22"/>
          <w:lang w:val="fr-FR"/>
        </w:rPr>
        <w:t xml:space="preserve">envoi d’un </w:t>
      </w:r>
      <w:r w:rsidR="00DB654E" w:rsidRPr="003C3345">
        <w:rPr>
          <w:bCs/>
          <w:sz w:val="22"/>
          <w:szCs w:val="22"/>
          <w:lang w:val="fr-FR"/>
        </w:rPr>
        <w:t xml:space="preserve">SMS </w:t>
      </w:r>
      <w:r w:rsidRPr="003C3345">
        <w:rPr>
          <w:bCs/>
          <w:sz w:val="22"/>
          <w:szCs w:val="22"/>
          <w:lang w:val="fr-FR"/>
        </w:rPr>
        <w:t xml:space="preserve">(short message service) ; </w:t>
      </w:r>
    </w:p>
    <w:p w14:paraId="23A5B6D4" w14:textId="77777777" w:rsidR="00403921" w:rsidRPr="003C3345" w:rsidRDefault="00403921" w:rsidP="006152CB">
      <w:pPr>
        <w:pStyle w:val="Paragraphedeliste"/>
        <w:numPr>
          <w:ilvl w:val="0"/>
          <w:numId w:val="32"/>
        </w:numPr>
        <w:spacing w:before="120"/>
        <w:ind w:left="567" w:hanging="283"/>
        <w:contextualSpacing/>
        <w:jc w:val="both"/>
        <w:rPr>
          <w:sz w:val="22"/>
          <w:szCs w:val="22"/>
          <w:lang w:val="fr-FR"/>
        </w:rPr>
      </w:pPr>
      <w:r w:rsidRPr="003C3345">
        <w:rPr>
          <w:bCs/>
          <w:sz w:val="22"/>
          <w:szCs w:val="22"/>
          <w:lang w:val="fr-FR"/>
        </w:rPr>
        <w:t xml:space="preserve">plainte orale par échanges face à face ; </w:t>
      </w:r>
    </w:p>
    <w:p w14:paraId="23A5B6D5" w14:textId="77777777" w:rsidR="00403921" w:rsidRPr="003C3345" w:rsidRDefault="00403921" w:rsidP="006152CB">
      <w:pPr>
        <w:pStyle w:val="Paragraphedeliste"/>
        <w:numPr>
          <w:ilvl w:val="0"/>
          <w:numId w:val="32"/>
        </w:numPr>
        <w:spacing w:before="120"/>
        <w:ind w:left="567" w:hanging="283"/>
        <w:contextualSpacing/>
        <w:jc w:val="both"/>
        <w:rPr>
          <w:sz w:val="22"/>
          <w:szCs w:val="22"/>
        </w:rPr>
      </w:pPr>
      <w:r w:rsidRPr="003C3345">
        <w:rPr>
          <w:bCs/>
          <w:sz w:val="22"/>
          <w:szCs w:val="22"/>
        </w:rPr>
        <w:t>Courier électronique</w:t>
      </w:r>
      <w:r w:rsidRPr="003C3345">
        <w:rPr>
          <w:sz w:val="22"/>
          <w:szCs w:val="22"/>
        </w:rPr>
        <w:t>.</w:t>
      </w:r>
    </w:p>
    <w:p w14:paraId="23A5B6D6" w14:textId="77777777" w:rsidR="00403921" w:rsidRPr="0054123A" w:rsidRDefault="00561A37" w:rsidP="00403921">
      <w:pPr>
        <w:pStyle w:val="Titre3"/>
        <w:rPr>
          <w:rFonts w:ascii="Times New Roman" w:hAnsi="Times New Roman"/>
          <w:sz w:val="22"/>
        </w:rPr>
      </w:pPr>
      <w:bookmarkStart w:id="125" w:name="_Toc535918426"/>
      <w:bookmarkStart w:id="126" w:name="_Toc3126609"/>
      <w:r>
        <w:rPr>
          <w:rFonts w:ascii="Times New Roman" w:hAnsi="Times New Roman"/>
          <w:sz w:val="22"/>
          <w:lang w:val="fr-FR"/>
        </w:rPr>
        <w:t>7</w:t>
      </w:r>
      <w:r w:rsidR="0054123A">
        <w:rPr>
          <w:rFonts w:ascii="Times New Roman" w:hAnsi="Times New Roman"/>
          <w:sz w:val="22"/>
        </w:rPr>
        <w:t>.5</w:t>
      </w:r>
      <w:r w:rsidR="00403921" w:rsidRPr="003C3345">
        <w:rPr>
          <w:rFonts w:ascii="Times New Roman" w:hAnsi="Times New Roman"/>
          <w:sz w:val="22"/>
        </w:rPr>
        <w:t>.2.4. Description du mode opératoire du MGP</w:t>
      </w:r>
      <w:bookmarkEnd w:id="125"/>
      <w:bookmarkEnd w:id="126"/>
    </w:p>
    <w:p w14:paraId="23A5B6D7"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Le mode opératoire du MGP se fait en 7 étapes.</w:t>
      </w:r>
    </w:p>
    <w:p w14:paraId="23A5B6D8" w14:textId="77777777" w:rsidR="00403921" w:rsidRPr="009A7A7C" w:rsidRDefault="00403921" w:rsidP="00403921">
      <w:pPr>
        <w:widowControl w:val="0"/>
        <w:autoSpaceDE w:val="0"/>
        <w:autoSpaceDN w:val="0"/>
        <w:adjustRightInd w:val="0"/>
        <w:spacing w:after="0" w:line="240" w:lineRule="auto"/>
        <w:jc w:val="both"/>
        <w:rPr>
          <w:rFonts w:ascii="Times New Roman" w:hAnsi="Times New Roman"/>
          <w:sz w:val="10"/>
          <w:szCs w:val="10"/>
        </w:rPr>
      </w:pPr>
    </w:p>
    <w:p w14:paraId="23A5B6D9" w14:textId="77777777" w:rsidR="00403921" w:rsidRPr="009A7CA2" w:rsidRDefault="00403921" w:rsidP="00403921">
      <w:pPr>
        <w:spacing w:after="0" w:line="240" w:lineRule="auto"/>
        <w:jc w:val="both"/>
        <w:rPr>
          <w:rFonts w:ascii="Times New Roman" w:hAnsi="Times New Roman"/>
          <w:b/>
          <w:i/>
        </w:rPr>
      </w:pPr>
      <w:r w:rsidRPr="009A7CA2">
        <w:rPr>
          <w:rFonts w:ascii="Times New Roman" w:hAnsi="Times New Roman"/>
          <w:b/>
          <w:i/>
        </w:rPr>
        <w:t>Etape 1 : Réception et enregistrement de la plainte</w:t>
      </w:r>
    </w:p>
    <w:p w14:paraId="23A5B6DA" w14:textId="77777777" w:rsidR="00403921" w:rsidRPr="003C3345" w:rsidRDefault="00403921" w:rsidP="00403921">
      <w:pPr>
        <w:autoSpaceDE w:val="0"/>
        <w:autoSpaceDN w:val="0"/>
        <w:adjustRightInd w:val="0"/>
        <w:spacing w:after="0" w:line="240" w:lineRule="auto"/>
        <w:jc w:val="both"/>
        <w:rPr>
          <w:rFonts w:ascii="Times New Roman" w:hAnsi="Times New Roman"/>
        </w:rPr>
      </w:pPr>
      <w:r w:rsidRPr="003C3345">
        <w:rPr>
          <w:rFonts w:ascii="Times New Roman" w:hAnsi="Times New Roman"/>
        </w:rPr>
        <w:t>La réception et l’enregistrement des plaintes consistent à permettre à toute personne physique ou morale de faire parvenir sa plainte ou réclamation aux différentes instances du MGP. Ces plaintes sont émises de manière anonyme si la situation est complexe dans l’optique de garantir la protection du plaignant et de permettre une enquête à l'insu de la personne ou entité mise en cause. Le plaignant saisie les instances ci-dessus présentées par les canaux suivants : visite, réunion, courrier, téléphones, etc.</w:t>
      </w:r>
    </w:p>
    <w:p w14:paraId="23A5B6DB" w14:textId="77777777" w:rsidR="00403921" w:rsidRPr="009A7A7C" w:rsidRDefault="00403921" w:rsidP="00403921">
      <w:pPr>
        <w:autoSpaceDE w:val="0"/>
        <w:autoSpaceDN w:val="0"/>
        <w:adjustRightInd w:val="0"/>
        <w:spacing w:after="0" w:line="240" w:lineRule="auto"/>
        <w:jc w:val="both"/>
        <w:rPr>
          <w:rFonts w:ascii="Times New Roman" w:hAnsi="Times New Roman"/>
          <w:sz w:val="10"/>
          <w:szCs w:val="10"/>
        </w:rPr>
      </w:pPr>
    </w:p>
    <w:p w14:paraId="23A5B6DC" w14:textId="77777777" w:rsidR="00403921" w:rsidRPr="003C3345" w:rsidRDefault="00403921" w:rsidP="00403921">
      <w:pPr>
        <w:autoSpaceDE w:val="0"/>
        <w:autoSpaceDN w:val="0"/>
        <w:adjustRightInd w:val="0"/>
        <w:spacing w:after="0"/>
        <w:jc w:val="both"/>
        <w:rPr>
          <w:rFonts w:ascii="Times New Roman" w:hAnsi="Times New Roman"/>
        </w:rPr>
      </w:pPr>
      <w:r w:rsidRPr="003C3345">
        <w:rPr>
          <w:rFonts w:ascii="Times New Roman" w:hAnsi="Times New Roman"/>
        </w:rPr>
        <w:t>Afin de faciliter l’enregistrement des plaintes et de déclencher la procédure de règlement, un registre physique de réception et d’enregistrement des plaintes sera mis à la disposition des chefs des instances.</w:t>
      </w:r>
    </w:p>
    <w:p w14:paraId="23A5B6DD"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4"/>
          <w:szCs w:val="4"/>
        </w:rPr>
      </w:pPr>
    </w:p>
    <w:p w14:paraId="23A5B6DE" w14:textId="77777777" w:rsidR="00403921" w:rsidRPr="009A7CA2" w:rsidRDefault="00403921" w:rsidP="00403921">
      <w:pPr>
        <w:spacing w:after="0" w:line="240" w:lineRule="auto"/>
        <w:jc w:val="both"/>
        <w:rPr>
          <w:rFonts w:ascii="Times New Roman" w:hAnsi="Times New Roman"/>
          <w:b/>
          <w:i/>
          <w:u w:val="single"/>
        </w:rPr>
      </w:pPr>
      <w:r w:rsidRPr="009A7CA2">
        <w:rPr>
          <w:rFonts w:ascii="Times New Roman" w:hAnsi="Times New Roman"/>
          <w:b/>
          <w:i/>
        </w:rPr>
        <w:t>Etape 2 : Accusé de réception, évaluation et assignation</w:t>
      </w:r>
    </w:p>
    <w:p w14:paraId="23A5B6DF" w14:textId="77777777" w:rsidR="00403921" w:rsidRPr="003C3345" w:rsidRDefault="00403921" w:rsidP="006152CB">
      <w:pPr>
        <w:pStyle w:val="Paragraphedeliste"/>
        <w:numPr>
          <w:ilvl w:val="0"/>
          <w:numId w:val="34"/>
        </w:numPr>
        <w:contextualSpacing/>
        <w:jc w:val="both"/>
        <w:rPr>
          <w:b/>
          <w:sz w:val="22"/>
          <w:szCs w:val="22"/>
          <w:lang w:eastAsia="fr-FR"/>
        </w:rPr>
      </w:pPr>
      <w:r w:rsidRPr="003C3345">
        <w:rPr>
          <w:b/>
          <w:sz w:val="22"/>
          <w:szCs w:val="22"/>
          <w:lang w:eastAsia="fr-FR"/>
        </w:rPr>
        <w:t xml:space="preserve">Accusé de réception   </w:t>
      </w:r>
    </w:p>
    <w:p w14:paraId="23A5B6E0"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Les instances ayant reçu la réclamation doivent informer le ou les plaignants que la plainte a bien été reçue, qu’elle sera enregistrée et évaluée pour déterminer sa recevabilité. L’accusé de réception se fait dans un délai de deux jours maximums. Mais lorsque le plaignant dépose lui-même la plainte, l’accusé de réception lui est remis immédiatement. Lorsque les plaintes sont déposées suivant d’autres formes, un délai de </w:t>
      </w:r>
      <w:r w:rsidRPr="003C3345">
        <w:rPr>
          <w:rFonts w:ascii="Times New Roman" w:hAnsi="Times New Roman"/>
          <w:b/>
        </w:rPr>
        <w:t>2 jours</w:t>
      </w:r>
      <w:r w:rsidRPr="003C3345">
        <w:rPr>
          <w:rFonts w:ascii="Times New Roman" w:hAnsi="Times New Roman"/>
        </w:rPr>
        <w:t xml:space="preserve"> est accordé pour la transmission de l’accusé de réception.</w:t>
      </w:r>
    </w:p>
    <w:p w14:paraId="23A5B6E1" w14:textId="77777777" w:rsidR="00403921" w:rsidRPr="003C3345" w:rsidRDefault="00403921" w:rsidP="006152CB">
      <w:pPr>
        <w:pStyle w:val="Paragraphedeliste"/>
        <w:numPr>
          <w:ilvl w:val="0"/>
          <w:numId w:val="34"/>
        </w:numPr>
        <w:contextualSpacing/>
        <w:jc w:val="both"/>
        <w:rPr>
          <w:b/>
          <w:sz w:val="22"/>
          <w:szCs w:val="22"/>
          <w:lang w:eastAsia="fr-FR"/>
        </w:rPr>
      </w:pPr>
      <w:r w:rsidRPr="003C3345">
        <w:rPr>
          <w:b/>
          <w:sz w:val="22"/>
          <w:szCs w:val="22"/>
          <w:lang w:eastAsia="fr-FR"/>
        </w:rPr>
        <w:t xml:space="preserve">Evaluation de </w:t>
      </w:r>
      <w:r w:rsidRPr="003C3345">
        <w:rPr>
          <w:b/>
          <w:sz w:val="22"/>
          <w:szCs w:val="22"/>
        </w:rPr>
        <w:t>la recevabilité</w:t>
      </w:r>
    </w:p>
    <w:p w14:paraId="23A5B6E2"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L’admissibilité est fondée sur les critères suivants :</w:t>
      </w:r>
    </w:p>
    <w:p w14:paraId="23A5B6E3" w14:textId="77777777" w:rsidR="00403921" w:rsidRPr="003C3345" w:rsidRDefault="00403921" w:rsidP="006152CB">
      <w:pPr>
        <w:pStyle w:val="Paragraphedeliste"/>
        <w:widowControl w:val="0"/>
        <w:numPr>
          <w:ilvl w:val="0"/>
          <w:numId w:val="35"/>
        </w:numPr>
        <w:autoSpaceDE w:val="0"/>
        <w:autoSpaceDN w:val="0"/>
        <w:adjustRightInd w:val="0"/>
        <w:ind w:left="709" w:hanging="349"/>
        <w:contextualSpacing/>
        <w:jc w:val="both"/>
        <w:rPr>
          <w:sz w:val="22"/>
          <w:szCs w:val="22"/>
          <w:lang w:val="fr-FR"/>
        </w:rPr>
      </w:pPr>
      <w:r w:rsidRPr="003C3345">
        <w:rPr>
          <w:sz w:val="22"/>
          <w:szCs w:val="22"/>
          <w:lang w:val="fr-FR"/>
        </w:rPr>
        <w:t>la plainte indique-t-elle si le projet ou les activités ont provoqué un impact négatif économique, social ou environnemental sur le plaignant ou peut potentiellement avoir un tel impact ?</w:t>
      </w:r>
    </w:p>
    <w:p w14:paraId="23A5B6E4" w14:textId="6E4527D6" w:rsidR="00403921" w:rsidRPr="003C3345" w:rsidRDefault="00A46325" w:rsidP="006152CB">
      <w:pPr>
        <w:pStyle w:val="Paragraphedeliste"/>
        <w:widowControl w:val="0"/>
        <w:numPr>
          <w:ilvl w:val="0"/>
          <w:numId w:val="35"/>
        </w:numPr>
        <w:autoSpaceDE w:val="0"/>
        <w:autoSpaceDN w:val="0"/>
        <w:adjustRightInd w:val="0"/>
        <w:ind w:left="709" w:hanging="349"/>
        <w:contextualSpacing/>
        <w:jc w:val="both"/>
        <w:rPr>
          <w:sz w:val="22"/>
          <w:szCs w:val="22"/>
          <w:lang w:val="fr-FR"/>
        </w:rPr>
      </w:pPr>
      <w:r>
        <w:rPr>
          <w:sz w:val="22"/>
          <w:szCs w:val="22"/>
          <w:lang w:val="fr-FR"/>
        </w:rPr>
        <w:t>l</w:t>
      </w:r>
      <w:r w:rsidRPr="003C3345">
        <w:rPr>
          <w:sz w:val="22"/>
          <w:szCs w:val="22"/>
          <w:lang w:val="fr-FR"/>
        </w:rPr>
        <w:t xml:space="preserve">a </w:t>
      </w:r>
      <w:r w:rsidR="00403921" w:rsidRPr="003C3345">
        <w:rPr>
          <w:sz w:val="22"/>
          <w:szCs w:val="22"/>
          <w:lang w:val="fr-FR"/>
        </w:rPr>
        <w:t xml:space="preserve">plainte précise-t-elle le type d’impact existant ou potentiel, et comment l’activité du </w:t>
      </w:r>
      <w:r w:rsidR="00C4194D" w:rsidRPr="00900016">
        <w:rPr>
          <w:sz w:val="22"/>
          <w:szCs w:val="20"/>
        </w:rPr>
        <w:t>Projet Forêts Classées Bénin</w:t>
      </w:r>
      <w:r w:rsidR="00403921" w:rsidRPr="003C3345">
        <w:rPr>
          <w:sz w:val="22"/>
          <w:szCs w:val="22"/>
          <w:lang w:val="fr-FR"/>
        </w:rPr>
        <w:t xml:space="preserve"> a provoqué ou peut provoquer cet impact ? </w:t>
      </w:r>
    </w:p>
    <w:p w14:paraId="23A5B6E5" w14:textId="77777777" w:rsidR="00403921" w:rsidRPr="003C3345" w:rsidRDefault="00A46325" w:rsidP="006152CB">
      <w:pPr>
        <w:pStyle w:val="Paragraphedeliste"/>
        <w:widowControl w:val="0"/>
        <w:numPr>
          <w:ilvl w:val="0"/>
          <w:numId w:val="35"/>
        </w:numPr>
        <w:autoSpaceDE w:val="0"/>
        <w:autoSpaceDN w:val="0"/>
        <w:adjustRightInd w:val="0"/>
        <w:ind w:left="709" w:hanging="349"/>
        <w:contextualSpacing/>
        <w:jc w:val="both"/>
        <w:rPr>
          <w:sz w:val="22"/>
          <w:szCs w:val="22"/>
          <w:lang w:val="fr-FR"/>
        </w:rPr>
      </w:pPr>
      <w:r>
        <w:rPr>
          <w:sz w:val="22"/>
          <w:szCs w:val="22"/>
          <w:lang w:val="fr-FR"/>
        </w:rPr>
        <w:lastRenderedPageBreak/>
        <w:t>l</w:t>
      </w:r>
      <w:r w:rsidRPr="003C3345">
        <w:rPr>
          <w:sz w:val="22"/>
          <w:szCs w:val="22"/>
          <w:lang w:val="fr-FR"/>
        </w:rPr>
        <w:t xml:space="preserve">a </w:t>
      </w:r>
      <w:r w:rsidR="00403921" w:rsidRPr="003C3345">
        <w:rPr>
          <w:sz w:val="22"/>
          <w:szCs w:val="22"/>
          <w:lang w:val="fr-FR"/>
        </w:rPr>
        <w:t>réclamation indique-t-elle que les personnes qui portent plainte sont celles ayant subi l’impact ou encourant un risque ; ou représentent-elles les parties prenantes affectées ou potentiellement affectées à la demande de ces dernières ?</w:t>
      </w:r>
    </w:p>
    <w:p w14:paraId="23A5B6E6" w14:textId="77777777" w:rsidR="00403921" w:rsidRPr="003C3345" w:rsidRDefault="00A46325" w:rsidP="006152CB">
      <w:pPr>
        <w:pStyle w:val="Paragraphedeliste"/>
        <w:widowControl w:val="0"/>
        <w:numPr>
          <w:ilvl w:val="0"/>
          <w:numId w:val="35"/>
        </w:numPr>
        <w:autoSpaceDE w:val="0"/>
        <w:autoSpaceDN w:val="0"/>
        <w:adjustRightInd w:val="0"/>
        <w:ind w:left="709" w:hanging="349"/>
        <w:contextualSpacing/>
        <w:jc w:val="both"/>
        <w:rPr>
          <w:sz w:val="22"/>
          <w:szCs w:val="22"/>
          <w:lang w:val="fr-FR"/>
        </w:rPr>
      </w:pPr>
      <w:r>
        <w:rPr>
          <w:sz w:val="22"/>
          <w:szCs w:val="22"/>
          <w:lang w:val="fr-FR"/>
        </w:rPr>
        <w:t>l</w:t>
      </w:r>
      <w:r w:rsidRPr="003C3345">
        <w:rPr>
          <w:sz w:val="22"/>
          <w:szCs w:val="22"/>
          <w:lang w:val="fr-FR"/>
        </w:rPr>
        <w:t xml:space="preserve">a </w:t>
      </w:r>
      <w:r w:rsidR="00403921" w:rsidRPr="003C3345">
        <w:rPr>
          <w:sz w:val="22"/>
          <w:szCs w:val="22"/>
          <w:lang w:val="fr-FR"/>
        </w:rPr>
        <w:t>plainte ne porte-elle pas sur des affaires déjà réglées ?</w:t>
      </w:r>
    </w:p>
    <w:p w14:paraId="23A5B6E7" w14:textId="77777777" w:rsidR="00403921" w:rsidRPr="003C3345" w:rsidRDefault="00A46325" w:rsidP="006152CB">
      <w:pPr>
        <w:pStyle w:val="Paragraphedeliste"/>
        <w:numPr>
          <w:ilvl w:val="0"/>
          <w:numId w:val="35"/>
        </w:numPr>
        <w:contextualSpacing/>
        <w:jc w:val="both"/>
        <w:rPr>
          <w:sz w:val="22"/>
          <w:szCs w:val="22"/>
          <w:lang w:val="fr-FR" w:eastAsia="fr-FR"/>
        </w:rPr>
      </w:pPr>
      <w:r>
        <w:rPr>
          <w:sz w:val="22"/>
          <w:szCs w:val="22"/>
          <w:lang w:val="fr-FR" w:eastAsia="fr-FR"/>
        </w:rPr>
        <w:t>l</w:t>
      </w:r>
      <w:r w:rsidRPr="003C3345">
        <w:rPr>
          <w:sz w:val="22"/>
          <w:szCs w:val="22"/>
          <w:lang w:val="fr-FR" w:eastAsia="fr-FR"/>
        </w:rPr>
        <w:t xml:space="preserve">a </w:t>
      </w:r>
      <w:r w:rsidR="00403921" w:rsidRPr="003C3345">
        <w:rPr>
          <w:sz w:val="22"/>
          <w:szCs w:val="22"/>
          <w:lang w:val="fr-FR" w:eastAsia="fr-FR"/>
        </w:rPr>
        <w:t>plainte est-elle suffisamment documentée ?</w:t>
      </w:r>
    </w:p>
    <w:p w14:paraId="23A5B6E8" w14:textId="77777777" w:rsidR="00403921" w:rsidRPr="003C3345" w:rsidRDefault="00403921" w:rsidP="00403921">
      <w:pPr>
        <w:jc w:val="both"/>
        <w:rPr>
          <w:rFonts w:ascii="Times New Roman" w:hAnsi="Times New Roman"/>
          <w:lang w:eastAsia="fr-FR"/>
        </w:rPr>
      </w:pPr>
      <w:r w:rsidRPr="003C3345">
        <w:rPr>
          <w:rFonts w:ascii="Times New Roman" w:hAnsi="Times New Roman"/>
        </w:rPr>
        <w:t xml:space="preserve">L’évaluation de la recevabilité de la plainte se fait dans un délai de </w:t>
      </w:r>
      <w:r w:rsidRPr="003C3345">
        <w:rPr>
          <w:rFonts w:ascii="Times New Roman" w:hAnsi="Times New Roman"/>
          <w:b/>
        </w:rPr>
        <w:t>3 jours</w:t>
      </w:r>
    </w:p>
    <w:p w14:paraId="23A5B6E9" w14:textId="77777777" w:rsidR="00403921" w:rsidRPr="003C3345" w:rsidRDefault="00403921" w:rsidP="006152CB">
      <w:pPr>
        <w:pStyle w:val="Paragraphedeliste"/>
        <w:numPr>
          <w:ilvl w:val="0"/>
          <w:numId w:val="34"/>
        </w:numPr>
        <w:contextualSpacing/>
        <w:jc w:val="both"/>
        <w:rPr>
          <w:b/>
          <w:sz w:val="22"/>
          <w:szCs w:val="22"/>
          <w:lang w:eastAsia="fr-FR"/>
        </w:rPr>
      </w:pPr>
      <w:r w:rsidRPr="003C3345">
        <w:rPr>
          <w:b/>
          <w:sz w:val="22"/>
          <w:szCs w:val="22"/>
          <w:lang w:eastAsia="fr-FR"/>
        </w:rPr>
        <w:t xml:space="preserve">Assignation de responsabilité : </w:t>
      </w:r>
    </w:p>
    <w:p w14:paraId="23A5B6EA"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Les réclamations sont renvoyées à l’instance compétente au regard du problème posé par les plaignants. Lorsque plusieurs partenaires mettent en œuvre les activités/sous-projets et interviennent conjointement sur un même territoire, il est important de clarifier les rôles et les responsabilités pour l’exécution du MGP et la réponse aux réclamations. </w:t>
      </w:r>
    </w:p>
    <w:p w14:paraId="23A5B6EB"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4"/>
          <w:szCs w:val="4"/>
        </w:rPr>
      </w:pPr>
    </w:p>
    <w:p w14:paraId="23A5B6EC"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Elle est notifiée aux plaignants par la voie qu’il aura lui-même choisie.</w:t>
      </w:r>
    </w:p>
    <w:p w14:paraId="23A5B6ED"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Au total, la réception de la plainte et l’évaluation de son admissibilité se font dans un délai de </w:t>
      </w:r>
      <w:r w:rsidRPr="003C3345">
        <w:rPr>
          <w:rFonts w:ascii="Times New Roman" w:hAnsi="Times New Roman"/>
          <w:b/>
        </w:rPr>
        <w:t>5 jours</w:t>
      </w:r>
      <w:r w:rsidRPr="003C3345">
        <w:rPr>
          <w:rFonts w:ascii="Times New Roman" w:hAnsi="Times New Roman"/>
        </w:rPr>
        <w:t xml:space="preserve">.  </w:t>
      </w:r>
    </w:p>
    <w:p w14:paraId="23A5B6EE" w14:textId="77777777" w:rsidR="00403921" w:rsidRPr="003C3345" w:rsidRDefault="00403921" w:rsidP="00403921">
      <w:pPr>
        <w:widowControl w:val="0"/>
        <w:autoSpaceDE w:val="0"/>
        <w:autoSpaceDN w:val="0"/>
        <w:adjustRightInd w:val="0"/>
        <w:spacing w:after="0" w:line="240" w:lineRule="auto"/>
        <w:ind w:firstLine="708"/>
        <w:jc w:val="both"/>
        <w:rPr>
          <w:rFonts w:ascii="Times New Roman" w:hAnsi="Times New Roman"/>
        </w:rPr>
      </w:pPr>
    </w:p>
    <w:p w14:paraId="23A5B6EF" w14:textId="77777777" w:rsidR="00403921" w:rsidRPr="009A7CA2" w:rsidRDefault="00403921" w:rsidP="00403921">
      <w:pPr>
        <w:spacing w:after="0" w:line="240" w:lineRule="auto"/>
        <w:jc w:val="both"/>
        <w:rPr>
          <w:rFonts w:ascii="Times New Roman" w:hAnsi="Times New Roman"/>
          <w:b/>
          <w:i/>
          <w:u w:val="single"/>
        </w:rPr>
      </w:pPr>
      <w:r w:rsidRPr="009A7CA2">
        <w:rPr>
          <w:rFonts w:ascii="Times New Roman" w:hAnsi="Times New Roman"/>
          <w:b/>
          <w:i/>
        </w:rPr>
        <w:t>Etape 3 : Proposition de réponse et élaboration d’un projet de réponse</w:t>
      </w:r>
    </w:p>
    <w:p w14:paraId="23A5B6F0"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4"/>
          <w:szCs w:val="4"/>
        </w:rPr>
      </w:pPr>
    </w:p>
    <w:p w14:paraId="23A5B6F1"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L’instance du MGP saisie doit produire l’un des trois (3) types de réponses : </w:t>
      </w:r>
    </w:p>
    <w:p w14:paraId="23A5B6F2" w14:textId="77777777" w:rsidR="00403921" w:rsidRPr="003C3345" w:rsidRDefault="00403921" w:rsidP="006152CB">
      <w:pPr>
        <w:pStyle w:val="Paragraphedeliste"/>
        <w:widowControl w:val="0"/>
        <w:numPr>
          <w:ilvl w:val="0"/>
          <w:numId w:val="33"/>
        </w:numPr>
        <w:autoSpaceDE w:val="0"/>
        <w:autoSpaceDN w:val="0"/>
        <w:adjustRightInd w:val="0"/>
        <w:ind w:left="567" w:hanging="283"/>
        <w:contextualSpacing/>
        <w:jc w:val="both"/>
        <w:rPr>
          <w:sz w:val="22"/>
          <w:szCs w:val="22"/>
          <w:lang w:val="fr-FR"/>
        </w:rPr>
      </w:pPr>
      <w:r w:rsidRPr="003C3345">
        <w:rPr>
          <w:sz w:val="22"/>
          <w:szCs w:val="22"/>
          <w:lang w:val="fr-FR"/>
        </w:rPr>
        <w:t xml:space="preserve">action directe visant à résoudre le problème (sensibilisation, formation, dédommagement, conciliation ou médiation) ; </w:t>
      </w:r>
    </w:p>
    <w:p w14:paraId="23A5B6F3" w14:textId="77777777" w:rsidR="00403921" w:rsidRPr="003C3345" w:rsidRDefault="00403921" w:rsidP="006152CB">
      <w:pPr>
        <w:pStyle w:val="Paragraphedeliste"/>
        <w:widowControl w:val="0"/>
        <w:numPr>
          <w:ilvl w:val="0"/>
          <w:numId w:val="33"/>
        </w:numPr>
        <w:autoSpaceDE w:val="0"/>
        <w:autoSpaceDN w:val="0"/>
        <w:adjustRightInd w:val="0"/>
        <w:ind w:left="567" w:hanging="283"/>
        <w:contextualSpacing/>
        <w:jc w:val="both"/>
        <w:rPr>
          <w:sz w:val="22"/>
          <w:szCs w:val="22"/>
          <w:lang w:val="fr-FR"/>
        </w:rPr>
      </w:pPr>
      <w:r w:rsidRPr="003C3345">
        <w:rPr>
          <w:sz w:val="22"/>
          <w:szCs w:val="22"/>
          <w:lang w:val="fr-FR"/>
        </w:rPr>
        <w:t xml:space="preserve">évaluation supplémentaire et engagement avec le plaignant et les autres parties prenantes pour déterminer conjointement la meilleure solution. Dans certains cas, des actions telles qu’une évaluation approfondie (enquête, des visites de terrain, des recueils de témoignage, des expertises techniques), seront nécessaires. </w:t>
      </w:r>
    </w:p>
    <w:p w14:paraId="23A5B6F4" w14:textId="77777777" w:rsidR="00403921" w:rsidRPr="003C3345" w:rsidRDefault="00403921" w:rsidP="006152CB">
      <w:pPr>
        <w:pStyle w:val="Paragraphedeliste"/>
        <w:widowControl w:val="0"/>
        <w:numPr>
          <w:ilvl w:val="0"/>
          <w:numId w:val="33"/>
        </w:numPr>
        <w:autoSpaceDE w:val="0"/>
        <w:autoSpaceDN w:val="0"/>
        <w:adjustRightInd w:val="0"/>
        <w:ind w:left="567" w:hanging="283"/>
        <w:contextualSpacing/>
        <w:jc w:val="both"/>
        <w:rPr>
          <w:sz w:val="22"/>
          <w:szCs w:val="22"/>
          <w:lang w:val="fr-FR"/>
        </w:rPr>
      </w:pPr>
      <w:r w:rsidRPr="003C3345">
        <w:rPr>
          <w:sz w:val="22"/>
          <w:szCs w:val="22"/>
          <w:lang w:val="fr-FR"/>
        </w:rPr>
        <w:t>rejet de la plainte, soit parce qu’elle ne répond pas aux critères de base, soit parce qu’un autre mécanisme est plus qualifié pour traiter la réclamation.</w:t>
      </w:r>
    </w:p>
    <w:p w14:paraId="23A5B6F5" w14:textId="77777777" w:rsidR="00403921" w:rsidRPr="00AD56B2" w:rsidRDefault="00403921" w:rsidP="00403921">
      <w:pPr>
        <w:pStyle w:val="Paragraphedeliste"/>
        <w:widowControl w:val="0"/>
        <w:autoSpaceDE w:val="0"/>
        <w:autoSpaceDN w:val="0"/>
        <w:adjustRightInd w:val="0"/>
        <w:ind w:left="567"/>
        <w:jc w:val="both"/>
        <w:rPr>
          <w:sz w:val="4"/>
          <w:szCs w:val="4"/>
          <w:lang w:val="fr-FR"/>
        </w:rPr>
      </w:pPr>
    </w:p>
    <w:p w14:paraId="23A5B6F6" w14:textId="77777777" w:rsidR="00403921" w:rsidRPr="009A7CA2" w:rsidRDefault="00403921" w:rsidP="00403921">
      <w:pPr>
        <w:spacing w:after="0" w:line="240" w:lineRule="auto"/>
        <w:ind w:left="1021" w:hanging="1021"/>
        <w:jc w:val="both"/>
        <w:rPr>
          <w:rFonts w:ascii="Times New Roman" w:hAnsi="Times New Roman"/>
          <w:b/>
          <w:i/>
          <w:u w:val="single"/>
        </w:rPr>
      </w:pPr>
      <w:r w:rsidRPr="009A7CA2">
        <w:rPr>
          <w:rFonts w:ascii="Times New Roman" w:hAnsi="Times New Roman"/>
          <w:b/>
          <w:i/>
        </w:rPr>
        <w:t xml:space="preserve">Etape 4 : Communication de la proposition de réponse au plaignant et recherche d’un accord </w:t>
      </w:r>
    </w:p>
    <w:p w14:paraId="23A5B6F7"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L’organe saisi </w:t>
      </w:r>
      <w:r w:rsidR="00A46325" w:rsidRPr="003C3345">
        <w:rPr>
          <w:rFonts w:ascii="Times New Roman" w:hAnsi="Times New Roman"/>
        </w:rPr>
        <w:t>a</w:t>
      </w:r>
      <w:r w:rsidRPr="003C3345">
        <w:rPr>
          <w:rFonts w:ascii="Times New Roman" w:hAnsi="Times New Roman"/>
        </w:rPr>
        <w:t xml:space="preserve"> la responsabilité de communiquer la réponse proposée par écrit ou par tout autre moyen, dans un langage compréhensible pour le plaignant. Les plaignants peuvent être conviés à des réunions pour examiner et revoir le cas échéant l’approche initiale. La réponse doit inclure une explication claire justifiant la réponse proposée, la nature de la réponse et les options disponibles pour le plaignant compte tenu de la réponse.  </w:t>
      </w:r>
    </w:p>
    <w:p w14:paraId="23A5B6F8"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4"/>
          <w:szCs w:val="4"/>
        </w:rPr>
      </w:pPr>
    </w:p>
    <w:p w14:paraId="23A5B6F9"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La réponse doit inclure une explication claire de la raison pour laquelle la réponse est proposée. Les options peuvent être un projet d’accord proposé, un renvoi à une instance supérieure, un dialogue plus poussé sur l’action proposée ou une participation dans la procédure proposée d’évaluation et d’engagement. Par ailleurs, la réponse doit indiquer tous les autres recours organisationnels, judiciaires, non judiciaires mais officiels que le plaignant peut envisager. </w:t>
      </w:r>
    </w:p>
    <w:p w14:paraId="23A5B6FA"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4"/>
          <w:szCs w:val="4"/>
        </w:rPr>
      </w:pPr>
    </w:p>
    <w:p w14:paraId="23A5B6FB"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Bien que variable en pratique, la réponse proposée doit être communiquée dans un délai de </w:t>
      </w:r>
      <w:r w:rsidRPr="003C3345">
        <w:rPr>
          <w:rFonts w:ascii="Times New Roman" w:hAnsi="Times New Roman"/>
          <w:b/>
        </w:rPr>
        <w:t>10 jours</w:t>
      </w:r>
      <w:r w:rsidRPr="003C3345">
        <w:rPr>
          <w:rFonts w:ascii="Times New Roman" w:hAnsi="Times New Roman"/>
        </w:rPr>
        <w:t xml:space="preserve"> suivant la réception de la plainte. Ce délai peut être prolongé de </w:t>
      </w:r>
      <w:r w:rsidRPr="003C3345">
        <w:rPr>
          <w:rFonts w:ascii="Times New Roman" w:hAnsi="Times New Roman"/>
          <w:b/>
        </w:rPr>
        <w:t>7 jours</w:t>
      </w:r>
      <w:r w:rsidRPr="003C3345">
        <w:rPr>
          <w:rFonts w:ascii="Times New Roman" w:hAnsi="Times New Roman"/>
        </w:rPr>
        <w:t xml:space="preserve"> selon la nature ou la complexité du litige. Lorsque les plaintes allèguent de dommages ou de risques graves et/ou de violations sérieuses des droits, les procédures opérationnelles du MGP doivent prévoir une réponse accélérée, soit par le MGP soit par renvoi à une autre instance avec une notification immédiate au plaignant de ce renvoi. </w:t>
      </w:r>
    </w:p>
    <w:p w14:paraId="23A5B6FC"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4"/>
          <w:szCs w:val="4"/>
        </w:rPr>
      </w:pPr>
    </w:p>
    <w:p w14:paraId="23A5B6FD" w14:textId="6E161EE5"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Le plaignant peut accepter ou non la réponse proposée. Si le plaignant conteste la décision de non recevabilité, rejette l’action directe proposée ou refuse de participer à une procédure plus approfondie d’évaluation et d’engagement des parties prenantes, l’instance de règlement doit clarifier les raisons du refus du plaignant, fournir des informations supplémentaires et si possible réviser l’approche proposée. </w:t>
      </w:r>
    </w:p>
    <w:p w14:paraId="23A5B6FE"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4"/>
          <w:szCs w:val="4"/>
        </w:rPr>
      </w:pPr>
    </w:p>
    <w:p w14:paraId="23A5B6FF" w14:textId="77777777" w:rsidR="00403921"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Si un accord n’est toujours pas trouvé, le personnel en charge du MGP doit s’assurer que le plaignant comprend quels autres recours peuvent être disponibles, à travers le système administratif ou judiciaire, et doit documenter l’issue des discussions avec le plaignant en indiquant clairement les options qui ont été offertes et les raisons de</w:t>
      </w:r>
      <w:r w:rsidR="00AD56B2">
        <w:rPr>
          <w:rFonts w:ascii="Times New Roman" w:hAnsi="Times New Roman"/>
        </w:rPr>
        <w:t xml:space="preserve"> leur rejet par le plaignant.</w:t>
      </w:r>
    </w:p>
    <w:p w14:paraId="23A5B702" w14:textId="77777777" w:rsidR="00403921" w:rsidRPr="003C3345" w:rsidRDefault="00403921" w:rsidP="00403921">
      <w:pPr>
        <w:widowControl w:val="0"/>
        <w:autoSpaceDE w:val="0"/>
        <w:autoSpaceDN w:val="0"/>
        <w:adjustRightInd w:val="0"/>
        <w:spacing w:after="0" w:line="240" w:lineRule="auto"/>
        <w:ind w:firstLine="708"/>
        <w:jc w:val="both"/>
        <w:rPr>
          <w:rFonts w:ascii="Times New Roman" w:hAnsi="Times New Roman"/>
        </w:rPr>
      </w:pPr>
    </w:p>
    <w:p w14:paraId="23A5B703" w14:textId="77777777" w:rsidR="00403921" w:rsidRPr="009A7CA2" w:rsidRDefault="00403921" w:rsidP="00403921">
      <w:pPr>
        <w:spacing w:after="0" w:line="240" w:lineRule="auto"/>
        <w:ind w:left="1021" w:hanging="1021"/>
        <w:jc w:val="both"/>
        <w:rPr>
          <w:rFonts w:ascii="Times New Roman" w:hAnsi="Times New Roman"/>
          <w:b/>
          <w:i/>
          <w:u w:val="single"/>
        </w:rPr>
      </w:pPr>
      <w:r w:rsidRPr="009A7CA2">
        <w:rPr>
          <w:rFonts w:ascii="Times New Roman" w:hAnsi="Times New Roman"/>
          <w:b/>
          <w:i/>
        </w:rPr>
        <w:t>Etape 5 : Mise en œuvre de la réponse à la plainte</w:t>
      </w:r>
    </w:p>
    <w:p w14:paraId="23A5B704" w14:textId="77777777" w:rsidR="00403921" w:rsidRPr="00AD56B2" w:rsidRDefault="00403921" w:rsidP="00403921">
      <w:pPr>
        <w:spacing w:after="0" w:line="240" w:lineRule="auto"/>
        <w:jc w:val="both"/>
        <w:rPr>
          <w:rFonts w:ascii="Times New Roman" w:hAnsi="Times New Roman"/>
          <w:sz w:val="4"/>
          <w:szCs w:val="4"/>
        </w:rPr>
      </w:pPr>
    </w:p>
    <w:p w14:paraId="23A5B705" w14:textId="77777777" w:rsidR="00403921" w:rsidRPr="003C3345" w:rsidRDefault="00403921" w:rsidP="00403921">
      <w:pPr>
        <w:spacing w:after="0" w:line="240" w:lineRule="auto"/>
        <w:jc w:val="both"/>
        <w:rPr>
          <w:rFonts w:ascii="Times New Roman" w:hAnsi="Times New Roman"/>
        </w:rPr>
      </w:pPr>
      <w:r w:rsidRPr="003C3345">
        <w:rPr>
          <w:rFonts w:ascii="Times New Roman" w:hAnsi="Times New Roman"/>
        </w:rPr>
        <w:t xml:space="preserve">La réponse doit être exécutée lorsqu’un accord a été obtenu entre le plaignant et l’instance du MGP pour procéder à l’action proposée ou au processus d’engagement des parties prenantes. </w:t>
      </w:r>
    </w:p>
    <w:p w14:paraId="23A5B706" w14:textId="77777777" w:rsidR="00403921" w:rsidRPr="00AD56B2" w:rsidRDefault="00403921" w:rsidP="00403921">
      <w:pPr>
        <w:spacing w:after="0" w:line="240" w:lineRule="auto"/>
        <w:jc w:val="both"/>
        <w:rPr>
          <w:rFonts w:ascii="Times New Roman" w:hAnsi="Times New Roman"/>
          <w:sz w:val="4"/>
          <w:szCs w:val="4"/>
        </w:rPr>
      </w:pPr>
    </w:p>
    <w:p w14:paraId="23A5B707" w14:textId="77777777" w:rsidR="00403921" w:rsidRPr="003C3345" w:rsidRDefault="00403921" w:rsidP="00403921">
      <w:pPr>
        <w:spacing w:after="0" w:line="240" w:lineRule="auto"/>
        <w:jc w:val="both"/>
        <w:rPr>
          <w:rFonts w:ascii="Times New Roman" w:hAnsi="Times New Roman"/>
        </w:rPr>
      </w:pPr>
      <w:r w:rsidRPr="003C3345">
        <w:rPr>
          <w:rFonts w:ascii="Times New Roman" w:hAnsi="Times New Roman"/>
        </w:rPr>
        <w:lastRenderedPageBreak/>
        <w:t xml:space="preserve">Lorsque la réponse initiale consiste à démarrer une procédure d’évaluation et d’engagement de l’ensemble des parties prenantes, cette procédure peut être exécutée par le personnel requis par l’instance du MGP pour le faire ou par d’autres entités considérées comme impartiales et efficaces par l’instance, par le plaignant, et par les autres parties prenantes. </w:t>
      </w:r>
    </w:p>
    <w:p w14:paraId="23A5B708"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4"/>
          <w:szCs w:val="4"/>
        </w:rPr>
      </w:pPr>
    </w:p>
    <w:p w14:paraId="23A5B709"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Lorsqu’une approche coopérative est possible, les instances du MGP doivent être responsables de sa supervision. Ces instances peuvent faciliter directement le travail des parties prenantes, passer un contrat avec un médiateur qui s’occupera de la facilitation ou utiliser des procédures traditionnelles de consultation et de résolution des conflits et des animateurs/facilitateurs locaux.  </w:t>
      </w:r>
    </w:p>
    <w:p w14:paraId="23A5B70A" w14:textId="61AC3598" w:rsidR="00403921" w:rsidRPr="003C3345" w:rsidRDefault="00403921" w:rsidP="00403921">
      <w:pPr>
        <w:widowControl w:val="0"/>
        <w:autoSpaceDE w:val="0"/>
        <w:autoSpaceDN w:val="0"/>
        <w:adjustRightInd w:val="0"/>
        <w:spacing w:after="0" w:line="240" w:lineRule="auto"/>
        <w:jc w:val="both"/>
        <w:rPr>
          <w:rFonts w:ascii="Times New Roman" w:hAnsi="Times New Roman"/>
          <w:b/>
          <w:i/>
        </w:rPr>
      </w:pPr>
      <w:r w:rsidRPr="003C3345">
        <w:rPr>
          <w:rFonts w:ascii="Times New Roman" w:hAnsi="Times New Roman"/>
          <w:b/>
          <w:i/>
        </w:rPr>
        <w:t xml:space="preserve">NB : Il convient de noter ici que, le </w:t>
      </w:r>
      <w:r w:rsidR="00C4194D" w:rsidRPr="00162F55">
        <w:rPr>
          <w:rFonts w:ascii="Times New Roman" w:hAnsi="Times New Roman"/>
          <w:b/>
          <w:i/>
          <w:szCs w:val="20"/>
        </w:rPr>
        <w:t>Projet Forêts Classées Bénin</w:t>
      </w:r>
      <w:r w:rsidRPr="003C3345">
        <w:rPr>
          <w:rFonts w:ascii="Times New Roman" w:hAnsi="Times New Roman"/>
          <w:b/>
          <w:i/>
        </w:rPr>
        <w:t xml:space="preserve"> doit prévoir un fonds destiné à la mise en œuvre des réponses. </w:t>
      </w:r>
    </w:p>
    <w:p w14:paraId="23A5B70B" w14:textId="77777777" w:rsidR="00403921" w:rsidRPr="00AD56B2" w:rsidRDefault="00403921" w:rsidP="00403921">
      <w:pPr>
        <w:spacing w:after="0" w:line="240" w:lineRule="auto"/>
        <w:ind w:left="1021" w:hanging="1021"/>
        <w:jc w:val="both"/>
        <w:rPr>
          <w:rFonts w:ascii="Times New Roman" w:hAnsi="Times New Roman"/>
          <w:b/>
          <w:sz w:val="4"/>
          <w:szCs w:val="4"/>
          <w:u w:val="single"/>
        </w:rPr>
      </w:pPr>
    </w:p>
    <w:p w14:paraId="23A5B70C" w14:textId="77777777" w:rsidR="00403921" w:rsidRPr="009A7CA2" w:rsidRDefault="00403921" w:rsidP="00403921">
      <w:pPr>
        <w:spacing w:after="0" w:line="240" w:lineRule="auto"/>
        <w:ind w:left="1021" w:hanging="1021"/>
        <w:jc w:val="both"/>
        <w:rPr>
          <w:rFonts w:ascii="Times New Roman" w:hAnsi="Times New Roman"/>
          <w:b/>
          <w:i/>
          <w:u w:val="single"/>
        </w:rPr>
      </w:pPr>
      <w:r w:rsidRPr="009A7CA2">
        <w:rPr>
          <w:rFonts w:ascii="Times New Roman" w:hAnsi="Times New Roman"/>
          <w:b/>
          <w:i/>
        </w:rPr>
        <w:t>Etape 6 : Réexamen de la réponse en cas d’échec</w:t>
      </w:r>
    </w:p>
    <w:p w14:paraId="23A5B70D"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Plusieurs cas peuvent conduire à cela :</w:t>
      </w:r>
    </w:p>
    <w:p w14:paraId="23A5B70E" w14:textId="77777777" w:rsidR="00403921" w:rsidRPr="003C3345" w:rsidRDefault="00403921" w:rsidP="00403921">
      <w:pPr>
        <w:widowControl w:val="0"/>
        <w:autoSpaceDE w:val="0"/>
        <w:autoSpaceDN w:val="0"/>
        <w:adjustRightInd w:val="0"/>
        <w:spacing w:after="0" w:line="240" w:lineRule="auto"/>
        <w:ind w:firstLine="708"/>
        <w:jc w:val="both"/>
        <w:rPr>
          <w:rFonts w:ascii="Times New Roman" w:hAnsi="Times New Roman"/>
        </w:rPr>
      </w:pPr>
      <w:r w:rsidRPr="003C3345">
        <w:rPr>
          <w:rFonts w:ascii="Times New Roman" w:hAnsi="Times New Roman"/>
        </w:rPr>
        <w:t>-  impossibilité de parvenir à un accord avec le plaignant sur la réponse proposée ;</w:t>
      </w:r>
    </w:p>
    <w:p w14:paraId="23A5B70F" w14:textId="77777777" w:rsidR="00403921" w:rsidRPr="003C3345" w:rsidRDefault="00403921" w:rsidP="00403921">
      <w:pPr>
        <w:widowControl w:val="0"/>
        <w:autoSpaceDE w:val="0"/>
        <w:autoSpaceDN w:val="0"/>
        <w:adjustRightInd w:val="0"/>
        <w:spacing w:after="0" w:line="240" w:lineRule="auto"/>
        <w:ind w:firstLine="708"/>
        <w:jc w:val="both"/>
        <w:rPr>
          <w:rFonts w:ascii="Times New Roman" w:hAnsi="Times New Roman"/>
        </w:rPr>
      </w:pPr>
      <w:r w:rsidRPr="003C3345">
        <w:rPr>
          <w:rFonts w:ascii="Times New Roman" w:hAnsi="Times New Roman"/>
        </w:rPr>
        <w:t xml:space="preserve">- conflit impliquant de multiples parties prenantes où la procédure d’évaluation a conclu à l’impossibilité d’une approche coopérative. </w:t>
      </w:r>
    </w:p>
    <w:p w14:paraId="23A5B710"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4"/>
          <w:szCs w:val="4"/>
        </w:rPr>
      </w:pPr>
    </w:p>
    <w:p w14:paraId="23A5B711"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Dans ces cas, les instances doivent examiner la situation avec le plaignant et voir si une modification de la réponse peut satisfaire le plaignant et les autres parties prenantes. Si ce n’est pas le cas, les instances doivent communiquer au plaignant les autres alternatives potentielles, notamment les mécanismes de recours judiciaire ou administratif. Quel que soit le choix du plaignant, il est important que les instances motivent les décisions rendues et documentent par la même occasion toute la procédure.</w:t>
      </w:r>
    </w:p>
    <w:p w14:paraId="23A5B712" w14:textId="77777777" w:rsidR="00403921" w:rsidRPr="00AD56B2" w:rsidRDefault="00403921" w:rsidP="00403921">
      <w:pPr>
        <w:widowControl w:val="0"/>
        <w:autoSpaceDE w:val="0"/>
        <w:autoSpaceDN w:val="0"/>
        <w:adjustRightInd w:val="0"/>
        <w:spacing w:after="0" w:line="240" w:lineRule="auto"/>
        <w:ind w:firstLine="708"/>
        <w:jc w:val="both"/>
        <w:rPr>
          <w:rFonts w:ascii="Times New Roman" w:hAnsi="Times New Roman"/>
          <w:sz w:val="4"/>
          <w:szCs w:val="4"/>
        </w:rPr>
      </w:pPr>
    </w:p>
    <w:p w14:paraId="23A5B713" w14:textId="77777777" w:rsidR="00403921" w:rsidRPr="009A7CA2" w:rsidRDefault="00403921" w:rsidP="00403921">
      <w:pPr>
        <w:spacing w:after="0" w:line="240" w:lineRule="auto"/>
        <w:ind w:left="1021" w:hanging="1021"/>
        <w:jc w:val="both"/>
        <w:rPr>
          <w:rFonts w:ascii="Times New Roman" w:hAnsi="Times New Roman"/>
          <w:b/>
          <w:i/>
          <w:u w:val="single"/>
        </w:rPr>
      </w:pPr>
      <w:r w:rsidRPr="009A7CA2">
        <w:rPr>
          <w:rFonts w:ascii="Times New Roman" w:hAnsi="Times New Roman"/>
          <w:b/>
          <w:i/>
        </w:rPr>
        <w:t>Etape 7 : Renvoi de la réclamation à une autre instance</w:t>
      </w:r>
    </w:p>
    <w:p w14:paraId="23A5B714"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Si la réponse a eu des résultats positifs, ces résultats doivent être documentés par les instances du MGP. Dans les cas de risques et d’impacts sérieux et/ou de publicité négative, il pourrait être indiqué d’inclure une documentation écrite par le plaignant indiquant sa satisfaction après la réponse apportée. Dans d’autres cas, il suffira que les instances notent l’action et la satisfaction du plaignant et des autres parties prenantes. Il peut être utile d’inclure les enseignements tirés lorsque la situation a été particulièrement complexe ou inhabituelle. </w:t>
      </w:r>
    </w:p>
    <w:p w14:paraId="23A5B715"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6"/>
          <w:szCs w:val="6"/>
        </w:rPr>
      </w:pPr>
    </w:p>
    <w:p w14:paraId="23A5B716"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Si la plainte n’a pas été réglée, les instances doivent documenter les étapes suivies, la communication avec le plaignant (et avec d’autres parties prenantes si des efforts importants ont été effectués pour initier ou finaliser une procédure impliquant différentes parties prenantes), et les décisions prises par l’organisation et le plaignant quant à un renvoi ou un recours à d’autres alternatives, y compris la voie judiciaire.  </w:t>
      </w:r>
    </w:p>
    <w:p w14:paraId="23A5B717"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6"/>
          <w:szCs w:val="6"/>
        </w:rPr>
      </w:pPr>
    </w:p>
    <w:p w14:paraId="23A5B718"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Dans tous les cas, les documents du MGP doivent préserver la confidentialité des détails et présenter des statistiques publiques désagrégées sur le nombre et le type de plaintes reçues, les actions prises et les résultats obtenus.</w:t>
      </w:r>
    </w:p>
    <w:p w14:paraId="23A5B719"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rPr>
      </w:pPr>
      <w:r w:rsidRPr="003C3345">
        <w:rPr>
          <w:rFonts w:ascii="Times New Roman" w:hAnsi="Times New Roman"/>
        </w:rPr>
        <w:t xml:space="preserve">Une documentation précise à l’aide d’une base de données électronique est essentielle pour la responsabilité publique, l’apprentissage au sein de l’organisation et la planification des ressources au fonctionnement du MGP.  </w:t>
      </w:r>
    </w:p>
    <w:p w14:paraId="23A5B71A" w14:textId="77777777" w:rsidR="00403921" w:rsidRPr="00AD56B2" w:rsidRDefault="00403921" w:rsidP="00403921">
      <w:pPr>
        <w:widowControl w:val="0"/>
        <w:autoSpaceDE w:val="0"/>
        <w:autoSpaceDN w:val="0"/>
        <w:adjustRightInd w:val="0"/>
        <w:spacing w:after="0" w:line="240" w:lineRule="auto"/>
        <w:jc w:val="both"/>
        <w:rPr>
          <w:rFonts w:ascii="Times New Roman" w:hAnsi="Times New Roman"/>
          <w:sz w:val="6"/>
          <w:szCs w:val="6"/>
        </w:rPr>
      </w:pPr>
    </w:p>
    <w:p w14:paraId="23A5B71B" w14:textId="77777777" w:rsidR="00403921" w:rsidRPr="003C3345" w:rsidRDefault="00403921" w:rsidP="00403921">
      <w:pPr>
        <w:widowControl w:val="0"/>
        <w:autoSpaceDE w:val="0"/>
        <w:autoSpaceDN w:val="0"/>
        <w:adjustRightInd w:val="0"/>
        <w:spacing w:after="0" w:line="240" w:lineRule="auto"/>
        <w:jc w:val="both"/>
        <w:rPr>
          <w:rFonts w:ascii="Times New Roman" w:hAnsi="Times New Roman"/>
          <w:sz w:val="24"/>
          <w:szCs w:val="24"/>
        </w:rPr>
      </w:pPr>
      <w:r w:rsidRPr="003C3345">
        <w:rPr>
          <w:rFonts w:ascii="Times New Roman" w:hAnsi="Times New Roman"/>
        </w:rPr>
        <w:t>En résumé, tous les organes de gestion des plaintes doivent s’approprier le mode opératoire du Mécanisme de Gestion des Plaintes décrit par la figure</w:t>
      </w:r>
      <w:r w:rsidR="00FF2D5D">
        <w:rPr>
          <w:rFonts w:ascii="Times New Roman" w:hAnsi="Times New Roman"/>
        </w:rPr>
        <w:t xml:space="preserve"> 2.</w:t>
      </w:r>
    </w:p>
    <w:p w14:paraId="23A5B71C" w14:textId="77777777" w:rsidR="00403921" w:rsidRPr="00AD56B2" w:rsidRDefault="00403921" w:rsidP="0054123A">
      <w:pPr>
        <w:keepNext/>
        <w:widowControl w:val="0"/>
        <w:autoSpaceDE w:val="0"/>
        <w:autoSpaceDN w:val="0"/>
        <w:adjustRightInd w:val="0"/>
        <w:spacing w:after="0" w:line="240" w:lineRule="auto"/>
        <w:jc w:val="both"/>
        <w:rPr>
          <w:rFonts w:ascii="Times New Roman" w:hAnsi="Times New Roman"/>
          <w:b/>
          <w:sz w:val="2"/>
          <w:szCs w:val="2"/>
        </w:rPr>
      </w:pPr>
      <w:r w:rsidRPr="003C3345">
        <w:rPr>
          <w:rFonts w:ascii="Times New Roman" w:hAnsi="Times New Roman"/>
          <w:color w:val="FF0000"/>
          <w:sz w:val="24"/>
          <w:szCs w:val="24"/>
        </w:rPr>
        <w:br w:type="page"/>
      </w:r>
      <w:bookmarkEnd w:id="119"/>
    </w:p>
    <w:p w14:paraId="23A5B71D" w14:textId="298DF4B9" w:rsidR="0054123A" w:rsidRPr="0054123A" w:rsidRDefault="0054123A" w:rsidP="0054123A">
      <w:pPr>
        <w:pStyle w:val="Lgende"/>
        <w:rPr>
          <w:b w:val="0"/>
          <w:sz w:val="20"/>
        </w:rPr>
      </w:pPr>
      <w:bookmarkStart w:id="127" w:name="_Toc3126665"/>
      <w:r w:rsidRPr="0054123A">
        <w:rPr>
          <w:sz w:val="20"/>
        </w:rPr>
        <w:lastRenderedPageBreak/>
        <w:t xml:space="preserve">Figure </w:t>
      </w:r>
      <w:r w:rsidRPr="0054123A">
        <w:rPr>
          <w:sz w:val="20"/>
        </w:rPr>
        <w:fldChar w:fldCharType="begin"/>
      </w:r>
      <w:r w:rsidRPr="0054123A">
        <w:rPr>
          <w:sz w:val="20"/>
        </w:rPr>
        <w:instrText xml:space="preserve"> SEQ Figure \* ARABIC </w:instrText>
      </w:r>
      <w:r w:rsidRPr="0054123A">
        <w:rPr>
          <w:sz w:val="20"/>
        </w:rPr>
        <w:fldChar w:fldCharType="separate"/>
      </w:r>
      <w:r w:rsidRPr="0054123A">
        <w:rPr>
          <w:noProof/>
          <w:sz w:val="20"/>
        </w:rPr>
        <w:t>2</w:t>
      </w:r>
      <w:r w:rsidRPr="0054123A">
        <w:rPr>
          <w:sz w:val="20"/>
        </w:rPr>
        <w:fldChar w:fldCharType="end"/>
      </w:r>
      <w:r w:rsidRPr="0054123A">
        <w:rPr>
          <w:sz w:val="20"/>
        </w:rPr>
        <w:t xml:space="preserve">: schéma du cadre organique et de la circulation de l’information </w:t>
      </w:r>
      <w:r w:rsidRPr="0060109B">
        <w:rPr>
          <w:sz w:val="20"/>
          <w:szCs w:val="20"/>
        </w:rPr>
        <w:t>du MGP/</w:t>
      </w:r>
      <w:r w:rsidR="0060109B" w:rsidRPr="0060109B">
        <w:rPr>
          <w:sz w:val="20"/>
          <w:szCs w:val="20"/>
        </w:rPr>
        <w:t xml:space="preserve"> Projet Forêts Classées Bénin</w:t>
      </w:r>
      <w:bookmarkEnd w:id="127"/>
    </w:p>
    <w:p w14:paraId="23A5B71E" w14:textId="77777777" w:rsidR="00403921" w:rsidRPr="003C3345" w:rsidRDefault="00403921" w:rsidP="00403921">
      <w:pPr>
        <w:rPr>
          <w:rFonts w:ascii="Times New Roman" w:hAnsi="Times New Roman"/>
          <w:b/>
        </w:rPr>
      </w:pPr>
    </w:p>
    <w:p w14:paraId="23A5B71F" w14:textId="77777777" w:rsidR="00403921" w:rsidRPr="003C3345" w:rsidRDefault="0025623F" w:rsidP="00403921">
      <w:pPr>
        <w:spacing w:line="360" w:lineRule="auto"/>
        <w:ind w:firstLine="708"/>
        <w:jc w:val="both"/>
        <w:rPr>
          <w:rFonts w:ascii="Times New Roman" w:hAnsi="Times New Roman"/>
          <w:b/>
        </w:rPr>
      </w:pPr>
      <w:r>
        <w:rPr>
          <w:noProof/>
          <w:lang w:val="en-US"/>
        </w:rPr>
        <mc:AlternateContent>
          <mc:Choice Requires="wpg">
            <w:drawing>
              <wp:anchor distT="0" distB="0" distL="114300" distR="114300" simplePos="0" relativeHeight="251646464" behindDoc="0" locked="0" layoutInCell="1" allowOverlap="1" wp14:anchorId="23A5C426" wp14:editId="555BD12C">
                <wp:simplePos x="0" y="0"/>
                <wp:positionH relativeFrom="column">
                  <wp:posOffset>-538121</wp:posOffset>
                </wp:positionH>
                <wp:positionV relativeFrom="paragraph">
                  <wp:posOffset>354126</wp:posOffset>
                </wp:positionV>
                <wp:extent cx="6652260" cy="4846626"/>
                <wp:effectExtent l="38100" t="0" r="15240" b="106680"/>
                <wp:wrapNone/>
                <wp:docPr id="8" name="Groupe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2260" cy="4846626"/>
                          <a:chOff x="1651" y="5481"/>
                          <a:chExt cx="9194" cy="7493"/>
                        </a:xfrm>
                      </wpg:grpSpPr>
                      <wps:wsp>
                        <wps:cNvPr id="9" name="AutoShape 4"/>
                        <wps:cNvCnPr>
                          <a:cxnSpLocks noChangeShapeType="1"/>
                        </wps:cNvCnPr>
                        <wps:spPr bwMode="auto">
                          <a:xfrm>
                            <a:off x="1750" y="12959"/>
                            <a:ext cx="450" cy="15"/>
                          </a:xfrm>
                          <a:prstGeom prst="straightConnector1">
                            <a:avLst/>
                          </a:prstGeom>
                          <a:noFill/>
                          <a:ln w="444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AutoShape 5"/>
                        <wps:cNvCnPr>
                          <a:cxnSpLocks noChangeShapeType="1"/>
                        </wps:cNvCnPr>
                        <wps:spPr bwMode="auto">
                          <a:xfrm>
                            <a:off x="1651" y="12180"/>
                            <a:ext cx="691" cy="0"/>
                          </a:xfrm>
                          <a:prstGeom prst="straightConnector1">
                            <a:avLst/>
                          </a:prstGeom>
                          <a:noFill/>
                          <a:ln w="4445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 name="AutoShape 6"/>
                        <wps:cNvSpPr>
                          <a:spLocks noChangeArrowheads="1"/>
                        </wps:cNvSpPr>
                        <wps:spPr bwMode="auto">
                          <a:xfrm>
                            <a:off x="3326" y="9426"/>
                            <a:ext cx="1236" cy="551"/>
                          </a:xfrm>
                          <a:prstGeom prst="curvedUpArrow">
                            <a:avLst>
                              <a:gd name="adj1" fmla="val 44864"/>
                              <a:gd name="adj2" fmla="val 89728"/>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wps:wsp>
                        <wps:cNvPr id="12" name="AutoShape 9"/>
                        <wps:cNvSpPr>
                          <a:spLocks noChangeArrowheads="1"/>
                        </wps:cNvSpPr>
                        <wps:spPr bwMode="auto">
                          <a:xfrm>
                            <a:off x="8499" y="10429"/>
                            <a:ext cx="1290" cy="442"/>
                          </a:xfrm>
                          <a:prstGeom prst="curvedUpArrow">
                            <a:avLst>
                              <a:gd name="adj1" fmla="val 58371"/>
                              <a:gd name="adj2" fmla="val 116742"/>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wps:wsp>
                        <wps:cNvPr id="13" name="AutoShape 10"/>
                        <wps:cNvSpPr>
                          <a:spLocks noChangeArrowheads="1"/>
                        </wps:cNvSpPr>
                        <wps:spPr bwMode="auto">
                          <a:xfrm>
                            <a:off x="8424" y="8565"/>
                            <a:ext cx="1290" cy="442"/>
                          </a:xfrm>
                          <a:prstGeom prst="curvedUpArrow">
                            <a:avLst>
                              <a:gd name="adj1" fmla="val 58371"/>
                              <a:gd name="adj2" fmla="val 116742"/>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wps:wsp>
                        <wps:cNvPr id="14" name="Rectangle 13"/>
                        <wps:cNvSpPr>
                          <a:spLocks noChangeArrowheads="1"/>
                        </wps:cNvSpPr>
                        <wps:spPr bwMode="auto">
                          <a:xfrm>
                            <a:off x="7584" y="5481"/>
                            <a:ext cx="3149" cy="1107"/>
                          </a:xfrm>
                          <a:prstGeom prst="rect">
                            <a:avLst/>
                          </a:prstGeom>
                          <a:solidFill>
                            <a:srgbClr val="FFE599"/>
                          </a:solidFill>
                          <a:ln w="9525">
                            <a:solidFill>
                              <a:srgbClr val="000000"/>
                            </a:solidFill>
                            <a:miter lim="800000"/>
                            <a:headEnd/>
                            <a:tailEnd/>
                          </a:ln>
                        </wps:spPr>
                        <wps:txbx>
                          <w:txbxContent>
                            <w:p w14:paraId="23A5C454" w14:textId="4E99B38F" w:rsidR="005D5B3B" w:rsidRPr="00F25A27" w:rsidRDefault="005D5B3B" w:rsidP="00403921">
                              <w:pPr>
                                <w:jc w:val="center"/>
                              </w:pPr>
                              <w:r w:rsidRPr="00161C62">
                                <w:rPr>
                                  <w:rFonts w:ascii="Times New Roman" w:hAnsi="Times New Roman"/>
                                  <w:sz w:val="20"/>
                                  <w:szCs w:val="20"/>
                                </w:rPr>
                                <w:t xml:space="preserve">Comité National de Gestion de Gestion des Plaintes du </w:t>
                              </w:r>
                              <w:r>
                                <w:rPr>
                                  <w:rFonts w:ascii="Times New Roman" w:hAnsi="Times New Roman"/>
                                  <w:szCs w:val="24"/>
                                </w:rPr>
                                <w:t>Projet Forêts Classées  Bénin</w:t>
                              </w:r>
                              <w:r>
                                <w:rPr>
                                  <w:rFonts w:ascii="Times New Roman" w:hAnsi="Times New Roman"/>
                                  <w:sz w:val="20"/>
                                  <w:szCs w:val="20"/>
                                </w:rPr>
                                <w:t xml:space="preserve"> C </w:t>
                              </w:r>
                            </w:p>
                          </w:txbxContent>
                        </wps:txbx>
                        <wps:bodyPr rot="0" vert="horz" wrap="square" lIns="91440" tIns="45720" rIns="91440" bIns="45720" anchor="t" anchorCtr="0" upright="1">
                          <a:noAutofit/>
                        </wps:bodyPr>
                      </wps:wsp>
                      <wps:wsp>
                        <wps:cNvPr id="15" name="Rectangle 14"/>
                        <wps:cNvSpPr>
                          <a:spLocks noChangeArrowheads="1"/>
                        </wps:cNvSpPr>
                        <wps:spPr bwMode="auto">
                          <a:xfrm>
                            <a:off x="2291" y="8308"/>
                            <a:ext cx="2980" cy="1118"/>
                          </a:xfrm>
                          <a:prstGeom prst="rect">
                            <a:avLst/>
                          </a:prstGeom>
                          <a:solidFill>
                            <a:srgbClr val="8DB3E2"/>
                          </a:solidFill>
                          <a:ln w="9525">
                            <a:solidFill>
                              <a:srgbClr val="000000"/>
                            </a:solidFill>
                            <a:miter lim="800000"/>
                            <a:headEnd/>
                            <a:tailEnd/>
                          </a:ln>
                        </wps:spPr>
                        <wps:txbx>
                          <w:txbxContent>
                            <w:p w14:paraId="23A5C456" w14:textId="6F5441D2" w:rsidR="005D5B3B" w:rsidRPr="003C3345" w:rsidRDefault="005D5B3B" w:rsidP="00403921">
                              <w:pPr>
                                <w:spacing w:after="0"/>
                                <w:jc w:val="center"/>
                                <w:rPr>
                                  <w:rFonts w:ascii="Times New Roman" w:hAnsi="Times New Roman"/>
                                  <w:b/>
                                </w:rPr>
                              </w:pPr>
                              <w:r w:rsidRPr="003C3345">
                                <w:rPr>
                                  <w:rFonts w:ascii="Times New Roman" w:hAnsi="Times New Roman"/>
                                  <w:b/>
                                </w:rPr>
                                <w:t xml:space="preserve">Unité de Gestion du </w:t>
                              </w:r>
                              <w:r w:rsidRPr="0060109B">
                                <w:rPr>
                                  <w:rFonts w:ascii="Times New Roman" w:hAnsi="Times New Roman"/>
                                  <w:b/>
                                  <w:szCs w:val="24"/>
                                </w:rPr>
                                <w:t>Projet Forêts Classées  Bénin</w:t>
                              </w:r>
                            </w:p>
                            <w:p w14:paraId="23A5C457" w14:textId="77777777" w:rsidR="005D5B3B" w:rsidRPr="003C3345" w:rsidRDefault="005D5B3B" w:rsidP="00403921">
                              <w:pPr>
                                <w:spacing w:after="0"/>
                                <w:jc w:val="center"/>
                                <w:rPr>
                                  <w:rFonts w:ascii="Times New Roman" w:hAnsi="Times New Roman"/>
                                  <w:b/>
                                </w:rPr>
                              </w:pPr>
                              <w:r w:rsidRPr="003C3345">
                                <w:rPr>
                                  <w:rFonts w:ascii="Times New Roman" w:hAnsi="Times New Roman"/>
                                  <w:b/>
                                </w:rPr>
                                <w:t>(Cellule de gestion du MGP)</w:t>
                              </w:r>
                            </w:p>
                          </w:txbxContent>
                        </wps:txbx>
                        <wps:bodyPr rot="0" vert="horz" wrap="square" lIns="91440" tIns="45720" rIns="91440" bIns="45720" anchor="t" anchorCtr="0" upright="1">
                          <a:noAutofit/>
                        </wps:bodyPr>
                      </wps:wsp>
                      <wps:wsp>
                        <wps:cNvPr id="16" name="Rectangle 15"/>
                        <wps:cNvSpPr>
                          <a:spLocks noChangeArrowheads="1"/>
                        </wps:cNvSpPr>
                        <wps:spPr bwMode="auto">
                          <a:xfrm>
                            <a:off x="7584" y="7718"/>
                            <a:ext cx="3149" cy="847"/>
                          </a:xfrm>
                          <a:prstGeom prst="rect">
                            <a:avLst/>
                          </a:prstGeom>
                          <a:solidFill>
                            <a:srgbClr val="FFE599"/>
                          </a:solidFill>
                          <a:ln w="9525">
                            <a:solidFill>
                              <a:srgbClr val="000000"/>
                            </a:solidFill>
                            <a:miter lim="800000"/>
                            <a:headEnd/>
                            <a:tailEnd/>
                          </a:ln>
                        </wps:spPr>
                        <wps:txbx>
                          <w:txbxContent>
                            <w:p w14:paraId="23A5C458" w14:textId="77777777" w:rsidR="005D5B3B" w:rsidRPr="00F25A27" w:rsidRDefault="005D5B3B" w:rsidP="00403921">
                              <w:pPr>
                                <w:jc w:val="center"/>
                              </w:pPr>
                              <w:r w:rsidRPr="00161C62">
                                <w:rPr>
                                  <w:rFonts w:ascii="Times New Roman" w:hAnsi="Times New Roman"/>
                                  <w:sz w:val="20"/>
                                  <w:szCs w:val="20"/>
                                </w:rPr>
                                <w:t xml:space="preserve">Comité Communal </w:t>
                              </w:r>
                              <w:r>
                                <w:rPr>
                                  <w:rFonts w:ascii="Times New Roman" w:hAnsi="Times New Roman"/>
                                  <w:sz w:val="20"/>
                                  <w:szCs w:val="20"/>
                                </w:rPr>
                                <w:t xml:space="preserve">(Mairie) </w:t>
                              </w:r>
                              <w:r w:rsidRPr="00161C62">
                                <w:rPr>
                                  <w:rFonts w:ascii="Times New Roman" w:hAnsi="Times New Roman"/>
                                  <w:sz w:val="20"/>
                                  <w:szCs w:val="20"/>
                                </w:rPr>
                                <w:t>de Gestion des Plaintes</w:t>
                              </w:r>
                            </w:p>
                          </w:txbxContent>
                        </wps:txbx>
                        <wps:bodyPr rot="0" vert="horz" wrap="square" lIns="91440" tIns="45720" rIns="91440" bIns="45720" anchor="t" anchorCtr="0" upright="1">
                          <a:noAutofit/>
                        </wps:bodyPr>
                      </wps:wsp>
                      <wps:wsp>
                        <wps:cNvPr id="17" name="Rectangle 16"/>
                        <wps:cNvSpPr>
                          <a:spLocks noChangeArrowheads="1"/>
                        </wps:cNvSpPr>
                        <wps:spPr bwMode="auto">
                          <a:xfrm>
                            <a:off x="7696" y="9582"/>
                            <a:ext cx="3149" cy="847"/>
                          </a:xfrm>
                          <a:prstGeom prst="rect">
                            <a:avLst/>
                          </a:prstGeom>
                          <a:solidFill>
                            <a:srgbClr val="FFE599"/>
                          </a:solidFill>
                          <a:ln w="9525">
                            <a:solidFill>
                              <a:srgbClr val="000000"/>
                            </a:solidFill>
                            <a:miter lim="800000"/>
                            <a:headEnd/>
                            <a:tailEnd/>
                          </a:ln>
                        </wps:spPr>
                        <wps:txbx>
                          <w:txbxContent>
                            <w:p w14:paraId="23A5C459" w14:textId="77777777" w:rsidR="005D5B3B" w:rsidRPr="00F25A27" w:rsidRDefault="005D5B3B" w:rsidP="00403921">
                              <w:pPr>
                                <w:jc w:val="center"/>
                              </w:pPr>
                              <w:r w:rsidRPr="00161C62">
                                <w:rPr>
                                  <w:rFonts w:ascii="Times New Roman" w:hAnsi="Times New Roman"/>
                                  <w:sz w:val="20"/>
                                  <w:szCs w:val="20"/>
                                </w:rPr>
                                <w:t>Comité de Gestion des Plaintes de l’Arrondissement</w:t>
                              </w:r>
                            </w:p>
                          </w:txbxContent>
                        </wps:txbx>
                        <wps:bodyPr rot="0" vert="horz" wrap="square" lIns="91440" tIns="45720" rIns="91440" bIns="45720" anchor="t" anchorCtr="0" upright="1">
                          <a:noAutofit/>
                        </wps:bodyPr>
                      </wps:wsp>
                      <wps:wsp>
                        <wps:cNvPr id="18" name="Rectangle 17"/>
                        <wps:cNvSpPr>
                          <a:spLocks noChangeArrowheads="1"/>
                        </wps:cNvSpPr>
                        <wps:spPr bwMode="auto">
                          <a:xfrm>
                            <a:off x="7598" y="11430"/>
                            <a:ext cx="3149" cy="599"/>
                          </a:xfrm>
                          <a:prstGeom prst="rect">
                            <a:avLst/>
                          </a:prstGeom>
                          <a:solidFill>
                            <a:srgbClr val="FFE599"/>
                          </a:solidFill>
                          <a:ln w="9525">
                            <a:solidFill>
                              <a:srgbClr val="000000"/>
                            </a:solidFill>
                            <a:miter lim="800000"/>
                            <a:headEnd/>
                            <a:tailEnd/>
                          </a:ln>
                        </wps:spPr>
                        <wps:txbx>
                          <w:txbxContent>
                            <w:p w14:paraId="23A5C45A" w14:textId="77777777" w:rsidR="005D5B3B" w:rsidRPr="00F25A27" w:rsidRDefault="005D5B3B" w:rsidP="00403921">
                              <w:pPr>
                                <w:jc w:val="center"/>
                              </w:pPr>
                              <w:r w:rsidRPr="00161C62">
                                <w:rPr>
                                  <w:rFonts w:ascii="Times New Roman" w:hAnsi="Times New Roman"/>
                                  <w:sz w:val="20"/>
                                  <w:szCs w:val="20"/>
                                </w:rPr>
                                <w:t>Comité</w:t>
                              </w:r>
                              <w:r>
                                <w:rPr>
                                  <w:rFonts w:ascii="Times New Roman" w:hAnsi="Times New Roman"/>
                                  <w:sz w:val="20"/>
                                  <w:szCs w:val="20"/>
                                </w:rPr>
                                <w:t xml:space="preserve"> Villageois</w:t>
                              </w:r>
                              <w:r w:rsidRPr="00161C62">
                                <w:rPr>
                                  <w:rFonts w:ascii="Times New Roman" w:hAnsi="Times New Roman"/>
                                  <w:sz w:val="20"/>
                                  <w:szCs w:val="20"/>
                                </w:rPr>
                                <w:t xml:space="preserve"> de Gestion des Plaintes</w:t>
                              </w:r>
                            </w:p>
                          </w:txbxContent>
                        </wps:txbx>
                        <wps:bodyPr rot="0" vert="horz" wrap="square" lIns="91440" tIns="45720" rIns="91440" bIns="45720" anchor="t" anchorCtr="0" upright="1">
                          <a:noAutofit/>
                        </wps:bodyPr>
                      </wps:wsp>
                      <wps:wsp>
                        <wps:cNvPr id="19" name="AutoShape 23"/>
                        <wps:cNvSpPr>
                          <a:spLocks noChangeArrowheads="1"/>
                        </wps:cNvSpPr>
                        <wps:spPr bwMode="auto">
                          <a:xfrm>
                            <a:off x="7980" y="6729"/>
                            <a:ext cx="226" cy="989"/>
                          </a:xfrm>
                          <a:prstGeom prst="upDownArrow">
                            <a:avLst>
                              <a:gd name="adj1" fmla="val 50000"/>
                              <a:gd name="adj2" fmla="val 87522"/>
                            </a:avLst>
                          </a:prstGeom>
                          <a:solidFill>
                            <a:srgbClr val="FF0000"/>
                          </a:solidFill>
                          <a:ln w="38100">
                            <a:solidFill>
                              <a:srgbClr val="FF0000"/>
                            </a:solidFill>
                            <a:miter lim="800000"/>
                            <a:headEnd/>
                            <a:tailEnd/>
                          </a:ln>
                        </wps:spPr>
                        <wps:bodyPr rot="0" vert="eaVert" wrap="square" lIns="91440" tIns="45720" rIns="91440" bIns="45720" anchor="t" anchorCtr="0" upright="1">
                          <a:noAutofit/>
                        </wps:bodyPr>
                      </wps:wsp>
                      <wps:wsp>
                        <wps:cNvPr id="20" name="AutoShape 24"/>
                        <wps:cNvSpPr>
                          <a:spLocks noChangeArrowheads="1"/>
                        </wps:cNvSpPr>
                        <wps:spPr bwMode="auto">
                          <a:xfrm>
                            <a:off x="7980" y="8565"/>
                            <a:ext cx="226" cy="946"/>
                          </a:xfrm>
                          <a:prstGeom prst="upDownArrow">
                            <a:avLst>
                              <a:gd name="adj1" fmla="val 50000"/>
                              <a:gd name="adj2" fmla="val 83717"/>
                            </a:avLst>
                          </a:prstGeom>
                          <a:solidFill>
                            <a:srgbClr val="FF0000"/>
                          </a:solidFill>
                          <a:ln w="38100">
                            <a:solidFill>
                              <a:srgbClr val="FF0000"/>
                            </a:solidFill>
                            <a:miter lim="800000"/>
                            <a:headEnd/>
                            <a:tailEnd/>
                          </a:ln>
                        </wps:spPr>
                        <wps:bodyPr rot="0" vert="eaVert" wrap="square" lIns="91440" tIns="45720" rIns="91440" bIns="45720" anchor="t" anchorCtr="0" upright="1">
                          <a:noAutofit/>
                        </wps:bodyPr>
                      </wps:wsp>
                      <wps:wsp>
                        <wps:cNvPr id="21" name="AutoShape 25"/>
                        <wps:cNvSpPr>
                          <a:spLocks noChangeArrowheads="1"/>
                        </wps:cNvSpPr>
                        <wps:spPr bwMode="auto">
                          <a:xfrm>
                            <a:off x="8206" y="10429"/>
                            <a:ext cx="143" cy="931"/>
                          </a:xfrm>
                          <a:prstGeom prst="upDownArrow">
                            <a:avLst>
                              <a:gd name="adj1" fmla="val 50000"/>
                              <a:gd name="adj2" fmla="val 130210"/>
                            </a:avLst>
                          </a:prstGeom>
                          <a:solidFill>
                            <a:srgbClr val="FF0000"/>
                          </a:solidFill>
                          <a:ln w="38100">
                            <a:solidFill>
                              <a:srgbClr val="FF0000"/>
                            </a:solidFill>
                            <a:miter lim="800000"/>
                            <a:headEnd/>
                            <a:tailEnd/>
                          </a:ln>
                        </wps:spPr>
                        <wps:bodyPr rot="0" vert="eaVert" wrap="square" lIns="91440" tIns="45720" rIns="91440" bIns="45720" anchor="t" anchorCtr="0" upright="1">
                          <a:noAutofit/>
                        </wps:bodyPr>
                      </wps:wsp>
                      <wps:wsp>
                        <wps:cNvPr id="22" name="AutoShape 28"/>
                        <wps:cNvCnPr>
                          <a:cxnSpLocks noChangeShapeType="1"/>
                        </wps:cNvCnPr>
                        <wps:spPr bwMode="auto">
                          <a:xfrm flipV="1">
                            <a:off x="10042" y="10429"/>
                            <a:ext cx="0" cy="1002"/>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AutoShape 29"/>
                        <wps:cNvCnPr>
                          <a:cxnSpLocks noChangeShapeType="1"/>
                        </wps:cNvCnPr>
                        <wps:spPr bwMode="auto">
                          <a:xfrm flipV="1">
                            <a:off x="10041" y="8571"/>
                            <a:ext cx="1" cy="1017"/>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AutoShape 30"/>
                        <wps:cNvCnPr>
                          <a:cxnSpLocks noChangeShapeType="1"/>
                        </wps:cNvCnPr>
                        <wps:spPr bwMode="auto">
                          <a:xfrm flipV="1">
                            <a:off x="10043" y="6664"/>
                            <a:ext cx="0" cy="1054"/>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AutoShape 31"/>
                        <wps:cNvCnPr>
                          <a:cxnSpLocks noChangeShapeType="1"/>
                        </wps:cNvCnPr>
                        <wps:spPr bwMode="auto">
                          <a:xfrm flipH="1">
                            <a:off x="5224" y="6306"/>
                            <a:ext cx="2357" cy="2428"/>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 name="AutoShape 32"/>
                        <wps:cNvCnPr>
                          <a:cxnSpLocks noChangeShapeType="1"/>
                        </wps:cNvCnPr>
                        <wps:spPr bwMode="auto">
                          <a:xfrm flipV="1">
                            <a:off x="5224" y="8184"/>
                            <a:ext cx="2357" cy="705"/>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7" name="AutoShape 34"/>
                        <wps:cNvCnPr>
                          <a:cxnSpLocks noChangeShapeType="1"/>
                          <a:endCxn id="18" idx="1"/>
                        </wps:cNvCnPr>
                        <wps:spPr bwMode="auto">
                          <a:xfrm>
                            <a:off x="5224" y="9214"/>
                            <a:ext cx="2374" cy="2516"/>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8" name="AutoShape 38"/>
                        <wps:cNvSpPr>
                          <a:spLocks noChangeArrowheads="1"/>
                        </wps:cNvSpPr>
                        <wps:spPr bwMode="auto">
                          <a:xfrm>
                            <a:off x="8499" y="6645"/>
                            <a:ext cx="1290" cy="442"/>
                          </a:xfrm>
                          <a:prstGeom prst="curvedUpArrow">
                            <a:avLst>
                              <a:gd name="adj1" fmla="val 58371"/>
                              <a:gd name="adj2" fmla="val 116742"/>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wps:wsp>
                        <wps:cNvPr id="29" name="AutoShape 41"/>
                        <wps:cNvSpPr>
                          <a:spLocks noChangeArrowheads="1"/>
                        </wps:cNvSpPr>
                        <wps:spPr bwMode="auto">
                          <a:xfrm>
                            <a:off x="1690" y="12474"/>
                            <a:ext cx="616" cy="311"/>
                          </a:xfrm>
                          <a:prstGeom prst="curvedUpArrow">
                            <a:avLst>
                              <a:gd name="adj1" fmla="val 39614"/>
                              <a:gd name="adj2" fmla="val 79228"/>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A5C426" id="Groupe 11" o:spid="_x0000_s1035" style="position:absolute;left:0;text-align:left;margin-left:-42.35pt;margin-top:27.9pt;width:523.8pt;height:381.6pt;z-index:251646464" coordorigin="1651,5481" coordsize="9194,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">
                <v:shapetype id="_x0000_t32" coordsize="21600,21600" o:spt="32" o:oned="t" path="m,l21600,21600e" filled="f">
                  <v:path arrowok="t" fillok="f" o:connecttype="none"/>
                  <o:lock v:ext="edit" shapetype="t"/>
                </v:shapetype>
                <v:shape id="AutoShape 4" o:spid="_x0000_s1036" type="#_x0000_t32" style="position:absolute;left:1750;top:12959;width:450;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" strokeweight="3.5pt">
                  <v:stroke endarrow="block"/>
                </v:shape>
                <v:shape id="AutoShape 5" o:spid="_x0000_s1037" type="#_x0000_t32" style="position:absolute;left:1651;top:12180;width:6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" strokecolor="red" strokeweight="3.5pt">
                  <v:stroke startarrow="block" endarrow="block"/>
                </v:shape>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6" o:spid="_x0000_s1038" type="#_x0000_t104" style="position:absolute;left:3326;top:9426;width:1236;height: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" fillcolor="red" strokecolor="red">
                  <v:fill opacity="64764f"/>
                </v:shape>
                <v:shape id="AutoShape 9" o:spid="_x0000_s1039" type="#_x0000_t104" style="position:absolute;left:8499;top:10429;width:129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" fillcolor="red" strokecolor="red">
                  <v:fill opacity="64764f"/>
                </v:shape>
                <v:shape id="AutoShape 10" o:spid="_x0000_s1040" type="#_x0000_t104" style="position:absolute;left:8424;top:8565;width:129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" fillcolor="red" strokecolor="red">
                  <v:fill opacity="64764f"/>
                </v:shape>
                <v:rect id="Rectangle 13" o:spid="_x0000_s1041" style="position:absolute;left:7584;top:5481;width:3149;height:1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" fillcolor="#ffe599">
                  <v:textbox>
                    <w:txbxContent>
                      <w:p w14:paraId="23A5C454" w14:textId="4E99B38F" w:rsidR="005D5B3B" w:rsidRPr="00F25A27" w:rsidRDefault="005D5B3B" w:rsidP="00403921">
                        <w:pPr>
                          <w:jc w:val="center"/>
                        </w:pPr>
                        <w:r w:rsidRPr="00161C62">
                          <w:rPr>
                            <w:rFonts w:ascii="Times New Roman" w:hAnsi="Times New Roman"/>
                            <w:sz w:val="20"/>
                            <w:szCs w:val="20"/>
                          </w:rPr>
                          <w:t xml:space="preserve">Comité National de Gestion de Gestion des Plaintes du </w:t>
                        </w:r>
                        <w:r>
                          <w:rPr>
                            <w:rFonts w:ascii="Times New Roman" w:hAnsi="Times New Roman"/>
                            <w:szCs w:val="24"/>
                          </w:rPr>
                          <w:t>Projet Forêts Classées  Bénin</w:t>
                        </w:r>
                        <w:r>
                          <w:rPr>
                            <w:rFonts w:ascii="Times New Roman" w:hAnsi="Times New Roman"/>
                            <w:sz w:val="20"/>
                            <w:szCs w:val="20"/>
                          </w:rPr>
                          <w:t xml:space="preserve"> C </w:t>
                        </w:r>
                      </w:p>
                    </w:txbxContent>
                  </v:textbox>
                </v:rect>
                <v:rect id="Rectangle 14" o:spid="_x0000_s1042" style="position:absolute;left:2291;top:8308;width:2980;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" fillcolor="#8db3e2">
                  <v:textbox>
                    <w:txbxContent>
                      <w:p w14:paraId="23A5C456" w14:textId="6F5441D2" w:rsidR="005D5B3B" w:rsidRPr="003C3345" w:rsidRDefault="005D5B3B" w:rsidP="00403921">
                        <w:pPr>
                          <w:spacing w:after="0"/>
                          <w:jc w:val="center"/>
                          <w:rPr>
                            <w:rFonts w:ascii="Times New Roman" w:hAnsi="Times New Roman"/>
                            <w:b/>
                          </w:rPr>
                        </w:pPr>
                        <w:r w:rsidRPr="003C3345">
                          <w:rPr>
                            <w:rFonts w:ascii="Times New Roman" w:hAnsi="Times New Roman"/>
                            <w:b/>
                          </w:rPr>
                          <w:t xml:space="preserve">Unité de Gestion du </w:t>
                        </w:r>
                        <w:r w:rsidRPr="0060109B">
                          <w:rPr>
                            <w:rFonts w:ascii="Times New Roman" w:hAnsi="Times New Roman"/>
                            <w:b/>
                            <w:szCs w:val="24"/>
                          </w:rPr>
                          <w:t>Projet Forêts Classées  Bénin</w:t>
                        </w:r>
                      </w:p>
                      <w:p w14:paraId="23A5C457" w14:textId="77777777" w:rsidR="005D5B3B" w:rsidRPr="003C3345" w:rsidRDefault="005D5B3B" w:rsidP="00403921">
                        <w:pPr>
                          <w:spacing w:after="0"/>
                          <w:jc w:val="center"/>
                          <w:rPr>
                            <w:rFonts w:ascii="Times New Roman" w:hAnsi="Times New Roman"/>
                            <w:b/>
                          </w:rPr>
                        </w:pPr>
                        <w:r w:rsidRPr="003C3345">
                          <w:rPr>
                            <w:rFonts w:ascii="Times New Roman" w:hAnsi="Times New Roman"/>
                            <w:b/>
                          </w:rPr>
                          <w:t>(Cellule de gestion du MGP)</w:t>
                        </w:r>
                      </w:p>
                    </w:txbxContent>
                  </v:textbox>
                </v:rect>
                <v:rect id="Rectangle 15" o:spid="_x0000_s1043" style="position:absolute;left:7584;top:7718;width:3149;height: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" fillcolor="#ffe599">
                  <v:textbox>
                    <w:txbxContent>
                      <w:p w14:paraId="23A5C458" w14:textId="77777777" w:rsidR="005D5B3B" w:rsidRPr="00F25A27" w:rsidRDefault="005D5B3B" w:rsidP="00403921">
                        <w:pPr>
                          <w:jc w:val="center"/>
                        </w:pPr>
                        <w:r w:rsidRPr="00161C62">
                          <w:rPr>
                            <w:rFonts w:ascii="Times New Roman" w:hAnsi="Times New Roman"/>
                            <w:sz w:val="20"/>
                            <w:szCs w:val="20"/>
                          </w:rPr>
                          <w:t xml:space="preserve">Comité Communal </w:t>
                        </w:r>
                        <w:r>
                          <w:rPr>
                            <w:rFonts w:ascii="Times New Roman" w:hAnsi="Times New Roman"/>
                            <w:sz w:val="20"/>
                            <w:szCs w:val="20"/>
                          </w:rPr>
                          <w:t xml:space="preserve">(Mairie) </w:t>
                        </w:r>
                        <w:r w:rsidRPr="00161C62">
                          <w:rPr>
                            <w:rFonts w:ascii="Times New Roman" w:hAnsi="Times New Roman"/>
                            <w:sz w:val="20"/>
                            <w:szCs w:val="20"/>
                          </w:rPr>
                          <w:t>de Gestion des Plaintes</w:t>
                        </w:r>
                      </w:p>
                    </w:txbxContent>
                  </v:textbox>
                </v:rect>
                <v:rect id="Rectangle 16" o:spid="_x0000_s1044" style="position:absolute;left:7696;top:9582;width:3149;height: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" fillcolor="#ffe599">
                  <v:textbox>
                    <w:txbxContent>
                      <w:p w14:paraId="23A5C459" w14:textId="77777777" w:rsidR="005D5B3B" w:rsidRPr="00F25A27" w:rsidRDefault="005D5B3B" w:rsidP="00403921">
                        <w:pPr>
                          <w:jc w:val="center"/>
                        </w:pPr>
                        <w:r w:rsidRPr="00161C62">
                          <w:rPr>
                            <w:rFonts w:ascii="Times New Roman" w:hAnsi="Times New Roman"/>
                            <w:sz w:val="20"/>
                            <w:szCs w:val="20"/>
                          </w:rPr>
                          <w:t>Comité de Gestion des Plaintes de l’Arrondissement</w:t>
                        </w:r>
                      </w:p>
                    </w:txbxContent>
                  </v:textbox>
                </v:rect>
                <v:rect id="Rectangle 17" o:spid="_x0000_s1045" style="position:absolute;left:7598;top:11430;width:3149;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" fillcolor="#ffe599">
                  <v:textbox>
                    <w:txbxContent>
                      <w:p w14:paraId="23A5C45A" w14:textId="77777777" w:rsidR="005D5B3B" w:rsidRPr="00F25A27" w:rsidRDefault="005D5B3B" w:rsidP="00403921">
                        <w:pPr>
                          <w:jc w:val="center"/>
                        </w:pPr>
                        <w:r w:rsidRPr="00161C62">
                          <w:rPr>
                            <w:rFonts w:ascii="Times New Roman" w:hAnsi="Times New Roman"/>
                            <w:sz w:val="20"/>
                            <w:szCs w:val="20"/>
                          </w:rPr>
                          <w:t>Comité</w:t>
                        </w:r>
                        <w:r>
                          <w:rPr>
                            <w:rFonts w:ascii="Times New Roman" w:hAnsi="Times New Roman"/>
                            <w:sz w:val="20"/>
                            <w:szCs w:val="20"/>
                          </w:rPr>
                          <w:t xml:space="preserve"> Villageois</w:t>
                        </w:r>
                        <w:r w:rsidRPr="00161C62">
                          <w:rPr>
                            <w:rFonts w:ascii="Times New Roman" w:hAnsi="Times New Roman"/>
                            <w:sz w:val="20"/>
                            <w:szCs w:val="20"/>
                          </w:rPr>
                          <w:t xml:space="preserve"> de Gestion des Plaintes</w:t>
                        </w: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23" o:spid="_x0000_s1046" type="#_x0000_t70" style="position:absolute;left:7980;top:6729;width:226;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" fillcolor="red" strokecolor="red" strokeweight="3pt">
                  <v:textbox style="layout-flow:vertical-ideographic"/>
                </v:shape>
                <v:shape id="AutoShape 24" o:spid="_x0000_s1047" type="#_x0000_t70" style="position:absolute;left:7980;top:8565;width:226;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" fillcolor="red" strokecolor="red" strokeweight="3pt">
                  <v:textbox style="layout-flow:vertical-ideographic"/>
                </v:shape>
                <v:shape id="AutoShape 25" o:spid="_x0000_s1048" type="#_x0000_t70" style="position:absolute;left:8206;top:10429;width:143;height: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" fillcolor="red" strokecolor="red" strokeweight="3pt">
                  <v:textbox style="layout-flow:vertical-ideographic"/>
                </v:shape>
                <v:shape id="AutoShape 28" o:spid="_x0000_s1049" type="#_x0000_t32" style="position:absolute;left:10042;top:10429;width:0;height:10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" strokeweight="3pt">
                  <v:stroke endarrow="block"/>
                </v:shape>
                <v:shape id="AutoShape 29" o:spid="_x0000_s1050" type="#_x0000_t32" style="position:absolute;left:10041;top:8571;width:1;height:10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" strokeweight="3pt">
                  <v:stroke endarrow="block"/>
                </v:shape>
                <v:shape id="AutoShape 30" o:spid="_x0000_s1051" type="#_x0000_t32" style="position:absolute;left:10043;top:6664;width:0;height:10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" strokeweight="3pt">
                  <v:stroke endarrow="block"/>
                </v:shape>
                <v:shape id="AutoShape 31" o:spid="_x0000_s1052" type="#_x0000_t32" style="position:absolute;left:5224;top:6306;width:2357;height:24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" strokecolor="red" strokeweight="5pt">
                  <v:stroke startarrow="block" endarrow="block"/>
                </v:shape>
                <v:shape id="AutoShape 32" o:spid="_x0000_s1053" type="#_x0000_t32" style="position:absolute;left:5224;top:8184;width:2357;height:7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" strokecolor="red" strokeweight="5pt">
                  <v:stroke startarrow="block" endarrow="block"/>
                </v:shape>
                <v:shape id="AutoShape 34" o:spid="_x0000_s1054" type="#_x0000_t32" style="position:absolute;left:5224;top:9214;width:2374;height:25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" strokecolor="red" strokeweight="5pt">
                  <v:stroke startarrow="block" endarrow="block"/>
                </v:shape>
                <v:shape id="AutoShape 38" o:spid="_x0000_s1055" type="#_x0000_t104" style="position:absolute;left:8499;top:6645;width:129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" fillcolor="red" strokecolor="red">
                  <v:fill opacity="64764f"/>
                </v:shape>
                <v:shape id="AutoShape 41" o:spid="_x0000_s1056" type="#_x0000_t104" style="position:absolute;left:1690;top:12474;width:616;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" fillcolor="red" strokecolor="red">
                  <v:fill opacity="64764f"/>
                </v:shape>
              </v:group>
            </w:pict>
          </mc:Fallback>
        </mc:AlternateContent>
      </w:r>
    </w:p>
    <w:p w14:paraId="23A5B720" w14:textId="77777777" w:rsidR="00403921" w:rsidRPr="003C3345" w:rsidRDefault="00403921" w:rsidP="00403921">
      <w:pPr>
        <w:spacing w:line="360" w:lineRule="auto"/>
        <w:ind w:firstLine="708"/>
        <w:jc w:val="both"/>
        <w:rPr>
          <w:rFonts w:ascii="Times New Roman" w:hAnsi="Times New Roman"/>
          <w:b/>
        </w:rPr>
      </w:pPr>
    </w:p>
    <w:p w14:paraId="23A5B721" w14:textId="77777777" w:rsidR="00403921" w:rsidRPr="003C3345" w:rsidRDefault="00403921" w:rsidP="00403921">
      <w:pPr>
        <w:spacing w:line="360" w:lineRule="auto"/>
        <w:ind w:firstLine="708"/>
        <w:jc w:val="both"/>
        <w:rPr>
          <w:rFonts w:ascii="Times New Roman" w:hAnsi="Times New Roman"/>
          <w:b/>
        </w:rPr>
      </w:pPr>
    </w:p>
    <w:p w14:paraId="23A5B722" w14:textId="77777777" w:rsidR="00403921" w:rsidRPr="003C3345" w:rsidRDefault="00403921" w:rsidP="00403921">
      <w:pPr>
        <w:spacing w:line="360" w:lineRule="auto"/>
        <w:ind w:firstLine="708"/>
        <w:jc w:val="both"/>
        <w:rPr>
          <w:rFonts w:ascii="Times New Roman" w:hAnsi="Times New Roman"/>
          <w:b/>
        </w:rPr>
      </w:pPr>
    </w:p>
    <w:p w14:paraId="23A5B723" w14:textId="77777777" w:rsidR="00403921" w:rsidRPr="003C3345" w:rsidRDefault="00403921" w:rsidP="00403921">
      <w:pPr>
        <w:spacing w:line="360" w:lineRule="auto"/>
        <w:ind w:firstLine="708"/>
        <w:jc w:val="both"/>
        <w:rPr>
          <w:rFonts w:ascii="Times New Roman" w:hAnsi="Times New Roman"/>
          <w:b/>
        </w:rPr>
      </w:pPr>
    </w:p>
    <w:p w14:paraId="23A5B724" w14:textId="77777777" w:rsidR="00403921" w:rsidRPr="003C3345" w:rsidRDefault="00403921" w:rsidP="00403921">
      <w:pPr>
        <w:spacing w:line="360" w:lineRule="auto"/>
        <w:ind w:firstLine="708"/>
        <w:jc w:val="both"/>
        <w:rPr>
          <w:rFonts w:ascii="Times New Roman" w:hAnsi="Times New Roman"/>
          <w:b/>
        </w:rPr>
      </w:pPr>
    </w:p>
    <w:p w14:paraId="23A5B725" w14:textId="77777777" w:rsidR="00403921" w:rsidRPr="003C3345" w:rsidRDefault="00403921" w:rsidP="00403921">
      <w:pPr>
        <w:spacing w:line="360" w:lineRule="auto"/>
        <w:ind w:firstLine="708"/>
        <w:jc w:val="both"/>
        <w:rPr>
          <w:rFonts w:ascii="Times New Roman" w:hAnsi="Times New Roman"/>
          <w:b/>
        </w:rPr>
      </w:pPr>
    </w:p>
    <w:p w14:paraId="23A5B726" w14:textId="77777777" w:rsidR="00403921" w:rsidRPr="003C3345" w:rsidRDefault="00403921" w:rsidP="00403921">
      <w:pPr>
        <w:spacing w:line="360" w:lineRule="auto"/>
        <w:ind w:firstLine="708"/>
        <w:jc w:val="both"/>
        <w:rPr>
          <w:rFonts w:ascii="Times New Roman" w:hAnsi="Times New Roman"/>
          <w:b/>
        </w:rPr>
      </w:pPr>
    </w:p>
    <w:p w14:paraId="23A5B727" w14:textId="77777777" w:rsidR="00403921" w:rsidRPr="003C3345" w:rsidRDefault="00403921" w:rsidP="00403921">
      <w:pPr>
        <w:spacing w:line="360" w:lineRule="auto"/>
        <w:ind w:firstLine="708"/>
        <w:jc w:val="both"/>
        <w:rPr>
          <w:rFonts w:ascii="Times New Roman" w:hAnsi="Times New Roman"/>
          <w:b/>
        </w:rPr>
      </w:pPr>
    </w:p>
    <w:p w14:paraId="23A5B728" w14:textId="77777777" w:rsidR="00403921" w:rsidRPr="003C3345" w:rsidRDefault="00403921" w:rsidP="00403921">
      <w:pPr>
        <w:spacing w:line="360" w:lineRule="auto"/>
        <w:ind w:firstLine="708"/>
        <w:jc w:val="both"/>
        <w:rPr>
          <w:rFonts w:ascii="Times New Roman" w:hAnsi="Times New Roman"/>
          <w:b/>
        </w:rPr>
      </w:pPr>
    </w:p>
    <w:p w14:paraId="23A5B729" w14:textId="77777777" w:rsidR="00403921" w:rsidRPr="003C3345" w:rsidRDefault="00403921" w:rsidP="00403921">
      <w:pPr>
        <w:spacing w:line="360" w:lineRule="auto"/>
        <w:jc w:val="both"/>
        <w:rPr>
          <w:rFonts w:ascii="Times New Roman" w:hAnsi="Times New Roman"/>
          <w:b/>
          <w:sz w:val="20"/>
        </w:rPr>
      </w:pPr>
    </w:p>
    <w:p w14:paraId="23A5B72A" w14:textId="77777777" w:rsidR="00403921" w:rsidRPr="003C3345" w:rsidRDefault="00403921" w:rsidP="00403921">
      <w:pPr>
        <w:spacing w:line="360" w:lineRule="auto"/>
        <w:jc w:val="both"/>
        <w:rPr>
          <w:rFonts w:ascii="Times New Roman" w:hAnsi="Times New Roman"/>
          <w:b/>
          <w:sz w:val="14"/>
        </w:rPr>
      </w:pPr>
    </w:p>
    <w:p w14:paraId="23A5B72B" w14:textId="77777777" w:rsidR="00403921" w:rsidRPr="003C3345" w:rsidRDefault="00403921" w:rsidP="00403921">
      <w:pPr>
        <w:spacing w:line="360" w:lineRule="auto"/>
        <w:jc w:val="both"/>
        <w:rPr>
          <w:rFonts w:ascii="Times New Roman" w:hAnsi="Times New Roman"/>
          <w:b/>
          <w:sz w:val="14"/>
        </w:rPr>
      </w:pPr>
    </w:p>
    <w:p w14:paraId="23A5B72C" w14:textId="77777777" w:rsidR="00403921" w:rsidRPr="003C3345" w:rsidRDefault="00403921" w:rsidP="00403921">
      <w:pPr>
        <w:spacing w:line="360" w:lineRule="auto"/>
        <w:jc w:val="both"/>
        <w:rPr>
          <w:rFonts w:ascii="Times New Roman" w:hAnsi="Times New Roman"/>
          <w:b/>
          <w:sz w:val="4"/>
        </w:rPr>
      </w:pPr>
    </w:p>
    <w:p w14:paraId="23A5B72D" w14:textId="77777777" w:rsidR="00403921" w:rsidRDefault="00403921" w:rsidP="00403921">
      <w:pPr>
        <w:spacing w:after="0" w:line="360" w:lineRule="auto"/>
        <w:jc w:val="both"/>
        <w:rPr>
          <w:rFonts w:ascii="Times New Roman" w:hAnsi="Times New Roman"/>
          <w:sz w:val="20"/>
        </w:rPr>
      </w:pPr>
    </w:p>
    <w:p w14:paraId="23A5B72E" w14:textId="58027B74" w:rsidR="00403921" w:rsidRPr="003C3345" w:rsidRDefault="00403921" w:rsidP="00403921">
      <w:pPr>
        <w:spacing w:after="0" w:line="360" w:lineRule="auto"/>
        <w:jc w:val="both"/>
        <w:rPr>
          <w:rFonts w:ascii="Times New Roman" w:hAnsi="Times New Roman"/>
          <w:sz w:val="20"/>
        </w:rPr>
      </w:pPr>
      <w:r w:rsidRPr="003C3345">
        <w:rPr>
          <w:rFonts w:ascii="Times New Roman" w:hAnsi="Times New Roman"/>
          <w:sz w:val="20"/>
        </w:rPr>
        <w:t>Flèche rouge verticale ou oblique : circuit de l’information entre instance y compris entre instance et UGP</w:t>
      </w:r>
    </w:p>
    <w:p w14:paraId="23A5B72F" w14:textId="77777777" w:rsidR="00403921" w:rsidRPr="003C3345" w:rsidRDefault="00403921" w:rsidP="00403921">
      <w:pPr>
        <w:spacing w:after="0" w:line="360" w:lineRule="auto"/>
        <w:jc w:val="both"/>
        <w:rPr>
          <w:rFonts w:ascii="Times New Roman" w:hAnsi="Times New Roman"/>
        </w:rPr>
      </w:pPr>
      <w:r w:rsidRPr="003C3345">
        <w:rPr>
          <w:rFonts w:ascii="Times New Roman" w:hAnsi="Times New Roman"/>
        </w:rPr>
        <w:t xml:space="preserve">Flèche rouge recourbée : circuit de l’information au sein de l’instance </w:t>
      </w:r>
    </w:p>
    <w:p w14:paraId="23A5B730" w14:textId="77777777" w:rsidR="00403921" w:rsidRPr="003C3345" w:rsidRDefault="00403921" w:rsidP="00403921">
      <w:pPr>
        <w:spacing w:line="360" w:lineRule="auto"/>
        <w:rPr>
          <w:rFonts w:ascii="Times New Roman" w:hAnsi="Times New Roman"/>
          <w:bCs/>
          <w:sz w:val="24"/>
        </w:rPr>
      </w:pPr>
      <w:r w:rsidRPr="003C3345">
        <w:rPr>
          <w:rFonts w:ascii="Times New Roman" w:hAnsi="Times New Roman"/>
        </w:rPr>
        <w:t xml:space="preserve"> Flèche Noire : lien hiérarchique</w:t>
      </w:r>
      <w:r w:rsidRPr="003C3345">
        <w:rPr>
          <w:rFonts w:ascii="Times New Roman" w:hAnsi="Times New Roman"/>
          <w:bCs/>
          <w:sz w:val="24"/>
        </w:rPr>
        <w:t xml:space="preserve"> </w:t>
      </w:r>
    </w:p>
    <w:p w14:paraId="23A5B731" w14:textId="77777777" w:rsidR="00403921" w:rsidRPr="001014CE" w:rsidRDefault="00561A37" w:rsidP="001014CE">
      <w:pPr>
        <w:pStyle w:val="Titre3"/>
        <w:rPr>
          <w:rFonts w:ascii="Times New Roman" w:hAnsi="Times New Roman"/>
          <w:sz w:val="22"/>
        </w:rPr>
      </w:pPr>
      <w:bookmarkStart w:id="128" w:name="_Toc535918427"/>
      <w:bookmarkStart w:id="129" w:name="_Toc3126610"/>
      <w:r>
        <w:rPr>
          <w:rFonts w:ascii="Times New Roman" w:hAnsi="Times New Roman"/>
          <w:sz w:val="22"/>
          <w:lang w:val="fr-FR"/>
        </w:rPr>
        <w:t>7</w:t>
      </w:r>
      <w:r w:rsidR="003F352D">
        <w:rPr>
          <w:rFonts w:ascii="Times New Roman" w:hAnsi="Times New Roman"/>
          <w:sz w:val="22"/>
        </w:rPr>
        <w:t>.5</w:t>
      </w:r>
      <w:r w:rsidR="00403921" w:rsidRPr="001014CE">
        <w:rPr>
          <w:rFonts w:ascii="Times New Roman" w:hAnsi="Times New Roman"/>
          <w:sz w:val="22"/>
        </w:rPr>
        <w:t>.2.5. Recours à la justice</w:t>
      </w:r>
      <w:bookmarkEnd w:id="128"/>
      <w:bookmarkEnd w:id="129"/>
    </w:p>
    <w:p w14:paraId="23A5B732" w14:textId="77777777" w:rsidR="00403921" w:rsidRPr="003C3345" w:rsidRDefault="00403921" w:rsidP="00403921">
      <w:pPr>
        <w:spacing w:after="0" w:line="240" w:lineRule="auto"/>
        <w:jc w:val="both"/>
        <w:rPr>
          <w:rFonts w:ascii="Times New Roman" w:hAnsi="Times New Roman"/>
          <w:bCs/>
          <w:sz w:val="12"/>
        </w:rPr>
      </w:pPr>
    </w:p>
    <w:p w14:paraId="23A5B733" w14:textId="77777777" w:rsidR="00403921" w:rsidRDefault="00403921" w:rsidP="00403921">
      <w:pPr>
        <w:spacing w:after="0" w:line="240" w:lineRule="auto"/>
        <w:jc w:val="both"/>
        <w:rPr>
          <w:rFonts w:ascii="Times New Roman" w:hAnsi="Times New Roman"/>
          <w:bCs/>
          <w:sz w:val="24"/>
        </w:rPr>
      </w:pPr>
      <w:r w:rsidRPr="003C3345">
        <w:rPr>
          <w:rFonts w:ascii="Times New Roman" w:hAnsi="Times New Roman"/>
          <w:bCs/>
          <w:sz w:val="24"/>
        </w:rPr>
        <w:t>Le recours à la justice est possible en cas d’échec de la voie amiable. Mais, c’est souvent une voie qui n’est pas recommandée pour le projet car pouvant constituer une voie de blocage et de retard dans le déroulement planifié des activités.</w:t>
      </w:r>
    </w:p>
    <w:p w14:paraId="23A5B734" w14:textId="77777777" w:rsidR="00D90A67" w:rsidRPr="003C3345" w:rsidRDefault="00D90A67" w:rsidP="00403921">
      <w:pPr>
        <w:spacing w:after="0" w:line="240" w:lineRule="auto"/>
        <w:jc w:val="both"/>
        <w:rPr>
          <w:rFonts w:ascii="Times New Roman" w:hAnsi="Times New Roman"/>
          <w:bCs/>
          <w:sz w:val="24"/>
        </w:rPr>
      </w:pPr>
    </w:p>
    <w:p w14:paraId="23A5B735" w14:textId="77777777" w:rsidR="00D90A67" w:rsidRDefault="00D90A67" w:rsidP="00D90A67">
      <w:pPr>
        <w:rPr>
          <w:rFonts w:ascii="Times New Roman" w:hAnsi="Times New Roman"/>
          <w:sz w:val="20"/>
          <w:szCs w:val="20"/>
        </w:rPr>
      </w:pPr>
    </w:p>
    <w:p w14:paraId="23A5B736" w14:textId="77777777" w:rsidR="00D90A67" w:rsidRPr="00D90A67" w:rsidRDefault="00D90A67" w:rsidP="00D90A67">
      <w:pPr>
        <w:rPr>
          <w:rFonts w:ascii="Times New Roman" w:hAnsi="Times New Roman"/>
          <w:sz w:val="20"/>
          <w:szCs w:val="20"/>
        </w:rPr>
        <w:sectPr w:rsidR="00D90A67" w:rsidRPr="00D90A67" w:rsidSect="00335677">
          <w:pgSz w:w="11906" w:h="16838"/>
          <w:pgMar w:top="1418" w:right="1418" w:bottom="1418" w:left="1418" w:header="709" w:footer="709" w:gutter="0"/>
          <w:cols w:space="708"/>
          <w:docGrid w:linePitch="360"/>
        </w:sectPr>
      </w:pPr>
    </w:p>
    <w:p w14:paraId="23A5B737" w14:textId="77777777" w:rsidR="00D90A67" w:rsidRPr="00AD56B2" w:rsidRDefault="00D90A67" w:rsidP="00B83D4D">
      <w:pPr>
        <w:rPr>
          <w:rFonts w:ascii="Times New Roman" w:hAnsi="Times New Roman"/>
          <w:sz w:val="4"/>
          <w:szCs w:val="4"/>
        </w:rPr>
      </w:pPr>
    </w:p>
    <w:p w14:paraId="23A5B738" w14:textId="77777777" w:rsidR="00B21DC9" w:rsidRPr="003F352D" w:rsidRDefault="00561A37" w:rsidP="003F352D">
      <w:pPr>
        <w:pStyle w:val="Titre2"/>
        <w:spacing w:before="0"/>
        <w:rPr>
          <w:rFonts w:ascii="Times New Roman" w:hAnsi="Times New Roman"/>
          <w:b/>
          <w:color w:val="auto"/>
          <w:sz w:val="22"/>
          <w:szCs w:val="22"/>
        </w:rPr>
      </w:pPr>
      <w:bookmarkStart w:id="130" w:name="_Toc3126611"/>
      <w:r>
        <w:rPr>
          <w:rFonts w:ascii="Times New Roman" w:hAnsi="Times New Roman"/>
          <w:b/>
          <w:color w:val="auto"/>
          <w:sz w:val="22"/>
          <w:szCs w:val="22"/>
          <w:lang w:val="fr-FR"/>
        </w:rPr>
        <w:t>7</w:t>
      </w:r>
      <w:r w:rsidR="00B21DC9" w:rsidRPr="003F352D">
        <w:rPr>
          <w:rFonts w:ascii="Times New Roman" w:hAnsi="Times New Roman"/>
          <w:b/>
          <w:color w:val="auto"/>
          <w:sz w:val="22"/>
          <w:szCs w:val="22"/>
        </w:rPr>
        <w:t>.</w:t>
      </w:r>
      <w:r>
        <w:rPr>
          <w:rFonts w:ascii="Times New Roman" w:hAnsi="Times New Roman"/>
          <w:b/>
          <w:color w:val="auto"/>
          <w:sz w:val="22"/>
          <w:szCs w:val="22"/>
          <w:lang w:val="fr-FR"/>
        </w:rPr>
        <w:t>6</w:t>
      </w:r>
      <w:r w:rsidR="00B21DC9" w:rsidRPr="003F352D">
        <w:rPr>
          <w:rFonts w:ascii="Times New Roman" w:hAnsi="Times New Roman"/>
          <w:b/>
          <w:color w:val="auto"/>
          <w:sz w:val="22"/>
          <w:szCs w:val="22"/>
        </w:rPr>
        <w:t>. Budget du PCGES</w:t>
      </w:r>
      <w:bookmarkEnd w:id="130"/>
    </w:p>
    <w:p w14:paraId="23A5B739" w14:textId="77777777" w:rsidR="002B61B6" w:rsidRDefault="002B61B6" w:rsidP="00226664">
      <w:pPr>
        <w:spacing w:after="0"/>
        <w:rPr>
          <w:rFonts w:ascii="Times New Roman" w:hAnsi="Times New Roman"/>
          <w:sz w:val="20"/>
          <w:szCs w:val="20"/>
        </w:rPr>
      </w:pPr>
    </w:p>
    <w:p w14:paraId="23A5B73A" w14:textId="77777777" w:rsidR="00226664" w:rsidRPr="003F352D" w:rsidRDefault="003F352D" w:rsidP="00226664">
      <w:pPr>
        <w:spacing w:after="0"/>
        <w:rPr>
          <w:rFonts w:ascii="Times New Roman" w:hAnsi="Times New Roman"/>
          <w:sz w:val="20"/>
          <w:szCs w:val="20"/>
        </w:rPr>
      </w:pPr>
      <w:r w:rsidRPr="003F352D">
        <w:rPr>
          <w:rFonts w:ascii="Times New Roman" w:hAnsi="Times New Roman"/>
          <w:sz w:val="20"/>
          <w:szCs w:val="20"/>
        </w:rPr>
        <w:t>Le tableau 2</w:t>
      </w:r>
      <w:r w:rsidR="00FF2D5D">
        <w:rPr>
          <w:rFonts w:ascii="Times New Roman" w:hAnsi="Times New Roman"/>
          <w:sz w:val="20"/>
          <w:szCs w:val="20"/>
        </w:rPr>
        <w:t>7</w:t>
      </w:r>
      <w:r w:rsidRPr="003F352D">
        <w:rPr>
          <w:rFonts w:ascii="Times New Roman" w:hAnsi="Times New Roman"/>
          <w:sz w:val="20"/>
          <w:szCs w:val="20"/>
        </w:rPr>
        <w:t xml:space="preserve"> estime le coût des activités pour la mise en œuvre du PCGES</w:t>
      </w:r>
    </w:p>
    <w:p w14:paraId="23A5B73B" w14:textId="77777777" w:rsidR="00B21DC9" w:rsidRPr="003F352D" w:rsidRDefault="003F352D" w:rsidP="003F352D">
      <w:pPr>
        <w:pStyle w:val="Lgende"/>
        <w:rPr>
          <w:sz w:val="16"/>
          <w:szCs w:val="20"/>
        </w:rPr>
      </w:pPr>
      <w:bookmarkStart w:id="131" w:name="_Toc3126659"/>
      <w:r w:rsidRPr="003F352D">
        <w:rPr>
          <w:sz w:val="20"/>
        </w:rPr>
        <w:t xml:space="preserve">Tableau </w:t>
      </w:r>
      <w:r w:rsidRPr="003F352D">
        <w:rPr>
          <w:sz w:val="20"/>
        </w:rPr>
        <w:fldChar w:fldCharType="begin"/>
      </w:r>
      <w:r w:rsidRPr="003F352D">
        <w:rPr>
          <w:sz w:val="20"/>
        </w:rPr>
        <w:instrText xml:space="preserve"> SEQ Tableau \* ARABIC </w:instrText>
      </w:r>
      <w:r w:rsidRPr="003F352D">
        <w:rPr>
          <w:sz w:val="20"/>
        </w:rPr>
        <w:fldChar w:fldCharType="separate"/>
      </w:r>
      <w:r w:rsidR="00AD56B2">
        <w:rPr>
          <w:noProof/>
          <w:sz w:val="20"/>
        </w:rPr>
        <w:t>27</w:t>
      </w:r>
      <w:r w:rsidRPr="003F352D">
        <w:rPr>
          <w:sz w:val="20"/>
        </w:rPr>
        <w:fldChar w:fldCharType="end"/>
      </w:r>
      <w:r w:rsidRPr="003F352D">
        <w:rPr>
          <w:sz w:val="20"/>
        </w:rPr>
        <w:t>: coût des activités pour la mise en œuvre du Plan Cadre de Gestion Environnementale et Sociale</w:t>
      </w:r>
      <w:bookmarkEnd w:id="131"/>
    </w:p>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7"/>
        <w:gridCol w:w="1262"/>
        <w:gridCol w:w="567"/>
        <w:gridCol w:w="1134"/>
        <w:gridCol w:w="1134"/>
        <w:gridCol w:w="1275"/>
        <w:gridCol w:w="1134"/>
        <w:gridCol w:w="1134"/>
      </w:tblGrid>
      <w:tr w:rsidR="00055AC0" w:rsidRPr="008B7AB0" w14:paraId="23A5B742" w14:textId="77777777" w:rsidTr="008B7AB0">
        <w:trPr>
          <w:trHeight w:val="313"/>
          <w:tblHeader/>
        </w:trPr>
        <w:tc>
          <w:tcPr>
            <w:tcW w:w="3417" w:type="dxa"/>
            <w:vMerge w:val="restart"/>
            <w:shd w:val="clear" w:color="auto" w:fill="auto"/>
            <w:vAlign w:val="center"/>
          </w:tcPr>
          <w:p w14:paraId="23A5B73C" w14:textId="77777777" w:rsidR="00FA371C" w:rsidRPr="008B7AB0" w:rsidRDefault="00FA371C" w:rsidP="008B7AB0">
            <w:pPr>
              <w:pStyle w:val="Default"/>
              <w:jc w:val="center"/>
              <w:rPr>
                <w:sz w:val="20"/>
                <w:szCs w:val="20"/>
              </w:rPr>
            </w:pPr>
            <w:r w:rsidRPr="008B7AB0">
              <w:rPr>
                <w:b/>
                <w:bCs/>
                <w:sz w:val="20"/>
                <w:szCs w:val="20"/>
              </w:rPr>
              <w:t>Activités</w:t>
            </w:r>
          </w:p>
        </w:tc>
        <w:tc>
          <w:tcPr>
            <w:tcW w:w="1262" w:type="dxa"/>
            <w:vMerge w:val="restart"/>
            <w:shd w:val="clear" w:color="auto" w:fill="auto"/>
            <w:vAlign w:val="center"/>
          </w:tcPr>
          <w:p w14:paraId="23A5B73D" w14:textId="77777777" w:rsidR="00FA371C" w:rsidRPr="008B7AB0" w:rsidRDefault="004C6D1B" w:rsidP="008B7AB0">
            <w:pPr>
              <w:pStyle w:val="Default"/>
              <w:jc w:val="center"/>
              <w:rPr>
                <w:sz w:val="20"/>
                <w:szCs w:val="20"/>
              </w:rPr>
            </w:pPr>
            <w:r w:rsidRPr="008B7AB0">
              <w:rPr>
                <w:b/>
                <w:bCs/>
                <w:sz w:val="20"/>
                <w:szCs w:val="20"/>
              </w:rPr>
              <w:t>Unité</w:t>
            </w:r>
          </w:p>
        </w:tc>
        <w:tc>
          <w:tcPr>
            <w:tcW w:w="567" w:type="dxa"/>
            <w:vMerge w:val="restart"/>
            <w:shd w:val="clear" w:color="auto" w:fill="auto"/>
            <w:vAlign w:val="center"/>
          </w:tcPr>
          <w:p w14:paraId="23A5B73E" w14:textId="77777777" w:rsidR="00FA371C" w:rsidRPr="008B7AB0" w:rsidRDefault="004C6D1B" w:rsidP="008B7AB0">
            <w:pPr>
              <w:pStyle w:val="Default"/>
              <w:jc w:val="center"/>
              <w:rPr>
                <w:sz w:val="20"/>
                <w:szCs w:val="20"/>
              </w:rPr>
            </w:pPr>
            <w:r w:rsidRPr="008B7AB0">
              <w:rPr>
                <w:b/>
                <w:bCs/>
                <w:sz w:val="20"/>
                <w:szCs w:val="20"/>
              </w:rPr>
              <w:t>Qté</w:t>
            </w:r>
          </w:p>
        </w:tc>
        <w:tc>
          <w:tcPr>
            <w:tcW w:w="2268" w:type="dxa"/>
            <w:gridSpan w:val="2"/>
            <w:shd w:val="clear" w:color="auto" w:fill="auto"/>
            <w:vAlign w:val="center"/>
          </w:tcPr>
          <w:p w14:paraId="23A5B73F" w14:textId="77777777" w:rsidR="00FA371C" w:rsidRPr="008B7AB0" w:rsidRDefault="004C6D1B" w:rsidP="008B7AB0">
            <w:pPr>
              <w:pStyle w:val="Default"/>
              <w:jc w:val="center"/>
              <w:rPr>
                <w:sz w:val="20"/>
                <w:szCs w:val="20"/>
              </w:rPr>
            </w:pPr>
            <w:r w:rsidRPr="008B7AB0">
              <w:rPr>
                <w:b/>
                <w:bCs/>
                <w:sz w:val="20"/>
                <w:szCs w:val="20"/>
              </w:rPr>
              <w:t>Coût Unitaire</w:t>
            </w:r>
            <w:r w:rsidR="00FA371C" w:rsidRPr="008B7AB0">
              <w:rPr>
                <w:b/>
                <w:bCs/>
                <w:sz w:val="20"/>
                <w:szCs w:val="20"/>
              </w:rPr>
              <w:t xml:space="preserve"> </w:t>
            </w:r>
          </w:p>
        </w:tc>
        <w:tc>
          <w:tcPr>
            <w:tcW w:w="2409" w:type="dxa"/>
            <w:gridSpan w:val="2"/>
            <w:shd w:val="clear" w:color="auto" w:fill="auto"/>
            <w:vAlign w:val="center"/>
          </w:tcPr>
          <w:p w14:paraId="23A5B740" w14:textId="77777777" w:rsidR="00FA371C" w:rsidRPr="008B7AB0" w:rsidRDefault="00FA371C" w:rsidP="008B7AB0">
            <w:pPr>
              <w:pStyle w:val="Default"/>
              <w:jc w:val="center"/>
              <w:rPr>
                <w:sz w:val="20"/>
                <w:szCs w:val="20"/>
              </w:rPr>
            </w:pPr>
            <w:r w:rsidRPr="008B7AB0">
              <w:rPr>
                <w:b/>
                <w:bCs/>
                <w:sz w:val="20"/>
                <w:szCs w:val="20"/>
              </w:rPr>
              <w:t xml:space="preserve">Coût total </w:t>
            </w:r>
          </w:p>
        </w:tc>
        <w:tc>
          <w:tcPr>
            <w:tcW w:w="1134" w:type="dxa"/>
            <w:vMerge w:val="restart"/>
            <w:shd w:val="clear" w:color="auto" w:fill="auto"/>
            <w:vAlign w:val="center"/>
          </w:tcPr>
          <w:p w14:paraId="23A5B741" w14:textId="77777777" w:rsidR="00FA371C" w:rsidRPr="008B7AB0" w:rsidRDefault="00FA371C" w:rsidP="008B7AB0">
            <w:pPr>
              <w:pStyle w:val="Default"/>
              <w:jc w:val="center"/>
              <w:rPr>
                <w:sz w:val="20"/>
                <w:szCs w:val="20"/>
              </w:rPr>
            </w:pPr>
            <w:r w:rsidRPr="008B7AB0">
              <w:rPr>
                <w:b/>
                <w:bCs/>
                <w:sz w:val="20"/>
                <w:szCs w:val="20"/>
              </w:rPr>
              <w:t>Calendrier (an)</w:t>
            </w:r>
          </w:p>
        </w:tc>
      </w:tr>
      <w:tr w:rsidR="00055AC0" w:rsidRPr="008B7AB0" w14:paraId="23A5B74B" w14:textId="77777777" w:rsidTr="008B7AB0">
        <w:trPr>
          <w:trHeight w:val="312"/>
          <w:tblHeader/>
        </w:trPr>
        <w:tc>
          <w:tcPr>
            <w:tcW w:w="3417" w:type="dxa"/>
            <w:vMerge/>
            <w:shd w:val="clear" w:color="auto" w:fill="auto"/>
            <w:vAlign w:val="center"/>
          </w:tcPr>
          <w:p w14:paraId="23A5B743" w14:textId="77777777" w:rsidR="007F569C" w:rsidRPr="008B7AB0" w:rsidRDefault="007F569C" w:rsidP="008B7AB0">
            <w:pPr>
              <w:pStyle w:val="Default"/>
              <w:jc w:val="center"/>
              <w:rPr>
                <w:b/>
                <w:bCs/>
                <w:sz w:val="20"/>
                <w:szCs w:val="20"/>
              </w:rPr>
            </w:pPr>
          </w:p>
        </w:tc>
        <w:tc>
          <w:tcPr>
            <w:tcW w:w="1262" w:type="dxa"/>
            <w:vMerge/>
            <w:shd w:val="clear" w:color="auto" w:fill="auto"/>
            <w:vAlign w:val="center"/>
          </w:tcPr>
          <w:p w14:paraId="23A5B744" w14:textId="77777777" w:rsidR="007F569C" w:rsidRPr="008B7AB0" w:rsidRDefault="007F569C" w:rsidP="008B7AB0">
            <w:pPr>
              <w:pStyle w:val="Default"/>
              <w:jc w:val="center"/>
              <w:rPr>
                <w:b/>
                <w:bCs/>
                <w:sz w:val="20"/>
                <w:szCs w:val="20"/>
              </w:rPr>
            </w:pPr>
          </w:p>
        </w:tc>
        <w:tc>
          <w:tcPr>
            <w:tcW w:w="567" w:type="dxa"/>
            <w:vMerge/>
            <w:shd w:val="clear" w:color="auto" w:fill="auto"/>
            <w:vAlign w:val="center"/>
          </w:tcPr>
          <w:p w14:paraId="23A5B745" w14:textId="77777777" w:rsidR="007F569C" w:rsidRPr="008B7AB0" w:rsidRDefault="007F569C" w:rsidP="008B7AB0">
            <w:pPr>
              <w:pStyle w:val="Default"/>
              <w:jc w:val="center"/>
              <w:rPr>
                <w:b/>
                <w:bCs/>
                <w:sz w:val="20"/>
                <w:szCs w:val="20"/>
              </w:rPr>
            </w:pPr>
          </w:p>
        </w:tc>
        <w:tc>
          <w:tcPr>
            <w:tcW w:w="1134" w:type="dxa"/>
            <w:shd w:val="clear" w:color="auto" w:fill="auto"/>
            <w:vAlign w:val="center"/>
          </w:tcPr>
          <w:p w14:paraId="23A5B746" w14:textId="77777777" w:rsidR="007F569C" w:rsidRPr="008B7AB0" w:rsidRDefault="007F569C" w:rsidP="008B7AB0">
            <w:pPr>
              <w:pStyle w:val="Default"/>
              <w:jc w:val="center"/>
              <w:rPr>
                <w:b/>
                <w:bCs/>
                <w:sz w:val="20"/>
                <w:szCs w:val="20"/>
              </w:rPr>
            </w:pPr>
            <w:r w:rsidRPr="008B7AB0">
              <w:rPr>
                <w:b/>
                <w:bCs/>
                <w:sz w:val="20"/>
                <w:szCs w:val="20"/>
              </w:rPr>
              <w:t>Local (FCFA)</w:t>
            </w:r>
          </w:p>
        </w:tc>
        <w:tc>
          <w:tcPr>
            <w:tcW w:w="1134" w:type="dxa"/>
            <w:shd w:val="clear" w:color="auto" w:fill="auto"/>
            <w:vAlign w:val="center"/>
          </w:tcPr>
          <w:p w14:paraId="23A5B747" w14:textId="77777777" w:rsidR="007F569C" w:rsidRPr="008B7AB0" w:rsidRDefault="007F569C" w:rsidP="008B7AB0">
            <w:pPr>
              <w:pStyle w:val="Default"/>
              <w:jc w:val="center"/>
              <w:rPr>
                <w:sz w:val="20"/>
                <w:szCs w:val="20"/>
              </w:rPr>
            </w:pPr>
            <w:r w:rsidRPr="008B7AB0">
              <w:rPr>
                <w:b/>
                <w:color w:val="auto"/>
                <w:sz w:val="20"/>
                <w:szCs w:val="20"/>
                <w:lang w:val="fr-CA"/>
              </w:rPr>
              <w:t>US$</w:t>
            </w:r>
          </w:p>
        </w:tc>
        <w:tc>
          <w:tcPr>
            <w:tcW w:w="1275" w:type="dxa"/>
            <w:shd w:val="clear" w:color="auto" w:fill="auto"/>
            <w:vAlign w:val="center"/>
          </w:tcPr>
          <w:p w14:paraId="23A5B748" w14:textId="77777777" w:rsidR="007F569C" w:rsidRPr="008B7AB0" w:rsidRDefault="00FA371C" w:rsidP="008B7AB0">
            <w:pPr>
              <w:pStyle w:val="Default"/>
              <w:jc w:val="center"/>
              <w:rPr>
                <w:b/>
                <w:bCs/>
                <w:sz w:val="20"/>
                <w:szCs w:val="20"/>
              </w:rPr>
            </w:pPr>
            <w:r w:rsidRPr="008B7AB0">
              <w:rPr>
                <w:b/>
                <w:bCs/>
                <w:sz w:val="20"/>
                <w:szCs w:val="20"/>
              </w:rPr>
              <w:t>Local (FCFA)</w:t>
            </w:r>
          </w:p>
        </w:tc>
        <w:tc>
          <w:tcPr>
            <w:tcW w:w="1134" w:type="dxa"/>
            <w:shd w:val="clear" w:color="auto" w:fill="auto"/>
            <w:vAlign w:val="center"/>
          </w:tcPr>
          <w:p w14:paraId="23A5B749" w14:textId="77777777" w:rsidR="007F569C" w:rsidRPr="008B7AB0" w:rsidRDefault="00FA371C" w:rsidP="008B7AB0">
            <w:pPr>
              <w:pStyle w:val="Default"/>
              <w:jc w:val="center"/>
              <w:rPr>
                <w:b/>
                <w:bCs/>
                <w:sz w:val="20"/>
                <w:szCs w:val="20"/>
              </w:rPr>
            </w:pPr>
            <w:r w:rsidRPr="008B7AB0">
              <w:rPr>
                <w:b/>
                <w:color w:val="auto"/>
                <w:sz w:val="20"/>
                <w:szCs w:val="20"/>
                <w:lang w:val="fr-CA"/>
              </w:rPr>
              <w:t>US $</w:t>
            </w:r>
          </w:p>
        </w:tc>
        <w:tc>
          <w:tcPr>
            <w:tcW w:w="1134" w:type="dxa"/>
            <w:vMerge/>
            <w:shd w:val="clear" w:color="auto" w:fill="auto"/>
            <w:vAlign w:val="center"/>
          </w:tcPr>
          <w:p w14:paraId="23A5B74A" w14:textId="77777777" w:rsidR="007F569C" w:rsidRPr="008B7AB0" w:rsidRDefault="007F569C" w:rsidP="008B7AB0">
            <w:pPr>
              <w:pStyle w:val="Default"/>
              <w:jc w:val="center"/>
              <w:rPr>
                <w:b/>
                <w:bCs/>
                <w:sz w:val="20"/>
                <w:szCs w:val="20"/>
              </w:rPr>
            </w:pPr>
          </w:p>
        </w:tc>
      </w:tr>
      <w:tr w:rsidR="00B21DC9" w:rsidRPr="008B7AB0" w14:paraId="23A5B74D" w14:textId="77777777" w:rsidTr="008B7AB0">
        <w:tc>
          <w:tcPr>
            <w:tcW w:w="11057" w:type="dxa"/>
            <w:gridSpan w:val="8"/>
            <w:shd w:val="clear" w:color="auto" w:fill="D0CECE"/>
            <w:vAlign w:val="center"/>
          </w:tcPr>
          <w:p w14:paraId="23A5B74C" w14:textId="77777777" w:rsidR="000A7856" w:rsidRPr="008B7AB0" w:rsidRDefault="00B21DC9" w:rsidP="008B7AB0">
            <w:pPr>
              <w:pStyle w:val="Default"/>
              <w:jc w:val="center"/>
              <w:rPr>
                <w:b/>
                <w:bCs/>
                <w:sz w:val="20"/>
                <w:szCs w:val="20"/>
              </w:rPr>
            </w:pPr>
            <w:r w:rsidRPr="008B7AB0">
              <w:rPr>
                <w:b/>
                <w:bCs/>
                <w:sz w:val="20"/>
                <w:szCs w:val="20"/>
              </w:rPr>
              <w:t xml:space="preserve">Objectif 1 : Renforcer le cadre institutionnel de gestion </w:t>
            </w:r>
            <w:r w:rsidR="00C00E8C" w:rsidRPr="008B7AB0">
              <w:rPr>
                <w:b/>
                <w:bCs/>
                <w:sz w:val="20"/>
                <w:szCs w:val="20"/>
              </w:rPr>
              <w:t xml:space="preserve">et gestion </w:t>
            </w:r>
            <w:r w:rsidRPr="008B7AB0">
              <w:rPr>
                <w:b/>
                <w:bCs/>
                <w:sz w:val="20"/>
                <w:szCs w:val="20"/>
              </w:rPr>
              <w:t>des pestes et pesticides</w:t>
            </w:r>
          </w:p>
        </w:tc>
      </w:tr>
      <w:tr w:rsidR="00055AC0" w:rsidRPr="008B7AB0" w14:paraId="23A5B757" w14:textId="77777777" w:rsidTr="008B7AB0">
        <w:tc>
          <w:tcPr>
            <w:tcW w:w="3417" w:type="dxa"/>
            <w:shd w:val="clear" w:color="auto" w:fill="auto"/>
          </w:tcPr>
          <w:p w14:paraId="23A5B74E" w14:textId="5CA87E1C" w:rsidR="007F569C" w:rsidRPr="008B7AB0" w:rsidRDefault="007F569C" w:rsidP="0060109B">
            <w:pPr>
              <w:pStyle w:val="Default"/>
              <w:jc w:val="both"/>
              <w:rPr>
                <w:sz w:val="20"/>
                <w:szCs w:val="20"/>
              </w:rPr>
            </w:pPr>
            <w:r w:rsidRPr="008B7AB0">
              <w:rPr>
                <w:sz w:val="20"/>
                <w:szCs w:val="20"/>
              </w:rPr>
              <w:t>Renforce</w:t>
            </w:r>
            <w:r w:rsidR="0060109B">
              <w:rPr>
                <w:sz w:val="20"/>
                <w:szCs w:val="20"/>
              </w:rPr>
              <w:t>r</w:t>
            </w:r>
            <w:r w:rsidRPr="008B7AB0">
              <w:rPr>
                <w:sz w:val="20"/>
                <w:szCs w:val="20"/>
              </w:rPr>
              <w:t xml:space="preserve"> </w:t>
            </w:r>
            <w:r w:rsidR="0060109B">
              <w:rPr>
                <w:sz w:val="20"/>
                <w:szCs w:val="20"/>
              </w:rPr>
              <w:t>l</w:t>
            </w:r>
            <w:r w:rsidRPr="008B7AB0">
              <w:rPr>
                <w:sz w:val="20"/>
                <w:szCs w:val="20"/>
              </w:rPr>
              <w:t>es capacités d’action (moyens financiers et matériel) des agents des ATDA et des CTAF en charge de l’encadrement des producteurs</w:t>
            </w:r>
          </w:p>
        </w:tc>
        <w:tc>
          <w:tcPr>
            <w:tcW w:w="1262" w:type="dxa"/>
            <w:shd w:val="clear" w:color="auto" w:fill="auto"/>
            <w:vAlign w:val="center"/>
          </w:tcPr>
          <w:p w14:paraId="23A5B74F" w14:textId="77777777" w:rsidR="007F569C" w:rsidRPr="008B7AB0" w:rsidRDefault="007F569C" w:rsidP="008B7AB0">
            <w:pPr>
              <w:pStyle w:val="Default"/>
              <w:jc w:val="center"/>
              <w:rPr>
                <w:sz w:val="20"/>
                <w:szCs w:val="20"/>
              </w:rPr>
            </w:pPr>
            <w:r w:rsidRPr="008B7AB0">
              <w:rPr>
                <w:sz w:val="20"/>
                <w:szCs w:val="20"/>
              </w:rPr>
              <w:t>Nombre</w:t>
            </w:r>
          </w:p>
          <w:p w14:paraId="23A5B750"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ATDA</w:t>
            </w:r>
          </w:p>
        </w:tc>
        <w:tc>
          <w:tcPr>
            <w:tcW w:w="567" w:type="dxa"/>
            <w:shd w:val="clear" w:color="auto" w:fill="auto"/>
            <w:vAlign w:val="center"/>
          </w:tcPr>
          <w:p w14:paraId="23A5B751"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5</w:t>
            </w:r>
          </w:p>
        </w:tc>
        <w:tc>
          <w:tcPr>
            <w:tcW w:w="1134" w:type="dxa"/>
            <w:shd w:val="clear" w:color="auto" w:fill="auto"/>
            <w:vAlign w:val="center"/>
          </w:tcPr>
          <w:p w14:paraId="23A5B752" w14:textId="77777777" w:rsidR="007F569C" w:rsidRPr="008B7AB0" w:rsidRDefault="007F569C" w:rsidP="008B7AB0">
            <w:pPr>
              <w:pStyle w:val="Default"/>
              <w:jc w:val="center"/>
              <w:rPr>
                <w:sz w:val="20"/>
                <w:szCs w:val="20"/>
              </w:rPr>
            </w:pPr>
            <w:r w:rsidRPr="008B7AB0">
              <w:rPr>
                <w:sz w:val="20"/>
                <w:szCs w:val="20"/>
              </w:rPr>
              <w:t>5 000 000</w:t>
            </w:r>
          </w:p>
        </w:tc>
        <w:tc>
          <w:tcPr>
            <w:tcW w:w="1134" w:type="dxa"/>
            <w:shd w:val="clear" w:color="auto" w:fill="auto"/>
            <w:vAlign w:val="center"/>
          </w:tcPr>
          <w:p w14:paraId="23A5B753" w14:textId="77777777" w:rsidR="007F569C" w:rsidRPr="008B7AB0" w:rsidRDefault="00B43D71" w:rsidP="008B7AB0">
            <w:pPr>
              <w:pStyle w:val="Default"/>
              <w:jc w:val="center"/>
              <w:rPr>
                <w:sz w:val="20"/>
                <w:szCs w:val="20"/>
              </w:rPr>
            </w:pPr>
            <w:r w:rsidRPr="008B7AB0">
              <w:rPr>
                <w:sz w:val="20"/>
                <w:szCs w:val="20"/>
              </w:rPr>
              <w:t>10 000</w:t>
            </w:r>
          </w:p>
        </w:tc>
        <w:tc>
          <w:tcPr>
            <w:tcW w:w="1275" w:type="dxa"/>
            <w:shd w:val="clear" w:color="auto" w:fill="auto"/>
            <w:vAlign w:val="center"/>
          </w:tcPr>
          <w:p w14:paraId="23A5B754" w14:textId="77777777" w:rsidR="007F569C" w:rsidRPr="008B7AB0" w:rsidRDefault="007F569C" w:rsidP="008B7AB0">
            <w:pPr>
              <w:pStyle w:val="Default"/>
              <w:jc w:val="center"/>
              <w:rPr>
                <w:sz w:val="20"/>
                <w:szCs w:val="20"/>
              </w:rPr>
            </w:pPr>
            <w:r w:rsidRPr="008B7AB0">
              <w:rPr>
                <w:sz w:val="20"/>
                <w:szCs w:val="20"/>
              </w:rPr>
              <w:t>25 000 000</w:t>
            </w:r>
          </w:p>
        </w:tc>
        <w:tc>
          <w:tcPr>
            <w:tcW w:w="1134" w:type="dxa"/>
            <w:shd w:val="clear" w:color="auto" w:fill="auto"/>
            <w:vAlign w:val="center"/>
          </w:tcPr>
          <w:p w14:paraId="23A5B755" w14:textId="77777777" w:rsidR="007F569C" w:rsidRPr="008B7AB0" w:rsidRDefault="00990688" w:rsidP="008B7AB0">
            <w:pPr>
              <w:pStyle w:val="Default"/>
              <w:jc w:val="center"/>
              <w:rPr>
                <w:sz w:val="20"/>
                <w:szCs w:val="20"/>
              </w:rPr>
            </w:pPr>
            <w:r w:rsidRPr="008B7AB0">
              <w:rPr>
                <w:sz w:val="20"/>
                <w:szCs w:val="20"/>
              </w:rPr>
              <w:t>50 000</w:t>
            </w:r>
          </w:p>
        </w:tc>
        <w:tc>
          <w:tcPr>
            <w:tcW w:w="1134" w:type="dxa"/>
            <w:shd w:val="clear" w:color="auto" w:fill="auto"/>
            <w:vAlign w:val="center"/>
          </w:tcPr>
          <w:p w14:paraId="23A5B756"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An 2</w:t>
            </w:r>
          </w:p>
        </w:tc>
      </w:tr>
      <w:tr w:rsidR="00055AC0" w:rsidRPr="008B7AB0" w14:paraId="23A5B760" w14:textId="77777777" w:rsidTr="008B7AB0">
        <w:tc>
          <w:tcPr>
            <w:tcW w:w="3417" w:type="dxa"/>
            <w:shd w:val="clear" w:color="auto" w:fill="auto"/>
          </w:tcPr>
          <w:p w14:paraId="23A5B758" w14:textId="21F270C3" w:rsidR="007F569C" w:rsidRPr="008B7AB0" w:rsidRDefault="007F569C" w:rsidP="0060109B">
            <w:pPr>
              <w:pStyle w:val="Default"/>
              <w:jc w:val="both"/>
              <w:rPr>
                <w:sz w:val="20"/>
                <w:szCs w:val="20"/>
              </w:rPr>
            </w:pPr>
            <w:r w:rsidRPr="008B7AB0">
              <w:rPr>
                <w:sz w:val="20"/>
                <w:szCs w:val="20"/>
              </w:rPr>
              <w:t>Organis</w:t>
            </w:r>
            <w:r w:rsidR="0060109B">
              <w:rPr>
                <w:sz w:val="20"/>
                <w:szCs w:val="20"/>
              </w:rPr>
              <w:t xml:space="preserve">er </w:t>
            </w:r>
            <w:r w:rsidRPr="008B7AB0">
              <w:rPr>
                <w:sz w:val="20"/>
                <w:szCs w:val="20"/>
              </w:rPr>
              <w:t>d</w:t>
            </w:r>
            <w:r w:rsidR="0060109B">
              <w:rPr>
                <w:sz w:val="20"/>
                <w:szCs w:val="20"/>
              </w:rPr>
              <w:t xml:space="preserve">es </w:t>
            </w:r>
            <w:r w:rsidRPr="008B7AB0">
              <w:rPr>
                <w:sz w:val="20"/>
                <w:szCs w:val="20"/>
              </w:rPr>
              <w:t xml:space="preserve">ateliers de vulgarisation du CGES et d’information et de sensibilisation sur la règlementation phytosanitaire nationale et ses applications pratiques dans la gestion des pesticides </w:t>
            </w:r>
          </w:p>
        </w:tc>
        <w:tc>
          <w:tcPr>
            <w:tcW w:w="1262" w:type="dxa"/>
            <w:shd w:val="clear" w:color="auto" w:fill="auto"/>
            <w:vAlign w:val="center"/>
          </w:tcPr>
          <w:p w14:paraId="23A5B759"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Zone agro écologique</w:t>
            </w:r>
          </w:p>
        </w:tc>
        <w:tc>
          <w:tcPr>
            <w:tcW w:w="567" w:type="dxa"/>
            <w:shd w:val="clear" w:color="auto" w:fill="auto"/>
            <w:vAlign w:val="center"/>
          </w:tcPr>
          <w:p w14:paraId="23A5B75A"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4</w:t>
            </w:r>
          </w:p>
        </w:tc>
        <w:tc>
          <w:tcPr>
            <w:tcW w:w="1134" w:type="dxa"/>
            <w:shd w:val="clear" w:color="auto" w:fill="auto"/>
            <w:vAlign w:val="center"/>
          </w:tcPr>
          <w:p w14:paraId="23A5B75B" w14:textId="77777777" w:rsidR="007F569C" w:rsidRPr="008B7AB0" w:rsidRDefault="007F569C" w:rsidP="008B7AB0">
            <w:pPr>
              <w:pStyle w:val="Default"/>
              <w:jc w:val="center"/>
              <w:rPr>
                <w:sz w:val="20"/>
                <w:szCs w:val="20"/>
              </w:rPr>
            </w:pPr>
            <w:r w:rsidRPr="008B7AB0">
              <w:rPr>
                <w:sz w:val="20"/>
                <w:szCs w:val="20"/>
              </w:rPr>
              <w:t>2 000 000</w:t>
            </w:r>
          </w:p>
        </w:tc>
        <w:tc>
          <w:tcPr>
            <w:tcW w:w="1134" w:type="dxa"/>
            <w:shd w:val="clear" w:color="auto" w:fill="auto"/>
            <w:vAlign w:val="center"/>
          </w:tcPr>
          <w:p w14:paraId="23A5B75C" w14:textId="77777777" w:rsidR="007F569C" w:rsidRPr="008B7AB0" w:rsidRDefault="00B43D71" w:rsidP="008B7AB0">
            <w:pPr>
              <w:pStyle w:val="Default"/>
              <w:jc w:val="center"/>
              <w:rPr>
                <w:sz w:val="20"/>
                <w:szCs w:val="20"/>
              </w:rPr>
            </w:pPr>
            <w:r w:rsidRPr="008B7AB0">
              <w:rPr>
                <w:sz w:val="20"/>
                <w:szCs w:val="20"/>
              </w:rPr>
              <w:t>4 000</w:t>
            </w:r>
          </w:p>
        </w:tc>
        <w:tc>
          <w:tcPr>
            <w:tcW w:w="1275" w:type="dxa"/>
            <w:shd w:val="clear" w:color="auto" w:fill="auto"/>
            <w:vAlign w:val="center"/>
          </w:tcPr>
          <w:p w14:paraId="23A5B75D" w14:textId="77777777" w:rsidR="007F569C" w:rsidRPr="008B7AB0" w:rsidRDefault="007F569C" w:rsidP="008B7AB0">
            <w:pPr>
              <w:pStyle w:val="Default"/>
              <w:jc w:val="center"/>
              <w:rPr>
                <w:sz w:val="20"/>
                <w:szCs w:val="20"/>
              </w:rPr>
            </w:pPr>
            <w:r w:rsidRPr="008B7AB0">
              <w:rPr>
                <w:sz w:val="20"/>
                <w:szCs w:val="20"/>
              </w:rPr>
              <w:t>8 000 000</w:t>
            </w:r>
          </w:p>
        </w:tc>
        <w:tc>
          <w:tcPr>
            <w:tcW w:w="1134" w:type="dxa"/>
            <w:shd w:val="clear" w:color="auto" w:fill="auto"/>
            <w:vAlign w:val="center"/>
          </w:tcPr>
          <w:p w14:paraId="23A5B75E" w14:textId="77777777" w:rsidR="007F569C" w:rsidRPr="008B7AB0" w:rsidRDefault="00990688" w:rsidP="008B7AB0">
            <w:pPr>
              <w:pStyle w:val="Default"/>
              <w:jc w:val="center"/>
              <w:rPr>
                <w:sz w:val="20"/>
                <w:szCs w:val="20"/>
              </w:rPr>
            </w:pPr>
            <w:r w:rsidRPr="008B7AB0">
              <w:rPr>
                <w:sz w:val="20"/>
                <w:szCs w:val="20"/>
              </w:rPr>
              <w:t>16 000</w:t>
            </w:r>
          </w:p>
        </w:tc>
        <w:tc>
          <w:tcPr>
            <w:tcW w:w="1134" w:type="dxa"/>
            <w:shd w:val="clear" w:color="auto" w:fill="auto"/>
            <w:vAlign w:val="center"/>
          </w:tcPr>
          <w:p w14:paraId="23A5B75F"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An 2</w:t>
            </w:r>
          </w:p>
        </w:tc>
      </w:tr>
      <w:tr w:rsidR="00055AC0" w:rsidRPr="008B7AB0" w14:paraId="23A5B76B" w14:textId="77777777" w:rsidTr="008B7AB0">
        <w:tc>
          <w:tcPr>
            <w:tcW w:w="3417" w:type="dxa"/>
            <w:shd w:val="clear" w:color="auto" w:fill="auto"/>
          </w:tcPr>
          <w:p w14:paraId="23A5B761" w14:textId="093C25C2" w:rsidR="007F569C" w:rsidRPr="008B7AB0" w:rsidRDefault="007F569C" w:rsidP="0060109B">
            <w:pPr>
              <w:pStyle w:val="Default"/>
              <w:jc w:val="both"/>
              <w:rPr>
                <w:sz w:val="20"/>
                <w:szCs w:val="20"/>
              </w:rPr>
            </w:pPr>
            <w:r w:rsidRPr="008B7AB0">
              <w:rPr>
                <w:color w:val="auto"/>
                <w:sz w:val="20"/>
                <w:szCs w:val="20"/>
              </w:rPr>
              <w:t>Appu</w:t>
            </w:r>
            <w:r w:rsidR="0060109B">
              <w:rPr>
                <w:color w:val="auto"/>
                <w:sz w:val="20"/>
                <w:szCs w:val="20"/>
              </w:rPr>
              <w:t>yer</w:t>
            </w:r>
            <w:r w:rsidRPr="008B7AB0">
              <w:rPr>
                <w:color w:val="auto"/>
                <w:sz w:val="20"/>
                <w:szCs w:val="20"/>
              </w:rPr>
              <w:t xml:space="preserve"> divers</w:t>
            </w:r>
            <w:r w:rsidR="0060109B">
              <w:rPr>
                <w:color w:val="auto"/>
                <w:sz w:val="20"/>
                <w:szCs w:val="20"/>
              </w:rPr>
              <w:t>ement les</w:t>
            </w:r>
            <w:r w:rsidRPr="008B7AB0">
              <w:rPr>
                <w:color w:val="auto"/>
                <w:sz w:val="20"/>
                <w:szCs w:val="20"/>
              </w:rPr>
              <w:t xml:space="preserve"> agents CTAF, agents de l’ATDA et membres du MGP qui sont les répondants Environnementaux et sociaux des de l’UGP/</w:t>
            </w:r>
            <w:r w:rsidR="0060109B">
              <w:t xml:space="preserve"> </w:t>
            </w:r>
            <w:r w:rsidR="0060109B" w:rsidRPr="00162F55">
              <w:rPr>
                <w:sz w:val="20"/>
                <w:szCs w:val="20"/>
              </w:rPr>
              <w:t>Projet Forêts Classées Bénin</w:t>
            </w:r>
            <w:r w:rsidRPr="0060109B">
              <w:rPr>
                <w:color w:val="auto"/>
                <w:sz w:val="20"/>
                <w:szCs w:val="20"/>
              </w:rPr>
              <w:t xml:space="preserve"> (</w:t>
            </w:r>
            <w:r w:rsidRPr="008B7AB0">
              <w:rPr>
                <w:color w:val="auto"/>
                <w:sz w:val="20"/>
                <w:szCs w:val="20"/>
              </w:rPr>
              <w:t>carburant, prise en charge, etc.)</w:t>
            </w:r>
          </w:p>
        </w:tc>
        <w:tc>
          <w:tcPr>
            <w:tcW w:w="1262" w:type="dxa"/>
            <w:shd w:val="clear" w:color="auto" w:fill="auto"/>
            <w:vAlign w:val="center"/>
          </w:tcPr>
          <w:p w14:paraId="23A5B762" w14:textId="77777777" w:rsidR="007F569C" w:rsidRPr="008B7AB0" w:rsidRDefault="007F569C" w:rsidP="008B7AB0">
            <w:pPr>
              <w:pStyle w:val="Default"/>
              <w:jc w:val="center"/>
              <w:rPr>
                <w:sz w:val="20"/>
                <w:szCs w:val="20"/>
              </w:rPr>
            </w:pPr>
            <w:r w:rsidRPr="008B7AB0">
              <w:rPr>
                <w:sz w:val="20"/>
                <w:szCs w:val="20"/>
              </w:rPr>
              <w:t>Nombre</w:t>
            </w:r>
          </w:p>
          <w:p w14:paraId="23A5B763"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de FC</w:t>
            </w:r>
          </w:p>
        </w:tc>
        <w:tc>
          <w:tcPr>
            <w:tcW w:w="567" w:type="dxa"/>
            <w:shd w:val="clear" w:color="auto" w:fill="auto"/>
            <w:vAlign w:val="center"/>
          </w:tcPr>
          <w:p w14:paraId="23A5B764"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lang w:val="fr-CA"/>
              </w:rPr>
              <w:t>10</w:t>
            </w:r>
          </w:p>
        </w:tc>
        <w:tc>
          <w:tcPr>
            <w:tcW w:w="1134" w:type="dxa"/>
            <w:shd w:val="clear" w:color="auto" w:fill="auto"/>
            <w:vAlign w:val="center"/>
          </w:tcPr>
          <w:p w14:paraId="23A5B765" w14:textId="77777777" w:rsidR="007F569C" w:rsidRPr="008B7AB0" w:rsidRDefault="007F569C" w:rsidP="003C0ADC">
            <w:pPr>
              <w:pStyle w:val="Default"/>
              <w:rPr>
                <w:sz w:val="20"/>
                <w:szCs w:val="20"/>
              </w:rPr>
            </w:pPr>
            <w:r w:rsidRPr="008B7AB0">
              <w:rPr>
                <w:color w:val="auto"/>
                <w:sz w:val="20"/>
                <w:szCs w:val="20"/>
                <w:lang w:val="fr-CA"/>
              </w:rPr>
              <w:t>10 000 000</w:t>
            </w:r>
          </w:p>
        </w:tc>
        <w:tc>
          <w:tcPr>
            <w:tcW w:w="1134" w:type="dxa"/>
            <w:shd w:val="clear" w:color="auto" w:fill="auto"/>
            <w:vAlign w:val="center"/>
          </w:tcPr>
          <w:p w14:paraId="23A5B766" w14:textId="77777777" w:rsidR="007F569C" w:rsidRPr="008B7AB0" w:rsidRDefault="00B43D71" w:rsidP="003C0ADC">
            <w:pPr>
              <w:pStyle w:val="Default"/>
              <w:rPr>
                <w:sz w:val="20"/>
                <w:szCs w:val="20"/>
              </w:rPr>
            </w:pPr>
            <w:r w:rsidRPr="008B7AB0">
              <w:rPr>
                <w:sz w:val="20"/>
                <w:szCs w:val="20"/>
              </w:rPr>
              <w:t>20 000</w:t>
            </w:r>
          </w:p>
        </w:tc>
        <w:tc>
          <w:tcPr>
            <w:tcW w:w="1275" w:type="dxa"/>
            <w:shd w:val="clear" w:color="auto" w:fill="auto"/>
            <w:vAlign w:val="center"/>
          </w:tcPr>
          <w:p w14:paraId="23A5B767" w14:textId="77777777" w:rsidR="007F569C" w:rsidRPr="008B7AB0" w:rsidRDefault="007F569C" w:rsidP="008B7AB0">
            <w:pPr>
              <w:pStyle w:val="Default"/>
              <w:jc w:val="center"/>
              <w:rPr>
                <w:sz w:val="20"/>
                <w:szCs w:val="20"/>
              </w:rPr>
            </w:pPr>
            <w:r w:rsidRPr="008B7AB0">
              <w:rPr>
                <w:sz w:val="20"/>
                <w:szCs w:val="20"/>
              </w:rPr>
              <w:t>100 000 000</w:t>
            </w:r>
          </w:p>
        </w:tc>
        <w:tc>
          <w:tcPr>
            <w:tcW w:w="1134" w:type="dxa"/>
            <w:shd w:val="clear" w:color="auto" w:fill="auto"/>
            <w:vAlign w:val="center"/>
          </w:tcPr>
          <w:p w14:paraId="23A5B768" w14:textId="77777777" w:rsidR="007F569C" w:rsidRPr="008B7AB0" w:rsidRDefault="00990688" w:rsidP="008B7AB0">
            <w:pPr>
              <w:pStyle w:val="Default"/>
              <w:jc w:val="center"/>
              <w:rPr>
                <w:sz w:val="20"/>
                <w:szCs w:val="20"/>
              </w:rPr>
            </w:pPr>
            <w:r w:rsidRPr="008B7AB0">
              <w:rPr>
                <w:sz w:val="20"/>
                <w:szCs w:val="20"/>
              </w:rPr>
              <w:t>200 000</w:t>
            </w:r>
          </w:p>
        </w:tc>
        <w:tc>
          <w:tcPr>
            <w:tcW w:w="1134" w:type="dxa"/>
            <w:shd w:val="clear" w:color="auto" w:fill="auto"/>
            <w:vAlign w:val="center"/>
          </w:tcPr>
          <w:p w14:paraId="23A5B769" w14:textId="77777777" w:rsidR="007F569C" w:rsidRPr="008B7AB0" w:rsidRDefault="007F569C" w:rsidP="008B7AB0">
            <w:pPr>
              <w:pStyle w:val="Default"/>
              <w:jc w:val="center"/>
              <w:rPr>
                <w:sz w:val="20"/>
                <w:szCs w:val="20"/>
              </w:rPr>
            </w:pPr>
            <w:r w:rsidRPr="008B7AB0">
              <w:rPr>
                <w:sz w:val="20"/>
                <w:szCs w:val="20"/>
              </w:rPr>
              <w:t>An1 à An7</w:t>
            </w:r>
          </w:p>
          <w:p w14:paraId="23A5B76A" w14:textId="77777777" w:rsidR="007F569C" w:rsidRPr="008B7AB0" w:rsidRDefault="007F569C" w:rsidP="008B7AB0">
            <w:pPr>
              <w:spacing w:after="0" w:line="240" w:lineRule="auto"/>
              <w:jc w:val="center"/>
              <w:rPr>
                <w:rFonts w:ascii="Times New Roman" w:hAnsi="Times New Roman"/>
                <w:sz w:val="20"/>
                <w:szCs w:val="20"/>
              </w:rPr>
            </w:pPr>
          </w:p>
        </w:tc>
      </w:tr>
      <w:tr w:rsidR="00055AC0" w:rsidRPr="008B7AB0" w14:paraId="23A5B770" w14:textId="77777777" w:rsidTr="008B7AB0">
        <w:tc>
          <w:tcPr>
            <w:tcW w:w="7514" w:type="dxa"/>
            <w:gridSpan w:val="5"/>
            <w:shd w:val="clear" w:color="auto" w:fill="auto"/>
            <w:vAlign w:val="center"/>
          </w:tcPr>
          <w:p w14:paraId="23A5B76C" w14:textId="77777777" w:rsidR="005709AA" w:rsidRPr="008B7AB0" w:rsidRDefault="005709AA" w:rsidP="008B7AB0">
            <w:pPr>
              <w:pStyle w:val="Default"/>
              <w:jc w:val="center"/>
              <w:rPr>
                <w:b/>
                <w:bCs/>
                <w:sz w:val="20"/>
                <w:szCs w:val="20"/>
              </w:rPr>
            </w:pPr>
            <w:r w:rsidRPr="008B7AB0">
              <w:rPr>
                <w:b/>
                <w:bCs/>
                <w:sz w:val="20"/>
                <w:szCs w:val="20"/>
              </w:rPr>
              <w:t>Sous-total</w:t>
            </w:r>
          </w:p>
        </w:tc>
        <w:tc>
          <w:tcPr>
            <w:tcW w:w="1275" w:type="dxa"/>
            <w:shd w:val="clear" w:color="auto" w:fill="auto"/>
          </w:tcPr>
          <w:p w14:paraId="23A5B76D" w14:textId="77777777" w:rsidR="005709AA" w:rsidRPr="008B7AB0" w:rsidRDefault="005709AA" w:rsidP="008B7AB0">
            <w:pPr>
              <w:spacing w:after="0" w:line="240" w:lineRule="auto"/>
              <w:rPr>
                <w:rFonts w:ascii="Times New Roman" w:hAnsi="Times New Roman"/>
                <w:b/>
                <w:sz w:val="20"/>
                <w:szCs w:val="20"/>
              </w:rPr>
            </w:pPr>
            <w:r w:rsidRPr="008B7AB0">
              <w:rPr>
                <w:rFonts w:ascii="Times New Roman" w:hAnsi="Times New Roman"/>
                <w:b/>
                <w:sz w:val="20"/>
                <w:szCs w:val="20"/>
              </w:rPr>
              <w:t>133 000 000</w:t>
            </w:r>
          </w:p>
        </w:tc>
        <w:tc>
          <w:tcPr>
            <w:tcW w:w="1134" w:type="dxa"/>
            <w:shd w:val="clear" w:color="auto" w:fill="auto"/>
          </w:tcPr>
          <w:p w14:paraId="23A5B76E" w14:textId="77777777" w:rsidR="005709AA" w:rsidRPr="008B7AB0" w:rsidRDefault="00990688" w:rsidP="008B7AB0">
            <w:pPr>
              <w:spacing w:after="0" w:line="240" w:lineRule="auto"/>
              <w:rPr>
                <w:rFonts w:ascii="Times New Roman" w:hAnsi="Times New Roman"/>
                <w:b/>
                <w:sz w:val="20"/>
                <w:szCs w:val="20"/>
              </w:rPr>
            </w:pPr>
            <w:r w:rsidRPr="008B7AB0">
              <w:rPr>
                <w:rFonts w:ascii="Times New Roman" w:hAnsi="Times New Roman"/>
                <w:b/>
                <w:sz w:val="20"/>
                <w:szCs w:val="20"/>
              </w:rPr>
              <w:t>266 000</w:t>
            </w:r>
          </w:p>
        </w:tc>
        <w:tc>
          <w:tcPr>
            <w:tcW w:w="1134" w:type="dxa"/>
            <w:shd w:val="clear" w:color="auto" w:fill="auto"/>
          </w:tcPr>
          <w:p w14:paraId="23A5B76F" w14:textId="77777777" w:rsidR="005709AA" w:rsidRPr="008B7AB0" w:rsidRDefault="005709AA" w:rsidP="008B7AB0">
            <w:pPr>
              <w:spacing w:after="0" w:line="240" w:lineRule="auto"/>
              <w:rPr>
                <w:rFonts w:ascii="Times New Roman" w:hAnsi="Times New Roman"/>
                <w:sz w:val="20"/>
                <w:szCs w:val="20"/>
              </w:rPr>
            </w:pPr>
          </w:p>
        </w:tc>
      </w:tr>
      <w:tr w:rsidR="00B21DC9" w:rsidRPr="008B7AB0" w14:paraId="23A5B772" w14:textId="77777777" w:rsidTr="008B7AB0">
        <w:tc>
          <w:tcPr>
            <w:tcW w:w="11057" w:type="dxa"/>
            <w:gridSpan w:val="8"/>
            <w:shd w:val="clear" w:color="auto" w:fill="D0CECE"/>
            <w:vAlign w:val="center"/>
          </w:tcPr>
          <w:p w14:paraId="23A5B771" w14:textId="77777777" w:rsidR="000A7856" w:rsidRPr="008B7AB0" w:rsidRDefault="00B21DC9" w:rsidP="008B7AB0">
            <w:pPr>
              <w:pStyle w:val="Default"/>
              <w:jc w:val="center"/>
              <w:rPr>
                <w:b/>
                <w:bCs/>
                <w:sz w:val="20"/>
                <w:szCs w:val="20"/>
              </w:rPr>
            </w:pPr>
            <w:r w:rsidRPr="008B7AB0">
              <w:rPr>
                <w:b/>
                <w:bCs/>
                <w:sz w:val="20"/>
                <w:szCs w:val="20"/>
              </w:rPr>
              <w:t xml:space="preserve">Objectif 2 : Renforcer les mesures techniques et organisationnelle </w:t>
            </w:r>
            <w:r w:rsidR="00C00E8C" w:rsidRPr="008B7AB0">
              <w:rPr>
                <w:b/>
                <w:bCs/>
                <w:sz w:val="20"/>
                <w:szCs w:val="20"/>
              </w:rPr>
              <w:t>et</w:t>
            </w:r>
            <w:r w:rsidRPr="008B7AB0">
              <w:rPr>
                <w:b/>
                <w:bCs/>
                <w:sz w:val="20"/>
                <w:szCs w:val="20"/>
              </w:rPr>
              <w:t xml:space="preserve"> gestion des pestes, pesticides et autres nuisances</w:t>
            </w:r>
          </w:p>
        </w:tc>
      </w:tr>
      <w:tr w:rsidR="00055AC0" w:rsidRPr="008B7AB0" w14:paraId="23A5B77B" w14:textId="77777777" w:rsidTr="008B7AB0">
        <w:tc>
          <w:tcPr>
            <w:tcW w:w="3417" w:type="dxa"/>
            <w:shd w:val="clear" w:color="auto" w:fill="auto"/>
          </w:tcPr>
          <w:p w14:paraId="23A5B773" w14:textId="6F511E5F" w:rsidR="007F569C" w:rsidRPr="008B7AB0" w:rsidRDefault="007F569C" w:rsidP="0060109B">
            <w:pPr>
              <w:pStyle w:val="Default"/>
              <w:jc w:val="both"/>
              <w:rPr>
                <w:sz w:val="20"/>
                <w:szCs w:val="20"/>
              </w:rPr>
            </w:pPr>
            <w:r w:rsidRPr="008B7AB0">
              <w:rPr>
                <w:bCs/>
                <w:sz w:val="20"/>
                <w:szCs w:val="20"/>
              </w:rPr>
              <w:t>Réalis</w:t>
            </w:r>
            <w:r w:rsidR="0060109B">
              <w:rPr>
                <w:bCs/>
                <w:sz w:val="20"/>
                <w:szCs w:val="20"/>
              </w:rPr>
              <w:t>er</w:t>
            </w:r>
            <w:r w:rsidRPr="008B7AB0">
              <w:rPr>
                <w:bCs/>
                <w:sz w:val="20"/>
                <w:szCs w:val="20"/>
              </w:rPr>
              <w:t xml:space="preserve"> </w:t>
            </w:r>
            <w:r w:rsidR="00D33004" w:rsidRPr="008B7AB0">
              <w:rPr>
                <w:bCs/>
                <w:sz w:val="20"/>
                <w:szCs w:val="20"/>
              </w:rPr>
              <w:t xml:space="preserve">des EIES simplifiées </w:t>
            </w:r>
            <w:r w:rsidRPr="008B7AB0">
              <w:rPr>
                <w:bCs/>
                <w:sz w:val="20"/>
                <w:szCs w:val="20"/>
              </w:rPr>
              <w:t xml:space="preserve">et </w:t>
            </w:r>
            <w:r w:rsidRPr="008B7AB0">
              <w:rPr>
                <w:sz w:val="20"/>
                <w:szCs w:val="20"/>
              </w:rPr>
              <w:t>m</w:t>
            </w:r>
            <w:r w:rsidR="0060109B">
              <w:rPr>
                <w:sz w:val="20"/>
                <w:szCs w:val="20"/>
              </w:rPr>
              <w:t>ettr</w:t>
            </w:r>
            <w:r w:rsidRPr="008B7AB0">
              <w:rPr>
                <w:sz w:val="20"/>
                <w:szCs w:val="20"/>
              </w:rPr>
              <w:t xml:space="preserve">e en œuvre </w:t>
            </w:r>
            <w:r w:rsidRPr="008B7AB0">
              <w:rPr>
                <w:bCs/>
                <w:sz w:val="20"/>
                <w:szCs w:val="20"/>
              </w:rPr>
              <w:t xml:space="preserve"> </w:t>
            </w:r>
            <w:r w:rsidR="00D33004">
              <w:rPr>
                <w:bCs/>
                <w:sz w:val="20"/>
                <w:szCs w:val="20"/>
              </w:rPr>
              <w:t xml:space="preserve"> des </w:t>
            </w:r>
            <w:r w:rsidRPr="008B7AB0">
              <w:rPr>
                <w:bCs/>
                <w:sz w:val="20"/>
                <w:szCs w:val="20"/>
              </w:rPr>
              <w:t>PGES</w:t>
            </w:r>
            <w:r w:rsidRPr="008B7AB0">
              <w:rPr>
                <w:bCs/>
                <w:sz w:val="20"/>
                <w:szCs w:val="20"/>
              </w:rPr>
              <w:tab/>
            </w:r>
          </w:p>
        </w:tc>
        <w:tc>
          <w:tcPr>
            <w:tcW w:w="1262" w:type="dxa"/>
            <w:shd w:val="clear" w:color="auto" w:fill="auto"/>
            <w:vAlign w:val="center"/>
          </w:tcPr>
          <w:p w14:paraId="23A5B774"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Nombre</w:t>
            </w:r>
          </w:p>
        </w:tc>
        <w:tc>
          <w:tcPr>
            <w:tcW w:w="567" w:type="dxa"/>
            <w:shd w:val="clear" w:color="auto" w:fill="auto"/>
            <w:vAlign w:val="center"/>
          </w:tcPr>
          <w:p w14:paraId="23A5B775"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4</w:t>
            </w:r>
          </w:p>
        </w:tc>
        <w:tc>
          <w:tcPr>
            <w:tcW w:w="1134" w:type="dxa"/>
            <w:shd w:val="clear" w:color="auto" w:fill="auto"/>
            <w:vAlign w:val="center"/>
          </w:tcPr>
          <w:p w14:paraId="23A5B776"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8 000 000</w:t>
            </w:r>
          </w:p>
        </w:tc>
        <w:tc>
          <w:tcPr>
            <w:tcW w:w="1134" w:type="dxa"/>
            <w:shd w:val="clear" w:color="auto" w:fill="auto"/>
            <w:vAlign w:val="center"/>
          </w:tcPr>
          <w:p w14:paraId="23A5B777" w14:textId="77777777" w:rsidR="007F569C" w:rsidRPr="008B7AB0" w:rsidRDefault="00B43D71" w:rsidP="008B7AB0">
            <w:pPr>
              <w:spacing w:after="0" w:line="240" w:lineRule="auto"/>
              <w:jc w:val="center"/>
              <w:rPr>
                <w:rFonts w:ascii="Times New Roman" w:hAnsi="Times New Roman"/>
                <w:sz w:val="20"/>
                <w:szCs w:val="20"/>
              </w:rPr>
            </w:pPr>
            <w:r w:rsidRPr="008B7AB0">
              <w:rPr>
                <w:rFonts w:ascii="Times New Roman" w:hAnsi="Times New Roman"/>
                <w:sz w:val="20"/>
                <w:szCs w:val="20"/>
              </w:rPr>
              <w:t>16 000</w:t>
            </w:r>
          </w:p>
        </w:tc>
        <w:tc>
          <w:tcPr>
            <w:tcW w:w="1275" w:type="dxa"/>
            <w:shd w:val="clear" w:color="auto" w:fill="auto"/>
            <w:vAlign w:val="center"/>
          </w:tcPr>
          <w:p w14:paraId="23A5B778"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32 000 000</w:t>
            </w:r>
          </w:p>
        </w:tc>
        <w:tc>
          <w:tcPr>
            <w:tcW w:w="1134" w:type="dxa"/>
            <w:shd w:val="clear" w:color="auto" w:fill="auto"/>
            <w:vAlign w:val="center"/>
          </w:tcPr>
          <w:p w14:paraId="23A5B779" w14:textId="77777777" w:rsidR="007F569C" w:rsidRPr="008B7AB0" w:rsidRDefault="00990688" w:rsidP="008B7AB0">
            <w:pPr>
              <w:spacing w:after="0" w:line="240" w:lineRule="auto"/>
              <w:jc w:val="center"/>
              <w:rPr>
                <w:rFonts w:ascii="Times New Roman" w:hAnsi="Times New Roman"/>
                <w:sz w:val="20"/>
                <w:szCs w:val="20"/>
                <w:highlight w:val="yellow"/>
              </w:rPr>
            </w:pPr>
            <w:r w:rsidRPr="008B7AB0">
              <w:rPr>
                <w:rFonts w:ascii="Times New Roman" w:hAnsi="Times New Roman"/>
                <w:sz w:val="20"/>
                <w:szCs w:val="20"/>
              </w:rPr>
              <w:t>64 000</w:t>
            </w:r>
          </w:p>
        </w:tc>
        <w:tc>
          <w:tcPr>
            <w:tcW w:w="1134" w:type="dxa"/>
            <w:shd w:val="clear" w:color="auto" w:fill="auto"/>
            <w:vAlign w:val="center"/>
          </w:tcPr>
          <w:p w14:paraId="23A5B77A" w14:textId="77777777" w:rsidR="007F569C" w:rsidRPr="008B7AB0" w:rsidRDefault="007F569C" w:rsidP="008B7AB0">
            <w:pPr>
              <w:pStyle w:val="Default"/>
              <w:jc w:val="center"/>
              <w:rPr>
                <w:sz w:val="20"/>
                <w:szCs w:val="20"/>
              </w:rPr>
            </w:pPr>
            <w:r w:rsidRPr="008B7AB0">
              <w:rPr>
                <w:sz w:val="20"/>
                <w:szCs w:val="20"/>
                <w:lang w:val="en-US"/>
              </w:rPr>
              <w:t>An1 et An2</w:t>
            </w:r>
          </w:p>
        </w:tc>
      </w:tr>
      <w:tr w:rsidR="00055AC0" w:rsidRPr="008B7AB0" w14:paraId="23A5B785" w14:textId="77777777" w:rsidTr="008B7AB0">
        <w:tc>
          <w:tcPr>
            <w:tcW w:w="3417" w:type="dxa"/>
            <w:shd w:val="clear" w:color="auto" w:fill="auto"/>
          </w:tcPr>
          <w:p w14:paraId="23A5B77C" w14:textId="77777777" w:rsidR="007F569C" w:rsidRPr="008B7AB0" w:rsidRDefault="007F569C" w:rsidP="008B7AB0">
            <w:pPr>
              <w:pStyle w:val="Default"/>
              <w:jc w:val="both"/>
              <w:rPr>
                <w:sz w:val="20"/>
                <w:szCs w:val="20"/>
              </w:rPr>
            </w:pPr>
            <w:r w:rsidRPr="008B7AB0">
              <w:rPr>
                <w:sz w:val="20"/>
                <w:szCs w:val="20"/>
              </w:rPr>
              <w:t>Vulgariser les techniques et des alternatives aux pesticides, de lutte intégrée contre les pestes du coton, de l’anacarde, du soja et des cultures vivrières</w:t>
            </w:r>
          </w:p>
        </w:tc>
        <w:tc>
          <w:tcPr>
            <w:tcW w:w="1262" w:type="dxa"/>
            <w:shd w:val="clear" w:color="auto" w:fill="auto"/>
            <w:vAlign w:val="center"/>
          </w:tcPr>
          <w:p w14:paraId="23A5B77D"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Nombre d’ateliers de vulgarisation</w:t>
            </w:r>
          </w:p>
        </w:tc>
        <w:tc>
          <w:tcPr>
            <w:tcW w:w="567" w:type="dxa"/>
            <w:shd w:val="clear" w:color="auto" w:fill="auto"/>
            <w:vAlign w:val="center"/>
          </w:tcPr>
          <w:p w14:paraId="23A5B77E"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12</w:t>
            </w:r>
          </w:p>
        </w:tc>
        <w:tc>
          <w:tcPr>
            <w:tcW w:w="1134" w:type="dxa"/>
            <w:shd w:val="clear" w:color="auto" w:fill="auto"/>
            <w:vAlign w:val="center"/>
          </w:tcPr>
          <w:p w14:paraId="23A5B77F"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4 000 000</w:t>
            </w:r>
          </w:p>
        </w:tc>
        <w:tc>
          <w:tcPr>
            <w:tcW w:w="1134" w:type="dxa"/>
            <w:shd w:val="clear" w:color="auto" w:fill="auto"/>
            <w:vAlign w:val="center"/>
          </w:tcPr>
          <w:p w14:paraId="23A5B780" w14:textId="77777777" w:rsidR="007F569C" w:rsidRPr="008B7AB0" w:rsidRDefault="00B43D71" w:rsidP="008B7AB0">
            <w:pPr>
              <w:spacing w:after="0" w:line="240" w:lineRule="auto"/>
              <w:jc w:val="center"/>
              <w:rPr>
                <w:rFonts w:ascii="Times New Roman" w:hAnsi="Times New Roman"/>
                <w:sz w:val="20"/>
                <w:szCs w:val="20"/>
              </w:rPr>
            </w:pPr>
            <w:r w:rsidRPr="008B7AB0">
              <w:rPr>
                <w:rFonts w:ascii="Times New Roman" w:hAnsi="Times New Roman"/>
                <w:sz w:val="20"/>
                <w:szCs w:val="20"/>
              </w:rPr>
              <w:t>8 000</w:t>
            </w:r>
          </w:p>
        </w:tc>
        <w:tc>
          <w:tcPr>
            <w:tcW w:w="1275" w:type="dxa"/>
            <w:shd w:val="clear" w:color="auto" w:fill="auto"/>
            <w:vAlign w:val="center"/>
          </w:tcPr>
          <w:p w14:paraId="23A5B781"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48 000 000</w:t>
            </w:r>
          </w:p>
        </w:tc>
        <w:tc>
          <w:tcPr>
            <w:tcW w:w="1134" w:type="dxa"/>
            <w:shd w:val="clear" w:color="auto" w:fill="auto"/>
            <w:vAlign w:val="center"/>
          </w:tcPr>
          <w:p w14:paraId="23A5B782" w14:textId="77777777" w:rsidR="007F569C" w:rsidRPr="008B7AB0" w:rsidRDefault="00990688" w:rsidP="008B7AB0">
            <w:pPr>
              <w:spacing w:after="0" w:line="240" w:lineRule="auto"/>
              <w:jc w:val="center"/>
              <w:rPr>
                <w:rFonts w:ascii="Times New Roman" w:hAnsi="Times New Roman"/>
                <w:sz w:val="20"/>
                <w:szCs w:val="20"/>
              </w:rPr>
            </w:pPr>
            <w:r w:rsidRPr="008B7AB0">
              <w:rPr>
                <w:rFonts w:ascii="Times New Roman" w:hAnsi="Times New Roman"/>
                <w:sz w:val="20"/>
                <w:szCs w:val="20"/>
              </w:rPr>
              <w:t>96 000</w:t>
            </w:r>
          </w:p>
        </w:tc>
        <w:tc>
          <w:tcPr>
            <w:tcW w:w="1134" w:type="dxa"/>
            <w:shd w:val="clear" w:color="auto" w:fill="auto"/>
            <w:vAlign w:val="center"/>
          </w:tcPr>
          <w:p w14:paraId="23A5B783" w14:textId="77777777" w:rsidR="007F569C" w:rsidRPr="008B7AB0" w:rsidRDefault="007F569C" w:rsidP="008B7AB0">
            <w:pPr>
              <w:pStyle w:val="Default"/>
              <w:jc w:val="center"/>
              <w:rPr>
                <w:sz w:val="20"/>
                <w:szCs w:val="20"/>
                <w:lang w:val="en-US"/>
              </w:rPr>
            </w:pPr>
            <w:r w:rsidRPr="008B7AB0">
              <w:rPr>
                <w:sz w:val="20"/>
                <w:szCs w:val="20"/>
                <w:lang w:val="en-US"/>
              </w:rPr>
              <w:t>An2, An3,  An4 et An5</w:t>
            </w:r>
          </w:p>
          <w:p w14:paraId="23A5B784" w14:textId="77777777" w:rsidR="007F569C" w:rsidRPr="008B7AB0" w:rsidRDefault="007F569C" w:rsidP="008B7AB0">
            <w:pPr>
              <w:spacing w:after="0" w:line="240" w:lineRule="auto"/>
              <w:jc w:val="center"/>
              <w:rPr>
                <w:rFonts w:ascii="Times New Roman" w:hAnsi="Times New Roman"/>
                <w:sz w:val="20"/>
                <w:szCs w:val="20"/>
                <w:lang w:val="en-US"/>
              </w:rPr>
            </w:pPr>
          </w:p>
        </w:tc>
      </w:tr>
      <w:tr w:rsidR="00055AC0" w:rsidRPr="008B7AB0" w14:paraId="23A5B78F" w14:textId="77777777" w:rsidTr="008B7AB0">
        <w:tc>
          <w:tcPr>
            <w:tcW w:w="3417" w:type="dxa"/>
            <w:shd w:val="clear" w:color="auto" w:fill="auto"/>
          </w:tcPr>
          <w:p w14:paraId="23A5B786" w14:textId="77777777" w:rsidR="007F569C" w:rsidRPr="008B7AB0" w:rsidRDefault="007F569C" w:rsidP="008B7AB0">
            <w:pPr>
              <w:pStyle w:val="Default"/>
              <w:jc w:val="both"/>
              <w:rPr>
                <w:sz w:val="20"/>
                <w:szCs w:val="20"/>
              </w:rPr>
            </w:pPr>
            <w:r w:rsidRPr="008B7AB0">
              <w:rPr>
                <w:sz w:val="20"/>
                <w:szCs w:val="20"/>
              </w:rPr>
              <w:t xml:space="preserve">Publier périodiquement la liste des pesticides homologués </w:t>
            </w:r>
          </w:p>
        </w:tc>
        <w:tc>
          <w:tcPr>
            <w:tcW w:w="1262" w:type="dxa"/>
            <w:shd w:val="clear" w:color="auto" w:fill="auto"/>
            <w:vAlign w:val="center"/>
          </w:tcPr>
          <w:p w14:paraId="23A5B787" w14:textId="77777777" w:rsidR="007F569C" w:rsidRPr="008B7AB0" w:rsidRDefault="007F569C" w:rsidP="008B7AB0">
            <w:pPr>
              <w:pStyle w:val="Default"/>
              <w:jc w:val="center"/>
              <w:rPr>
                <w:sz w:val="20"/>
                <w:szCs w:val="20"/>
              </w:rPr>
            </w:pPr>
            <w:r w:rsidRPr="008B7AB0">
              <w:rPr>
                <w:sz w:val="20"/>
                <w:szCs w:val="20"/>
              </w:rPr>
              <w:t>An</w:t>
            </w:r>
          </w:p>
          <w:p w14:paraId="23A5B788" w14:textId="77777777" w:rsidR="007F569C" w:rsidRPr="008B7AB0" w:rsidRDefault="007F569C"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B789"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6</w:t>
            </w:r>
          </w:p>
        </w:tc>
        <w:tc>
          <w:tcPr>
            <w:tcW w:w="1134" w:type="dxa"/>
            <w:shd w:val="clear" w:color="auto" w:fill="auto"/>
            <w:vAlign w:val="center"/>
          </w:tcPr>
          <w:p w14:paraId="23A5B78A" w14:textId="77777777" w:rsidR="007F569C" w:rsidRPr="008B7AB0" w:rsidRDefault="007F569C" w:rsidP="008B7AB0">
            <w:pPr>
              <w:pStyle w:val="Default"/>
              <w:jc w:val="center"/>
              <w:rPr>
                <w:sz w:val="20"/>
                <w:szCs w:val="20"/>
              </w:rPr>
            </w:pPr>
            <w:r w:rsidRPr="008B7AB0">
              <w:rPr>
                <w:sz w:val="20"/>
                <w:szCs w:val="20"/>
              </w:rPr>
              <w:t>1 000 000</w:t>
            </w:r>
          </w:p>
        </w:tc>
        <w:tc>
          <w:tcPr>
            <w:tcW w:w="1134" w:type="dxa"/>
            <w:shd w:val="clear" w:color="auto" w:fill="auto"/>
            <w:vAlign w:val="center"/>
          </w:tcPr>
          <w:p w14:paraId="23A5B78B" w14:textId="77777777" w:rsidR="007F569C" w:rsidRPr="008B7AB0" w:rsidRDefault="00B43D71" w:rsidP="008B7AB0">
            <w:pPr>
              <w:pStyle w:val="Default"/>
              <w:jc w:val="center"/>
              <w:rPr>
                <w:sz w:val="20"/>
                <w:szCs w:val="20"/>
              </w:rPr>
            </w:pPr>
            <w:r w:rsidRPr="008B7AB0">
              <w:rPr>
                <w:sz w:val="20"/>
                <w:szCs w:val="20"/>
              </w:rPr>
              <w:t>2 000</w:t>
            </w:r>
          </w:p>
        </w:tc>
        <w:tc>
          <w:tcPr>
            <w:tcW w:w="1275" w:type="dxa"/>
            <w:shd w:val="clear" w:color="auto" w:fill="auto"/>
            <w:vAlign w:val="center"/>
          </w:tcPr>
          <w:p w14:paraId="23A5B78C" w14:textId="77777777" w:rsidR="007F569C" w:rsidRPr="008B7AB0" w:rsidRDefault="007F569C" w:rsidP="008B7AB0">
            <w:pPr>
              <w:pStyle w:val="Default"/>
              <w:jc w:val="center"/>
              <w:rPr>
                <w:sz w:val="20"/>
                <w:szCs w:val="20"/>
              </w:rPr>
            </w:pPr>
            <w:r w:rsidRPr="008B7AB0">
              <w:rPr>
                <w:sz w:val="20"/>
                <w:szCs w:val="20"/>
              </w:rPr>
              <w:t>6 000 000</w:t>
            </w:r>
          </w:p>
        </w:tc>
        <w:tc>
          <w:tcPr>
            <w:tcW w:w="1134" w:type="dxa"/>
            <w:shd w:val="clear" w:color="auto" w:fill="auto"/>
            <w:vAlign w:val="center"/>
          </w:tcPr>
          <w:p w14:paraId="23A5B78D" w14:textId="77777777" w:rsidR="007F569C" w:rsidRPr="008B7AB0" w:rsidRDefault="00990688" w:rsidP="008B7AB0">
            <w:pPr>
              <w:spacing w:after="0" w:line="240" w:lineRule="auto"/>
              <w:jc w:val="center"/>
              <w:rPr>
                <w:rFonts w:ascii="Times New Roman" w:hAnsi="Times New Roman"/>
                <w:sz w:val="20"/>
                <w:szCs w:val="20"/>
              </w:rPr>
            </w:pPr>
            <w:r w:rsidRPr="008B7AB0">
              <w:rPr>
                <w:rFonts w:ascii="Times New Roman" w:hAnsi="Times New Roman"/>
                <w:sz w:val="20"/>
                <w:szCs w:val="20"/>
              </w:rPr>
              <w:t>12 000</w:t>
            </w:r>
          </w:p>
        </w:tc>
        <w:tc>
          <w:tcPr>
            <w:tcW w:w="1134" w:type="dxa"/>
            <w:shd w:val="clear" w:color="auto" w:fill="auto"/>
            <w:vAlign w:val="center"/>
          </w:tcPr>
          <w:p w14:paraId="23A5B78E"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An2 à An6</w:t>
            </w:r>
          </w:p>
        </w:tc>
      </w:tr>
      <w:tr w:rsidR="00055AC0" w:rsidRPr="008B7AB0" w14:paraId="23A5B79B" w14:textId="77777777" w:rsidTr="008B7AB0">
        <w:tc>
          <w:tcPr>
            <w:tcW w:w="3417" w:type="dxa"/>
            <w:shd w:val="clear" w:color="auto" w:fill="auto"/>
          </w:tcPr>
          <w:p w14:paraId="23A5B790" w14:textId="77777777" w:rsidR="007F569C" w:rsidRPr="008B7AB0" w:rsidRDefault="007F569C" w:rsidP="008B7AB0">
            <w:pPr>
              <w:pStyle w:val="Default"/>
              <w:jc w:val="both"/>
              <w:rPr>
                <w:sz w:val="20"/>
                <w:szCs w:val="20"/>
              </w:rPr>
            </w:pPr>
            <w:r w:rsidRPr="008B7AB0">
              <w:rPr>
                <w:sz w:val="20"/>
                <w:szCs w:val="20"/>
              </w:rPr>
              <w:t xml:space="preserve">Identifier et mettre à la disposition des producteurs les résultats de la recherche sur les bonnes pratiques (radios locales, télé, brochure, etc.) </w:t>
            </w:r>
          </w:p>
        </w:tc>
        <w:tc>
          <w:tcPr>
            <w:tcW w:w="1262" w:type="dxa"/>
            <w:shd w:val="clear" w:color="auto" w:fill="auto"/>
            <w:vAlign w:val="center"/>
          </w:tcPr>
          <w:p w14:paraId="23A5B791" w14:textId="77777777" w:rsidR="007F569C" w:rsidRPr="008B7AB0" w:rsidRDefault="007F569C" w:rsidP="008B7AB0">
            <w:pPr>
              <w:pStyle w:val="Default"/>
              <w:jc w:val="center"/>
              <w:rPr>
                <w:sz w:val="20"/>
                <w:szCs w:val="20"/>
              </w:rPr>
            </w:pPr>
            <w:r w:rsidRPr="008B7AB0">
              <w:rPr>
                <w:sz w:val="20"/>
                <w:szCs w:val="20"/>
              </w:rPr>
              <w:t>An</w:t>
            </w:r>
          </w:p>
          <w:p w14:paraId="23A5B792" w14:textId="77777777" w:rsidR="007F569C" w:rsidRPr="008B7AB0" w:rsidRDefault="007F569C"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B793" w14:textId="77777777" w:rsidR="007F569C" w:rsidRPr="008B7AB0" w:rsidRDefault="007F569C" w:rsidP="008B7AB0">
            <w:pPr>
              <w:pStyle w:val="Default"/>
              <w:jc w:val="center"/>
              <w:rPr>
                <w:sz w:val="20"/>
                <w:szCs w:val="20"/>
              </w:rPr>
            </w:pPr>
            <w:r w:rsidRPr="008B7AB0">
              <w:rPr>
                <w:sz w:val="20"/>
                <w:szCs w:val="20"/>
              </w:rPr>
              <w:t>6</w:t>
            </w:r>
          </w:p>
          <w:p w14:paraId="23A5B794" w14:textId="77777777" w:rsidR="007F569C" w:rsidRPr="008B7AB0" w:rsidRDefault="007F569C" w:rsidP="008B7AB0">
            <w:pPr>
              <w:spacing w:after="0" w:line="240" w:lineRule="auto"/>
              <w:jc w:val="center"/>
              <w:rPr>
                <w:rFonts w:ascii="Times New Roman" w:hAnsi="Times New Roman"/>
                <w:sz w:val="20"/>
                <w:szCs w:val="20"/>
              </w:rPr>
            </w:pPr>
          </w:p>
        </w:tc>
        <w:tc>
          <w:tcPr>
            <w:tcW w:w="1134" w:type="dxa"/>
            <w:shd w:val="clear" w:color="auto" w:fill="auto"/>
            <w:vAlign w:val="center"/>
          </w:tcPr>
          <w:p w14:paraId="23A5B795" w14:textId="77777777" w:rsidR="007F569C" w:rsidRPr="008B7AB0" w:rsidRDefault="007F569C" w:rsidP="008B7AB0">
            <w:pPr>
              <w:pStyle w:val="Default"/>
              <w:jc w:val="center"/>
              <w:rPr>
                <w:sz w:val="20"/>
                <w:szCs w:val="20"/>
              </w:rPr>
            </w:pPr>
            <w:r w:rsidRPr="008B7AB0">
              <w:rPr>
                <w:sz w:val="20"/>
                <w:szCs w:val="20"/>
              </w:rPr>
              <w:t>1 000 000</w:t>
            </w:r>
          </w:p>
        </w:tc>
        <w:tc>
          <w:tcPr>
            <w:tcW w:w="1134" w:type="dxa"/>
            <w:shd w:val="clear" w:color="auto" w:fill="auto"/>
            <w:vAlign w:val="center"/>
          </w:tcPr>
          <w:p w14:paraId="23A5B796" w14:textId="77777777" w:rsidR="007F569C" w:rsidRPr="008B7AB0" w:rsidRDefault="00B43D71" w:rsidP="008B7AB0">
            <w:pPr>
              <w:spacing w:after="0" w:line="240" w:lineRule="auto"/>
              <w:jc w:val="center"/>
              <w:rPr>
                <w:rFonts w:ascii="Times New Roman" w:hAnsi="Times New Roman"/>
                <w:sz w:val="20"/>
                <w:szCs w:val="20"/>
              </w:rPr>
            </w:pPr>
            <w:r w:rsidRPr="008B7AB0">
              <w:rPr>
                <w:rFonts w:ascii="Times New Roman" w:hAnsi="Times New Roman"/>
                <w:sz w:val="20"/>
                <w:szCs w:val="20"/>
              </w:rPr>
              <w:t>2 000</w:t>
            </w:r>
          </w:p>
        </w:tc>
        <w:tc>
          <w:tcPr>
            <w:tcW w:w="1275" w:type="dxa"/>
            <w:shd w:val="clear" w:color="auto" w:fill="auto"/>
            <w:vAlign w:val="center"/>
          </w:tcPr>
          <w:p w14:paraId="23A5B797" w14:textId="77777777" w:rsidR="007F569C" w:rsidRPr="008B7AB0" w:rsidRDefault="007F569C" w:rsidP="008B7AB0">
            <w:pPr>
              <w:pStyle w:val="Default"/>
              <w:jc w:val="center"/>
              <w:rPr>
                <w:sz w:val="20"/>
                <w:szCs w:val="20"/>
              </w:rPr>
            </w:pPr>
            <w:r w:rsidRPr="008B7AB0">
              <w:rPr>
                <w:sz w:val="20"/>
                <w:szCs w:val="20"/>
              </w:rPr>
              <w:t>6 000 000</w:t>
            </w:r>
          </w:p>
        </w:tc>
        <w:tc>
          <w:tcPr>
            <w:tcW w:w="1134" w:type="dxa"/>
            <w:shd w:val="clear" w:color="auto" w:fill="auto"/>
            <w:vAlign w:val="center"/>
          </w:tcPr>
          <w:p w14:paraId="23A5B798" w14:textId="77777777" w:rsidR="007F569C" w:rsidRPr="008B7AB0" w:rsidRDefault="00990688" w:rsidP="008B7AB0">
            <w:pPr>
              <w:spacing w:after="0" w:line="240" w:lineRule="auto"/>
              <w:jc w:val="center"/>
              <w:rPr>
                <w:rFonts w:ascii="Times New Roman" w:hAnsi="Times New Roman"/>
                <w:sz w:val="20"/>
                <w:szCs w:val="20"/>
              </w:rPr>
            </w:pPr>
            <w:r w:rsidRPr="008B7AB0">
              <w:rPr>
                <w:rFonts w:ascii="Times New Roman" w:hAnsi="Times New Roman"/>
                <w:sz w:val="20"/>
                <w:szCs w:val="20"/>
              </w:rPr>
              <w:t>12 000</w:t>
            </w:r>
          </w:p>
        </w:tc>
        <w:tc>
          <w:tcPr>
            <w:tcW w:w="1134" w:type="dxa"/>
            <w:shd w:val="clear" w:color="auto" w:fill="auto"/>
            <w:vAlign w:val="center"/>
          </w:tcPr>
          <w:p w14:paraId="23A5B799" w14:textId="77777777" w:rsidR="007F569C" w:rsidRPr="008B7AB0" w:rsidRDefault="007F569C" w:rsidP="008B7AB0">
            <w:pPr>
              <w:pStyle w:val="Default"/>
              <w:jc w:val="center"/>
              <w:rPr>
                <w:sz w:val="20"/>
                <w:szCs w:val="20"/>
              </w:rPr>
            </w:pPr>
            <w:r w:rsidRPr="008B7AB0">
              <w:rPr>
                <w:sz w:val="20"/>
                <w:szCs w:val="20"/>
              </w:rPr>
              <w:t>An2 à An6</w:t>
            </w:r>
          </w:p>
          <w:p w14:paraId="23A5B79A" w14:textId="77777777" w:rsidR="007F569C" w:rsidRPr="008B7AB0" w:rsidRDefault="007F569C" w:rsidP="008B7AB0">
            <w:pPr>
              <w:spacing w:after="0" w:line="240" w:lineRule="auto"/>
              <w:jc w:val="center"/>
              <w:rPr>
                <w:rFonts w:ascii="Times New Roman" w:hAnsi="Times New Roman"/>
                <w:sz w:val="20"/>
                <w:szCs w:val="20"/>
              </w:rPr>
            </w:pPr>
          </w:p>
        </w:tc>
      </w:tr>
      <w:tr w:rsidR="00055AC0" w:rsidRPr="008B7AB0" w14:paraId="23A5B7A6" w14:textId="77777777" w:rsidTr="008B7AB0">
        <w:tc>
          <w:tcPr>
            <w:tcW w:w="3417" w:type="dxa"/>
            <w:shd w:val="clear" w:color="auto" w:fill="auto"/>
          </w:tcPr>
          <w:p w14:paraId="23A5B79C" w14:textId="77777777" w:rsidR="007F569C" w:rsidRPr="008B7AB0" w:rsidRDefault="007F569C" w:rsidP="00613EFB">
            <w:pPr>
              <w:pStyle w:val="Default"/>
              <w:rPr>
                <w:sz w:val="20"/>
                <w:szCs w:val="20"/>
              </w:rPr>
            </w:pPr>
            <w:r w:rsidRPr="008B7AB0">
              <w:rPr>
                <w:sz w:val="20"/>
                <w:szCs w:val="20"/>
              </w:rPr>
              <w:t xml:space="preserve">Procéder à la collecte, au stockage et à la remise des emballages des pesticides aux structures agréées </w:t>
            </w:r>
          </w:p>
        </w:tc>
        <w:tc>
          <w:tcPr>
            <w:tcW w:w="1262" w:type="dxa"/>
            <w:shd w:val="clear" w:color="auto" w:fill="auto"/>
            <w:vAlign w:val="center"/>
          </w:tcPr>
          <w:p w14:paraId="23A5B79D" w14:textId="77777777" w:rsidR="007F569C" w:rsidRPr="008B7AB0" w:rsidRDefault="007F569C" w:rsidP="008B7AB0">
            <w:pPr>
              <w:pStyle w:val="Default"/>
              <w:jc w:val="center"/>
              <w:rPr>
                <w:sz w:val="20"/>
                <w:szCs w:val="20"/>
              </w:rPr>
            </w:pPr>
            <w:r w:rsidRPr="008B7AB0">
              <w:rPr>
                <w:sz w:val="20"/>
                <w:szCs w:val="20"/>
              </w:rPr>
              <w:t>An</w:t>
            </w:r>
          </w:p>
          <w:p w14:paraId="23A5B79E" w14:textId="77777777" w:rsidR="007F569C" w:rsidRPr="008B7AB0" w:rsidRDefault="007F569C"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B79F"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6</w:t>
            </w:r>
          </w:p>
        </w:tc>
        <w:tc>
          <w:tcPr>
            <w:tcW w:w="1134" w:type="dxa"/>
            <w:shd w:val="clear" w:color="auto" w:fill="auto"/>
            <w:vAlign w:val="center"/>
          </w:tcPr>
          <w:p w14:paraId="23A5B7A0"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10 000 000</w:t>
            </w:r>
          </w:p>
        </w:tc>
        <w:tc>
          <w:tcPr>
            <w:tcW w:w="1134" w:type="dxa"/>
            <w:shd w:val="clear" w:color="auto" w:fill="auto"/>
            <w:vAlign w:val="center"/>
          </w:tcPr>
          <w:p w14:paraId="23A5B7A1" w14:textId="77777777" w:rsidR="007F569C" w:rsidRPr="008B7AB0" w:rsidRDefault="00B43D71" w:rsidP="008B7AB0">
            <w:pPr>
              <w:spacing w:after="0" w:line="240" w:lineRule="auto"/>
              <w:jc w:val="center"/>
              <w:rPr>
                <w:rFonts w:ascii="Times New Roman" w:hAnsi="Times New Roman"/>
                <w:sz w:val="20"/>
                <w:szCs w:val="20"/>
              </w:rPr>
            </w:pPr>
            <w:r w:rsidRPr="008B7AB0">
              <w:rPr>
                <w:rFonts w:ascii="Times New Roman" w:hAnsi="Times New Roman"/>
                <w:sz w:val="20"/>
                <w:szCs w:val="20"/>
              </w:rPr>
              <w:t>20 000</w:t>
            </w:r>
          </w:p>
        </w:tc>
        <w:tc>
          <w:tcPr>
            <w:tcW w:w="1275" w:type="dxa"/>
            <w:shd w:val="clear" w:color="auto" w:fill="auto"/>
            <w:vAlign w:val="center"/>
          </w:tcPr>
          <w:p w14:paraId="23A5B7A2"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60 000 000</w:t>
            </w:r>
          </w:p>
        </w:tc>
        <w:tc>
          <w:tcPr>
            <w:tcW w:w="1134" w:type="dxa"/>
            <w:shd w:val="clear" w:color="auto" w:fill="auto"/>
            <w:vAlign w:val="center"/>
          </w:tcPr>
          <w:p w14:paraId="23A5B7A3" w14:textId="77777777" w:rsidR="007F569C" w:rsidRPr="008B7AB0" w:rsidRDefault="00990688" w:rsidP="008B7AB0">
            <w:pPr>
              <w:spacing w:after="0" w:line="240" w:lineRule="auto"/>
              <w:jc w:val="center"/>
              <w:rPr>
                <w:rFonts w:ascii="Times New Roman" w:hAnsi="Times New Roman"/>
                <w:sz w:val="20"/>
                <w:szCs w:val="20"/>
              </w:rPr>
            </w:pPr>
            <w:r w:rsidRPr="008B7AB0">
              <w:rPr>
                <w:rFonts w:ascii="Times New Roman" w:hAnsi="Times New Roman"/>
                <w:sz w:val="20"/>
                <w:szCs w:val="20"/>
              </w:rPr>
              <w:t>12 000</w:t>
            </w:r>
          </w:p>
        </w:tc>
        <w:tc>
          <w:tcPr>
            <w:tcW w:w="1134" w:type="dxa"/>
            <w:shd w:val="clear" w:color="auto" w:fill="auto"/>
            <w:vAlign w:val="center"/>
          </w:tcPr>
          <w:p w14:paraId="23A5B7A4" w14:textId="77777777" w:rsidR="007F569C" w:rsidRPr="008B7AB0" w:rsidRDefault="007F569C" w:rsidP="008B7AB0">
            <w:pPr>
              <w:pStyle w:val="Default"/>
              <w:jc w:val="center"/>
              <w:rPr>
                <w:sz w:val="20"/>
                <w:szCs w:val="20"/>
              </w:rPr>
            </w:pPr>
            <w:r w:rsidRPr="008B7AB0">
              <w:rPr>
                <w:sz w:val="20"/>
                <w:szCs w:val="20"/>
              </w:rPr>
              <w:t>An2 à An7</w:t>
            </w:r>
          </w:p>
          <w:p w14:paraId="23A5B7A5" w14:textId="77777777" w:rsidR="007F569C" w:rsidRPr="008B7AB0" w:rsidRDefault="007F569C" w:rsidP="008B7AB0">
            <w:pPr>
              <w:spacing w:after="0" w:line="240" w:lineRule="auto"/>
              <w:jc w:val="center"/>
              <w:rPr>
                <w:rFonts w:ascii="Times New Roman" w:hAnsi="Times New Roman"/>
                <w:sz w:val="20"/>
                <w:szCs w:val="20"/>
              </w:rPr>
            </w:pPr>
          </w:p>
        </w:tc>
      </w:tr>
      <w:tr w:rsidR="00055AC0" w:rsidRPr="008B7AB0" w14:paraId="23A5B7B1" w14:textId="77777777" w:rsidTr="008B7AB0">
        <w:tc>
          <w:tcPr>
            <w:tcW w:w="3417" w:type="dxa"/>
            <w:shd w:val="clear" w:color="auto" w:fill="auto"/>
          </w:tcPr>
          <w:p w14:paraId="23A5B7A7" w14:textId="77777777" w:rsidR="007F569C" w:rsidRPr="008B7AB0" w:rsidRDefault="007F569C" w:rsidP="008B7AB0">
            <w:pPr>
              <w:pStyle w:val="Default"/>
              <w:jc w:val="both"/>
              <w:rPr>
                <w:sz w:val="20"/>
                <w:szCs w:val="20"/>
              </w:rPr>
            </w:pPr>
            <w:r w:rsidRPr="008B7AB0">
              <w:rPr>
                <w:sz w:val="20"/>
                <w:szCs w:val="20"/>
              </w:rPr>
              <w:t xml:space="preserve">Préparer des plaquettes de Communication pour un Changement de Comportement (CCC) afin que les producteurs, charbonniers et populations de comportements en matière d’utilisation et de gestion des pesticides </w:t>
            </w:r>
          </w:p>
        </w:tc>
        <w:tc>
          <w:tcPr>
            <w:tcW w:w="1262" w:type="dxa"/>
            <w:shd w:val="clear" w:color="auto" w:fill="auto"/>
            <w:vAlign w:val="center"/>
          </w:tcPr>
          <w:p w14:paraId="23A5B7A8" w14:textId="77777777" w:rsidR="007F569C" w:rsidRPr="008B7AB0" w:rsidRDefault="007F569C" w:rsidP="008B7AB0">
            <w:pPr>
              <w:pStyle w:val="Default"/>
              <w:jc w:val="center"/>
              <w:rPr>
                <w:sz w:val="20"/>
                <w:szCs w:val="20"/>
              </w:rPr>
            </w:pPr>
            <w:r w:rsidRPr="008B7AB0">
              <w:rPr>
                <w:sz w:val="20"/>
                <w:szCs w:val="20"/>
              </w:rPr>
              <w:t>An</w:t>
            </w:r>
          </w:p>
          <w:p w14:paraId="23A5B7A9" w14:textId="77777777" w:rsidR="007F569C" w:rsidRPr="008B7AB0" w:rsidRDefault="007F569C"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B7AA"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5</w:t>
            </w:r>
          </w:p>
        </w:tc>
        <w:tc>
          <w:tcPr>
            <w:tcW w:w="1134" w:type="dxa"/>
            <w:shd w:val="clear" w:color="auto" w:fill="auto"/>
            <w:vAlign w:val="center"/>
          </w:tcPr>
          <w:p w14:paraId="23A5B7AB" w14:textId="77777777" w:rsidR="007F569C" w:rsidRPr="008B7AB0" w:rsidRDefault="007F569C" w:rsidP="008B7AB0">
            <w:pPr>
              <w:pStyle w:val="Default"/>
              <w:jc w:val="center"/>
              <w:rPr>
                <w:sz w:val="20"/>
                <w:szCs w:val="20"/>
              </w:rPr>
            </w:pPr>
            <w:r w:rsidRPr="008B7AB0">
              <w:rPr>
                <w:sz w:val="20"/>
                <w:szCs w:val="20"/>
              </w:rPr>
              <w:t>5 000 000</w:t>
            </w:r>
          </w:p>
        </w:tc>
        <w:tc>
          <w:tcPr>
            <w:tcW w:w="1134" w:type="dxa"/>
            <w:shd w:val="clear" w:color="auto" w:fill="auto"/>
            <w:vAlign w:val="center"/>
          </w:tcPr>
          <w:p w14:paraId="23A5B7AC" w14:textId="77777777" w:rsidR="007F569C" w:rsidRPr="008B7AB0" w:rsidRDefault="00B43D71" w:rsidP="008B7AB0">
            <w:pPr>
              <w:spacing w:after="0" w:line="240" w:lineRule="auto"/>
              <w:jc w:val="center"/>
              <w:rPr>
                <w:rFonts w:ascii="Times New Roman" w:hAnsi="Times New Roman"/>
                <w:sz w:val="20"/>
                <w:szCs w:val="20"/>
              </w:rPr>
            </w:pPr>
            <w:r w:rsidRPr="008B7AB0">
              <w:rPr>
                <w:rFonts w:ascii="Times New Roman" w:hAnsi="Times New Roman"/>
                <w:sz w:val="20"/>
                <w:szCs w:val="20"/>
              </w:rPr>
              <w:t>10 000</w:t>
            </w:r>
          </w:p>
        </w:tc>
        <w:tc>
          <w:tcPr>
            <w:tcW w:w="1275" w:type="dxa"/>
            <w:shd w:val="clear" w:color="auto" w:fill="auto"/>
            <w:vAlign w:val="center"/>
          </w:tcPr>
          <w:p w14:paraId="23A5B7AD" w14:textId="77777777" w:rsidR="007F569C" w:rsidRPr="008B7AB0" w:rsidRDefault="007F569C" w:rsidP="008B7AB0">
            <w:pPr>
              <w:pStyle w:val="Default"/>
              <w:jc w:val="center"/>
              <w:rPr>
                <w:sz w:val="20"/>
                <w:szCs w:val="20"/>
              </w:rPr>
            </w:pPr>
            <w:r w:rsidRPr="008B7AB0">
              <w:rPr>
                <w:sz w:val="20"/>
                <w:szCs w:val="20"/>
              </w:rPr>
              <w:t>25 000 000</w:t>
            </w:r>
          </w:p>
        </w:tc>
        <w:tc>
          <w:tcPr>
            <w:tcW w:w="1134" w:type="dxa"/>
            <w:shd w:val="clear" w:color="auto" w:fill="auto"/>
            <w:vAlign w:val="center"/>
          </w:tcPr>
          <w:p w14:paraId="23A5B7AE" w14:textId="77777777" w:rsidR="007F569C" w:rsidRPr="008B7AB0" w:rsidRDefault="00990688" w:rsidP="008B7AB0">
            <w:pPr>
              <w:spacing w:after="0" w:line="240" w:lineRule="auto"/>
              <w:jc w:val="center"/>
              <w:rPr>
                <w:rFonts w:ascii="Times New Roman" w:hAnsi="Times New Roman"/>
                <w:sz w:val="20"/>
                <w:szCs w:val="20"/>
              </w:rPr>
            </w:pPr>
            <w:r w:rsidRPr="008B7AB0">
              <w:rPr>
                <w:rFonts w:ascii="Times New Roman" w:hAnsi="Times New Roman"/>
                <w:sz w:val="20"/>
                <w:szCs w:val="20"/>
              </w:rPr>
              <w:t>50 000</w:t>
            </w:r>
          </w:p>
        </w:tc>
        <w:tc>
          <w:tcPr>
            <w:tcW w:w="1134" w:type="dxa"/>
            <w:shd w:val="clear" w:color="auto" w:fill="auto"/>
            <w:vAlign w:val="center"/>
          </w:tcPr>
          <w:p w14:paraId="23A5B7AF" w14:textId="77777777" w:rsidR="007F569C" w:rsidRPr="008B7AB0" w:rsidRDefault="007F569C" w:rsidP="008B7AB0">
            <w:pPr>
              <w:pStyle w:val="Default"/>
              <w:jc w:val="center"/>
              <w:rPr>
                <w:sz w:val="20"/>
                <w:szCs w:val="20"/>
              </w:rPr>
            </w:pPr>
            <w:r w:rsidRPr="008B7AB0">
              <w:rPr>
                <w:sz w:val="20"/>
                <w:szCs w:val="20"/>
              </w:rPr>
              <w:t>An2 à An6</w:t>
            </w:r>
          </w:p>
          <w:p w14:paraId="23A5B7B0" w14:textId="77777777" w:rsidR="007F569C" w:rsidRPr="008B7AB0" w:rsidRDefault="007F569C" w:rsidP="008B7AB0">
            <w:pPr>
              <w:spacing w:after="0" w:line="240" w:lineRule="auto"/>
              <w:jc w:val="center"/>
              <w:rPr>
                <w:rFonts w:ascii="Times New Roman" w:hAnsi="Times New Roman"/>
                <w:sz w:val="20"/>
                <w:szCs w:val="20"/>
              </w:rPr>
            </w:pPr>
          </w:p>
        </w:tc>
      </w:tr>
      <w:tr w:rsidR="00055AC0" w:rsidRPr="008B7AB0" w14:paraId="23A5B7BC" w14:textId="77777777" w:rsidTr="008B7AB0">
        <w:tc>
          <w:tcPr>
            <w:tcW w:w="3417" w:type="dxa"/>
            <w:shd w:val="clear" w:color="auto" w:fill="auto"/>
          </w:tcPr>
          <w:p w14:paraId="23A5B7B2" w14:textId="77777777" w:rsidR="007F569C" w:rsidRPr="008B7AB0" w:rsidRDefault="007F569C" w:rsidP="008B7AB0">
            <w:pPr>
              <w:pStyle w:val="Default"/>
              <w:jc w:val="both"/>
              <w:rPr>
                <w:sz w:val="20"/>
                <w:szCs w:val="20"/>
              </w:rPr>
            </w:pPr>
            <w:r w:rsidRPr="008B7AB0">
              <w:rPr>
                <w:sz w:val="20"/>
                <w:szCs w:val="20"/>
              </w:rPr>
              <w:t xml:space="preserve">Accompagner et subventionner les producteurs dans l'acquisition du matériel de protection individuelle </w:t>
            </w:r>
          </w:p>
        </w:tc>
        <w:tc>
          <w:tcPr>
            <w:tcW w:w="1262" w:type="dxa"/>
            <w:shd w:val="clear" w:color="auto" w:fill="auto"/>
            <w:vAlign w:val="center"/>
          </w:tcPr>
          <w:p w14:paraId="23A5B7B3" w14:textId="77777777" w:rsidR="007F569C" w:rsidRPr="008B7AB0" w:rsidRDefault="007F569C" w:rsidP="008B7AB0">
            <w:pPr>
              <w:pStyle w:val="Default"/>
              <w:jc w:val="center"/>
              <w:rPr>
                <w:sz w:val="20"/>
                <w:szCs w:val="20"/>
              </w:rPr>
            </w:pPr>
            <w:r w:rsidRPr="008B7AB0">
              <w:rPr>
                <w:sz w:val="20"/>
                <w:szCs w:val="20"/>
              </w:rPr>
              <w:t>Subvention/FC</w:t>
            </w:r>
          </w:p>
          <w:p w14:paraId="23A5B7B4" w14:textId="77777777" w:rsidR="007F569C" w:rsidRPr="008B7AB0" w:rsidRDefault="007F569C" w:rsidP="008B7AB0">
            <w:pPr>
              <w:spacing w:after="0" w:line="240" w:lineRule="auto"/>
              <w:jc w:val="center"/>
              <w:rPr>
                <w:rFonts w:ascii="Times New Roman" w:hAnsi="Times New Roman"/>
                <w:sz w:val="20"/>
                <w:szCs w:val="20"/>
              </w:rPr>
            </w:pPr>
          </w:p>
        </w:tc>
        <w:tc>
          <w:tcPr>
            <w:tcW w:w="567" w:type="dxa"/>
            <w:shd w:val="clear" w:color="auto" w:fill="auto"/>
            <w:vAlign w:val="center"/>
          </w:tcPr>
          <w:p w14:paraId="23A5B7B5"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B7B6" w14:textId="77777777" w:rsidR="007F569C" w:rsidRPr="008B7AB0" w:rsidRDefault="007F569C" w:rsidP="008B7AB0">
            <w:pPr>
              <w:pStyle w:val="Default"/>
              <w:jc w:val="center"/>
              <w:rPr>
                <w:sz w:val="20"/>
                <w:szCs w:val="20"/>
              </w:rPr>
            </w:pPr>
            <w:r w:rsidRPr="008B7AB0">
              <w:rPr>
                <w:sz w:val="20"/>
                <w:szCs w:val="20"/>
              </w:rPr>
              <w:t>3 000 000</w:t>
            </w:r>
          </w:p>
        </w:tc>
        <w:tc>
          <w:tcPr>
            <w:tcW w:w="1134" w:type="dxa"/>
            <w:shd w:val="clear" w:color="auto" w:fill="auto"/>
            <w:vAlign w:val="center"/>
          </w:tcPr>
          <w:p w14:paraId="23A5B7B7" w14:textId="77777777" w:rsidR="007F569C" w:rsidRPr="008B7AB0" w:rsidRDefault="00B43D71" w:rsidP="008B7AB0">
            <w:pPr>
              <w:spacing w:after="0" w:line="240" w:lineRule="auto"/>
              <w:jc w:val="center"/>
              <w:rPr>
                <w:rFonts w:ascii="Times New Roman" w:hAnsi="Times New Roman"/>
                <w:sz w:val="20"/>
                <w:szCs w:val="20"/>
              </w:rPr>
            </w:pPr>
            <w:r w:rsidRPr="008B7AB0">
              <w:rPr>
                <w:rFonts w:ascii="Times New Roman" w:hAnsi="Times New Roman"/>
                <w:sz w:val="20"/>
                <w:szCs w:val="20"/>
              </w:rPr>
              <w:t>6 000</w:t>
            </w:r>
          </w:p>
        </w:tc>
        <w:tc>
          <w:tcPr>
            <w:tcW w:w="1275" w:type="dxa"/>
            <w:shd w:val="clear" w:color="auto" w:fill="auto"/>
            <w:vAlign w:val="center"/>
          </w:tcPr>
          <w:p w14:paraId="23A5B7B8"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30 000 000</w:t>
            </w:r>
          </w:p>
        </w:tc>
        <w:tc>
          <w:tcPr>
            <w:tcW w:w="1134" w:type="dxa"/>
            <w:shd w:val="clear" w:color="auto" w:fill="auto"/>
            <w:vAlign w:val="center"/>
          </w:tcPr>
          <w:p w14:paraId="23A5B7B9" w14:textId="77777777" w:rsidR="007F569C" w:rsidRPr="008B7AB0" w:rsidRDefault="00990688" w:rsidP="008B7AB0">
            <w:pPr>
              <w:spacing w:after="0" w:line="240" w:lineRule="auto"/>
              <w:jc w:val="center"/>
              <w:rPr>
                <w:rFonts w:ascii="Times New Roman" w:hAnsi="Times New Roman"/>
                <w:sz w:val="20"/>
                <w:szCs w:val="20"/>
              </w:rPr>
            </w:pPr>
            <w:r w:rsidRPr="008B7AB0">
              <w:rPr>
                <w:rFonts w:ascii="Times New Roman" w:hAnsi="Times New Roman"/>
                <w:sz w:val="20"/>
                <w:szCs w:val="20"/>
              </w:rPr>
              <w:t>60 000</w:t>
            </w:r>
          </w:p>
        </w:tc>
        <w:tc>
          <w:tcPr>
            <w:tcW w:w="1134" w:type="dxa"/>
            <w:shd w:val="clear" w:color="auto" w:fill="auto"/>
            <w:vAlign w:val="center"/>
          </w:tcPr>
          <w:p w14:paraId="23A5B7BA" w14:textId="77777777" w:rsidR="007F569C" w:rsidRPr="008B7AB0" w:rsidRDefault="007F569C" w:rsidP="008B7AB0">
            <w:pPr>
              <w:pStyle w:val="Default"/>
              <w:jc w:val="center"/>
              <w:rPr>
                <w:sz w:val="20"/>
                <w:szCs w:val="20"/>
              </w:rPr>
            </w:pPr>
            <w:r w:rsidRPr="008B7AB0">
              <w:rPr>
                <w:sz w:val="20"/>
                <w:szCs w:val="20"/>
              </w:rPr>
              <w:t>An2 à An6</w:t>
            </w:r>
          </w:p>
          <w:p w14:paraId="23A5B7BB" w14:textId="77777777" w:rsidR="007F569C" w:rsidRPr="008B7AB0" w:rsidRDefault="007F569C" w:rsidP="008B7AB0">
            <w:pPr>
              <w:spacing w:after="0" w:line="240" w:lineRule="auto"/>
              <w:jc w:val="center"/>
              <w:rPr>
                <w:rFonts w:ascii="Times New Roman" w:hAnsi="Times New Roman"/>
                <w:sz w:val="20"/>
                <w:szCs w:val="20"/>
              </w:rPr>
            </w:pPr>
          </w:p>
        </w:tc>
      </w:tr>
      <w:tr w:rsidR="00055AC0" w:rsidRPr="008B7AB0" w14:paraId="23A5B7C1" w14:textId="77777777" w:rsidTr="008B7AB0">
        <w:tc>
          <w:tcPr>
            <w:tcW w:w="7514" w:type="dxa"/>
            <w:gridSpan w:val="5"/>
            <w:shd w:val="clear" w:color="auto" w:fill="auto"/>
            <w:vAlign w:val="center"/>
          </w:tcPr>
          <w:p w14:paraId="23A5B7BD" w14:textId="77777777" w:rsidR="005709AA" w:rsidRPr="008B7AB0" w:rsidRDefault="005709AA" w:rsidP="008B7AB0">
            <w:pPr>
              <w:pStyle w:val="Default"/>
              <w:jc w:val="center"/>
              <w:rPr>
                <w:sz w:val="20"/>
                <w:szCs w:val="20"/>
              </w:rPr>
            </w:pPr>
            <w:r w:rsidRPr="008B7AB0">
              <w:rPr>
                <w:b/>
                <w:bCs/>
                <w:sz w:val="20"/>
                <w:szCs w:val="20"/>
              </w:rPr>
              <w:t>Sous-total</w:t>
            </w:r>
          </w:p>
        </w:tc>
        <w:tc>
          <w:tcPr>
            <w:tcW w:w="1275" w:type="dxa"/>
            <w:shd w:val="clear" w:color="auto" w:fill="auto"/>
            <w:vAlign w:val="center"/>
          </w:tcPr>
          <w:p w14:paraId="23A5B7BE" w14:textId="77777777" w:rsidR="005709AA" w:rsidRPr="008B7AB0" w:rsidRDefault="001F73CD" w:rsidP="008B7AB0">
            <w:pPr>
              <w:spacing w:after="0" w:line="240" w:lineRule="auto"/>
              <w:jc w:val="center"/>
              <w:rPr>
                <w:rFonts w:ascii="Times New Roman" w:hAnsi="Times New Roman"/>
                <w:b/>
                <w:sz w:val="20"/>
                <w:szCs w:val="20"/>
              </w:rPr>
            </w:pPr>
            <w:r w:rsidRPr="008B7AB0">
              <w:rPr>
                <w:rFonts w:ascii="Times New Roman" w:hAnsi="Times New Roman"/>
                <w:b/>
                <w:sz w:val="20"/>
                <w:szCs w:val="20"/>
              </w:rPr>
              <w:t>20</w:t>
            </w:r>
            <w:r w:rsidR="005709AA" w:rsidRPr="008B7AB0">
              <w:rPr>
                <w:rFonts w:ascii="Times New Roman" w:hAnsi="Times New Roman"/>
                <w:b/>
                <w:sz w:val="20"/>
                <w:szCs w:val="20"/>
              </w:rPr>
              <w:t>7 000 000</w:t>
            </w:r>
          </w:p>
        </w:tc>
        <w:tc>
          <w:tcPr>
            <w:tcW w:w="1134" w:type="dxa"/>
            <w:shd w:val="clear" w:color="auto" w:fill="auto"/>
            <w:vAlign w:val="center"/>
          </w:tcPr>
          <w:p w14:paraId="23A5B7BF" w14:textId="77777777" w:rsidR="005709AA" w:rsidRPr="008B7AB0" w:rsidRDefault="001F73CD" w:rsidP="008B7AB0">
            <w:pPr>
              <w:spacing w:after="0" w:line="240" w:lineRule="auto"/>
              <w:jc w:val="center"/>
              <w:rPr>
                <w:rFonts w:ascii="Times New Roman" w:hAnsi="Times New Roman"/>
                <w:b/>
                <w:sz w:val="20"/>
                <w:szCs w:val="20"/>
              </w:rPr>
            </w:pPr>
            <w:r w:rsidRPr="008B7AB0">
              <w:rPr>
                <w:rFonts w:ascii="Times New Roman" w:hAnsi="Times New Roman"/>
                <w:b/>
                <w:sz w:val="20"/>
                <w:szCs w:val="20"/>
              </w:rPr>
              <w:t>414</w:t>
            </w:r>
            <w:r w:rsidR="00990688" w:rsidRPr="008B7AB0">
              <w:rPr>
                <w:rFonts w:ascii="Times New Roman" w:hAnsi="Times New Roman"/>
                <w:b/>
                <w:sz w:val="20"/>
                <w:szCs w:val="20"/>
              </w:rPr>
              <w:t xml:space="preserve"> 000</w:t>
            </w:r>
          </w:p>
        </w:tc>
        <w:tc>
          <w:tcPr>
            <w:tcW w:w="1134" w:type="dxa"/>
            <w:shd w:val="clear" w:color="auto" w:fill="auto"/>
            <w:vAlign w:val="center"/>
          </w:tcPr>
          <w:p w14:paraId="23A5B7C0" w14:textId="77777777" w:rsidR="005709AA" w:rsidRPr="008B7AB0" w:rsidRDefault="005709AA" w:rsidP="008B7AB0">
            <w:pPr>
              <w:spacing w:after="0" w:line="240" w:lineRule="auto"/>
              <w:jc w:val="center"/>
              <w:rPr>
                <w:rFonts w:ascii="Times New Roman" w:hAnsi="Times New Roman"/>
                <w:sz w:val="20"/>
                <w:szCs w:val="20"/>
              </w:rPr>
            </w:pPr>
          </w:p>
        </w:tc>
      </w:tr>
      <w:tr w:rsidR="00B21DC9" w:rsidRPr="008B7AB0" w14:paraId="23A5B7C3" w14:textId="77777777" w:rsidTr="008B7AB0">
        <w:tc>
          <w:tcPr>
            <w:tcW w:w="11057" w:type="dxa"/>
            <w:gridSpan w:val="8"/>
            <w:shd w:val="clear" w:color="auto" w:fill="D0CECE"/>
            <w:vAlign w:val="center"/>
          </w:tcPr>
          <w:p w14:paraId="23A5B7C2" w14:textId="77777777" w:rsidR="000A7856" w:rsidRPr="008B7AB0" w:rsidRDefault="00B21DC9" w:rsidP="008B7AB0">
            <w:pPr>
              <w:pStyle w:val="Default"/>
              <w:jc w:val="center"/>
              <w:rPr>
                <w:b/>
                <w:bCs/>
                <w:sz w:val="20"/>
                <w:szCs w:val="20"/>
              </w:rPr>
            </w:pPr>
            <w:r w:rsidRPr="008B7AB0">
              <w:rPr>
                <w:b/>
                <w:bCs/>
                <w:sz w:val="20"/>
                <w:szCs w:val="20"/>
              </w:rPr>
              <w:t>Objectif 3 : Renforcement des capacités des acteurs impliqués dans la gestion des pest</w:t>
            </w:r>
            <w:r w:rsidR="004C6D1B" w:rsidRPr="008B7AB0">
              <w:rPr>
                <w:b/>
                <w:bCs/>
                <w:sz w:val="20"/>
                <w:szCs w:val="20"/>
              </w:rPr>
              <w:t>es et pesticides</w:t>
            </w:r>
          </w:p>
        </w:tc>
      </w:tr>
      <w:tr w:rsidR="00055AC0" w:rsidRPr="008B7AB0" w14:paraId="23A5B7CD" w14:textId="77777777" w:rsidTr="008B7AB0">
        <w:tc>
          <w:tcPr>
            <w:tcW w:w="3417" w:type="dxa"/>
            <w:shd w:val="clear" w:color="auto" w:fill="auto"/>
          </w:tcPr>
          <w:p w14:paraId="23A5B7C4" w14:textId="77777777" w:rsidR="007F569C" w:rsidRPr="008B7AB0" w:rsidRDefault="007F569C" w:rsidP="008B7AB0">
            <w:pPr>
              <w:pStyle w:val="Default"/>
              <w:jc w:val="both"/>
              <w:rPr>
                <w:sz w:val="20"/>
                <w:szCs w:val="20"/>
              </w:rPr>
            </w:pPr>
            <w:r w:rsidRPr="008B7AB0">
              <w:rPr>
                <w:sz w:val="20"/>
                <w:szCs w:val="20"/>
              </w:rPr>
              <w:t xml:space="preserve">Réaliser des campagnes de CCC en l’endroit des producteurs agricoles, de </w:t>
            </w:r>
            <w:r w:rsidRPr="008B7AB0">
              <w:rPr>
                <w:sz w:val="20"/>
                <w:szCs w:val="20"/>
              </w:rPr>
              <w:lastRenderedPageBreak/>
              <w:t xml:space="preserve">charbonniers et les populations (sur l’utilisation et la gestion des pesticides, sur les dangers et les bonnes pratiques d'hygiène en matière d'utilisation des intrants agricoles, etc.) </w:t>
            </w:r>
          </w:p>
        </w:tc>
        <w:tc>
          <w:tcPr>
            <w:tcW w:w="1262" w:type="dxa"/>
            <w:shd w:val="clear" w:color="auto" w:fill="auto"/>
            <w:vAlign w:val="center"/>
          </w:tcPr>
          <w:p w14:paraId="23A5B7C5"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lastRenderedPageBreak/>
              <w:t>Forêt classée</w:t>
            </w:r>
          </w:p>
        </w:tc>
        <w:tc>
          <w:tcPr>
            <w:tcW w:w="567" w:type="dxa"/>
            <w:shd w:val="clear" w:color="auto" w:fill="auto"/>
            <w:vAlign w:val="center"/>
          </w:tcPr>
          <w:p w14:paraId="23A5B7C6"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B7C7"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3 000 000</w:t>
            </w:r>
          </w:p>
        </w:tc>
        <w:tc>
          <w:tcPr>
            <w:tcW w:w="1134" w:type="dxa"/>
            <w:shd w:val="clear" w:color="auto" w:fill="auto"/>
            <w:vAlign w:val="center"/>
          </w:tcPr>
          <w:p w14:paraId="23A5B7C8" w14:textId="77777777" w:rsidR="007F569C" w:rsidRPr="008B7AB0" w:rsidRDefault="006E6539" w:rsidP="008B7AB0">
            <w:pPr>
              <w:spacing w:after="0" w:line="240" w:lineRule="auto"/>
              <w:jc w:val="center"/>
              <w:rPr>
                <w:rFonts w:ascii="Times New Roman" w:hAnsi="Times New Roman"/>
                <w:sz w:val="20"/>
                <w:szCs w:val="20"/>
              </w:rPr>
            </w:pPr>
            <w:r w:rsidRPr="008B7AB0">
              <w:rPr>
                <w:rFonts w:ascii="Times New Roman" w:hAnsi="Times New Roman"/>
                <w:sz w:val="20"/>
                <w:szCs w:val="20"/>
              </w:rPr>
              <w:t>6 000</w:t>
            </w:r>
          </w:p>
        </w:tc>
        <w:tc>
          <w:tcPr>
            <w:tcW w:w="1275" w:type="dxa"/>
            <w:shd w:val="clear" w:color="auto" w:fill="auto"/>
            <w:vAlign w:val="center"/>
          </w:tcPr>
          <w:p w14:paraId="23A5B7C9"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30 000 000</w:t>
            </w:r>
          </w:p>
        </w:tc>
        <w:tc>
          <w:tcPr>
            <w:tcW w:w="1134" w:type="dxa"/>
            <w:shd w:val="clear" w:color="auto" w:fill="auto"/>
            <w:vAlign w:val="center"/>
          </w:tcPr>
          <w:p w14:paraId="23A5B7CA" w14:textId="77777777" w:rsidR="007F569C" w:rsidRPr="008B7AB0" w:rsidRDefault="00990688" w:rsidP="008B7AB0">
            <w:pPr>
              <w:spacing w:after="0" w:line="240" w:lineRule="auto"/>
              <w:jc w:val="center"/>
              <w:rPr>
                <w:rFonts w:ascii="Times New Roman" w:hAnsi="Times New Roman"/>
                <w:sz w:val="20"/>
                <w:szCs w:val="20"/>
              </w:rPr>
            </w:pPr>
            <w:r w:rsidRPr="008B7AB0">
              <w:rPr>
                <w:rFonts w:ascii="Times New Roman" w:hAnsi="Times New Roman"/>
                <w:sz w:val="20"/>
                <w:szCs w:val="20"/>
              </w:rPr>
              <w:t>60 000</w:t>
            </w:r>
          </w:p>
        </w:tc>
        <w:tc>
          <w:tcPr>
            <w:tcW w:w="1134" w:type="dxa"/>
            <w:shd w:val="clear" w:color="auto" w:fill="auto"/>
            <w:vAlign w:val="center"/>
          </w:tcPr>
          <w:p w14:paraId="23A5B7CB" w14:textId="77777777" w:rsidR="007F569C" w:rsidRPr="008B7AB0" w:rsidRDefault="007F569C" w:rsidP="008B7AB0">
            <w:pPr>
              <w:pStyle w:val="Default"/>
              <w:jc w:val="center"/>
              <w:rPr>
                <w:sz w:val="20"/>
                <w:szCs w:val="20"/>
              </w:rPr>
            </w:pPr>
            <w:r w:rsidRPr="008B7AB0">
              <w:rPr>
                <w:sz w:val="20"/>
                <w:szCs w:val="20"/>
              </w:rPr>
              <w:t>An2 à An6</w:t>
            </w:r>
          </w:p>
          <w:p w14:paraId="23A5B7CC" w14:textId="77777777" w:rsidR="007F569C" w:rsidRPr="008B7AB0" w:rsidRDefault="007F569C" w:rsidP="008B7AB0">
            <w:pPr>
              <w:spacing w:after="0" w:line="240" w:lineRule="auto"/>
              <w:jc w:val="center"/>
              <w:rPr>
                <w:rFonts w:ascii="Times New Roman" w:hAnsi="Times New Roman"/>
                <w:sz w:val="20"/>
                <w:szCs w:val="20"/>
              </w:rPr>
            </w:pPr>
          </w:p>
        </w:tc>
      </w:tr>
      <w:tr w:rsidR="00055AC0" w:rsidRPr="008B7AB0" w14:paraId="23A5B7D7" w14:textId="77777777" w:rsidTr="008B7AB0">
        <w:tc>
          <w:tcPr>
            <w:tcW w:w="3417" w:type="dxa"/>
            <w:shd w:val="clear" w:color="auto" w:fill="auto"/>
          </w:tcPr>
          <w:p w14:paraId="23A5B7CE" w14:textId="77777777" w:rsidR="007F569C" w:rsidRPr="008B7AB0" w:rsidRDefault="007F569C" w:rsidP="008B7AB0">
            <w:pPr>
              <w:pStyle w:val="Default"/>
              <w:jc w:val="both"/>
              <w:rPr>
                <w:sz w:val="20"/>
                <w:szCs w:val="20"/>
              </w:rPr>
            </w:pPr>
            <w:r w:rsidRPr="008B7AB0">
              <w:rPr>
                <w:sz w:val="20"/>
                <w:szCs w:val="20"/>
              </w:rPr>
              <w:t xml:space="preserve">Former les agents de santé des régions du Projet sur la prise en charge des personnes intoxiquées aux pesticides et équiper les centres de santé  en matériels  permettant une prise en charge en cas d’intoxication </w:t>
            </w:r>
          </w:p>
        </w:tc>
        <w:tc>
          <w:tcPr>
            <w:tcW w:w="1262" w:type="dxa"/>
            <w:shd w:val="clear" w:color="auto" w:fill="auto"/>
            <w:vAlign w:val="center"/>
          </w:tcPr>
          <w:p w14:paraId="23A5B7CF"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Forêt classée</w:t>
            </w:r>
          </w:p>
        </w:tc>
        <w:tc>
          <w:tcPr>
            <w:tcW w:w="567" w:type="dxa"/>
            <w:shd w:val="clear" w:color="auto" w:fill="auto"/>
            <w:vAlign w:val="center"/>
          </w:tcPr>
          <w:p w14:paraId="23A5B7D0"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B7D1"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5 000 000</w:t>
            </w:r>
          </w:p>
        </w:tc>
        <w:tc>
          <w:tcPr>
            <w:tcW w:w="1134" w:type="dxa"/>
            <w:shd w:val="clear" w:color="auto" w:fill="auto"/>
            <w:vAlign w:val="center"/>
          </w:tcPr>
          <w:p w14:paraId="23A5B7D2" w14:textId="77777777" w:rsidR="007F569C" w:rsidRPr="008B7AB0" w:rsidRDefault="006E6539" w:rsidP="008B7AB0">
            <w:pPr>
              <w:spacing w:after="0" w:line="240" w:lineRule="auto"/>
              <w:jc w:val="center"/>
              <w:rPr>
                <w:rFonts w:ascii="Times New Roman" w:hAnsi="Times New Roman"/>
                <w:sz w:val="20"/>
                <w:szCs w:val="20"/>
              </w:rPr>
            </w:pPr>
            <w:r w:rsidRPr="008B7AB0">
              <w:rPr>
                <w:rFonts w:ascii="Times New Roman" w:hAnsi="Times New Roman"/>
                <w:sz w:val="20"/>
                <w:szCs w:val="20"/>
              </w:rPr>
              <w:t>10 000</w:t>
            </w:r>
          </w:p>
        </w:tc>
        <w:tc>
          <w:tcPr>
            <w:tcW w:w="1275" w:type="dxa"/>
            <w:shd w:val="clear" w:color="auto" w:fill="auto"/>
            <w:vAlign w:val="center"/>
          </w:tcPr>
          <w:p w14:paraId="23A5B7D3"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50 000 000</w:t>
            </w:r>
          </w:p>
        </w:tc>
        <w:tc>
          <w:tcPr>
            <w:tcW w:w="1134" w:type="dxa"/>
            <w:shd w:val="clear" w:color="auto" w:fill="auto"/>
            <w:vAlign w:val="center"/>
          </w:tcPr>
          <w:p w14:paraId="23A5B7D4" w14:textId="77777777" w:rsidR="007F569C" w:rsidRPr="008B7AB0" w:rsidRDefault="00990688" w:rsidP="008B7AB0">
            <w:pPr>
              <w:spacing w:after="0" w:line="240" w:lineRule="auto"/>
              <w:jc w:val="center"/>
              <w:rPr>
                <w:rFonts w:ascii="Times New Roman" w:hAnsi="Times New Roman"/>
                <w:sz w:val="20"/>
                <w:szCs w:val="20"/>
              </w:rPr>
            </w:pPr>
            <w:r w:rsidRPr="008B7AB0">
              <w:rPr>
                <w:rFonts w:ascii="Times New Roman" w:hAnsi="Times New Roman"/>
                <w:sz w:val="20"/>
                <w:szCs w:val="20"/>
              </w:rPr>
              <w:t>100 000</w:t>
            </w:r>
          </w:p>
        </w:tc>
        <w:tc>
          <w:tcPr>
            <w:tcW w:w="1134" w:type="dxa"/>
            <w:shd w:val="clear" w:color="auto" w:fill="auto"/>
            <w:vAlign w:val="center"/>
          </w:tcPr>
          <w:p w14:paraId="23A5B7D5" w14:textId="77777777" w:rsidR="007F569C" w:rsidRPr="008B7AB0" w:rsidRDefault="007F569C" w:rsidP="008B7AB0">
            <w:pPr>
              <w:pStyle w:val="Default"/>
              <w:jc w:val="center"/>
              <w:rPr>
                <w:sz w:val="20"/>
                <w:szCs w:val="20"/>
              </w:rPr>
            </w:pPr>
            <w:r w:rsidRPr="008B7AB0">
              <w:rPr>
                <w:sz w:val="20"/>
                <w:szCs w:val="20"/>
              </w:rPr>
              <w:t>An2 à An5</w:t>
            </w:r>
          </w:p>
          <w:p w14:paraId="23A5B7D6" w14:textId="77777777" w:rsidR="007F569C" w:rsidRPr="008B7AB0" w:rsidRDefault="007F569C" w:rsidP="008B7AB0">
            <w:pPr>
              <w:spacing w:after="0" w:line="240" w:lineRule="auto"/>
              <w:jc w:val="center"/>
              <w:rPr>
                <w:rFonts w:ascii="Times New Roman" w:hAnsi="Times New Roman"/>
                <w:sz w:val="20"/>
                <w:szCs w:val="20"/>
              </w:rPr>
            </w:pPr>
          </w:p>
        </w:tc>
      </w:tr>
      <w:tr w:rsidR="00055AC0" w:rsidRPr="008B7AB0" w14:paraId="23A5B7E1" w14:textId="77777777" w:rsidTr="008B7AB0">
        <w:tc>
          <w:tcPr>
            <w:tcW w:w="3417" w:type="dxa"/>
            <w:shd w:val="clear" w:color="auto" w:fill="auto"/>
          </w:tcPr>
          <w:p w14:paraId="23A5B7D8" w14:textId="16070AD1" w:rsidR="007F569C" w:rsidRPr="008B7AB0" w:rsidRDefault="007F569C" w:rsidP="008B7AB0">
            <w:pPr>
              <w:pStyle w:val="Default"/>
              <w:jc w:val="both"/>
              <w:rPr>
                <w:sz w:val="20"/>
                <w:szCs w:val="20"/>
              </w:rPr>
            </w:pPr>
            <w:r w:rsidRPr="008B7AB0">
              <w:rPr>
                <w:sz w:val="20"/>
                <w:szCs w:val="20"/>
              </w:rPr>
              <w:t xml:space="preserve">Impliquer de manière active la société civile notamment des ONG dans l’information/éducation/communication en matière de gestion des pesticides et les autres enjeux environnementaux du </w:t>
            </w:r>
            <w:r w:rsidR="0060109B" w:rsidRPr="00900016">
              <w:rPr>
                <w:sz w:val="20"/>
                <w:szCs w:val="20"/>
              </w:rPr>
              <w:t>Projet Forêts Classées Bénin</w:t>
            </w:r>
            <w:r w:rsidRPr="008B7AB0">
              <w:rPr>
                <w:sz w:val="20"/>
                <w:szCs w:val="20"/>
              </w:rPr>
              <w:t xml:space="preserve"> </w:t>
            </w:r>
          </w:p>
        </w:tc>
        <w:tc>
          <w:tcPr>
            <w:tcW w:w="1262" w:type="dxa"/>
            <w:shd w:val="clear" w:color="auto" w:fill="auto"/>
            <w:vAlign w:val="center"/>
          </w:tcPr>
          <w:p w14:paraId="23A5B7D9"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Forêt classée</w:t>
            </w:r>
          </w:p>
        </w:tc>
        <w:tc>
          <w:tcPr>
            <w:tcW w:w="567" w:type="dxa"/>
            <w:shd w:val="clear" w:color="auto" w:fill="auto"/>
            <w:vAlign w:val="center"/>
          </w:tcPr>
          <w:p w14:paraId="23A5B7DA"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10</w:t>
            </w:r>
          </w:p>
        </w:tc>
        <w:tc>
          <w:tcPr>
            <w:tcW w:w="1134" w:type="dxa"/>
            <w:shd w:val="clear" w:color="auto" w:fill="auto"/>
            <w:vAlign w:val="center"/>
          </w:tcPr>
          <w:p w14:paraId="23A5B7DB"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2 000 000</w:t>
            </w:r>
          </w:p>
        </w:tc>
        <w:tc>
          <w:tcPr>
            <w:tcW w:w="1134" w:type="dxa"/>
            <w:shd w:val="clear" w:color="auto" w:fill="auto"/>
            <w:vAlign w:val="center"/>
          </w:tcPr>
          <w:p w14:paraId="23A5B7DC" w14:textId="77777777" w:rsidR="007F569C" w:rsidRPr="008B7AB0" w:rsidRDefault="006E6539" w:rsidP="008B7AB0">
            <w:pPr>
              <w:spacing w:after="0" w:line="240" w:lineRule="auto"/>
              <w:jc w:val="center"/>
              <w:rPr>
                <w:rFonts w:ascii="Times New Roman" w:hAnsi="Times New Roman"/>
                <w:sz w:val="20"/>
                <w:szCs w:val="20"/>
              </w:rPr>
            </w:pPr>
            <w:r w:rsidRPr="008B7AB0">
              <w:rPr>
                <w:rFonts w:ascii="Times New Roman" w:hAnsi="Times New Roman"/>
                <w:sz w:val="20"/>
                <w:szCs w:val="20"/>
              </w:rPr>
              <w:t>4 000</w:t>
            </w:r>
          </w:p>
        </w:tc>
        <w:tc>
          <w:tcPr>
            <w:tcW w:w="1275" w:type="dxa"/>
            <w:shd w:val="clear" w:color="auto" w:fill="auto"/>
            <w:vAlign w:val="center"/>
          </w:tcPr>
          <w:p w14:paraId="23A5B7DD"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20. 000 000</w:t>
            </w:r>
          </w:p>
        </w:tc>
        <w:tc>
          <w:tcPr>
            <w:tcW w:w="1134" w:type="dxa"/>
            <w:shd w:val="clear" w:color="auto" w:fill="auto"/>
            <w:vAlign w:val="center"/>
          </w:tcPr>
          <w:p w14:paraId="23A5B7DE" w14:textId="77777777" w:rsidR="007F569C" w:rsidRPr="008B7AB0" w:rsidRDefault="00B94869" w:rsidP="008B7AB0">
            <w:pPr>
              <w:spacing w:after="0" w:line="240" w:lineRule="auto"/>
              <w:jc w:val="center"/>
              <w:rPr>
                <w:rFonts w:ascii="Times New Roman" w:hAnsi="Times New Roman"/>
                <w:sz w:val="20"/>
                <w:szCs w:val="20"/>
              </w:rPr>
            </w:pPr>
            <w:r w:rsidRPr="008B7AB0">
              <w:rPr>
                <w:rFonts w:ascii="Times New Roman" w:hAnsi="Times New Roman"/>
                <w:sz w:val="20"/>
                <w:szCs w:val="20"/>
              </w:rPr>
              <w:t>40 000</w:t>
            </w:r>
          </w:p>
        </w:tc>
        <w:tc>
          <w:tcPr>
            <w:tcW w:w="1134" w:type="dxa"/>
            <w:shd w:val="clear" w:color="auto" w:fill="auto"/>
            <w:vAlign w:val="center"/>
          </w:tcPr>
          <w:p w14:paraId="23A5B7DF" w14:textId="77777777" w:rsidR="007F569C" w:rsidRPr="008B7AB0" w:rsidRDefault="007F569C" w:rsidP="008B7AB0">
            <w:pPr>
              <w:pStyle w:val="Default"/>
              <w:jc w:val="center"/>
              <w:rPr>
                <w:sz w:val="20"/>
                <w:szCs w:val="20"/>
              </w:rPr>
            </w:pPr>
            <w:r w:rsidRPr="008B7AB0">
              <w:rPr>
                <w:sz w:val="20"/>
                <w:szCs w:val="20"/>
              </w:rPr>
              <w:t>An2 à An5</w:t>
            </w:r>
          </w:p>
          <w:p w14:paraId="23A5B7E0" w14:textId="77777777" w:rsidR="007F569C" w:rsidRPr="008B7AB0" w:rsidRDefault="007F569C" w:rsidP="008B7AB0">
            <w:pPr>
              <w:spacing w:after="0" w:line="240" w:lineRule="auto"/>
              <w:jc w:val="center"/>
              <w:rPr>
                <w:rFonts w:ascii="Times New Roman" w:hAnsi="Times New Roman"/>
                <w:sz w:val="20"/>
                <w:szCs w:val="20"/>
              </w:rPr>
            </w:pPr>
          </w:p>
        </w:tc>
      </w:tr>
      <w:tr w:rsidR="00055AC0" w:rsidRPr="008B7AB0" w14:paraId="23A5B7E6" w14:textId="77777777" w:rsidTr="008B7AB0">
        <w:tc>
          <w:tcPr>
            <w:tcW w:w="7514" w:type="dxa"/>
            <w:gridSpan w:val="5"/>
            <w:shd w:val="clear" w:color="auto" w:fill="auto"/>
            <w:vAlign w:val="center"/>
          </w:tcPr>
          <w:p w14:paraId="23A5B7E2" w14:textId="77777777" w:rsidR="005709AA" w:rsidRPr="008B7AB0" w:rsidRDefault="005709AA" w:rsidP="008B7AB0">
            <w:pPr>
              <w:pStyle w:val="Default"/>
              <w:jc w:val="center"/>
              <w:rPr>
                <w:sz w:val="20"/>
                <w:szCs w:val="20"/>
              </w:rPr>
            </w:pPr>
            <w:r w:rsidRPr="008B7AB0">
              <w:rPr>
                <w:b/>
                <w:bCs/>
                <w:sz w:val="20"/>
                <w:szCs w:val="20"/>
              </w:rPr>
              <w:t>Sous-total</w:t>
            </w:r>
          </w:p>
        </w:tc>
        <w:tc>
          <w:tcPr>
            <w:tcW w:w="1275" w:type="dxa"/>
            <w:shd w:val="clear" w:color="auto" w:fill="auto"/>
          </w:tcPr>
          <w:p w14:paraId="23A5B7E3" w14:textId="77777777" w:rsidR="005709AA" w:rsidRPr="008B7AB0" w:rsidRDefault="005709AA" w:rsidP="008B7AB0">
            <w:pPr>
              <w:spacing w:after="0" w:line="240" w:lineRule="auto"/>
              <w:rPr>
                <w:rFonts w:ascii="Times New Roman" w:hAnsi="Times New Roman"/>
                <w:b/>
                <w:sz w:val="20"/>
                <w:szCs w:val="20"/>
              </w:rPr>
            </w:pPr>
            <w:r w:rsidRPr="008B7AB0">
              <w:rPr>
                <w:rFonts w:ascii="Times New Roman" w:hAnsi="Times New Roman"/>
                <w:b/>
                <w:sz w:val="20"/>
                <w:szCs w:val="20"/>
              </w:rPr>
              <w:t>100 000 000</w:t>
            </w:r>
          </w:p>
        </w:tc>
        <w:tc>
          <w:tcPr>
            <w:tcW w:w="1134" w:type="dxa"/>
            <w:shd w:val="clear" w:color="auto" w:fill="auto"/>
          </w:tcPr>
          <w:p w14:paraId="23A5B7E4" w14:textId="77777777" w:rsidR="005709AA" w:rsidRPr="008B7AB0" w:rsidRDefault="00B94869" w:rsidP="008B7AB0">
            <w:pPr>
              <w:spacing w:after="0" w:line="240" w:lineRule="auto"/>
              <w:rPr>
                <w:rFonts w:ascii="Times New Roman" w:hAnsi="Times New Roman"/>
                <w:b/>
                <w:sz w:val="20"/>
                <w:szCs w:val="20"/>
              </w:rPr>
            </w:pPr>
            <w:r w:rsidRPr="008B7AB0">
              <w:rPr>
                <w:rFonts w:ascii="Times New Roman" w:hAnsi="Times New Roman"/>
                <w:b/>
                <w:sz w:val="20"/>
                <w:szCs w:val="20"/>
              </w:rPr>
              <w:t>200 000</w:t>
            </w:r>
          </w:p>
        </w:tc>
        <w:tc>
          <w:tcPr>
            <w:tcW w:w="1134" w:type="dxa"/>
            <w:shd w:val="clear" w:color="auto" w:fill="auto"/>
          </w:tcPr>
          <w:p w14:paraId="23A5B7E5" w14:textId="77777777" w:rsidR="005709AA" w:rsidRPr="008B7AB0" w:rsidRDefault="005709AA" w:rsidP="008B7AB0">
            <w:pPr>
              <w:spacing w:after="0" w:line="240" w:lineRule="auto"/>
              <w:rPr>
                <w:rFonts w:ascii="Times New Roman" w:hAnsi="Times New Roman"/>
                <w:sz w:val="20"/>
                <w:szCs w:val="20"/>
              </w:rPr>
            </w:pPr>
          </w:p>
        </w:tc>
      </w:tr>
      <w:tr w:rsidR="00B21DC9" w:rsidRPr="008B7AB0" w14:paraId="23A5B7E8" w14:textId="77777777" w:rsidTr="008B7AB0">
        <w:tc>
          <w:tcPr>
            <w:tcW w:w="11057" w:type="dxa"/>
            <w:gridSpan w:val="8"/>
            <w:shd w:val="clear" w:color="auto" w:fill="D0CECE"/>
            <w:vAlign w:val="center"/>
          </w:tcPr>
          <w:p w14:paraId="23A5B7E7" w14:textId="77777777" w:rsidR="000A7856" w:rsidRPr="008B7AB0" w:rsidRDefault="00B21DC9" w:rsidP="008B7AB0">
            <w:pPr>
              <w:pStyle w:val="Default"/>
              <w:jc w:val="center"/>
              <w:rPr>
                <w:b/>
                <w:bCs/>
                <w:sz w:val="20"/>
                <w:szCs w:val="20"/>
              </w:rPr>
            </w:pPr>
            <w:r w:rsidRPr="008B7AB0">
              <w:rPr>
                <w:b/>
                <w:bCs/>
                <w:sz w:val="20"/>
                <w:szCs w:val="20"/>
              </w:rPr>
              <w:t>Objectif 4 : Assurer le con</w:t>
            </w:r>
            <w:r w:rsidR="004C6D1B" w:rsidRPr="008B7AB0">
              <w:rPr>
                <w:b/>
                <w:bCs/>
                <w:sz w:val="20"/>
                <w:szCs w:val="20"/>
              </w:rPr>
              <w:t>trôle, le suivi et l’évaluation</w:t>
            </w:r>
          </w:p>
        </w:tc>
      </w:tr>
      <w:tr w:rsidR="00055AC0" w:rsidRPr="008B7AB0" w14:paraId="23A5B7F2" w14:textId="77777777" w:rsidTr="008B7AB0">
        <w:tc>
          <w:tcPr>
            <w:tcW w:w="3417" w:type="dxa"/>
            <w:shd w:val="clear" w:color="auto" w:fill="auto"/>
          </w:tcPr>
          <w:p w14:paraId="23A5B7E9" w14:textId="77777777" w:rsidR="007F569C" w:rsidRPr="008B7AB0" w:rsidRDefault="007F569C" w:rsidP="003C0ADC">
            <w:pPr>
              <w:pStyle w:val="Default"/>
              <w:rPr>
                <w:sz w:val="20"/>
                <w:szCs w:val="20"/>
              </w:rPr>
            </w:pPr>
            <w:r w:rsidRPr="008B7AB0">
              <w:rPr>
                <w:sz w:val="20"/>
                <w:szCs w:val="20"/>
              </w:rPr>
              <w:t xml:space="preserve">Effectuer des contrôles et analyses périodiques </w:t>
            </w:r>
          </w:p>
        </w:tc>
        <w:tc>
          <w:tcPr>
            <w:tcW w:w="1262" w:type="dxa"/>
            <w:shd w:val="clear" w:color="auto" w:fill="auto"/>
          </w:tcPr>
          <w:p w14:paraId="23A5B7EA" w14:textId="77777777" w:rsidR="007F569C" w:rsidRPr="008B7AB0" w:rsidRDefault="007F569C" w:rsidP="008B7AB0">
            <w:pPr>
              <w:spacing w:after="0" w:line="240" w:lineRule="auto"/>
              <w:rPr>
                <w:rFonts w:ascii="Times New Roman" w:hAnsi="Times New Roman"/>
                <w:sz w:val="20"/>
                <w:szCs w:val="20"/>
              </w:rPr>
            </w:pPr>
            <w:r w:rsidRPr="008B7AB0">
              <w:rPr>
                <w:rFonts w:ascii="Times New Roman" w:hAnsi="Times New Roman"/>
                <w:sz w:val="20"/>
                <w:szCs w:val="20"/>
              </w:rPr>
              <w:t>Nombre</w:t>
            </w:r>
          </w:p>
        </w:tc>
        <w:tc>
          <w:tcPr>
            <w:tcW w:w="567" w:type="dxa"/>
            <w:shd w:val="clear" w:color="auto" w:fill="auto"/>
            <w:vAlign w:val="center"/>
          </w:tcPr>
          <w:p w14:paraId="23A5B7EB"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1</w:t>
            </w:r>
          </w:p>
        </w:tc>
        <w:tc>
          <w:tcPr>
            <w:tcW w:w="1134" w:type="dxa"/>
            <w:shd w:val="clear" w:color="auto" w:fill="auto"/>
            <w:vAlign w:val="center"/>
          </w:tcPr>
          <w:p w14:paraId="23A5B7EC" w14:textId="77777777" w:rsidR="007F569C" w:rsidRPr="008B7AB0" w:rsidRDefault="007F569C" w:rsidP="008B7AB0">
            <w:pPr>
              <w:pStyle w:val="Default"/>
              <w:jc w:val="center"/>
              <w:rPr>
                <w:sz w:val="20"/>
                <w:szCs w:val="20"/>
              </w:rPr>
            </w:pPr>
            <w:r w:rsidRPr="008B7AB0">
              <w:rPr>
                <w:sz w:val="20"/>
                <w:szCs w:val="20"/>
              </w:rPr>
              <w:t>5 000 000</w:t>
            </w:r>
          </w:p>
        </w:tc>
        <w:tc>
          <w:tcPr>
            <w:tcW w:w="1134" w:type="dxa"/>
            <w:shd w:val="clear" w:color="auto" w:fill="auto"/>
            <w:vAlign w:val="center"/>
          </w:tcPr>
          <w:p w14:paraId="23A5B7ED" w14:textId="77777777" w:rsidR="007F569C" w:rsidRPr="008B7AB0" w:rsidRDefault="006E6539" w:rsidP="008B7AB0">
            <w:pPr>
              <w:pStyle w:val="Default"/>
              <w:jc w:val="center"/>
              <w:rPr>
                <w:sz w:val="20"/>
                <w:szCs w:val="20"/>
              </w:rPr>
            </w:pPr>
            <w:r w:rsidRPr="008B7AB0">
              <w:rPr>
                <w:sz w:val="20"/>
                <w:szCs w:val="20"/>
              </w:rPr>
              <w:t>10 000</w:t>
            </w:r>
          </w:p>
        </w:tc>
        <w:tc>
          <w:tcPr>
            <w:tcW w:w="1275" w:type="dxa"/>
            <w:shd w:val="clear" w:color="auto" w:fill="auto"/>
            <w:vAlign w:val="center"/>
          </w:tcPr>
          <w:p w14:paraId="23A5B7EE" w14:textId="77777777" w:rsidR="007F569C" w:rsidRPr="008B7AB0" w:rsidRDefault="007F569C" w:rsidP="008B7AB0">
            <w:pPr>
              <w:pStyle w:val="Default"/>
              <w:jc w:val="center"/>
              <w:rPr>
                <w:sz w:val="20"/>
                <w:szCs w:val="20"/>
              </w:rPr>
            </w:pPr>
            <w:r w:rsidRPr="008B7AB0">
              <w:rPr>
                <w:sz w:val="20"/>
                <w:szCs w:val="20"/>
              </w:rPr>
              <w:t>5 000 000</w:t>
            </w:r>
          </w:p>
        </w:tc>
        <w:tc>
          <w:tcPr>
            <w:tcW w:w="1134" w:type="dxa"/>
            <w:shd w:val="clear" w:color="auto" w:fill="auto"/>
          </w:tcPr>
          <w:p w14:paraId="23A5B7EF" w14:textId="77777777" w:rsidR="007F569C" w:rsidRPr="008B7AB0" w:rsidRDefault="00B94869" w:rsidP="003C0ADC">
            <w:pPr>
              <w:pStyle w:val="Default"/>
              <w:rPr>
                <w:sz w:val="20"/>
                <w:szCs w:val="20"/>
              </w:rPr>
            </w:pPr>
            <w:r w:rsidRPr="008B7AB0">
              <w:rPr>
                <w:sz w:val="20"/>
                <w:szCs w:val="20"/>
              </w:rPr>
              <w:t>10 000</w:t>
            </w:r>
          </w:p>
        </w:tc>
        <w:tc>
          <w:tcPr>
            <w:tcW w:w="1134" w:type="dxa"/>
            <w:shd w:val="clear" w:color="auto" w:fill="auto"/>
            <w:vAlign w:val="center"/>
          </w:tcPr>
          <w:p w14:paraId="23A5B7F0" w14:textId="77777777" w:rsidR="007F569C" w:rsidRPr="008B7AB0" w:rsidRDefault="007F569C" w:rsidP="008B7AB0">
            <w:pPr>
              <w:pStyle w:val="Default"/>
              <w:jc w:val="center"/>
              <w:rPr>
                <w:sz w:val="20"/>
                <w:szCs w:val="20"/>
              </w:rPr>
            </w:pPr>
            <w:r w:rsidRPr="008B7AB0">
              <w:rPr>
                <w:sz w:val="20"/>
                <w:szCs w:val="20"/>
              </w:rPr>
              <w:t>An2 à An7</w:t>
            </w:r>
          </w:p>
          <w:p w14:paraId="23A5B7F1" w14:textId="77777777" w:rsidR="007F569C" w:rsidRPr="008B7AB0" w:rsidRDefault="007F569C" w:rsidP="008B7AB0">
            <w:pPr>
              <w:spacing w:after="0" w:line="240" w:lineRule="auto"/>
              <w:jc w:val="center"/>
              <w:rPr>
                <w:rFonts w:ascii="Times New Roman" w:hAnsi="Times New Roman"/>
                <w:sz w:val="20"/>
                <w:szCs w:val="20"/>
              </w:rPr>
            </w:pPr>
          </w:p>
        </w:tc>
      </w:tr>
      <w:tr w:rsidR="00055AC0" w:rsidRPr="008B7AB0" w14:paraId="23A5B7FB" w14:textId="77777777" w:rsidTr="008B7AB0">
        <w:tc>
          <w:tcPr>
            <w:tcW w:w="3417" w:type="dxa"/>
            <w:shd w:val="clear" w:color="auto" w:fill="auto"/>
          </w:tcPr>
          <w:p w14:paraId="23A5B7F3" w14:textId="77777777" w:rsidR="007F569C" w:rsidRPr="008B7AB0" w:rsidRDefault="007F569C" w:rsidP="003C0ADC">
            <w:pPr>
              <w:pStyle w:val="Default"/>
              <w:rPr>
                <w:sz w:val="20"/>
                <w:szCs w:val="20"/>
              </w:rPr>
            </w:pPr>
            <w:r w:rsidRPr="008B7AB0">
              <w:rPr>
                <w:sz w:val="20"/>
                <w:szCs w:val="20"/>
              </w:rPr>
              <w:t xml:space="preserve">Assurer la supervision et l’évaluation finale du PGP </w:t>
            </w:r>
          </w:p>
        </w:tc>
        <w:tc>
          <w:tcPr>
            <w:tcW w:w="1262" w:type="dxa"/>
            <w:shd w:val="clear" w:color="auto" w:fill="auto"/>
          </w:tcPr>
          <w:p w14:paraId="23A5B7F4" w14:textId="77777777" w:rsidR="007F569C" w:rsidRPr="008B7AB0" w:rsidRDefault="007F569C" w:rsidP="008B7AB0">
            <w:pPr>
              <w:spacing w:after="0" w:line="240" w:lineRule="auto"/>
              <w:rPr>
                <w:rFonts w:ascii="Times New Roman" w:hAnsi="Times New Roman"/>
                <w:sz w:val="20"/>
                <w:szCs w:val="20"/>
              </w:rPr>
            </w:pPr>
            <w:r w:rsidRPr="008B7AB0">
              <w:rPr>
                <w:rFonts w:ascii="Times New Roman" w:hAnsi="Times New Roman"/>
                <w:sz w:val="20"/>
                <w:szCs w:val="20"/>
              </w:rPr>
              <w:t>Nombre</w:t>
            </w:r>
          </w:p>
        </w:tc>
        <w:tc>
          <w:tcPr>
            <w:tcW w:w="567" w:type="dxa"/>
            <w:shd w:val="clear" w:color="auto" w:fill="auto"/>
            <w:vAlign w:val="center"/>
          </w:tcPr>
          <w:p w14:paraId="23A5B7F5"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5</w:t>
            </w:r>
          </w:p>
        </w:tc>
        <w:tc>
          <w:tcPr>
            <w:tcW w:w="1134" w:type="dxa"/>
            <w:shd w:val="clear" w:color="auto" w:fill="auto"/>
            <w:vAlign w:val="center"/>
          </w:tcPr>
          <w:p w14:paraId="23A5B7F6"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2 000 000</w:t>
            </w:r>
          </w:p>
        </w:tc>
        <w:tc>
          <w:tcPr>
            <w:tcW w:w="1134" w:type="dxa"/>
            <w:shd w:val="clear" w:color="auto" w:fill="auto"/>
            <w:vAlign w:val="center"/>
          </w:tcPr>
          <w:p w14:paraId="23A5B7F7" w14:textId="77777777" w:rsidR="007F569C" w:rsidRPr="008B7AB0" w:rsidRDefault="006E6539" w:rsidP="008B7AB0">
            <w:pPr>
              <w:spacing w:after="0" w:line="240" w:lineRule="auto"/>
              <w:jc w:val="center"/>
              <w:rPr>
                <w:rFonts w:ascii="Times New Roman" w:hAnsi="Times New Roman"/>
                <w:sz w:val="20"/>
                <w:szCs w:val="20"/>
              </w:rPr>
            </w:pPr>
            <w:r w:rsidRPr="008B7AB0">
              <w:rPr>
                <w:rFonts w:ascii="Times New Roman" w:hAnsi="Times New Roman"/>
                <w:sz w:val="20"/>
                <w:szCs w:val="20"/>
              </w:rPr>
              <w:t>4 000</w:t>
            </w:r>
          </w:p>
        </w:tc>
        <w:tc>
          <w:tcPr>
            <w:tcW w:w="1275" w:type="dxa"/>
            <w:shd w:val="clear" w:color="auto" w:fill="auto"/>
            <w:vAlign w:val="center"/>
          </w:tcPr>
          <w:p w14:paraId="23A5B7F8"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10 000 000</w:t>
            </w:r>
          </w:p>
        </w:tc>
        <w:tc>
          <w:tcPr>
            <w:tcW w:w="1134" w:type="dxa"/>
            <w:shd w:val="clear" w:color="auto" w:fill="auto"/>
          </w:tcPr>
          <w:p w14:paraId="23A5B7F9" w14:textId="77777777" w:rsidR="007F569C" w:rsidRPr="008B7AB0" w:rsidRDefault="00891C6A" w:rsidP="008B7AB0">
            <w:pPr>
              <w:spacing w:after="0" w:line="240" w:lineRule="auto"/>
              <w:rPr>
                <w:rFonts w:ascii="Times New Roman" w:hAnsi="Times New Roman"/>
                <w:sz w:val="20"/>
                <w:szCs w:val="20"/>
              </w:rPr>
            </w:pPr>
            <w:r w:rsidRPr="008B7AB0">
              <w:rPr>
                <w:rFonts w:ascii="Times New Roman" w:hAnsi="Times New Roman"/>
                <w:sz w:val="20"/>
                <w:szCs w:val="20"/>
              </w:rPr>
              <w:t>20 000</w:t>
            </w:r>
          </w:p>
        </w:tc>
        <w:tc>
          <w:tcPr>
            <w:tcW w:w="1134" w:type="dxa"/>
            <w:shd w:val="clear" w:color="auto" w:fill="auto"/>
            <w:vAlign w:val="center"/>
          </w:tcPr>
          <w:p w14:paraId="23A5B7FA" w14:textId="77777777" w:rsidR="007F569C" w:rsidRPr="008B7AB0" w:rsidRDefault="007F569C" w:rsidP="008B7AB0">
            <w:pPr>
              <w:pStyle w:val="Default"/>
              <w:jc w:val="center"/>
              <w:rPr>
                <w:sz w:val="20"/>
                <w:szCs w:val="20"/>
              </w:rPr>
            </w:pPr>
            <w:r w:rsidRPr="008B7AB0">
              <w:rPr>
                <w:sz w:val="20"/>
                <w:szCs w:val="20"/>
              </w:rPr>
              <w:t>An2 à An7</w:t>
            </w:r>
          </w:p>
        </w:tc>
      </w:tr>
      <w:tr w:rsidR="00055AC0" w:rsidRPr="008B7AB0" w14:paraId="23A5B804" w14:textId="77777777" w:rsidTr="008B7AB0">
        <w:tc>
          <w:tcPr>
            <w:tcW w:w="3417" w:type="dxa"/>
            <w:shd w:val="clear" w:color="auto" w:fill="auto"/>
          </w:tcPr>
          <w:p w14:paraId="23A5B7FC" w14:textId="2736A169" w:rsidR="007F569C" w:rsidRPr="008B7AB0" w:rsidRDefault="007F569C" w:rsidP="003C0ADC">
            <w:pPr>
              <w:pStyle w:val="Default"/>
              <w:rPr>
                <w:sz w:val="20"/>
                <w:szCs w:val="20"/>
              </w:rPr>
            </w:pPr>
            <w:r w:rsidRPr="008B7AB0">
              <w:rPr>
                <w:color w:val="auto"/>
                <w:sz w:val="20"/>
                <w:szCs w:val="20"/>
                <w:lang w:val="fr-CA"/>
              </w:rPr>
              <w:t xml:space="preserve">Évaluation/Audit de la performance de la sauvegarde environnementale et sociale du </w:t>
            </w:r>
            <w:r w:rsidR="0060109B" w:rsidRPr="00900016">
              <w:rPr>
                <w:sz w:val="20"/>
                <w:szCs w:val="20"/>
              </w:rPr>
              <w:t>Projet Forêts Classées Bénin</w:t>
            </w:r>
          </w:p>
        </w:tc>
        <w:tc>
          <w:tcPr>
            <w:tcW w:w="1262" w:type="dxa"/>
            <w:shd w:val="clear" w:color="auto" w:fill="auto"/>
          </w:tcPr>
          <w:p w14:paraId="23A5B7FD" w14:textId="77777777" w:rsidR="007F569C" w:rsidRPr="008B7AB0" w:rsidRDefault="007F569C" w:rsidP="008B7AB0">
            <w:pPr>
              <w:spacing w:after="0" w:line="240" w:lineRule="auto"/>
              <w:rPr>
                <w:rFonts w:ascii="Times New Roman" w:hAnsi="Times New Roman"/>
                <w:sz w:val="20"/>
                <w:szCs w:val="20"/>
              </w:rPr>
            </w:pPr>
            <w:r w:rsidRPr="008B7AB0">
              <w:rPr>
                <w:rFonts w:ascii="Times New Roman" w:hAnsi="Times New Roman"/>
                <w:sz w:val="20"/>
                <w:szCs w:val="20"/>
              </w:rPr>
              <w:t>Nombre</w:t>
            </w:r>
          </w:p>
        </w:tc>
        <w:tc>
          <w:tcPr>
            <w:tcW w:w="567" w:type="dxa"/>
            <w:shd w:val="clear" w:color="auto" w:fill="auto"/>
            <w:vAlign w:val="center"/>
          </w:tcPr>
          <w:p w14:paraId="23A5B7FE"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rPr>
              <w:t>2</w:t>
            </w:r>
          </w:p>
        </w:tc>
        <w:tc>
          <w:tcPr>
            <w:tcW w:w="1134" w:type="dxa"/>
            <w:shd w:val="clear" w:color="auto" w:fill="auto"/>
            <w:vAlign w:val="center"/>
          </w:tcPr>
          <w:p w14:paraId="23A5B7FF"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lang w:val="fr-CA"/>
              </w:rPr>
              <w:t>10 000 000</w:t>
            </w:r>
          </w:p>
        </w:tc>
        <w:tc>
          <w:tcPr>
            <w:tcW w:w="1134" w:type="dxa"/>
            <w:shd w:val="clear" w:color="auto" w:fill="auto"/>
            <w:vAlign w:val="center"/>
          </w:tcPr>
          <w:p w14:paraId="23A5B800" w14:textId="77777777" w:rsidR="007F569C" w:rsidRPr="008B7AB0" w:rsidRDefault="006E6539" w:rsidP="008B7AB0">
            <w:pPr>
              <w:spacing w:after="0" w:line="240" w:lineRule="auto"/>
              <w:jc w:val="center"/>
              <w:rPr>
                <w:rFonts w:ascii="Times New Roman" w:hAnsi="Times New Roman"/>
                <w:sz w:val="20"/>
                <w:szCs w:val="20"/>
              </w:rPr>
            </w:pPr>
            <w:r w:rsidRPr="008B7AB0">
              <w:rPr>
                <w:rFonts w:ascii="Times New Roman" w:hAnsi="Times New Roman"/>
                <w:sz w:val="20"/>
                <w:szCs w:val="20"/>
              </w:rPr>
              <w:t>20 000</w:t>
            </w:r>
          </w:p>
        </w:tc>
        <w:tc>
          <w:tcPr>
            <w:tcW w:w="1275" w:type="dxa"/>
            <w:shd w:val="clear" w:color="auto" w:fill="auto"/>
            <w:vAlign w:val="center"/>
          </w:tcPr>
          <w:p w14:paraId="23A5B801" w14:textId="77777777" w:rsidR="007F569C" w:rsidRPr="008B7AB0" w:rsidRDefault="007F569C" w:rsidP="008B7AB0">
            <w:pPr>
              <w:spacing w:after="0" w:line="240" w:lineRule="auto"/>
              <w:jc w:val="center"/>
              <w:rPr>
                <w:rFonts w:ascii="Times New Roman" w:hAnsi="Times New Roman"/>
                <w:sz w:val="20"/>
                <w:szCs w:val="20"/>
              </w:rPr>
            </w:pPr>
            <w:r w:rsidRPr="008B7AB0">
              <w:rPr>
                <w:rFonts w:ascii="Times New Roman" w:hAnsi="Times New Roman"/>
                <w:sz w:val="20"/>
                <w:szCs w:val="20"/>
                <w:lang w:val="fr-CA"/>
              </w:rPr>
              <w:t>20 000 000</w:t>
            </w:r>
          </w:p>
        </w:tc>
        <w:tc>
          <w:tcPr>
            <w:tcW w:w="1134" w:type="dxa"/>
            <w:shd w:val="clear" w:color="auto" w:fill="auto"/>
          </w:tcPr>
          <w:p w14:paraId="23A5B802" w14:textId="77777777" w:rsidR="007F569C" w:rsidRPr="008B7AB0" w:rsidRDefault="00891C6A" w:rsidP="008B7AB0">
            <w:pPr>
              <w:spacing w:after="0" w:line="240" w:lineRule="auto"/>
              <w:rPr>
                <w:rFonts w:ascii="Times New Roman" w:hAnsi="Times New Roman"/>
                <w:sz w:val="20"/>
                <w:szCs w:val="20"/>
              </w:rPr>
            </w:pPr>
            <w:r w:rsidRPr="008B7AB0">
              <w:rPr>
                <w:rFonts w:ascii="Times New Roman" w:hAnsi="Times New Roman"/>
                <w:sz w:val="20"/>
                <w:szCs w:val="20"/>
              </w:rPr>
              <w:t>40 000</w:t>
            </w:r>
          </w:p>
        </w:tc>
        <w:tc>
          <w:tcPr>
            <w:tcW w:w="1134" w:type="dxa"/>
            <w:shd w:val="clear" w:color="auto" w:fill="auto"/>
            <w:vAlign w:val="center"/>
          </w:tcPr>
          <w:p w14:paraId="23A5B803" w14:textId="77777777" w:rsidR="007F569C" w:rsidRPr="008B7AB0" w:rsidRDefault="007F569C" w:rsidP="008B7AB0">
            <w:pPr>
              <w:pStyle w:val="Default"/>
              <w:jc w:val="center"/>
              <w:rPr>
                <w:sz w:val="20"/>
                <w:szCs w:val="20"/>
              </w:rPr>
            </w:pPr>
            <w:r w:rsidRPr="008B7AB0">
              <w:rPr>
                <w:sz w:val="20"/>
                <w:szCs w:val="20"/>
              </w:rPr>
              <w:t>An3 et An7</w:t>
            </w:r>
          </w:p>
        </w:tc>
      </w:tr>
      <w:tr w:rsidR="00055AC0" w:rsidRPr="008B7AB0" w14:paraId="23A5B80A" w14:textId="77777777" w:rsidTr="008B7AB0">
        <w:tc>
          <w:tcPr>
            <w:tcW w:w="6380" w:type="dxa"/>
            <w:gridSpan w:val="4"/>
            <w:shd w:val="clear" w:color="auto" w:fill="D0CECE"/>
            <w:vAlign w:val="center"/>
          </w:tcPr>
          <w:p w14:paraId="23A5B805" w14:textId="77777777" w:rsidR="005709AA" w:rsidRPr="008B7AB0" w:rsidRDefault="005709AA" w:rsidP="008B7AB0">
            <w:pPr>
              <w:pStyle w:val="Default"/>
              <w:jc w:val="center"/>
              <w:rPr>
                <w:sz w:val="20"/>
                <w:szCs w:val="20"/>
              </w:rPr>
            </w:pPr>
            <w:r w:rsidRPr="008B7AB0">
              <w:rPr>
                <w:b/>
                <w:bCs/>
                <w:sz w:val="20"/>
                <w:szCs w:val="20"/>
              </w:rPr>
              <w:t>Sous-total</w:t>
            </w:r>
          </w:p>
        </w:tc>
        <w:tc>
          <w:tcPr>
            <w:tcW w:w="1134" w:type="dxa"/>
            <w:shd w:val="clear" w:color="auto" w:fill="D0CECE"/>
            <w:vAlign w:val="center"/>
          </w:tcPr>
          <w:p w14:paraId="23A5B806" w14:textId="77777777" w:rsidR="005709AA" w:rsidRPr="008B7AB0" w:rsidRDefault="005709AA" w:rsidP="008B7AB0">
            <w:pPr>
              <w:pStyle w:val="Default"/>
              <w:jc w:val="center"/>
              <w:rPr>
                <w:sz w:val="20"/>
                <w:szCs w:val="20"/>
              </w:rPr>
            </w:pPr>
          </w:p>
        </w:tc>
        <w:tc>
          <w:tcPr>
            <w:tcW w:w="1275" w:type="dxa"/>
            <w:shd w:val="clear" w:color="auto" w:fill="D0CECE"/>
          </w:tcPr>
          <w:p w14:paraId="23A5B807" w14:textId="77777777" w:rsidR="005709AA" w:rsidRPr="008B7AB0" w:rsidRDefault="004379AF" w:rsidP="008B7AB0">
            <w:pPr>
              <w:spacing w:after="0" w:line="240" w:lineRule="auto"/>
              <w:rPr>
                <w:rFonts w:ascii="Times New Roman" w:hAnsi="Times New Roman"/>
                <w:b/>
                <w:sz w:val="20"/>
                <w:szCs w:val="20"/>
              </w:rPr>
            </w:pPr>
            <w:r w:rsidRPr="008B7AB0">
              <w:rPr>
                <w:rFonts w:ascii="Times New Roman" w:hAnsi="Times New Roman"/>
                <w:b/>
                <w:sz w:val="20"/>
                <w:szCs w:val="20"/>
              </w:rPr>
              <w:t>3</w:t>
            </w:r>
            <w:r w:rsidR="005709AA" w:rsidRPr="008B7AB0">
              <w:rPr>
                <w:rFonts w:ascii="Times New Roman" w:hAnsi="Times New Roman"/>
                <w:b/>
                <w:sz w:val="20"/>
                <w:szCs w:val="20"/>
              </w:rPr>
              <w:t>5 000 000</w:t>
            </w:r>
          </w:p>
        </w:tc>
        <w:tc>
          <w:tcPr>
            <w:tcW w:w="1134" w:type="dxa"/>
            <w:shd w:val="clear" w:color="auto" w:fill="D0CECE"/>
          </w:tcPr>
          <w:p w14:paraId="23A5B808" w14:textId="77777777" w:rsidR="005709AA" w:rsidRPr="008B7AB0" w:rsidRDefault="004379AF" w:rsidP="008B7AB0">
            <w:pPr>
              <w:spacing w:after="0" w:line="240" w:lineRule="auto"/>
              <w:rPr>
                <w:rFonts w:ascii="Times New Roman" w:hAnsi="Times New Roman"/>
                <w:b/>
                <w:sz w:val="20"/>
                <w:szCs w:val="20"/>
              </w:rPr>
            </w:pPr>
            <w:r w:rsidRPr="008B7AB0">
              <w:rPr>
                <w:rFonts w:ascii="Times New Roman" w:hAnsi="Times New Roman"/>
                <w:b/>
                <w:sz w:val="20"/>
                <w:szCs w:val="20"/>
              </w:rPr>
              <w:t>70 000</w:t>
            </w:r>
          </w:p>
        </w:tc>
        <w:tc>
          <w:tcPr>
            <w:tcW w:w="1134" w:type="dxa"/>
            <w:shd w:val="clear" w:color="auto" w:fill="D0CECE"/>
          </w:tcPr>
          <w:p w14:paraId="23A5B809" w14:textId="77777777" w:rsidR="005709AA" w:rsidRPr="008B7AB0" w:rsidRDefault="005709AA" w:rsidP="008B7AB0">
            <w:pPr>
              <w:spacing w:after="0" w:line="240" w:lineRule="auto"/>
              <w:rPr>
                <w:rFonts w:ascii="Times New Roman" w:hAnsi="Times New Roman"/>
                <w:sz w:val="20"/>
                <w:szCs w:val="20"/>
              </w:rPr>
            </w:pPr>
          </w:p>
        </w:tc>
      </w:tr>
      <w:tr w:rsidR="00055AC0" w:rsidRPr="008B7AB0" w14:paraId="23A5B80F" w14:textId="77777777" w:rsidTr="008B7AB0">
        <w:tc>
          <w:tcPr>
            <w:tcW w:w="7514" w:type="dxa"/>
            <w:gridSpan w:val="5"/>
            <w:shd w:val="clear" w:color="auto" w:fill="auto"/>
          </w:tcPr>
          <w:p w14:paraId="23A5B80B" w14:textId="77777777" w:rsidR="00940F85" w:rsidRPr="008B7AB0" w:rsidRDefault="00940F85" w:rsidP="003C0ADC">
            <w:pPr>
              <w:pStyle w:val="Default"/>
              <w:rPr>
                <w:b/>
                <w:sz w:val="20"/>
                <w:szCs w:val="20"/>
              </w:rPr>
            </w:pPr>
            <w:r w:rsidRPr="008B7AB0">
              <w:rPr>
                <w:b/>
                <w:bCs/>
                <w:sz w:val="20"/>
                <w:szCs w:val="20"/>
              </w:rPr>
              <w:t xml:space="preserve">TOTAL </w:t>
            </w:r>
          </w:p>
        </w:tc>
        <w:tc>
          <w:tcPr>
            <w:tcW w:w="1275" w:type="dxa"/>
            <w:shd w:val="clear" w:color="auto" w:fill="auto"/>
          </w:tcPr>
          <w:p w14:paraId="23A5B80C" w14:textId="77777777" w:rsidR="00940F85" w:rsidRPr="008B7AB0" w:rsidRDefault="00940F85" w:rsidP="008B7AB0">
            <w:pPr>
              <w:spacing w:after="0" w:line="240" w:lineRule="auto"/>
              <w:rPr>
                <w:rFonts w:ascii="Times New Roman" w:hAnsi="Times New Roman"/>
                <w:b/>
                <w:sz w:val="20"/>
                <w:szCs w:val="20"/>
              </w:rPr>
            </w:pPr>
            <w:r w:rsidRPr="008B7AB0">
              <w:rPr>
                <w:rFonts w:ascii="Times New Roman" w:hAnsi="Times New Roman"/>
                <w:b/>
                <w:sz w:val="20"/>
                <w:szCs w:val="20"/>
              </w:rPr>
              <w:t>4</w:t>
            </w:r>
            <w:r w:rsidR="00DF16FC" w:rsidRPr="008B7AB0">
              <w:rPr>
                <w:rFonts w:ascii="Times New Roman" w:hAnsi="Times New Roman"/>
                <w:b/>
                <w:sz w:val="20"/>
                <w:szCs w:val="20"/>
              </w:rPr>
              <w:t>75</w:t>
            </w:r>
            <w:r w:rsidRPr="008B7AB0">
              <w:rPr>
                <w:rFonts w:ascii="Times New Roman" w:hAnsi="Times New Roman"/>
                <w:b/>
                <w:sz w:val="20"/>
                <w:szCs w:val="20"/>
              </w:rPr>
              <w:t> 000 000</w:t>
            </w:r>
          </w:p>
        </w:tc>
        <w:tc>
          <w:tcPr>
            <w:tcW w:w="1134" w:type="dxa"/>
            <w:shd w:val="clear" w:color="auto" w:fill="auto"/>
          </w:tcPr>
          <w:p w14:paraId="23A5B80D" w14:textId="77777777" w:rsidR="00940F85" w:rsidRPr="008B7AB0" w:rsidRDefault="00DF16FC" w:rsidP="008B7AB0">
            <w:pPr>
              <w:spacing w:after="0" w:line="240" w:lineRule="auto"/>
              <w:rPr>
                <w:rFonts w:ascii="Times New Roman" w:hAnsi="Times New Roman"/>
                <w:b/>
                <w:sz w:val="20"/>
                <w:szCs w:val="20"/>
              </w:rPr>
            </w:pPr>
            <w:r w:rsidRPr="008B7AB0">
              <w:rPr>
                <w:rFonts w:ascii="Times New Roman" w:hAnsi="Times New Roman"/>
                <w:b/>
                <w:sz w:val="20"/>
                <w:szCs w:val="20"/>
              </w:rPr>
              <w:t>950</w:t>
            </w:r>
            <w:r w:rsidR="007C240C" w:rsidRPr="008B7AB0">
              <w:rPr>
                <w:rFonts w:ascii="Times New Roman" w:hAnsi="Times New Roman"/>
                <w:b/>
                <w:sz w:val="20"/>
                <w:szCs w:val="20"/>
              </w:rPr>
              <w:t xml:space="preserve"> 000</w:t>
            </w:r>
          </w:p>
        </w:tc>
        <w:tc>
          <w:tcPr>
            <w:tcW w:w="1134" w:type="dxa"/>
            <w:shd w:val="clear" w:color="auto" w:fill="auto"/>
          </w:tcPr>
          <w:p w14:paraId="23A5B80E" w14:textId="77777777" w:rsidR="00940F85" w:rsidRPr="008B7AB0" w:rsidRDefault="00940F85" w:rsidP="008B7AB0">
            <w:pPr>
              <w:spacing w:after="0" w:line="240" w:lineRule="auto"/>
              <w:rPr>
                <w:rFonts w:ascii="Times New Roman" w:hAnsi="Times New Roman"/>
                <w:sz w:val="20"/>
                <w:szCs w:val="20"/>
              </w:rPr>
            </w:pPr>
          </w:p>
        </w:tc>
      </w:tr>
    </w:tbl>
    <w:p w14:paraId="23A5B810" w14:textId="77777777" w:rsidR="00B21DC9" w:rsidRPr="004A448D" w:rsidRDefault="00837335" w:rsidP="00B21DC9">
      <w:pPr>
        <w:rPr>
          <w:rFonts w:ascii="Times New Roman" w:hAnsi="Times New Roman"/>
          <w:sz w:val="20"/>
          <w:szCs w:val="20"/>
        </w:rPr>
      </w:pPr>
      <w:r>
        <w:rPr>
          <w:rFonts w:ascii="Times New Roman" w:hAnsi="Times New Roman"/>
          <w:sz w:val="20"/>
          <w:szCs w:val="20"/>
        </w:rPr>
        <w:t>Source : données de terrain, janvier 2019</w:t>
      </w:r>
    </w:p>
    <w:p w14:paraId="23A5B811" w14:textId="77777777" w:rsidR="00DC50E0" w:rsidRPr="003F352D" w:rsidRDefault="00942493" w:rsidP="003F352D">
      <w:pPr>
        <w:pStyle w:val="Titre2"/>
        <w:spacing w:before="0"/>
        <w:rPr>
          <w:rFonts w:ascii="Times New Roman" w:hAnsi="Times New Roman"/>
          <w:b/>
          <w:color w:val="auto"/>
          <w:sz w:val="22"/>
          <w:szCs w:val="22"/>
        </w:rPr>
      </w:pPr>
      <w:bookmarkStart w:id="132" w:name="_Toc3126612"/>
      <w:r>
        <w:rPr>
          <w:rFonts w:ascii="Times New Roman" w:hAnsi="Times New Roman"/>
          <w:b/>
          <w:color w:val="auto"/>
          <w:sz w:val="22"/>
          <w:szCs w:val="22"/>
          <w:lang w:val="fr-FR"/>
        </w:rPr>
        <w:t>7.7</w:t>
      </w:r>
      <w:r w:rsidR="00DC50E0" w:rsidRPr="003F352D">
        <w:rPr>
          <w:rFonts w:ascii="Times New Roman" w:hAnsi="Times New Roman"/>
          <w:b/>
          <w:color w:val="auto"/>
          <w:sz w:val="22"/>
          <w:szCs w:val="22"/>
        </w:rPr>
        <w:t>. Plan de surveillance et de suivi-évaluation</w:t>
      </w:r>
      <w:bookmarkEnd w:id="132"/>
    </w:p>
    <w:p w14:paraId="23A5B812" w14:textId="77777777" w:rsidR="00DC50E0" w:rsidRPr="00D369EE" w:rsidRDefault="00DC50E0" w:rsidP="00DC50E0">
      <w:pPr>
        <w:shd w:val="clear" w:color="auto" w:fill="FFFFFF"/>
        <w:spacing w:before="77" w:line="250" w:lineRule="exact"/>
        <w:ind w:left="10" w:right="5"/>
        <w:jc w:val="both"/>
        <w:rPr>
          <w:rFonts w:ascii="Times New Roman" w:eastAsia="Times New Roman" w:hAnsi="Times New Roman"/>
          <w:color w:val="000000"/>
        </w:rPr>
      </w:pPr>
      <w:r w:rsidRPr="00D369EE">
        <w:rPr>
          <w:rFonts w:ascii="Times New Roman" w:hAnsi="Times New Roman"/>
          <w:color w:val="000000"/>
          <w:spacing w:val="5"/>
        </w:rPr>
        <w:t>Le suivi permettra de v</w:t>
      </w:r>
      <w:r w:rsidRPr="00D369EE">
        <w:rPr>
          <w:rFonts w:ascii="Times New Roman" w:eastAsia="Times New Roman" w:hAnsi="Times New Roman"/>
          <w:color w:val="000000"/>
          <w:spacing w:val="5"/>
        </w:rPr>
        <w:t xml:space="preserve">érifier, sur le terrain, la justesse de l'évaluation de certains impacts et </w:t>
      </w:r>
      <w:r w:rsidRPr="00D369EE">
        <w:rPr>
          <w:rFonts w:ascii="Times New Roman" w:eastAsia="Times New Roman" w:hAnsi="Times New Roman"/>
          <w:color w:val="000000"/>
          <w:spacing w:val="1"/>
        </w:rPr>
        <w:t>l'efficacité de certaines mesures d'atténuation proposées dans le présent PCGES</w:t>
      </w:r>
      <w:r w:rsidRPr="00D369EE">
        <w:rPr>
          <w:rFonts w:ascii="Times New Roman" w:eastAsia="Times New Roman" w:hAnsi="Times New Roman"/>
          <w:color w:val="000000"/>
          <w:spacing w:val="3"/>
        </w:rPr>
        <w:t xml:space="preserve">. Le Suivi est soutenu par la collecte et l'analyse de données pour vérifier si la mise en </w:t>
      </w:r>
      <w:r w:rsidRPr="00D369EE">
        <w:rPr>
          <w:rFonts w:ascii="Times New Roman" w:eastAsia="Times New Roman" w:hAnsi="Times New Roman"/>
          <w:color w:val="000000"/>
          <w:spacing w:val="1"/>
        </w:rPr>
        <w:t xml:space="preserve">œuvre des activités se déroule comme prévu et pour procéder à des adaptations immédiates, le cas </w:t>
      </w:r>
      <w:r w:rsidRPr="00D369EE">
        <w:rPr>
          <w:rFonts w:ascii="Times New Roman" w:eastAsia="Times New Roman" w:hAnsi="Times New Roman"/>
          <w:color w:val="000000"/>
          <w:spacing w:val="2"/>
        </w:rPr>
        <w:t>échéant</w:t>
      </w:r>
      <w:r w:rsidRPr="00D369EE">
        <w:rPr>
          <w:rFonts w:ascii="Times New Roman" w:eastAsia="Times New Roman" w:hAnsi="Times New Roman"/>
          <w:color w:val="000000"/>
        </w:rPr>
        <w:t>.</w:t>
      </w:r>
    </w:p>
    <w:p w14:paraId="23A5B813" w14:textId="77777777" w:rsidR="00DC50E0" w:rsidRPr="00F9318C" w:rsidRDefault="00942493" w:rsidP="00F9318C">
      <w:pPr>
        <w:pStyle w:val="Titre3"/>
        <w:spacing w:after="0"/>
        <w:rPr>
          <w:rFonts w:ascii="Times New Roman" w:hAnsi="Times New Roman"/>
          <w:bCs w:val="0"/>
        </w:rPr>
      </w:pPr>
      <w:bookmarkStart w:id="133" w:name="_Toc3126613"/>
      <w:r>
        <w:rPr>
          <w:rFonts w:ascii="Times New Roman" w:hAnsi="Times New Roman"/>
          <w:bCs w:val="0"/>
          <w:lang w:val="fr-FR"/>
        </w:rPr>
        <w:t>7.7</w:t>
      </w:r>
      <w:r w:rsidR="006E7337" w:rsidRPr="00F9318C">
        <w:rPr>
          <w:rFonts w:ascii="Times New Roman" w:hAnsi="Times New Roman"/>
          <w:bCs w:val="0"/>
        </w:rPr>
        <w:t xml:space="preserve">.1. </w:t>
      </w:r>
      <w:r w:rsidR="00DC50E0" w:rsidRPr="00F9318C">
        <w:rPr>
          <w:rFonts w:ascii="Times New Roman" w:hAnsi="Times New Roman"/>
          <w:bCs w:val="0"/>
        </w:rPr>
        <w:t>Activités à surveiller</w:t>
      </w:r>
      <w:bookmarkEnd w:id="133"/>
    </w:p>
    <w:p w14:paraId="23A5B814" w14:textId="77777777" w:rsidR="00DC50E0" w:rsidRDefault="00DC50E0" w:rsidP="00DC50E0">
      <w:pPr>
        <w:jc w:val="both"/>
        <w:rPr>
          <w:rFonts w:ascii="Times New Roman" w:eastAsia="Times New Roman" w:hAnsi="Times New Roman"/>
          <w:color w:val="000000"/>
          <w:spacing w:val="-1"/>
        </w:rPr>
      </w:pPr>
      <w:r w:rsidRPr="00D369EE">
        <w:rPr>
          <w:rFonts w:ascii="Times New Roman" w:hAnsi="Times New Roman"/>
          <w:color w:val="000000"/>
          <w:spacing w:val="-1"/>
        </w:rPr>
        <w:t>Pour mesurer l'efficacit</w:t>
      </w:r>
      <w:r w:rsidRPr="00D369EE">
        <w:rPr>
          <w:rFonts w:ascii="Times New Roman" w:eastAsia="Times New Roman" w:hAnsi="Times New Roman"/>
          <w:color w:val="000000"/>
          <w:spacing w:val="-1"/>
        </w:rPr>
        <w:t>é du Plan Cadre de Gestion Environnementale et Sociale (PCGES) sur le niveau de réduction des risques et impacts environnementaux et sociaux</w:t>
      </w:r>
      <w:r w:rsidRPr="00D369EE">
        <w:rPr>
          <w:rFonts w:ascii="Times New Roman" w:eastAsia="Times New Roman" w:hAnsi="Times New Roman"/>
          <w:color w:val="000000"/>
          <w:spacing w:val="3"/>
        </w:rPr>
        <w:t xml:space="preserve">, notamment les </w:t>
      </w:r>
      <w:r w:rsidRPr="00D369EE">
        <w:rPr>
          <w:rFonts w:ascii="Times New Roman" w:eastAsia="Times New Roman" w:hAnsi="Times New Roman"/>
          <w:color w:val="000000"/>
          <w:spacing w:val="-1"/>
        </w:rPr>
        <w:t xml:space="preserve">affections </w:t>
      </w:r>
      <w:r w:rsidRPr="00D369EE">
        <w:rPr>
          <w:rFonts w:ascii="Times New Roman" w:eastAsia="Times New Roman" w:hAnsi="Times New Roman"/>
          <w:color w:val="000000"/>
          <w:spacing w:val="3"/>
        </w:rPr>
        <w:t>et intoxications des personnes, la pollution des milieux (eau, sols, air), la sécurité en milieu de travail</w:t>
      </w:r>
      <w:r w:rsidRPr="00D369EE">
        <w:rPr>
          <w:rFonts w:ascii="Times New Roman" w:eastAsia="Times New Roman" w:hAnsi="Times New Roman"/>
          <w:color w:val="000000"/>
          <w:spacing w:val="2"/>
        </w:rPr>
        <w:t>, les conflits entre acteurs de mise en œuvre du projet, les actions préconisées devront faire l'objet d'un suivi/évaluation. Ainsi, toutes les activités de construction de poste de contrôle, de miradors, de réhabilitation de bas-vie de CTAF, de démarcation de zones d’agroforesterie et de couloirs de transhumance,</w:t>
      </w:r>
      <w:r w:rsidR="006E7337" w:rsidRPr="00D369EE">
        <w:rPr>
          <w:rFonts w:ascii="Times New Roman" w:eastAsia="Times New Roman" w:hAnsi="Times New Roman"/>
          <w:color w:val="000000"/>
          <w:spacing w:val="2"/>
        </w:rPr>
        <w:t xml:space="preserve"> d’inventaire des exploitations agricoles à l’intérieur des forêts classées,</w:t>
      </w:r>
      <w:r w:rsidRPr="00D369EE">
        <w:rPr>
          <w:rFonts w:ascii="Times New Roman" w:eastAsia="Times New Roman" w:hAnsi="Times New Roman"/>
          <w:color w:val="000000"/>
          <w:spacing w:val="2"/>
        </w:rPr>
        <w:t xml:space="preserve"> les activités</w:t>
      </w:r>
      <w:r w:rsidR="006E7337" w:rsidRPr="00D369EE">
        <w:rPr>
          <w:rFonts w:ascii="Times New Roman" w:eastAsia="Times New Roman" w:hAnsi="Times New Roman"/>
          <w:color w:val="000000"/>
          <w:spacing w:val="2"/>
        </w:rPr>
        <w:t xml:space="preserve"> de promotion de l’adoption des bonnes pratiques d’intensification agricole et d’agroforesterie avec comme conséquence le recours à</w:t>
      </w:r>
      <w:r w:rsidRPr="00D369EE">
        <w:rPr>
          <w:rFonts w:ascii="Times New Roman" w:eastAsia="Times New Roman" w:hAnsi="Times New Roman"/>
          <w:color w:val="000000"/>
          <w:spacing w:val="1"/>
        </w:rPr>
        <w:t xml:space="preserve"> l'achat et l'utilisation des pesticides </w:t>
      </w:r>
      <w:r w:rsidRPr="00D369EE">
        <w:rPr>
          <w:rFonts w:ascii="Times New Roman" w:eastAsia="Times New Roman" w:hAnsi="Times New Roman"/>
          <w:color w:val="000000"/>
        </w:rPr>
        <w:t xml:space="preserve">devront être </w:t>
      </w:r>
      <w:r w:rsidRPr="00D369EE">
        <w:rPr>
          <w:rFonts w:ascii="Times New Roman" w:eastAsia="Times New Roman" w:hAnsi="Times New Roman"/>
          <w:color w:val="000000"/>
          <w:spacing w:val="-1"/>
        </w:rPr>
        <w:t>surveillées par l’UGP à travers les CTAF et les agents des ATDA et autres acteurs en charge de l’encadrement des producteurs.</w:t>
      </w:r>
    </w:p>
    <w:p w14:paraId="23A5B815" w14:textId="77777777" w:rsidR="004C6D1B" w:rsidRPr="00AD56B2" w:rsidRDefault="004C6D1B" w:rsidP="00DC50E0">
      <w:pPr>
        <w:jc w:val="both"/>
        <w:rPr>
          <w:rFonts w:ascii="Times New Roman" w:hAnsi="Times New Roman"/>
          <w:sz w:val="4"/>
          <w:szCs w:val="4"/>
        </w:rPr>
      </w:pPr>
    </w:p>
    <w:p w14:paraId="23A5B816" w14:textId="77777777" w:rsidR="00DC50E0" w:rsidRPr="00F9318C" w:rsidRDefault="00942493" w:rsidP="00F9318C">
      <w:pPr>
        <w:pStyle w:val="Titre3"/>
        <w:spacing w:after="0"/>
        <w:rPr>
          <w:rFonts w:ascii="Times New Roman" w:hAnsi="Times New Roman"/>
          <w:bCs w:val="0"/>
        </w:rPr>
      </w:pPr>
      <w:bookmarkStart w:id="134" w:name="_Toc3126614"/>
      <w:r>
        <w:rPr>
          <w:rFonts w:ascii="Times New Roman" w:hAnsi="Times New Roman"/>
          <w:bCs w:val="0"/>
          <w:lang w:val="fr-FR"/>
        </w:rPr>
        <w:t>7.7</w:t>
      </w:r>
      <w:r w:rsidR="005F2447" w:rsidRPr="00F9318C">
        <w:rPr>
          <w:rFonts w:ascii="Times New Roman" w:hAnsi="Times New Roman"/>
          <w:bCs w:val="0"/>
        </w:rPr>
        <w:t xml:space="preserve">.2. </w:t>
      </w:r>
      <w:r w:rsidR="00DC50E0" w:rsidRPr="00F9318C">
        <w:rPr>
          <w:rFonts w:ascii="Times New Roman" w:hAnsi="Times New Roman"/>
          <w:bCs w:val="0"/>
        </w:rPr>
        <w:t>Situation de références</w:t>
      </w:r>
      <w:bookmarkEnd w:id="134"/>
    </w:p>
    <w:p w14:paraId="23A5B817" w14:textId="6C2CF07D" w:rsidR="00DC50E0" w:rsidRPr="008D6463" w:rsidRDefault="00DC50E0" w:rsidP="00DC50E0">
      <w:pPr>
        <w:spacing w:after="0" w:line="276" w:lineRule="auto"/>
        <w:jc w:val="both"/>
        <w:rPr>
          <w:rFonts w:ascii="Times New Roman" w:eastAsia="Times New Roman" w:hAnsi="Times New Roman"/>
          <w:color w:val="000000"/>
          <w:sz w:val="18"/>
        </w:rPr>
      </w:pPr>
      <w:r w:rsidRPr="00D369EE">
        <w:rPr>
          <w:rFonts w:ascii="Times New Roman" w:hAnsi="Times New Roman"/>
          <w:spacing w:val="2"/>
        </w:rPr>
        <w:t>En ce qui concerne la gestion des pestes, lors des consultations publiques, les acteurs rencontrés ont relevés qu’en dehors des intrants de la culture du coton dont la livraison est organisée par l’AIC, les</w:t>
      </w:r>
      <w:r w:rsidR="008D6463">
        <w:rPr>
          <w:rFonts w:ascii="Times New Roman" w:hAnsi="Times New Roman"/>
          <w:spacing w:val="2"/>
        </w:rPr>
        <w:t xml:space="preserve"> </w:t>
      </w:r>
      <w:r w:rsidRPr="00D369EE">
        <w:rPr>
          <w:rFonts w:ascii="Times New Roman" w:hAnsi="Times New Roman"/>
          <w:spacing w:val="2"/>
        </w:rPr>
        <w:t>autres</w:t>
      </w:r>
      <w:r w:rsidR="008D6463">
        <w:rPr>
          <w:rFonts w:ascii="Times New Roman" w:hAnsi="Times New Roman"/>
          <w:spacing w:val="2"/>
        </w:rPr>
        <w:t xml:space="preserve"> </w:t>
      </w:r>
      <w:r w:rsidRPr="00D369EE">
        <w:rPr>
          <w:rFonts w:ascii="Times New Roman" w:hAnsi="Times New Roman"/>
          <w:spacing w:val="2"/>
        </w:rPr>
        <w:t xml:space="preserve">cultures ne bénéficient pas d’encadrement dans l’approvisionnement des intrants. Cette </w:t>
      </w:r>
      <w:r w:rsidRPr="00D369EE">
        <w:rPr>
          <w:rFonts w:ascii="Times New Roman" w:hAnsi="Times New Roman"/>
          <w:spacing w:val="2"/>
        </w:rPr>
        <w:lastRenderedPageBreak/>
        <w:t>situation favorise le ravitaillement en intrants non agréés mettant ainsi en danger les écosystèmes et la vie des personnes. C’est pourquoi, la situation de r</w:t>
      </w:r>
      <w:r w:rsidRPr="00D369EE">
        <w:rPr>
          <w:rFonts w:ascii="Times New Roman" w:eastAsia="Times New Roman" w:hAnsi="Times New Roman"/>
          <w:spacing w:val="2"/>
        </w:rPr>
        <w:t xml:space="preserve">éférence sur la gestion des pesticides et autres produits phytosanitaires devra être établie par le </w:t>
      </w:r>
      <w:r w:rsidR="00C4194D" w:rsidRPr="00900016">
        <w:rPr>
          <w:rFonts w:ascii="Times New Roman" w:hAnsi="Times New Roman"/>
          <w:szCs w:val="20"/>
        </w:rPr>
        <w:t>Projet Forêts Classées Bénin</w:t>
      </w:r>
      <w:r w:rsidRPr="00D369EE">
        <w:rPr>
          <w:rFonts w:ascii="Times New Roman" w:eastAsia="Times New Roman" w:hAnsi="Times New Roman"/>
          <w:spacing w:val="2"/>
        </w:rPr>
        <w:t xml:space="preserve"> sur initiative </w:t>
      </w:r>
      <w:r w:rsidR="006414E8">
        <w:rPr>
          <w:rFonts w:ascii="Times New Roman" w:eastAsia="Times New Roman" w:hAnsi="Times New Roman"/>
          <w:spacing w:val="2"/>
        </w:rPr>
        <w:t>du</w:t>
      </w:r>
      <w:r w:rsidR="006414E8" w:rsidRPr="00D369EE">
        <w:rPr>
          <w:rFonts w:ascii="Times New Roman" w:eastAsia="Times New Roman" w:hAnsi="Times New Roman"/>
          <w:spacing w:val="2"/>
        </w:rPr>
        <w:t xml:space="preserve"> </w:t>
      </w:r>
      <w:r w:rsidRPr="00D369EE">
        <w:rPr>
          <w:rFonts w:ascii="Times New Roman" w:eastAsia="Times New Roman" w:hAnsi="Times New Roman"/>
          <w:spacing w:val="2"/>
        </w:rPr>
        <w:t xml:space="preserve">SSE du </w:t>
      </w:r>
      <w:r w:rsidR="00C4194D" w:rsidRPr="00900016">
        <w:rPr>
          <w:rFonts w:ascii="Times New Roman" w:hAnsi="Times New Roman"/>
          <w:szCs w:val="20"/>
        </w:rPr>
        <w:t>Projet Forêts Classées Bénin</w:t>
      </w:r>
      <w:r w:rsidRPr="00D369EE">
        <w:rPr>
          <w:rFonts w:ascii="Times New Roman" w:eastAsia="Times New Roman" w:hAnsi="Times New Roman"/>
          <w:spacing w:val="2"/>
        </w:rPr>
        <w:t xml:space="preserve"> avec la collaboration de l’AIC, les ATDA territorialement compétents au niveau des forêts classées où il est projeté les activités d’agroforesterie. </w:t>
      </w:r>
      <w:r w:rsidRPr="00D369EE">
        <w:rPr>
          <w:rFonts w:ascii="Times New Roman" w:eastAsia="Times New Roman" w:hAnsi="Times New Roman"/>
        </w:rPr>
        <w:t xml:space="preserve"> Cette situation devra </w:t>
      </w:r>
      <w:r w:rsidRPr="00D369EE">
        <w:rPr>
          <w:rFonts w:ascii="Times New Roman" w:eastAsia="Times New Roman" w:hAnsi="Times New Roman"/>
          <w:spacing w:val="3"/>
        </w:rPr>
        <w:t xml:space="preserve">établir le niveau de base des indicateurs à observer tout au long du Projet en ce qui concerne les </w:t>
      </w:r>
      <w:r w:rsidRPr="00D369EE">
        <w:rPr>
          <w:rFonts w:ascii="Times New Roman" w:eastAsia="Times New Roman" w:hAnsi="Times New Roman"/>
        </w:rPr>
        <w:t xml:space="preserve">progrès réalisés dans la gestion des pesticides, pour une meilleure et </w:t>
      </w:r>
      <w:r w:rsidRPr="00D369EE">
        <w:rPr>
          <w:rFonts w:ascii="Times New Roman" w:eastAsia="Times New Roman" w:hAnsi="Times New Roman"/>
          <w:spacing w:val="2"/>
        </w:rPr>
        <w:t>durable protection des différentes composantes de l'environnement biophysique et humain</w:t>
      </w:r>
      <w:r w:rsidRPr="00D369EE">
        <w:rPr>
          <w:rFonts w:ascii="Times New Roman" w:eastAsia="Times New Roman" w:hAnsi="Times New Roman"/>
        </w:rPr>
        <w:t>. Le projet va recourir également à l’expertise de l’</w:t>
      </w:r>
      <w:r w:rsidRPr="00D369EE">
        <w:rPr>
          <w:rFonts w:ascii="Times New Roman" w:hAnsi="Times New Roman"/>
        </w:rPr>
        <w:t>Organisation Nationale de la Protection des Végétaux (ONPV) et au Comité National de Gestion des Pesticides (CNGP).</w:t>
      </w:r>
    </w:p>
    <w:p w14:paraId="23A5B818" w14:textId="77777777" w:rsidR="00DC50E0" w:rsidRPr="00F9318C" w:rsidRDefault="00942493" w:rsidP="00F9318C">
      <w:pPr>
        <w:pStyle w:val="Titre3"/>
        <w:spacing w:after="0"/>
        <w:rPr>
          <w:rFonts w:ascii="Times New Roman" w:hAnsi="Times New Roman"/>
          <w:bCs w:val="0"/>
        </w:rPr>
      </w:pPr>
      <w:bookmarkStart w:id="135" w:name="_Toc3126615"/>
      <w:r>
        <w:rPr>
          <w:rFonts w:ascii="Times New Roman" w:hAnsi="Times New Roman"/>
          <w:bCs w:val="0"/>
          <w:lang w:val="fr-FR"/>
        </w:rPr>
        <w:t>7.7</w:t>
      </w:r>
      <w:r w:rsidR="005F2447" w:rsidRPr="00F9318C">
        <w:rPr>
          <w:rFonts w:ascii="Times New Roman" w:hAnsi="Times New Roman"/>
          <w:bCs w:val="0"/>
        </w:rPr>
        <w:t>.</w:t>
      </w:r>
      <w:r w:rsidR="008D6463" w:rsidRPr="00F9318C">
        <w:rPr>
          <w:rFonts w:ascii="Times New Roman" w:hAnsi="Times New Roman"/>
          <w:bCs w:val="0"/>
        </w:rPr>
        <w:t>3</w:t>
      </w:r>
      <w:r w:rsidR="005F2447" w:rsidRPr="00F9318C">
        <w:rPr>
          <w:rFonts w:ascii="Times New Roman" w:hAnsi="Times New Roman"/>
          <w:bCs w:val="0"/>
        </w:rPr>
        <w:t xml:space="preserve">. </w:t>
      </w:r>
      <w:r w:rsidR="00DC50E0" w:rsidRPr="00F9318C">
        <w:rPr>
          <w:rFonts w:ascii="Times New Roman" w:hAnsi="Times New Roman"/>
          <w:bCs w:val="0"/>
        </w:rPr>
        <w:t>Indicateurs de suivi</w:t>
      </w:r>
      <w:bookmarkEnd w:id="135"/>
    </w:p>
    <w:p w14:paraId="23A5B819" w14:textId="77777777" w:rsidR="00DC50E0" w:rsidRPr="00D369EE" w:rsidRDefault="00DC50E0" w:rsidP="00DC50E0">
      <w:pPr>
        <w:rPr>
          <w:rFonts w:ascii="Times New Roman" w:eastAsia="Times New Roman" w:hAnsi="Times New Roman"/>
          <w:color w:val="000000"/>
        </w:rPr>
      </w:pPr>
      <w:r w:rsidRPr="00D369EE">
        <w:rPr>
          <w:rFonts w:ascii="Times New Roman" w:hAnsi="Times New Roman"/>
        </w:rPr>
        <w:t xml:space="preserve">Les </w:t>
      </w:r>
      <w:r w:rsidRPr="00D369EE">
        <w:rPr>
          <w:rFonts w:ascii="Times New Roman" w:hAnsi="Times New Roman"/>
          <w:color w:val="000000"/>
        </w:rPr>
        <w:t xml:space="preserve">indicateurs </w:t>
      </w:r>
      <w:r w:rsidRPr="00D369EE">
        <w:rPr>
          <w:rFonts w:ascii="Times New Roman" w:eastAsia="Times New Roman" w:hAnsi="Times New Roman"/>
          <w:color w:val="000000"/>
        </w:rPr>
        <w:t xml:space="preserve">à suivre lors de la mise en œuvre du projet par les acteurs impliqués sont : </w:t>
      </w:r>
    </w:p>
    <w:p w14:paraId="23A5B81A" w14:textId="77777777" w:rsidR="00DC50E0" w:rsidRPr="00D369EE" w:rsidRDefault="00DC50E0" w:rsidP="005F2447">
      <w:pPr>
        <w:pStyle w:val="Paragraphedeliste"/>
        <w:numPr>
          <w:ilvl w:val="0"/>
          <w:numId w:val="11"/>
        </w:numPr>
        <w:shd w:val="clear" w:color="auto" w:fill="FFFFFF"/>
        <w:spacing w:before="72" w:line="278" w:lineRule="exact"/>
        <w:ind w:right="24"/>
        <w:jc w:val="both"/>
        <w:rPr>
          <w:rFonts w:eastAsia="Times New Roman"/>
          <w:b/>
          <w:bCs/>
          <w:i/>
          <w:iCs/>
          <w:color w:val="000000"/>
          <w:sz w:val="22"/>
        </w:rPr>
      </w:pPr>
      <w:r w:rsidRPr="00D369EE">
        <w:rPr>
          <w:b/>
          <w:bCs/>
          <w:i/>
          <w:iCs/>
          <w:color w:val="000000"/>
          <w:sz w:val="22"/>
        </w:rPr>
        <w:t>Indicateurs d'ordre strat</w:t>
      </w:r>
      <w:r w:rsidRPr="00D369EE">
        <w:rPr>
          <w:rFonts w:eastAsia="Times New Roman"/>
          <w:b/>
          <w:bCs/>
          <w:i/>
          <w:iCs/>
          <w:color w:val="000000"/>
          <w:sz w:val="22"/>
        </w:rPr>
        <w:t>égique à suivre par le Spécialiste en Sauvegarde Environnementale</w:t>
      </w:r>
      <w:r w:rsidR="00D33004" w:rsidRPr="002B61B6">
        <w:rPr>
          <w:rFonts w:eastAsia="Times New Roman"/>
          <w:b/>
          <w:bCs/>
          <w:i/>
          <w:iCs/>
          <w:color w:val="000000"/>
          <w:sz w:val="22"/>
          <w:lang w:val="fr-FR"/>
        </w:rPr>
        <w:t>(S</w:t>
      </w:r>
      <w:r w:rsidR="00D33004">
        <w:rPr>
          <w:rFonts w:eastAsia="Times New Roman"/>
          <w:b/>
          <w:bCs/>
          <w:i/>
          <w:iCs/>
          <w:color w:val="000000"/>
          <w:sz w:val="22"/>
          <w:lang w:val="fr-FR"/>
        </w:rPr>
        <w:t>SE)</w:t>
      </w:r>
      <w:r w:rsidRPr="00D369EE">
        <w:rPr>
          <w:rFonts w:eastAsia="Times New Roman"/>
          <w:b/>
          <w:bCs/>
          <w:i/>
          <w:iCs/>
          <w:color w:val="000000"/>
          <w:sz w:val="22"/>
        </w:rPr>
        <w:t xml:space="preserve"> et</w:t>
      </w:r>
      <w:r w:rsidR="00D33004" w:rsidRPr="002B61B6">
        <w:rPr>
          <w:rFonts w:eastAsia="Times New Roman"/>
          <w:b/>
          <w:bCs/>
          <w:i/>
          <w:iCs/>
          <w:color w:val="000000"/>
          <w:sz w:val="22"/>
          <w:lang w:val="fr-FR"/>
        </w:rPr>
        <w:t xml:space="preserve"> </w:t>
      </w:r>
      <w:r w:rsidR="00D33004">
        <w:rPr>
          <w:rFonts w:eastAsia="Times New Roman"/>
          <w:b/>
          <w:bCs/>
          <w:i/>
          <w:iCs/>
          <w:color w:val="000000"/>
          <w:sz w:val="22"/>
          <w:lang w:val="fr-FR"/>
        </w:rPr>
        <w:t>le spécialiste en sauvegarde</w:t>
      </w:r>
      <w:r w:rsidRPr="00D369EE">
        <w:rPr>
          <w:rFonts w:eastAsia="Times New Roman"/>
          <w:b/>
          <w:bCs/>
          <w:i/>
          <w:iCs/>
          <w:color w:val="000000"/>
          <w:sz w:val="22"/>
        </w:rPr>
        <w:t xml:space="preserve"> Sociale (SSS) du projet</w:t>
      </w:r>
    </w:p>
    <w:p w14:paraId="23A5B81B" w14:textId="77777777" w:rsidR="00DC50E0" w:rsidRPr="00D369EE" w:rsidRDefault="00DC50E0" w:rsidP="00DC50E0">
      <w:pPr>
        <w:shd w:val="clear" w:color="auto" w:fill="FFFFFF"/>
        <w:spacing w:before="77"/>
        <w:ind w:left="19"/>
        <w:rPr>
          <w:rFonts w:ascii="Times New Roman" w:hAnsi="Times New Roman"/>
        </w:rPr>
      </w:pPr>
      <w:r w:rsidRPr="00D369EE">
        <w:rPr>
          <w:rFonts w:ascii="Times New Roman" w:hAnsi="Times New Roman"/>
          <w:color w:val="000000"/>
        </w:rPr>
        <w:t>Les indicateurs strat</w:t>
      </w:r>
      <w:r w:rsidRPr="00D369EE">
        <w:rPr>
          <w:rFonts w:ascii="Times New Roman" w:eastAsia="Times New Roman" w:hAnsi="Times New Roman"/>
          <w:color w:val="000000"/>
        </w:rPr>
        <w:t>égiques à suivre par le SSE</w:t>
      </w:r>
      <w:r w:rsidR="00D33004">
        <w:rPr>
          <w:rFonts w:ascii="Times New Roman" w:eastAsia="Times New Roman" w:hAnsi="Times New Roman"/>
          <w:color w:val="000000"/>
        </w:rPr>
        <w:t xml:space="preserve"> et le SS</w:t>
      </w:r>
      <w:r w:rsidRPr="00D369EE">
        <w:rPr>
          <w:rFonts w:ascii="Times New Roman" w:eastAsia="Times New Roman" w:hAnsi="Times New Roman"/>
          <w:color w:val="000000"/>
        </w:rPr>
        <w:t>S sont les suivants:</w:t>
      </w:r>
    </w:p>
    <w:p w14:paraId="23A5B81C" w14:textId="1312E878" w:rsidR="00DC50E0" w:rsidRPr="00D369EE" w:rsidRDefault="00DC50E0" w:rsidP="00DC50E0">
      <w:pPr>
        <w:pStyle w:val="Paragraphedeliste"/>
        <w:widowControl w:val="0"/>
        <w:numPr>
          <w:ilvl w:val="0"/>
          <w:numId w:val="38"/>
        </w:numPr>
        <w:shd w:val="clear" w:color="auto" w:fill="FFFFFF"/>
        <w:tabs>
          <w:tab w:val="left" w:pos="715"/>
        </w:tabs>
        <w:autoSpaceDE w:val="0"/>
        <w:autoSpaceDN w:val="0"/>
        <w:adjustRightInd w:val="0"/>
        <w:spacing w:before="72" w:line="254" w:lineRule="exact"/>
        <w:contextualSpacing/>
        <w:rPr>
          <w:rFonts w:eastAsia="Times New Roman"/>
          <w:color w:val="000000"/>
          <w:sz w:val="22"/>
          <w:szCs w:val="22"/>
        </w:rPr>
      </w:pPr>
      <w:r w:rsidRPr="00D369EE">
        <w:rPr>
          <w:rFonts w:eastAsia="Times New Roman"/>
          <w:color w:val="000000"/>
          <w:spacing w:val="5"/>
          <w:sz w:val="22"/>
          <w:szCs w:val="22"/>
        </w:rPr>
        <w:t>Tenue d'ateliers départementaux de partage et de dissémination du P</w:t>
      </w:r>
      <w:r w:rsidRPr="00D369EE">
        <w:rPr>
          <w:rFonts w:eastAsia="Times New Roman"/>
          <w:color w:val="000000"/>
          <w:spacing w:val="5"/>
          <w:sz w:val="22"/>
          <w:szCs w:val="22"/>
          <w:lang w:val="fr-FR"/>
        </w:rPr>
        <w:t>CGES</w:t>
      </w:r>
      <w:r w:rsidRPr="00D369EE">
        <w:rPr>
          <w:rFonts w:eastAsia="Times New Roman"/>
          <w:color w:val="000000"/>
          <w:spacing w:val="5"/>
          <w:sz w:val="22"/>
          <w:szCs w:val="22"/>
        </w:rPr>
        <w:t xml:space="preserve"> </w:t>
      </w:r>
      <w:r w:rsidRPr="00D369EE">
        <w:rPr>
          <w:rFonts w:eastAsia="Times New Roman"/>
          <w:color w:val="000000"/>
          <w:sz w:val="22"/>
          <w:szCs w:val="22"/>
        </w:rPr>
        <w:t xml:space="preserve">juste au début de la mise en œuvre du </w:t>
      </w:r>
      <w:r w:rsidR="00C4194D" w:rsidRPr="00900016">
        <w:rPr>
          <w:sz w:val="22"/>
          <w:szCs w:val="20"/>
        </w:rPr>
        <w:t>Projet Forêts Classées Bénin</w:t>
      </w:r>
      <w:r w:rsidRPr="00D369EE">
        <w:rPr>
          <w:rFonts w:eastAsia="Times New Roman"/>
          <w:color w:val="000000"/>
          <w:sz w:val="22"/>
          <w:szCs w:val="22"/>
        </w:rPr>
        <w:t xml:space="preserve"> ;</w:t>
      </w:r>
    </w:p>
    <w:p w14:paraId="23A5B81D" w14:textId="77777777" w:rsidR="00DC50E0" w:rsidRPr="00D369EE" w:rsidRDefault="00DC50E0" w:rsidP="00DC50E0">
      <w:pPr>
        <w:pStyle w:val="Paragraphedeliste"/>
        <w:widowControl w:val="0"/>
        <w:numPr>
          <w:ilvl w:val="0"/>
          <w:numId w:val="38"/>
        </w:numPr>
        <w:shd w:val="clear" w:color="auto" w:fill="FFFFFF"/>
        <w:tabs>
          <w:tab w:val="left" w:pos="715"/>
        </w:tabs>
        <w:autoSpaceDE w:val="0"/>
        <w:autoSpaceDN w:val="0"/>
        <w:adjustRightInd w:val="0"/>
        <w:spacing w:before="72" w:line="254" w:lineRule="exact"/>
        <w:contextualSpacing/>
        <w:rPr>
          <w:rFonts w:eastAsia="Times New Roman"/>
          <w:color w:val="000000"/>
          <w:sz w:val="22"/>
          <w:szCs w:val="22"/>
        </w:rPr>
      </w:pPr>
      <w:r w:rsidRPr="00D369EE">
        <w:rPr>
          <w:rFonts w:eastAsia="Times New Roman"/>
          <w:color w:val="000000"/>
          <w:sz w:val="22"/>
          <w:szCs w:val="22"/>
        </w:rPr>
        <w:t>Nombre d'acteurs formés/sensibilisés en bonnes pratiques</w:t>
      </w:r>
      <w:r w:rsidRPr="00D369EE">
        <w:rPr>
          <w:rFonts w:eastAsia="Times New Roman"/>
          <w:color w:val="000000"/>
          <w:sz w:val="22"/>
          <w:szCs w:val="22"/>
          <w:lang w:val="fr-FR"/>
        </w:rPr>
        <w:t xml:space="preserve"> d’agroforesterie, d’intensification agricole, </w:t>
      </w:r>
      <w:r w:rsidRPr="00D369EE">
        <w:rPr>
          <w:rFonts w:eastAsia="Times New Roman"/>
          <w:color w:val="000000"/>
          <w:sz w:val="22"/>
          <w:szCs w:val="22"/>
        </w:rPr>
        <w:t>de gestion des pesticides et de leurs</w:t>
      </w:r>
      <w:r w:rsidRPr="00D369EE">
        <w:rPr>
          <w:rFonts w:eastAsia="Times New Roman"/>
          <w:color w:val="000000"/>
          <w:sz w:val="22"/>
          <w:szCs w:val="22"/>
          <w:lang w:val="fr-FR"/>
        </w:rPr>
        <w:t xml:space="preserve"> </w:t>
      </w:r>
      <w:r w:rsidRPr="00D369EE">
        <w:rPr>
          <w:rFonts w:eastAsia="Times New Roman"/>
          <w:color w:val="000000"/>
          <w:spacing w:val="-2"/>
          <w:sz w:val="22"/>
          <w:szCs w:val="22"/>
        </w:rPr>
        <w:t>emballages ;</w:t>
      </w:r>
    </w:p>
    <w:p w14:paraId="23A5B81E" w14:textId="77777777" w:rsidR="00DC50E0" w:rsidRPr="00D369EE" w:rsidRDefault="00DC50E0" w:rsidP="00DC50E0">
      <w:pPr>
        <w:pStyle w:val="Paragraphedeliste"/>
        <w:widowControl w:val="0"/>
        <w:numPr>
          <w:ilvl w:val="0"/>
          <w:numId w:val="38"/>
        </w:numPr>
        <w:shd w:val="clear" w:color="auto" w:fill="FFFFFF"/>
        <w:tabs>
          <w:tab w:val="left" w:pos="715"/>
        </w:tabs>
        <w:autoSpaceDE w:val="0"/>
        <w:autoSpaceDN w:val="0"/>
        <w:adjustRightInd w:val="0"/>
        <w:spacing w:before="77"/>
        <w:contextualSpacing/>
      </w:pPr>
      <w:r w:rsidRPr="00D369EE">
        <w:rPr>
          <w:rFonts w:eastAsia="Times New Roman"/>
          <w:color w:val="000000"/>
          <w:spacing w:val="1"/>
          <w:sz w:val="22"/>
          <w:szCs w:val="22"/>
        </w:rPr>
        <w:t>Nombre de personnes faisant l'objet d'intoxication ;</w:t>
      </w:r>
    </w:p>
    <w:p w14:paraId="23A5B81F" w14:textId="77777777" w:rsidR="00DC50E0" w:rsidRPr="008D6463" w:rsidRDefault="00DC50E0" w:rsidP="00DC50E0">
      <w:pPr>
        <w:pStyle w:val="Paragraphedeliste"/>
        <w:widowControl w:val="0"/>
        <w:numPr>
          <w:ilvl w:val="0"/>
          <w:numId w:val="38"/>
        </w:numPr>
        <w:shd w:val="clear" w:color="auto" w:fill="FFFFFF"/>
        <w:tabs>
          <w:tab w:val="left" w:pos="715"/>
        </w:tabs>
        <w:autoSpaceDE w:val="0"/>
        <w:autoSpaceDN w:val="0"/>
        <w:adjustRightInd w:val="0"/>
        <w:spacing w:before="77"/>
        <w:contextualSpacing/>
      </w:pPr>
      <w:r w:rsidRPr="00D369EE">
        <w:rPr>
          <w:rFonts w:eastAsia="Times New Roman"/>
          <w:color w:val="000000"/>
          <w:sz w:val="22"/>
          <w:szCs w:val="22"/>
        </w:rPr>
        <w:t>Nombre de plaintes reçues</w:t>
      </w:r>
      <w:r w:rsidRPr="00D369EE">
        <w:rPr>
          <w:rFonts w:eastAsia="Times New Roman"/>
          <w:color w:val="000000"/>
          <w:sz w:val="22"/>
          <w:szCs w:val="22"/>
          <w:lang w:val="fr-FR"/>
        </w:rPr>
        <w:t>.</w:t>
      </w:r>
    </w:p>
    <w:p w14:paraId="23A5B820" w14:textId="77777777" w:rsidR="00DC50E0" w:rsidRPr="00F9318C" w:rsidRDefault="00DC50E0" w:rsidP="00F9318C">
      <w:pPr>
        <w:pStyle w:val="Paragraphedeliste"/>
        <w:numPr>
          <w:ilvl w:val="0"/>
          <w:numId w:val="11"/>
        </w:numPr>
        <w:shd w:val="clear" w:color="auto" w:fill="FFFFFF"/>
        <w:jc w:val="both"/>
        <w:rPr>
          <w:i/>
          <w:sz w:val="22"/>
        </w:rPr>
      </w:pPr>
      <w:r w:rsidRPr="00D369EE">
        <w:rPr>
          <w:b/>
          <w:bCs/>
          <w:i/>
          <w:iCs/>
          <w:color w:val="000000"/>
          <w:w w:val="109"/>
          <w:sz w:val="22"/>
        </w:rPr>
        <w:t xml:space="preserve">Indicateurs </w:t>
      </w:r>
      <w:r w:rsidRPr="00D369EE">
        <w:rPr>
          <w:rFonts w:eastAsia="Times New Roman"/>
          <w:b/>
          <w:bCs/>
          <w:i/>
          <w:iCs/>
          <w:color w:val="000000"/>
          <w:w w:val="109"/>
          <w:sz w:val="22"/>
        </w:rPr>
        <w:t>à suivre par les agents des ATDA ou des structures impliqué</w:t>
      </w:r>
      <w:r w:rsidR="00A856E9">
        <w:rPr>
          <w:rFonts w:eastAsia="Times New Roman"/>
          <w:b/>
          <w:bCs/>
          <w:i/>
          <w:iCs/>
          <w:color w:val="000000"/>
          <w:w w:val="109"/>
          <w:sz w:val="22"/>
          <w:lang w:val="fr-FR"/>
        </w:rPr>
        <w:t>e</w:t>
      </w:r>
      <w:r w:rsidRPr="00D369EE">
        <w:rPr>
          <w:rFonts w:eastAsia="Times New Roman"/>
          <w:b/>
          <w:bCs/>
          <w:i/>
          <w:iCs/>
          <w:color w:val="000000"/>
          <w:w w:val="109"/>
          <w:sz w:val="22"/>
        </w:rPr>
        <w:t>s dans les activités d’agroforesterie et de mise en place des pépinières lors de la mise en œuvre du projet</w:t>
      </w:r>
      <w:r w:rsidR="00F9318C">
        <w:rPr>
          <w:rFonts w:eastAsia="Times New Roman"/>
          <w:b/>
          <w:bCs/>
          <w:i/>
          <w:iCs/>
          <w:color w:val="000000"/>
          <w:w w:val="109"/>
          <w:sz w:val="22"/>
          <w:lang w:val="fr-FR"/>
        </w:rPr>
        <w:t>.</w:t>
      </w:r>
    </w:p>
    <w:p w14:paraId="23A5B821" w14:textId="77777777" w:rsidR="00F9318C" w:rsidRPr="00F9318C" w:rsidRDefault="00F9318C" w:rsidP="00F9318C">
      <w:pPr>
        <w:shd w:val="clear" w:color="auto" w:fill="FFFFFF"/>
        <w:jc w:val="both"/>
        <w:rPr>
          <w:b/>
          <w:bCs/>
          <w:i/>
          <w:iCs/>
          <w:color w:val="000000"/>
          <w:w w:val="109"/>
          <w:sz w:val="4"/>
          <w:szCs w:val="4"/>
        </w:rPr>
      </w:pPr>
    </w:p>
    <w:p w14:paraId="23A5B822" w14:textId="77777777" w:rsidR="00F9318C" w:rsidRPr="00F9318C" w:rsidRDefault="00F9318C" w:rsidP="00F9318C">
      <w:pPr>
        <w:shd w:val="clear" w:color="auto" w:fill="FFFFFF"/>
        <w:jc w:val="both"/>
        <w:rPr>
          <w:rFonts w:ascii="Times New Roman" w:hAnsi="Times New Roman"/>
        </w:rPr>
      </w:pPr>
      <w:r w:rsidRPr="00F9318C">
        <w:rPr>
          <w:rFonts w:ascii="Times New Roman" w:hAnsi="Times New Roman"/>
          <w:bCs/>
          <w:iCs/>
          <w:color w:val="000000"/>
          <w:w w:val="109"/>
        </w:rPr>
        <w:t>Ces indicateurs s</w:t>
      </w:r>
      <w:r w:rsidR="00FF2D5D">
        <w:rPr>
          <w:rFonts w:ascii="Times New Roman" w:hAnsi="Times New Roman"/>
          <w:bCs/>
          <w:iCs/>
          <w:color w:val="000000"/>
          <w:w w:val="109"/>
        </w:rPr>
        <w:t>ont présentés dans le tableau 28</w:t>
      </w:r>
      <w:r w:rsidRPr="00F9318C">
        <w:rPr>
          <w:rFonts w:ascii="Times New Roman" w:hAnsi="Times New Roman"/>
          <w:bCs/>
          <w:iCs/>
          <w:color w:val="000000"/>
          <w:w w:val="109"/>
        </w:rPr>
        <w:t>.</w:t>
      </w:r>
    </w:p>
    <w:p w14:paraId="23A5B823" w14:textId="77777777" w:rsidR="00DC50E0" w:rsidRPr="00F9318C" w:rsidRDefault="00F9318C" w:rsidP="00F9318C">
      <w:pPr>
        <w:pStyle w:val="Lgende"/>
        <w:rPr>
          <w:sz w:val="20"/>
        </w:rPr>
      </w:pPr>
      <w:bookmarkStart w:id="136" w:name="_Toc3126660"/>
      <w:r w:rsidRPr="00F9318C">
        <w:rPr>
          <w:sz w:val="20"/>
        </w:rPr>
        <w:t xml:space="preserve">Tableau </w:t>
      </w:r>
      <w:r w:rsidRPr="00F9318C">
        <w:rPr>
          <w:sz w:val="20"/>
        </w:rPr>
        <w:fldChar w:fldCharType="begin"/>
      </w:r>
      <w:r w:rsidRPr="00F9318C">
        <w:rPr>
          <w:sz w:val="20"/>
        </w:rPr>
        <w:instrText xml:space="preserve"> SEQ Tableau \* ARABIC </w:instrText>
      </w:r>
      <w:r w:rsidRPr="00F9318C">
        <w:rPr>
          <w:sz w:val="20"/>
        </w:rPr>
        <w:fldChar w:fldCharType="separate"/>
      </w:r>
      <w:r w:rsidR="00AD56B2">
        <w:rPr>
          <w:noProof/>
          <w:sz w:val="20"/>
        </w:rPr>
        <w:t>28</w:t>
      </w:r>
      <w:r w:rsidRPr="00F9318C">
        <w:rPr>
          <w:sz w:val="20"/>
        </w:rPr>
        <w:fldChar w:fldCharType="end"/>
      </w:r>
      <w:r w:rsidRPr="00F9318C">
        <w:rPr>
          <w:sz w:val="20"/>
        </w:rPr>
        <w:t>: indicateurs à suivre par les agents des ATDA en charge de la production végétale et les CTAF</w:t>
      </w:r>
      <w:bookmarkEnd w:id="136"/>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7230"/>
      </w:tblGrid>
      <w:tr w:rsidR="00055AC0" w:rsidRPr="008B7AB0" w14:paraId="23A5B826" w14:textId="77777777" w:rsidTr="00162F55">
        <w:trPr>
          <w:tblHeader/>
        </w:trPr>
        <w:tc>
          <w:tcPr>
            <w:tcW w:w="3686" w:type="dxa"/>
            <w:shd w:val="clear" w:color="auto" w:fill="D0CECE"/>
            <w:vAlign w:val="center"/>
          </w:tcPr>
          <w:p w14:paraId="23A5B824" w14:textId="77777777" w:rsidR="00DC50E0" w:rsidRPr="008B7AB0" w:rsidRDefault="00DC50E0" w:rsidP="008B7AB0">
            <w:pPr>
              <w:spacing w:after="0" w:line="240" w:lineRule="auto"/>
              <w:jc w:val="center"/>
              <w:rPr>
                <w:rFonts w:ascii="Times New Roman" w:hAnsi="Times New Roman"/>
                <w:b/>
                <w:sz w:val="20"/>
              </w:rPr>
            </w:pPr>
            <w:r w:rsidRPr="008B7AB0">
              <w:rPr>
                <w:rFonts w:ascii="Times New Roman" w:hAnsi="Times New Roman"/>
                <w:b/>
                <w:sz w:val="20"/>
              </w:rPr>
              <w:t>Désignation</w:t>
            </w:r>
          </w:p>
        </w:tc>
        <w:tc>
          <w:tcPr>
            <w:tcW w:w="7230" w:type="dxa"/>
            <w:shd w:val="clear" w:color="auto" w:fill="D0CECE"/>
            <w:vAlign w:val="center"/>
          </w:tcPr>
          <w:p w14:paraId="23A5B825" w14:textId="77777777" w:rsidR="00DC50E0" w:rsidRPr="008B7AB0" w:rsidRDefault="00DC50E0" w:rsidP="008B7AB0">
            <w:pPr>
              <w:spacing w:after="0" w:line="240" w:lineRule="auto"/>
              <w:jc w:val="center"/>
              <w:rPr>
                <w:rFonts w:ascii="Times New Roman" w:hAnsi="Times New Roman"/>
                <w:b/>
                <w:sz w:val="20"/>
              </w:rPr>
            </w:pPr>
            <w:r w:rsidRPr="008B7AB0">
              <w:rPr>
                <w:rFonts w:ascii="Times New Roman" w:hAnsi="Times New Roman"/>
                <w:b/>
                <w:sz w:val="20"/>
              </w:rPr>
              <w:t>Indicateurs</w:t>
            </w:r>
          </w:p>
        </w:tc>
      </w:tr>
      <w:tr w:rsidR="00DC50E0" w:rsidRPr="008B7AB0" w14:paraId="23A5B82C" w14:textId="77777777" w:rsidTr="00162F55">
        <w:tc>
          <w:tcPr>
            <w:tcW w:w="3686" w:type="dxa"/>
            <w:shd w:val="clear" w:color="auto" w:fill="auto"/>
            <w:vAlign w:val="center"/>
          </w:tcPr>
          <w:p w14:paraId="23A5B827" w14:textId="77777777" w:rsidR="00DC50E0" w:rsidRPr="008B7AB0" w:rsidRDefault="00DC50E0" w:rsidP="00162F55">
            <w:pPr>
              <w:spacing w:after="0" w:line="240" w:lineRule="auto"/>
              <w:jc w:val="both"/>
              <w:rPr>
                <w:rFonts w:ascii="Times New Roman" w:hAnsi="Times New Roman"/>
                <w:sz w:val="20"/>
              </w:rPr>
            </w:pPr>
            <w:r w:rsidRPr="008B7AB0">
              <w:rPr>
                <w:rFonts w:ascii="Times New Roman" w:hAnsi="Times New Roman"/>
                <w:sz w:val="20"/>
              </w:rPr>
              <w:t>Santé des populations et environnement</w:t>
            </w:r>
          </w:p>
        </w:tc>
        <w:tc>
          <w:tcPr>
            <w:tcW w:w="7230" w:type="dxa"/>
            <w:shd w:val="clear" w:color="auto" w:fill="auto"/>
          </w:tcPr>
          <w:p w14:paraId="23A5B828" w14:textId="77777777" w:rsidR="00DC50E0" w:rsidRPr="008B7AB0" w:rsidRDefault="00DC50E0" w:rsidP="00162F55">
            <w:pPr>
              <w:spacing w:after="0" w:line="240" w:lineRule="auto"/>
              <w:jc w:val="both"/>
              <w:rPr>
                <w:rFonts w:ascii="Times New Roman" w:eastAsia="Times New Roman" w:hAnsi="Times New Roman"/>
                <w:color w:val="000000"/>
                <w:sz w:val="20"/>
              </w:rPr>
            </w:pPr>
            <w:r w:rsidRPr="008B7AB0">
              <w:rPr>
                <w:rFonts w:ascii="Times New Roman" w:hAnsi="Times New Roman"/>
                <w:color w:val="000000"/>
                <w:sz w:val="20"/>
              </w:rPr>
              <w:t>- Degr</w:t>
            </w:r>
            <w:r w:rsidRPr="008B7AB0">
              <w:rPr>
                <w:rFonts w:ascii="Times New Roman" w:eastAsia="Times New Roman" w:hAnsi="Times New Roman"/>
                <w:color w:val="000000"/>
                <w:sz w:val="20"/>
              </w:rPr>
              <w:t>é de toxicité des produits pesticides utilisés ;</w:t>
            </w:r>
          </w:p>
          <w:p w14:paraId="23A5B829" w14:textId="77777777" w:rsidR="00DC50E0" w:rsidRPr="008B7AB0" w:rsidRDefault="00DC50E0" w:rsidP="00162F55">
            <w:pPr>
              <w:spacing w:after="0" w:line="240" w:lineRule="auto"/>
              <w:jc w:val="both"/>
              <w:rPr>
                <w:rFonts w:ascii="Times New Roman" w:eastAsia="Times New Roman" w:hAnsi="Times New Roman"/>
                <w:color w:val="000000"/>
                <w:spacing w:val="-1"/>
                <w:sz w:val="20"/>
              </w:rPr>
            </w:pPr>
            <w:r w:rsidRPr="008B7AB0">
              <w:rPr>
                <w:rFonts w:ascii="Times New Roman" w:eastAsia="Times New Roman" w:hAnsi="Times New Roman"/>
                <w:color w:val="000000"/>
                <w:sz w:val="20"/>
              </w:rPr>
              <w:t xml:space="preserve"> - </w:t>
            </w:r>
            <w:r w:rsidRPr="008B7AB0">
              <w:rPr>
                <w:rFonts w:ascii="Times New Roman" w:eastAsia="Times New Roman" w:hAnsi="Times New Roman"/>
                <w:color w:val="000000"/>
                <w:spacing w:val="-1"/>
                <w:sz w:val="20"/>
              </w:rPr>
              <w:t xml:space="preserve">Niveau de connaissance des bonnes pratiques de gestion (pesticides, emballages vides, etc.) ; </w:t>
            </w:r>
          </w:p>
          <w:p w14:paraId="23A5B82A" w14:textId="77777777" w:rsidR="00DC50E0" w:rsidRPr="008B7AB0" w:rsidRDefault="00DC50E0" w:rsidP="00162F55">
            <w:pPr>
              <w:spacing w:after="0" w:line="240" w:lineRule="auto"/>
              <w:jc w:val="both"/>
              <w:rPr>
                <w:rFonts w:ascii="Times New Roman" w:eastAsia="Times New Roman" w:hAnsi="Times New Roman"/>
                <w:color w:val="000000"/>
                <w:sz w:val="20"/>
              </w:rPr>
            </w:pPr>
            <w:r w:rsidRPr="008B7AB0">
              <w:rPr>
                <w:rFonts w:ascii="Times New Roman" w:eastAsia="Times New Roman" w:hAnsi="Times New Roman"/>
                <w:color w:val="000000"/>
                <w:sz w:val="20"/>
              </w:rPr>
              <w:t>- Impact sur les animaux domestiques, les organismes aquatiques et la faune</w:t>
            </w:r>
          </w:p>
          <w:p w14:paraId="23A5B82B" w14:textId="77777777" w:rsidR="00DC50E0" w:rsidRPr="008B7AB0" w:rsidRDefault="00DC50E0" w:rsidP="00162F55">
            <w:pPr>
              <w:spacing w:after="0" w:line="240" w:lineRule="auto"/>
              <w:jc w:val="both"/>
              <w:rPr>
                <w:rFonts w:ascii="Times New Roman" w:hAnsi="Times New Roman"/>
                <w:sz w:val="20"/>
              </w:rPr>
            </w:pPr>
            <w:r w:rsidRPr="008B7AB0">
              <w:rPr>
                <w:rFonts w:ascii="Times New Roman" w:eastAsia="Times New Roman" w:hAnsi="Times New Roman"/>
                <w:color w:val="000000"/>
                <w:sz w:val="20"/>
              </w:rPr>
              <w:t xml:space="preserve">- </w:t>
            </w:r>
            <w:r w:rsidRPr="008B7AB0">
              <w:rPr>
                <w:rFonts w:ascii="Times New Roman" w:eastAsia="Times New Roman" w:hAnsi="Times New Roman"/>
                <w:color w:val="000000"/>
                <w:spacing w:val="-1"/>
                <w:sz w:val="20"/>
              </w:rPr>
              <w:t>Contamination des ressources en eau</w:t>
            </w:r>
          </w:p>
        </w:tc>
      </w:tr>
      <w:tr w:rsidR="00DC50E0" w:rsidRPr="008B7AB0" w14:paraId="23A5B832" w14:textId="77777777" w:rsidTr="00162F55">
        <w:tc>
          <w:tcPr>
            <w:tcW w:w="3686" w:type="dxa"/>
            <w:shd w:val="clear" w:color="auto" w:fill="auto"/>
            <w:vAlign w:val="center"/>
          </w:tcPr>
          <w:p w14:paraId="23A5B82D" w14:textId="77777777" w:rsidR="00DC50E0" w:rsidRPr="008B7AB0" w:rsidRDefault="00DC50E0" w:rsidP="00162F55">
            <w:pPr>
              <w:spacing w:after="0" w:line="240" w:lineRule="auto"/>
              <w:jc w:val="both"/>
              <w:rPr>
                <w:rFonts w:ascii="Times New Roman" w:hAnsi="Times New Roman"/>
                <w:sz w:val="20"/>
              </w:rPr>
            </w:pPr>
            <w:r w:rsidRPr="008B7AB0">
              <w:rPr>
                <w:rFonts w:ascii="Times New Roman" w:hAnsi="Times New Roman"/>
                <w:sz w:val="20"/>
              </w:rPr>
              <w:t>Conditions de stockage/gestion des emballages vides et produits obsolètes</w:t>
            </w:r>
          </w:p>
        </w:tc>
        <w:tc>
          <w:tcPr>
            <w:tcW w:w="7230" w:type="dxa"/>
            <w:shd w:val="clear" w:color="auto" w:fill="auto"/>
          </w:tcPr>
          <w:p w14:paraId="23A5B82E" w14:textId="77777777" w:rsidR="00DC50E0" w:rsidRPr="008B7AB0" w:rsidRDefault="00DC50E0" w:rsidP="00162F55">
            <w:pPr>
              <w:spacing w:after="0" w:line="240" w:lineRule="auto"/>
              <w:jc w:val="both"/>
              <w:rPr>
                <w:rFonts w:ascii="Times New Roman" w:eastAsia="Times New Roman" w:hAnsi="Times New Roman"/>
                <w:color w:val="000000"/>
                <w:sz w:val="20"/>
              </w:rPr>
            </w:pPr>
            <w:r w:rsidRPr="008B7AB0">
              <w:rPr>
                <w:rFonts w:ascii="Times New Roman" w:hAnsi="Times New Roman"/>
                <w:color w:val="000000"/>
                <w:sz w:val="20"/>
              </w:rPr>
              <w:t>- % des installations d'entreposage disponibles et ad</w:t>
            </w:r>
            <w:r w:rsidRPr="008B7AB0">
              <w:rPr>
                <w:rFonts w:ascii="Times New Roman" w:eastAsia="Times New Roman" w:hAnsi="Times New Roman"/>
                <w:color w:val="000000"/>
                <w:sz w:val="20"/>
              </w:rPr>
              <w:t xml:space="preserve">équates ; </w:t>
            </w:r>
          </w:p>
          <w:p w14:paraId="23A5B82F" w14:textId="77777777" w:rsidR="00DC50E0" w:rsidRPr="008B7AB0" w:rsidRDefault="00DC50E0" w:rsidP="00162F55">
            <w:pPr>
              <w:spacing w:after="0" w:line="240" w:lineRule="auto"/>
              <w:jc w:val="both"/>
              <w:rPr>
                <w:rFonts w:ascii="Times New Roman" w:eastAsia="Times New Roman" w:hAnsi="Times New Roman"/>
                <w:color w:val="000000"/>
                <w:sz w:val="20"/>
              </w:rPr>
            </w:pPr>
            <w:r w:rsidRPr="008B7AB0">
              <w:rPr>
                <w:rFonts w:ascii="Times New Roman" w:eastAsia="Times New Roman" w:hAnsi="Times New Roman"/>
                <w:color w:val="000000"/>
                <w:sz w:val="20"/>
              </w:rPr>
              <w:t>- Niveau des risques associés au transport et à l'entreposage ;</w:t>
            </w:r>
          </w:p>
          <w:p w14:paraId="23A5B830" w14:textId="77777777" w:rsidR="00DC50E0" w:rsidRPr="008B7AB0" w:rsidRDefault="00DC50E0" w:rsidP="00162F55">
            <w:pPr>
              <w:spacing w:after="0" w:line="240" w:lineRule="auto"/>
              <w:jc w:val="both"/>
              <w:rPr>
                <w:rFonts w:ascii="Times New Roman" w:eastAsia="Times New Roman" w:hAnsi="Times New Roman"/>
                <w:color w:val="000000"/>
                <w:sz w:val="20"/>
              </w:rPr>
            </w:pPr>
            <w:r w:rsidRPr="008B7AB0">
              <w:rPr>
                <w:rFonts w:ascii="Times New Roman" w:eastAsia="Times New Roman" w:hAnsi="Times New Roman"/>
                <w:color w:val="000000"/>
                <w:sz w:val="20"/>
              </w:rPr>
              <w:t>- Niveau de maîtrise des procédés de pulvérisation et d'imprégnation ;</w:t>
            </w:r>
          </w:p>
          <w:p w14:paraId="23A5B831" w14:textId="77777777" w:rsidR="00DC50E0" w:rsidRPr="008B7AB0" w:rsidRDefault="00DC50E0" w:rsidP="00162F55">
            <w:pPr>
              <w:spacing w:after="0" w:line="240" w:lineRule="auto"/>
              <w:jc w:val="both"/>
              <w:rPr>
                <w:rFonts w:ascii="Times New Roman" w:hAnsi="Times New Roman"/>
                <w:sz w:val="20"/>
              </w:rPr>
            </w:pPr>
            <w:r w:rsidRPr="008B7AB0">
              <w:rPr>
                <w:rFonts w:ascii="Times New Roman" w:eastAsia="Times New Roman" w:hAnsi="Times New Roman"/>
                <w:color w:val="000000"/>
                <w:sz w:val="20"/>
              </w:rPr>
              <w:t xml:space="preserve">- </w:t>
            </w:r>
            <w:r w:rsidRPr="008B7AB0">
              <w:rPr>
                <w:rFonts w:ascii="Times New Roman" w:eastAsia="Times New Roman" w:hAnsi="Times New Roman"/>
                <w:color w:val="000000"/>
                <w:spacing w:val="2"/>
                <w:sz w:val="20"/>
              </w:rPr>
              <w:t xml:space="preserve">Nombre d'équipement d'élimination d'emballage/quantité </w:t>
            </w:r>
            <w:r w:rsidRPr="008B7AB0">
              <w:rPr>
                <w:rFonts w:ascii="Times New Roman" w:eastAsia="Times New Roman" w:hAnsi="Times New Roman"/>
                <w:color w:val="000000"/>
                <w:sz w:val="20"/>
              </w:rPr>
              <w:t xml:space="preserve">d'emballage rassemblés et confiés aux structures spécialisées </w:t>
            </w:r>
          </w:p>
        </w:tc>
      </w:tr>
      <w:tr w:rsidR="00DC50E0" w:rsidRPr="008B7AB0" w14:paraId="23A5B836" w14:textId="77777777" w:rsidTr="00162F55">
        <w:tc>
          <w:tcPr>
            <w:tcW w:w="3686" w:type="dxa"/>
            <w:shd w:val="clear" w:color="auto" w:fill="auto"/>
            <w:vAlign w:val="center"/>
          </w:tcPr>
          <w:p w14:paraId="23A5B833" w14:textId="77777777" w:rsidR="00DC50E0" w:rsidRPr="008B7AB0" w:rsidRDefault="00DC50E0" w:rsidP="00162F55">
            <w:pPr>
              <w:spacing w:after="0" w:line="240" w:lineRule="auto"/>
              <w:jc w:val="both"/>
              <w:rPr>
                <w:rFonts w:ascii="Times New Roman" w:hAnsi="Times New Roman"/>
                <w:sz w:val="20"/>
              </w:rPr>
            </w:pPr>
            <w:r w:rsidRPr="008B7AB0">
              <w:rPr>
                <w:rFonts w:ascii="Times New Roman" w:hAnsi="Times New Roman"/>
                <w:sz w:val="20"/>
              </w:rPr>
              <w:t>Formation du personnel de santé</w:t>
            </w:r>
          </w:p>
        </w:tc>
        <w:tc>
          <w:tcPr>
            <w:tcW w:w="7230" w:type="dxa"/>
            <w:shd w:val="clear" w:color="auto" w:fill="auto"/>
          </w:tcPr>
          <w:p w14:paraId="23A5B834" w14:textId="77777777" w:rsidR="00DC50E0" w:rsidRPr="008B7AB0" w:rsidRDefault="00DC50E0" w:rsidP="00162F55">
            <w:pPr>
              <w:spacing w:after="0" w:line="240" w:lineRule="auto"/>
              <w:jc w:val="both"/>
              <w:rPr>
                <w:rFonts w:ascii="Times New Roman" w:eastAsia="Times New Roman" w:hAnsi="Times New Roman"/>
                <w:color w:val="000000"/>
                <w:spacing w:val="1"/>
                <w:sz w:val="20"/>
              </w:rPr>
            </w:pPr>
            <w:r w:rsidRPr="008B7AB0">
              <w:rPr>
                <w:rFonts w:ascii="Times New Roman" w:eastAsia="Times New Roman" w:hAnsi="Times New Roman"/>
                <w:color w:val="000000"/>
                <w:spacing w:val="1"/>
                <w:sz w:val="20"/>
              </w:rPr>
              <w:t>- Nombre de sessions de formation effectuées à l’endroit des agents de santé,</w:t>
            </w:r>
          </w:p>
          <w:p w14:paraId="23A5B835" w14:textId="77777777" w:rsidR="00DC50E0" w:rsidRPr="008B7AB0" w:rsidRDefault="00DC50E0" w:rsidP="00162F55">
            <w:pPr>
              <w:spacing w:after="0" w:line="240" w:lineRule="auto"/>
              <w:jc w:val="both"/>
              <w:rPr>
                <w:rFonts w:ascii="Times New Roman" w:hAnsi="Times New Roman"/>
                <w:sz w:val="20"/>
              </w:rPr>
            </w:pPr>
            <w:r w:rsidRPr="008B7AB0">
              <w:rPr>
                <w:rFonts w:ascii="Times New Roman" w:eastAsia="Times New Roman" w:hAnsi="Times New Roman"/>
                <w:color w:val="000000"/>
                <w:spacing w:val="1"/>
                <w:sz w:val="20"/>
              </w:rPr>
              <w:t xml:space="preserve">- </w:t>
            </w:r>
            <w:r w:rsidRPr="008B7AB0">
              <w:rPr>
                <w:rFonts w:ascii="Times New Roman" w:eastAsia="Times New Roman" w:hAnsi="Times New Roman"/>
                <w:color w:val="000000"/>
                <w:spacing w:val="2"/>
                <w:sz w:val="20"/>
              </w:rPr>
              <w:t xml:space="preserve">Nombre d'agents formés par catégorie, </w:t>
            </w:r>
          </w:p>
        </w:tc>
      </w:tr>
      <w:tr w:rsidR="00DC50E0" w:rsidRPr="008B7AB0" w14:paraId="23A5B83B" w14:textId="77777777" w:rsidTr="00162F55">
        <w:tc>
          <w:tcPr>
            <w:tcW w:w="3686" w:type="dxa"/>
            <w:shd w:val="clear" w:color="auto" w:fill="auto"/>
            <w:vAlign w:val="center"/>
          </w:tcPr>
          <w:p w14:paraId="23A5B837" w14:textId="77777777" w:rsidR="00DC50E0" w:rsidRPr="008B7AB0" w:rsidRDefault="00DC50E0" w:rsidP="00162F55">
            <w:pPr>
              <w:spacing w:after="0" w:line="240" w:lineRule="auto"/>
              <w:jc w:val="both"/>
              <w:rPr>
                <w:rFonts w:ascii="Times New Roman" w:hAnsi="Times New Roman"/>
                <w:sz w:val="20"/>
              </w:rPr>
            </w:pPr>
            <w:r w:rsidRPr="008B7AB0">
              <w:rPr>
                <w:rFonts w:ascii="Times New Roman" w:hAnsi="Times New Roman"/>
                <w:sz w:val="20"/>
              </w:rPr>
              <w:t>Information/sensibilisation et formation des producteurs engagés dans l’agroforesterie</w:t>
            </w:r>
          </w:p>
        </w:tc>
        <w:tc>
          <w:tcPr>
            <w:tcW w:w="7230" w:type="dxa"/>
            <w:shd w:val="clear" w:color="auto" w:fill="auto"/>
          </w:tcPr>
          <w:p w14:paraId="23A5B838" w14:textId="0B3AF49C" w:rsidR="00DC50E0" w:rsidRPr="008B7AB0" w:rsidRDefault="00DC50E0" w:rsidP="00162F55">
            <w:pPr>
              <w:spacing w:after="0" w:line="240" w:lineRule="auto"/>
              <w:jc w:val="both"/>
              <w:rPr>
                <w:rFonts w:ascii="Times New Roman" w:eastAsia="Times New Roman" w:hAnsi="Times New Roman"/>
                <w:color w:val="000000"/>
                <w:spacing w:val="1"/>
                <w:sz w:val="20"/>
              </w:rPr>
            </w:pPr>
            <w:r w:rsidRPr="008B7AB0">
              <w:rPr>
                <w:rFonts w:ascii="Times New Roman" w:eastAsia="Times New Roman" w:hAnsi="Times New Roman"/>
                <w:color w:val="000000"/>
                <w:spacing w:val="8"/>
                <w:sz w:val="20"/>
              </w:rPr>
              <w:t xml:space="preserve">-Nombre d'agriculteurs adoptant la lutte intégrée et les bonnes pratiques de </w:t>
            </w:r>
            <w:r w:rsidRPr="008B7AB0">
              <w:rPr>
                <w:rFonts w:ascii="Times New Roman" w:eastAsia="Times New Roman" w:hAnsi="Times New Roman"/>
                <w:color w:val="000000"/>
                <w:spacing w:val="-1"/>
                <w:sz w:val="20"/>
              </w:rPr>
              <w:t>gestion des pesticides ;</w:t>
            </w:r>
            <w:r w:rsidRPr="008B7AB0">
              <w:rPr>
                <w:rFonts w:ascii="Times New Roman" w:eastAsia="Times New Roman" w:hAnsi="Times New Roman"/>
                <w:color w:val="000000"/>
                <w:spacing w:val="1"/>
                <w:sz w:val="20"/>
              </w:rPr>
              <w:t xml:space="preserve"> </w:t>
            </w:r>
          </w:p>
          <w:p w14:paraId="23A5B839" w14:textId="77777777" w:rsidR="00DC50E0" w:rsidRPr="008B7AB0" w:rsidRDefault="00DC50E0" w:rsidP="00162F55">
            <w:pPr>
              <w:spacing w:after="0" w:line="240" w:lineRule="auto"/>
              <w:jc w:val="both"/>
              <w:rPr>
                <w:rFonts w:ascii="Times New Roman" w:eastAsia="Times New Roman" w:hAnsi="Times New Roman"/>
                <w:color w:val="000000"/>
                <w:spacing w:val="1"/>
                <w:sz w:val="20"/>
              </w:rPr>
            </w:pPr>
            <w:r w:rsidRPr="008B7AB0">
              <w:rPr>
                <w:rFonts w:ascii="Times New Roman" w:eastAsia="Times New Roman" w:hAnsi="Times New Roman"/>
                <w:color w:val="000000"/>
                <w:spacing w:val="1"/>
                <w:sz w:val="20"/>
              </w:rPr>
              <w:t xml:space="preserve">- % de la population touchée par les campagnes de sensibilisation ; </w:t>
            </w:r>
          </w:p>
          <w:p w14:paraId="23A5B83A" w14:textId="12773ECE" w:rsidR="00DC50E0" w:rsidRPr="008B7AB0" w:rsidRDefault="00DC50E0" w:rsidP="00162F55">
            <w:pPr>
              <w:spacing w:after="0" w:line="240" w:lineRule="auto"/>
              <w:jc w:val="both"/>
              <w:rPr>
                <w:rFonts w:ascii="Times New Roman" w:eastAsia="Times New Roman" w:hAnsi="Times New Roman"/>
                <w:color w:val="000000"/>
                <w:spacing w:val="-1"/>
                <w:sz w:val="20"/>
              </w:rPr>
            </w:pPr>
            <w:r w:rsidRPr="008B7AB0">
              <w:rPr>
                <w:rFonts w:ascii="Times New Roman" w:eastAsia="Times New Roman" w:hAnsi="Times New Roman"/>
                <w:color w:val="000000"/>
                <w:spacing w:val="1"/>
                <w:sz w:val="20"/>
              </w:rPr>
              <w:t xml:space="preserve">- </w:t>
            </w:r>
            <w:r w:rsidRPr="008B7AB0">
              <w:rPr>
                <w:rFonts w:ascii="Times New Roman" w:eastAsia="Times New Roman" w:hAnsi="Times New Roman"/>
                <w:color w:val="000000"/>
                <w:spacing w:val="7"/>
                <w:sz w:val="20"/>
              </w:rPr>
              <w:t xml:space="preserve">Niveau de connaissance des utilisateurs sur les produits phytosanitaires </w:t>
            </w:r>
            <w:r w:rsidRPr="008B7AB0">
              <w:rPr>
                <w:rFonts w:ascii="Times New Roman" w:eastAsia="Times New Roman" w:hAnsi="Times New Roman"/>
                <w:color w:val="000000"/>
                <w:spacing w:val="-1"/>
                <w:sz w:val="20"/>
              </w:rPr>
              <w:t xml:space="preserve">(pesticides) et les risques associés ; </w:t>
            </w:r>
          </w:p>
        </w:tc>
      </w:tr>
    </w:tbl>
    <w:p w14:paraId="23A5B83C" w14:textId="77777777" w:rsidR="00837335" w:rsidRPr="004A448D" w:rsidRDefault="00837335" w:rsidP="00837335">
      <w:pPr>
        <w:rPr>
          <w:rFonts w:ascii="Times New Roman" w:hAnsi="Times New Roman"/>
          <w:sz w:val="20"/>
          <w:szCs w:val="20"/>
        </w:rPr>
      </w:pPr>
      <w:r>
        <w:rPr>
          <w:rFonts w:ascii="Times New Roman" w:hAnsi="Times New Roman"/>
          <w:sz w:val="20"/>
          <w:szCs w:val="20"/>
        </w:rPr>
        <w:t>Source : données de terrain, janvier 2019</w:t>
      </w:r>
    </w:p>
    <w:p w14:paraId="23A5B83D" w14:textId="03B116BE" w:rsidR="00DC50E0" w:rsidRPr="008D6463" w:rsidRDefault="00DC50E0" w:rsidP="00DC50E0">
      <w:pPr>
        <w:spacing w:line="240" w:lineRule="auto"/>
        <w:jc w:val="both"/>
        <w:rPr>
          <w:rFonts w:ascii="Times New Roman" w:hAnsi="Times New Roman"/>
        </w:rPr>
      </w:pPr>
      <w:r w:rsidRPr="008D6463">
        <w:rPr>
          <w:rFonts w:ascii="Times New Roman" w:hAnsi="Times New Roman"/>
          <w:color w:val="000000"/>
          <w:spacing w:val="4"/>
        </w:rPr>
        <w:t>Les services de protection des v</w:t>
      </w:r>
      <w:r w:rsidRPr="008D6463">
        <w:rPr>
          <w:rFonts w:ascii="Times New Roman" w:eastAsia="Times New Roman" w:hAnsi="Times New Roman"/>
          <w:color w:val="000000"/>
          <w:spacing w:val="4"/>
        </w:rPr>
        <w:t xml:space="preserve">égétaux des ATDA impliqués dans les activités d’agroforesterie auront la responsabilité de la surveillance environnementale </w:t>
      </w:r>
      <w:r w:rsidRPr="008D6463">
        <w:rPr>
          <w:rFonts w:ascii="Times New Roman" w:eastAsia="Times New Roman" w:hAnsi="Times New Roman"/>
          <w:color w:val="000000"/>
          <w:spacing w:val="8"/>
        </w:rPr>
        <w:t xml:space="preserve">du Plan d’actions pour la Gestion des Pestes sur les sites d'intervention du </w:t>
      </w:r>
      <w:r w:rsidR="00C4194D" w:rsidRPr="00900016">
        <w:rPr>
          <w:rFonts w:ascii="Times New Roman" w:hAnsi="Times New Roman"/>
          <w:szCs w:val="20"/>
        </w:rPr>
        <w:t>Projet Forêts Classées Bénin</w:t>
      </w:r>
      <w:r w:rsidR="00C4194D">
        <w:rPr>
          <w:rFonts w:ascii="Times New Roman" w:hAnsi="Times New Roman"/>
          <w:szCs w:val="20"/>
        </w:rPr>
        <w:t xml:space="preserve"> </w:t>
      </w:r>
      <w:r w:rsidRPr="008D6463">
        <w:rPr>
          <w:rFonts w:ascii="Times New Roman" w:eastAsia="Times New Roman" w:hAnsi="Times New Roman"/>
          <w:color w:val="000000"/>
          <w:spacing w:val="8"/>
        </w:rPr>
        <w:t>et sous la supervision de l’</w:t>
      </w:r>
      <w:r w:rsidRPr="008D6463">
        <w:rPr>
          <w:rFonts w:ascii="Times New Roman" w:hAnsi="Times New Roman"/>
        </w:rPr>
        <w:t xml:space="preserve">Organisation Nationale de la Protection des Végétaux (ONPV) </w:t>
      </w:r>
      <w:r w:rsidRPr="008D6463">
        <w:rPr>
          <w:rFonts w:ascii="Times New Roman" w:eastAsia="Times New Roman" w:hAnsi="Times New Roman"/>
          <w:color w:val="000000"/>
        </w:rPr>
        <w:t>;</w:t>
      </w:r>
    </w:p>
    <w:p w14:paraId="23A5B83E" w14:textId="3BC22973" w:rsidR="00DC50E0" w:rsidRPr="008D6463" w:rsidRDefault="00DC50E0" w:rsidP="00DC50E0">
      <w:pPr>
        <w:spacing w:after="0"/>
        <w:rPr>
          <w:rFonts w:ascii="Times New Roman" w:hAnsi="Times New Roman"/>
        </w:rPr>
      </w:pPr>
      <w:r w:rsidRPr="008D6463">
        <w:rPr>
          <w:rFonts w:ascii="Times New Roman" w:hAnsi="Times New Roman"/>
          <w:color w:val="000000"/>
          <w:spacing w:val="2"/>
        </w:rPr>
        <w:lastRenderedPageBreak/>
        <w:t xml:space="preserve">Le spécialiste en sauvegarde environnementale du </w:t>
      </w:r>
      <w:r w:rsidR="00C4194D" w:rsidRPr="00900016">
        <w:rPr>
          <w:rFonts w:ascii="Times New Roman" w:hAnsi="Times New Roman"/>
          <w:szCs w:val="20"/>
        </w:rPr>
        <w:t>Projet Forêts Classées Bénin</w:t>
      </w:r>
      <w:r w:rsidRPr="008D6463">
        <w:rPr>
          <w:rFonts w:ascii="Times New Roman" w:hAnsi="Times New Roman"/>
          <w:color w:val="000000"/>
          <w:spacing w:val="2"/>
        </w:rPr>
        <w:t xml:space="preserve"> fera le suivi interne de la mise en œuvre du </w:t>
      </w:r>
      <w:r w:rsidRPr="008D6463">
        <w:rPr>
          <w:rFonts w:ascii="Times New Roman" w:eastAsia="Times New Roman" w:hAnsi="Times New Roman"/>
          <w:color w:val="000000"/>
          <w:spacing w:val="8"/>
        </w:rPr>
        <w:t>Plan d’actions pour la Gestion des Pestes</w:t>
      </w:r>
      <w:r w:rsidRPr="008D6463">
        <w:rPr>
          <w:rFonts w:ascii="Times New Roman" w:hAnsi="Times New Roman"/>
          <w:color w:val="000000"/>
          <w:spacing w:val="2"/>
        </w:rPr>
        <w:t xml:space="preserve"> et l’ABE  aura la responsabilit</w:t>
      </w:r>
      <w:r w:rsidRPr="008D6463">
        <w:rPr>
          <w:rFonts w:ascii="Times New Roman" w:eastAsia="Times New Roman" w:hAnsi="Times New Roman"/>
          <w:color w:val="000000"/>
          <w:spacing w:val="2"/>
        </w:rPr>
        <w:t>é du suivi environnemental externe dudit plan d’actions.</w:t>
      </w:r>
    </w:p>
    <w:p w14:paraId="23A5B83F" w14:textId="77777777" w:rsidR="00DC50E0" w:rsidRPr="008D6463" w:rsidRDefault="00DC50E0" w:rsidP="008D6463">
      <w:pPr>
        <w:pStyle w:val="Paragraphedeliste"/>
        <w:numPr>
          <w:ilvl w:val="0"/>
          <w:numId w:val="11"/>
        </w:numPr>
        <w:rPr>
          <w:b/>
        </w:rPr>
      </w:pPr>
      <w:r w:rsidRPr="008D6463">
        <w:rPr>
          <w:b/>
        </w:rPr>
        <w:t>Indicateurs à suivre par d’autres acteurs</w:t>
      </w:r>
    </w:p>
    <w:p w14:paraId="23A5B840" w14:textId="77777777" w:rsidR="00DC50E0" w:rsidRPr="008D6463" w:rsidRDefault="00DC50E0" w:rsidP="00DC50E0">
      <w:pPr>
        <w:rPr>
          <w:rFonts w:ascii="Times New Roman" w:eastAsia="Times New Roman" w:hAnsi="Times New Roman"/>
          <w:color w:val="000000"/>
        </w:rPr>
      </w:pPr>
      <w:r w:rsidRPr="008D6463">
        <w:rPr>
          <w:rFonts w:ascii="Times New Roman" w:hAnsi="Times New Roman"/>
          <w:color w:val="000000"/>
        </w:rPr>
        <w:t>Le suivi sanitaire sera assur</w:t>
      </w:r>
      <w:r w:rsidRPr="008D6463">
        <w:rPr>
          <w:rFonts w:ascii="Times New Roman" w:eastAsia="Times New Roman" w:hAnsi="Times New Roman"/>
          <w:color w:val="000000"/>
        </w:rPr>
        <w:t>é par les centres de santé des communes.</w:t>
      </w:r>
    </w:p>
    <w:p w14:paraId="23A5B841" w14:textId="22BD03FC" w:rsidR="00DC50E0" w:rsidRPr="008D6463" w:rsidRDefault="00DC50E0" w:rsidP="00DC50E0">
      <w:pPr>
        <w:rPr>
          <w:rFonts w:ascii="Times New Roman" w:eastAsia="Times New Roman" w:hAnsi="Times New Roman"/>
          <w:color w:val="000000"/>
          <w:spacing w:val="-2"/>
        </w:rPr>
      </w:pPr>
      <w:r w:rsidRPr="008D6463">
        <w:rPr>
          <w:rFonts w:ascii="Times New Roman" w:hAnsi="Times New Roman"/>
          <w:color w:val="000000"/>
          <w:spacing w:val="3"/>
        </w:rPr>
        <w:t>La coordination d'ensemble du suivi interne sera de la responsabilit</w:t>
      </w:r>
      <w:r w:rsidRPr="008D6463">
        <w:rPr>
          <w:rFonts w:ascii="Times New Roman" w:eastAsia="Times New Roman" w:hAnsi="Times New Roman"/>
          <w:color w:val="000000"/>
          <w:spacing w:val="3"/>
        </w:rPr>
        <w:t xml:space="preserve">é du Spécialiste en Sauvegarde </w:t>
      </w:r>
      <w:r w:rsidRPr="008D6463">
        <w:rPr>
          <w:rFonts w:ascii="Times New Roman" w:eastAsia="Times New Roman" w:hAnsi="Times New Roman"/>
          <w:color w:val="000000"/>
          <w:spacing w:val="-1"/>
        </w:rPr>
        <w:t>Environnementale</w:t>
      </w:r>
      <w:r w:rsidR="00D33004">
        <w:rPr>
          <w:rFonts w:ascii="Times New Roman" w:eastAsia="Times New Roman" w:hAnsi="Times New Roman"/>
          <w:color w:val="000000"/>
          <w:spacing w:val="-1"/>
        </w:rPr>
        <w:t>(SSE)</w:t>
      </w:r>
      <w:r w:rsidRPr="008D6463">
        <w:rPr>
          <w:rFonts w:ascii="Times New Roman" w:eastAsia="Times New Roman" w:hAnsi="Times New Roman"/>
          <w:color w:val="000000"/>
          <w:spacing w:val="-1"/>
        </w:rPr>
        <w:t xml:space="preserve"> et </w:t>
      </w:r>
      <w:r w:rsidR="00D33004">
        <w:rPr>
          <w:rFonts w:ascii="Times New Roman" w:eastAsia="Times New Roman" w:hAnsi="Times New Roman"/>
          <w:color w:val="000000"/>
          <w:spacing w:val="-1"/>
        </w:rPr>
        <w:t xml:space="preserve">du Spécialiste en Sauvegarde </w:t>
      </w:r>
      <w:r w:rsidRPr="008D6463">
        <w:rPr>
          <w:rFonts w:ascii="Times New Roman" w:eastAsia="Times New Roman" w:hAnsi="Times New Roman"/>
          <w:color w:val="000000"/>
          <w:spacing w:val="-1"/>
        </w:rPr>
        <w:t xml:space="preserve">Sociale (SSS) </w:t>
      </w:r>
      <w:r w:rsidRPr="008D6463">
        <w:rPr>
          <w:rFonts w:ascii="Times New Roman" w:eastAsia="Times New Roman" w:hAnsi="Times New Roman"/>
          <w:color w:val="000000"/>
          <w:spacing w:val="-2"/>
        </w:rPr>
        <w:t xml:space="preserve">du </w:t>
      </w:r>
      <w:r w:rsidR="00C4194D" w:rsidRPr="00900016">
        <w:rPr>
          <w:rFonts w:ascii="Times New Roman" w:hAnsi="Times New Roman"/>
          <w:szCs w:val="20"/>
        </w:rPr>
        <w:t>Projet Forêts Classées Bénin</w:t>
      </w:r>
      <w:r w:rsidRPr="008D6463">
        <w:rPr>
          <w:rFonts w:ascii="Times New Roman" w:eastAsia="Times New Roman" w:hAnsi="Times New Roman"/>
          <w:color w:val="000000"/>
          <w:spacing w:val="-2"/>
        </w:rPr>
        <w:t>.</w:t>
      </w:r>
    </w:p>
    <w:p w14:paraId="23A5B842" w14:textId="77777777" w:rsidR="00DC50E0" w:rsidRPr="00F9318C" w:rsidRDefault="00942493" w:rsidP="00F9318C">
      <w:pPr>
        <w:pStyle w:val="Titre3"/>
        <w:spacing w:after="0"/>
        <w:rPr>
          <w:rFonts w:ascii="Times New Roman" w:hAnsi="Times New Roman"/>
          <w:bCs w:val="0"/>
        </w:rPr>
      </w:pPr>
      <w:bookmarkStart w:id="137" w:name="_Toc3126616"/>
      <w:r>
        <w:rPr>
          <w:rFonts w:ascii="Times New Roman" w:hAnsi="Times New Roman"/>
          <w:bCs w:val="0"/>
          <w:lang w:val="fr-FR"/>
        </w:rPr>
        <w:t>7.7</w:t>
      </w:r>
      <w:r w:rsidR="00D716BB" w:rsidRPr="00F9318C">
        <w:rPr>
          <w:rFonts w:ascii="Times New Roman" w:hAnsi="Times New Roman"/>
          <w:bCs w:val="0"/>
        </w:rPr>
        <w:t>.</w:t>
      </w:r>
      <w:r w:rsidR="008D6463" w:rsidRPr="00F9318C">
        <w:rPr>
          <w:rFonts w:ascii="Times New Roman" w:hAnsi="Times New Roman"/>
          <w:bCs w:val="0"/>
        </w:rPr>
        <w:t>4</w:t>
      </w:r>
      <w:r w:rsidR="00D716BB" w:rsidRPr="00F9318C">
        <w:rPr>
          <w:rFonts w:ascii="Times New Roman" w:hAnsi="Times New Roman"/>
          <w:bCs w:val="0"/>
        </w:rPr>
        <w:t xml:space="preserve">. </w:t>
      </w:r>
      <w:r w:rsidR="00DC50E0" w:rsidRPr="00F9318C">
        <w:rPr>
          <w:rFonts w:ascii="Times New Roman" w:hAnsi="Times New Roman"/>
          <w:bCs w:val="0"/>
        </w:rPr>
        <w:t xml:space="preserve">Evaluation du </w:t>
      </w:r>
      <w:r w:rsidR="006E7337" w:rsidRPr="00F9318C">
        <w:rPr>
          <w:rFonts w:ascii="Times New Roman" w:hAnsi="Times New Roman"/>
          <w:bCs w:val="0"/>
        </w:rPr>
        <w:t>PCGES</w:t>
      </w:r>
      <w:bookmarkEnd w:id="137"/>
    </w:p>
    <w:p w14:paraId="23A5B843" w14:textId="3C26BA08" w:rsidR="00DC50E0" w:rsidRPr="008D6463" w:rsidRDefault="00DC50E0" w:rsidP="002B61B6">
      <w:pPr>
        <w:spacing w:after="0"/>
        <w:jc w:val="both"/>
        <w:rPr>
          <w:rFonts w:ascii="Times New Roman" w:eastAsia="Times New Roman" w:hAnsi="Times New Roman"/>
          <w:color w:val="000000"/>
        </w:rPr>
      </w:pPr>
      <w:r w:rsidRPr="008D6463">
        <w:rPr>
          <w:rFonts w:ascii="Times New Roman" w:hAnsi="Times New Roman"/>
          <w:color w:val="000000"/>
          <w:spacing w:val="1"/>
        </w:rPr>
        <w:t>Deux é</w:t>
      </w:r>
      <w:r w:rsidRPr="008D6463">
        <w:rPr>
          <w:rFonts w:ascii="Times New Roman" w:eastAsia="Times New Roman" w:hAnsi="Times New Roman"/>
          <w:color w:val="000000"/>
          <w:spacing w:val="1"/>
        </w:rPr>
        <w:t xml:space="preserve">valuations des mesures de sauvegarde contenues dans le présent PCGES seront faites durant la mise en œuvre du </w:t>
      </w:r>
      <w:r w:rsidR="00C4194D" w:rsidRPr="00900016">
        <w:rPr>
          <w:rFonts w:ascii="Times New Roman" w:hAnsi="Times New Roman"/>
          <w:szCs w:val="20"/>
        </w:rPr>
        <w:t>Projet Forêts Classées Bénin</w:t>
      </w:r>
      <w:r w:rsidRPr="008D6463">
        <w:rPr>
          <w:rFonts w:ascii="Times New Roman" w:eastAsia="Times New Roman" w:hAnsi="Times New Roman"/>
          <w:color w:val="000000"/>
          <w:spacing w:val="1"/>
        </w:rPr>
        <w:t>. Il s'agit d'une évaluation à mi-</w:t>
      </w:r>
      <w:r w:rsidRPr="008D6463">
        <w:rPr>
          <w:rFonts w:ascii="Times New Roman" w:eastAsia="Times New Roman" w:hAnsi="Times New Roman"/>
          <w:color w:val="000000"/>
          <w:spacing w:val="3"/>
        </w:rPr>
        <w:t xml:space="preserve">parcours et une évaluation finale. L'évaluation à mi-parcours sera exécutée par un Consultant en prélude à la revue à mi-parcours des activités du </w:t>
      </w:r>
      <w:r w:rsidR="00C4194D" w:rsidRPr="00900016">
        <w:rPr>
          <w:rFonts w:ascii="Times New Roman" w:hAnsi="Times New Roman"/>
          <w:szCs w:val="20"/>
        </w:rPr>
        <w:t>Projet Forêts Classées Bénin</w:t>
      </w:r>
      <w:r w:rsidRPr="008D6463">
        <w:rPr>
          <w:rFonts w:ascii="Times New Roman" w:eastAsia="Times New Roman" w:hAnsi="Times New Roman"/>
          <w:color w:val="000000"/>
          <w:spacing w:val="3"/>
        </w:rPr>
        <w:t>.</w:t>
      </w:r>
      <w:r w:rsidRPr="008D6463">
        <w:rPr>
          <w:rFonts w:ascii="Times New Roman" w:eastAsia="Times New Roman" w:hAnsi="Times New Roman"/>
          <w:color w:val="000000"/>
        </w:rPr>
        <w:t xml:space="preserve"> L'objet sera de déterminer l'état de mise en œuvre des mesures inscrites dans le PCGES. </w:t>
      </w:r>
      <w:r w:rsidRPr="008D6463">
        <w:rPr>
          <w:rFonts w:ascii="Times New Roman" w:eastAsia="Times New Roman" w:hAnsi="Times New Roman"/>
          <w:color w:val="000000"/>
          <w:spacing w:val="1"/>
        </w:rPr>
        <w:t xml:space="preserve">L'évaluation finale consistera à mesurer l'efficacité du </w:t>
      </w:r>
      <w:r w:rsidRPr="008D6463">
        <w:rPr>
          <w:rFonts w:ascii="Times New Roman" w:eastAsia="Times New Roman" w:hAnsi="Times New Roman"/>
          <w:color w:val="000000"/>
        </w:rPr>
        <w:t xml:space="preserve">projet et sa performance et à identifier les leçons apprises. Cette évaluation sera intégrée à l'évaluation globale des activités du </w:t>
      </w:r>
      <w:r w:rsidR="00C4194D" w:rsidRPr="00900016">
        <w:rPr>
          <w:rFonts w:ascii="Times New Roman" w:hAnsi="Times New Roman"/>
          <w:szCs w:val="20"/>
        </w:rPr>
        <w:t>Projet Forêts Classées Bénin</w:t>
      </w:r>
      <w:r w:rsidRPr="008D6463">
        <w:rPr>
          <w:rFonts w:ascii="Times New Roman" w:eastAsia="Times New Roman" w:hAnsi="Times New Roman"/>
          <w:color w:val="000000"/>
        </w:rPr>
        <w:t>.</w:t>
      </w:r>
    </w:p>
    <w:p w14:paraId="23A5B844" w14:textId="77777777" w:rsidR="00DC50E0" w:rsidRPr="00F9318C" w:rsidRDefault="00DC50E0" w:rsidP="002B61B6">
      <w:pPr>
        <w:spacing w:after="0"/>
        <w:jc w:val="both"/>
        <w:rPr>
          <w:rFonts w:ascii="Times New Roman" w:eastAsia="Times New Roman" w:hAnsi="Times New Roman"/>
          <w:color w:val="000000"/>
          <w:sz w:val="6"/>
          <w:szCs w:val="6"/>
        </w:rPr>
      </w:pPr>
    </w:p>
    <w:p w14:paraId="23A5B845" w14:textId="77777777" w:rsidR="00DC50E0" w:rsidRPr="008D6463" w:rsidRDefault="00DC50E0" w:rsidP="002B61B6">
      <w:pPr>
        <w:spacing w:after="0"/>
        <w:jc w:val="both"/>
        <w:rPr>
          <w:rFonts w:ascii="Times New Roman" w:eastAsia="Times New Roman" w:hAnsi="Times New Roman"/>
          <w:color w:val="000000"/>
          <w:spacing w:val="-1"/>
        </w:rPr>
      </w:pPr>
      <w:r w:rsidRPr="008D6463">
        <w:rPr>
          <w:rFonts w:ascii="Times New Roman" w:hAnsi="Times New Roman"/>
          <w:color w:val="000000"/>
          <w:spacing w:val="-1"/>
        </w:rPr>
        <w:t xml:space="preserve">Le </w:t>
      </w:r>
      <w:r w:rsidRPr="00F9318C">
        <w:rPr>
          <w:rFonts w:ascii="Times New Roman" w:hAnsi="Times New Roman"/>
          <w:color w:val="000000"/>
          <w:spacing w:val="-1"/>
        </w:rPr>
        <w:t xml:space="preserve">tableau </w:t>
      </w:r>
      <w:r w:rsidR="00FF2D5D">
        <w:rPr>
          <w:rFonts w:ascii="Times New Roman" w:hAnsi="Times New Roman"/>
          <w:color w:val="000000"/>
          <w:spacing w:val="-1"/>
        </w:rPr>
        <w:t>29</w:t>
      </w:r>
      <w:r w:rsidR="00F9318C" w:rsidRPr="00F9318C">
        <w:rPr>
          <w:rFonts w:ascii="Times New Roman" w:hAnsi="Times New Roman"/>
          <w:color w:val="000000"/>
          <w:spacing w:val="-1"/>
        </w:rPr>
        <w:t xml:space="preserve"> fait la </w:t>
      </w:r>
      <w:r w:rsidR="00F9318C">
        <w:rPr>
          <w:rFonts w:ascii="Times New Roman" w:hAnsi="Times New Roman"/>
          <w:color w:val="000000"/>
          <w:spacing w:val="-1"/>
        </w:rPr>
        <w:t>s</w:t>
      </w:r>
      <w:r w:rsidRPr="008D6463">
        <w:rPr>
          <w:rFonts w:ascii="Times New Roman" w:hAnsi="Times New Roman"/>
          <w:color w:val="000000"/>
          <w:spacing w:val="-1"/>
        </w:rPr>
        <w:t>ynthèse d</w:t>
      </w:r>
      <w:r w:rsidRPr="008D6463">
        <w:rPr>
          <w:rFonts w:ascii="Times New Roman" w:eastAsia="Times New Roman" w:hAnsi="Times New Roman"/>
          <w:color w:val="000000"/>
          <w:spacing w:val="-1"/>
        </w:rPr>
        <w:t>es éléments de suivi du CGES, les indicateurs de suivi, la périodicité ainsi que les responsabilités</w:t>
      </w:r>
      <w:r w:rsidR="00F9318C">
        <w:rPr>
          <w:rFonts w:ascii="Times New Roman" w:eastAsia="Times New Roman" w:hAnsi="Times New Roman"/>
          <w:color w:val="000000"/>
          <w:spacing w:val="-1"/>
        </w:rPr>
        <w:t>.</w:t>
      </w:r>
      <w:r w:rsidRPr="008D6463">
        <w:rPr>
          <w:rFonts w:ascii="Times New Roman" w:eastAsia="Times New Roman" w:hAnsi="Times New Roman"/>
          <w:color w:val="000000"/>
          <w:spacing w:val="-1"/>
        </w:rPr>
        <w:t xml:space="preserve"> </w:t>
      </w:r>
    </w:p>
    <w:p w14:paraId="23A5B846" w14:textId="77777777" w:rsidR="00DC50E0" w:rsidRPr="00F9318C" w:rsidRDefault="00F9318C" w:rsidP="00F9318C">
      <w:pPr>
        <w:pStyle w:val="Lgende"/>
        <w:rPr>
          <w:color w:val="000000"/>
          <w:sz w:val="20"/>
        </w:rPr>
      </w:pPr>
      <w:bookmarkStart w:id="138" w:name="_Toc3126661"/>
      <w:r w:rsidRPr="00F9318C">
        <w:rPr>
          <w:sz w:val="20"/>
        </w:rPr>
        <w:t xml:space="preserve">Tableau </w:t>
      </w:r>
      <w:r w:rsidRPr="00F9318C">
        <w:rPr>
          <w:sz w:val="20"/>
        </w:rPr>
        <w:fldChar w:fldCharType="begin"/>
      </w:r>
      <w:r w:rsidRPr="00F9318C">
        <w:rPr>
          <w:sz w:val="20"/>
        </w:rPr>
        <w:instrText xml:space="preserve"> SEQ Tableau \* ARABIC </w:instrText>
      </w:r>
      <w:r w:rsidRPr="00F9318C">
        <w:rPr>
          <w:sz w:val="20"/>
        </w:rPr>
        <w:fldChar w:fldCharType="separate"/>
      </w:r>
      <w:r w:rsidR="00AD56B2">
        <w:rPr>
          <w:noProof/>
          <w:sz w:val="20"/>
        </w:rPr>
        <w:t>29</w:t>
      </w:r>
      <w:r w:rsidRPr="00F9318C">
        <w:rPr>
          <w:sz w:val="20"/>
        </w:rPr>
        <w:fldChar w:fldCharType="end"/>
      </w:r>
      <w:r w:rsidR="004C6D1B">
        <w:rPr>
          <w:sz w:val="20"/>
        </w:rPr>
        <w:t>: synthèse du p</w:t>
      </w:r>
      <w:r w:rsidRPr="00F9318C">
        <w:rPr>
          <w:sz w:val="20"/>
        </w:rPr>
        <w:t>lan de suivi</w:t>
      </w:r>
      <w:bookmarkEnd w:id="138"/>
    </w:p>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243"/>
        <w:gridCol w:w="1711"/>
        <w:gridCol w:w="1843"/>
        <w:gridCol w:w="1275"/>
      </w:tblGrid>
      <w:tr w:rsidR="00055AC0" w:rsidRPr="008B7AB0" w14:paraId="23A5B84C" w14:textId="77777777" w:rsidTr="008B7AB0">
        <w:trPr>
          <w:trHeight w:val="194"/>
          <w:tblHeader/>
        </w:trPr>
        <w:tc>
          <w:tcPr>
            <w:tcW w:w="1985" w:type="dxa"/>
            <w:vMerge w:val="restart"/>
            <w:shd w:val="clear" w:color="auto" w:fill="auto"/>
          </w:tcPr>
          <w:p w14:paraId="23A5B847" w14:textId="77777777" w:rsidR="00DC50E0" w:rsidRPr="008B7AB0" w:rsidRDefault="00DC50E0" w:rsidP="003C0ADC">
            <w:pPr>
              <w:pStyle w:val="Default"/>
              <w:rPr>
                <w:sz w:val="19"/>
                <w:szCs w:val="19"/>
              </w:rPr>
            </w:pPr>
            <w:r w:rsidRPr="008B7AB0">
              <w:rPr>
                <w:b/>
                <w:bCs/>
                <w:sz w:val="19"/>
                <w:szCs w:val="19"/>
              </w:rPr>
              <w:t xml:space="preserve">Éléments de suivi </w:t>
            </w:r>
          </w:p>
          <w:p w14:paraId="23A5B848" w14:textId="77777777" w:rsidR="00DC50E0" w:rsidRPr="008B7AB0" w:rsidRDefault="00DC50E0" w:rsidP="008B7AB0">
            <w:pPr>
              <w:spacing w:after="0" w:line="240" w:lineRule="auto"/>
              <w:rPr>
                <w:rFonts w:ascii="Times New Roman" w:eastAsia="Times New Roman" w:hAnsi="Times New Roman"/>
                <w:color w:val="000000"/>
                <w:sz w:val="19"/>
                <w:szCs w:val="19"/>
              </w:rPr>
            </w:pPr>
          </w:p>
        </w:tc>
        <w:tc>
          <w:tcPr>
            <w:tcW w:w="4243" w:type="dxa"/>
            <w:vMerge w:val="restart"/>
            <w:shd w:val="clear" w:color="auto" w:fill="auto"/>
          </w:tcPr>
          <w:p w14:paraId="23A5B849" w14:textId="77777777" w:rsidR="00DC50E0" w:rsidRPr="008B7AB0" w:rsidRDefault="00DC50E0" w:rsidP="003C0ADC">
            <w:pPr>
              <w:pStyle w:val="Default"/>
              <w:rPr>
                <w:sz w:val="19"/>
                <w:szCs w:val="19"/>
              </w:rPr>
            </w:pPr>
            <w:r w:rsidRPr="008B7AB0">
              <w:rPr>
                <w:b/>
                <w:bCs/>
                <w:sz w:val="19"/>
                <w:szCs w:val="19"/>
              </w:rPr>
              <w:t xml:space="preserve">Indicateurs et éléments à collecter </w:t>
            </w:r>
          </w:p>
        </w:tc>
        <w:tc>
          <w:tcPr>
            <w:tcW w:w="1711" w:type="dxa"/>
            <w:vMerge w:val="restart"/>
            <w:shd w:val="clear" w:color="auto" w:fill="auto"/>
            <w:vAlign w:val="center"/>
          </w:tcPr>
          <w:p w14:paraId="23A5B84A" w14:textId="77777777" w:rsidR="00DC50E0" w:rsidRPr="008B7AB0" w:rsidRDefault="00DC50E0" w:rsidP="008B7AB0">
            <w:pPr>
              <w:pStyle w:val="Default"/>
              <w:jc w:val="center"/>
              <w:rPr>
                <w:sz w:val="19"/>
                <w:szCs w:val="19"/>
              </w:rPr>
            </w:pPr>
            <w:r w:rsidRPr="008B7AB0">
              <w:rPr>
                <w:b/>
                <w:bCs/>
                <w:sz w:val="19"/>
                <w:szCs w:val="19"/>
              </w:rPr>
              <w:t>Périodicité</w:t>
            </w:r>
          </w:p>
        </w:tc>
        <w:tc>
          <w:tcPr>
            <w:tcW w:w="3118" w:type="dxa"/>
            <w:gridSpan w:val="2"/>
            <w:shd w:val="clear" w:color="auto" w:fill="auto"/>
            <w:vAlign w:val="center"/>
          </w:tcPr>
          <w:p w14:paraId="23A5B84B" w14:textId="77777777" w:rsidR="00DC50E0" w:rsidRPr="008B7AB0" w:rsidRDefault="00DC50E0" w:rsidP="008B7AB0">
            <w:pPr>
              <w:pStyle w:val="Default"/>
              <w:jc w:val="center"/>
              <w:rPr>
                <w:sz w:val="19"/>
                <w:szCs w:val="19"/>
              </w:rPr>
            </w:pPr>
            <w:r w:rsidRPr="008B7AB0">
              <w:rPr>
                <w:b/>
                <w:bCs/>
                <w:sz w:val="19"/>
                <w:szCs w:val="19"/>
              </w:rPr>
              <w:t>Responsables</w:t>
            </w:r>
          </w:p>
        </w:tc>
      </w:tr>
      <w:tr w:rsidR="00055AC0" w:rsidRPr="008B7AB0" w14:paraId="23A5B852" w14:textId="77777777" w:rsidTr="008B7AB0">
        <w:trPr>
          <w:trHeight w:val="194"/>
          <w:tblHeader/>
        </w:trPr>
        <w:tc>
          <w:tcPr>
            <w:tcW w:w="1985" w:type="dxa"/>
            <w:vMerge/>
            <w:shd w:val="clear" w:color="auto" w:fill="auto"/>
          </w:tcPr>
          <w:p w14:paraId="23A5B84D" w14:textId="77777777" w:rsidR="00DC50E0" w:rsidRPr="008B7AB0" w:rsidRDefault="00DC50E0" w:rsidP="003C0ADC">
            <w:pPr>
              <w:pStyle w:val="Default"/>
              <w:rPr>
                <w:b/>
                <w:bCs/>
                <w:sz w:val="19"/>
                <w:szCs w:val="19"/>
              </w:rPr>
            </w:pPr>
          </w:p>
        </w:tc>
        <w:tc>
          <w:tcPr>
            <w:tcW w:w="4243" w:type="dxa"/>
            <w:vMerge/>
            <w:shd w:val="clear" w:color="auto" w:fill="auto"/>
          </w:tcPr>
          <w:p w14:paraId="23A5B84E" w14:textId="77777777" w:rsidR="00DC50E0" w:rsidRPr="008B7AB0" w:rsidRDefault="00DC50E0" w:rsidP="003C0ADC">
            <w:pPr>
              <w:pStyle w:val="Default"/>
              <w:rPr>
                <w:b/>
                <w:bCs/>
                <w:sz w:val="19"/>
                <w:szCs w:val="19"/>
              </w:rPr>
            </w:pPr>
          </w:p>
        </w:tc>
        <w:tc>
          <w:tcPr>
            <w:tcW w:w="1711" w:type="dxa"/>
            <w:vMerge/>
            <w:shd w:val="clear" w:color="auto" w:fill="auto"/>
            <w:vAlign w:val="center"/>
          </w:tcPr>
          <w:p w14:paraId="23A5B84F" w14:textId="77777777" w:rsidR="00DC50E0" w:rsidRPr="008B7AB0" w:rsidRDefault="00DC50E0" w:rsidP="008B7AB0">
            <w:pPr>
              <w:pStyle w:val="Default"/>
              <w:jc w:val="center"/>
              <w:rPr>
                <w:b/>
                <w:bCs/>
                <w:sz w:val="19"/>
                <w:szCs w:val="19"/>
              </w:rPr>
            </w:pPr>
          </w:p>
        </w:tc>
        <w:tc>
          <w:tcPr>
            <w:tcW w:w="1843" w:type="dxa"/>
            <w:shd w:val="clear" w:color="auto" w:fill="auto"/>
          </w:tcPr>
          <w:p w14:paraId="23A5B850" w14:textId="77777777" w:rsidR="00DC50E0" w:rsidRPr="008B7AB0" w:rsidRDefault="00DC50E0" w:rsidP="003C0ADC">
            <w:pPr>
              <w:pStyle w:val="Default"/>
              <w:rPr>
                <w:b/>
                <w:bCs/>
                <w:sz w:val="19"/>
                <w:szCs w:val="19"/>
              </w:rPr>
            </w:pPr>
            <w:r w:rsidRPr="008B7AB0">
              <w:rPr>
                <w:b/>
                <w:bCs/>
                <w:sz w:val="19"/>
                <w:szCs w:val="19"/>
              </w:rPr>
              <w:t>Surveillance</w:t>
            </w:r>
          </w:p>
        </w:tc>
        <w:tc>
          <w:tcPr>
            <w:tcW w:w="1275" w:type="dxa"/>
            <w:shd w:val="clear" w:color="auto" w:fill="auto"/>
          </w:tcPr>
          <w:p w14:paraId="23A5B851" w14:textId="77777777" w:rsidR="00DC50E0" w:rsidRPr="008B7AB0" w:rsidRDefault="00DC50E0" w:rsidP="003C0ADC">
            <w:pPr>
              <w:pStyle w:val="Default"/>
              <w:rPr>
                <w:b/>
                <w:bCs/>
                <w:sz w:val="19"/>
                <w:szCs w:val="19"/>
              </w:rPr>
            </w:pPr>
            <w:r w:rsidRPr="008B7AB0">
              <w:rPr>
                <w:b/>
                <w:bCs/>
                <w:sz w:val="19"/>
                <w:szCs w:val="19"/>
              </w:rPr>
              <w:t>Suivi et supervision</w:t>
            </w:r>
          </w:p>
        </w:tc>
      </w:tr>
      <w:tr w:rsidR="00055AC0" w:rsidRPr="008B7AB0" w14:paraId="23A5B85C" w14:textId="77777777" w:rsidTr="008B7AB0">
        <w:tc>
          <w:tcPr>
            <w:tcW w:w="1985" w:type="dxa"/>
            <w:shd w:val="clear" w:color="auto" w:fill="auto"/>
            <w:vAlign w:val="center"/>
          </w:tcPr>
          <w:p w14:paraId="23A5B853" w14:textId="77777777" w:rsidR="00DC50E0" w:rsidRPr="008B7AB0" w:rsidRDefault="00DC50E0" w:rsidP="003C0ADC">
            <w:pPr>
              <w:pStyle w:val="Default"/>
              <w:rPr>
                <w:b/>
                <w:bCs/>
                <w:sz w:val="19"/>
                <w:szCs w:val="19"/>
              </w:rPr>
            </w:pPr>
            <w:r w:rsidRPr="008B7AB0">
              <w:rPr>
                <w:sz w:val="19"/>
                <w:szCs w:val="19"/>
              </w:rPr>
              <w:t>Evaluations environnementales</w:t>
            </w:r>
          </w:p>
        </w:tc>
        <w:tc>
          <w:tcPr>
            <w:tcW w:w="4243" w:type="dxa"/>
            <w:shd w:val="clear" w:color="auto" w:fill="auto"/>
          </w:tcPr>
          <w:p w14:paraId="23A5B854" w14:textId="77777777" w:rsidR="00DC50E0" w:rsidRPr="008B7AB0" w:rsidRDefault="00DC50E0" w:rsidP="008B7AB0">
            <w:pPr>
              <w:pStyle w:val="Default"/>
              <w:jc w:val="both"/>
              <w:rPr>
                <w:sz w:val="19"/>
                <w:szCs w:val="19"/>
              </w:rPr>
            </w:pPr>
            <w:r w:rsidRPr="008B7AB0">
              <w:rPr>
                <w:sz w:val="19"/>
                <w:szCs w:val="19"/>
              </w:rPr>
              <w:t>- Nombre de sous-projets étant passé par un screening/nombre total de sous-projets</w:t>
            </w:r>
          </w:p>
          <w:p w14:paraId="23A5B855" w14:textId="77777777" w:rsidR="00DC50E0" w:rsidRPr="008B7AB0" w:rsidRDefault="00DC50E0" w:rsidP="008B7AB0">
            <w:pPr>
              <w:pStyle w:val="Default"/>
              <w:jc w:val="both"/>
              <w:rPr>
                <w:sz w:val="19"/>
                <w:szCs w:val="19"/>
              </w:rPr>
            </w:pPr>
            <w:r w:rsidRPr="008B7AB0">
              <w:rPr>
                <w:sz w:val="19"/>
                <w:szCs w:val="19"/>
              </w:rPr>
              <w:t>- Nombre de sous-projets de catégorie B/nombre total de sous-projets</w:t>
            </w:r>
          </w:p>
          <w:p w14:paraId="23A5B856" w14:textId="77777777" w:rsidR="00DC50E0" w:rsidRPr="008B7AB0" w:rsidRDefault="00DC50E0" w:rsidP="008B7AB0">
            <w:pPr>
              <w:pStyle w:val="Default"/>
              <w:jc w:val="both"/>
              <w:rPr>
                <w:sz w:val="19"/>
                <w:szCs w:val="19"/>
              </w:rPr>
            </w:pPr>
            <w:r w:rsidRPr="008B7AB0">
              <w:rPr>
                <w:sz w:val="19"/>
                <w:szCs w:val="19"/>
              </w:rPr>
              <w:t>- Nombre de sous-projets de catégorie “B” étant passé par une EIES</w:t>
            </w:r>
          </w:p>
          <w:p w14:paraId="23A5B857" w14:textId="77777777" w:rsidR="00DC50E0" w:rsidRPr="008B7AB0" w:rsidRDefault="00DC50E0" w:rsidP="008B7AB0">
            <w:pPr>
              <w:pStyle w:val="Default"/>
              <w:jc w:val="both"/>
              <w:rPr>
                <w:sz w:val="19"/>
                <w:szCs w:val="19"/>
              </w:rPr>
            </w:pPr>
            <w:r w:rsidRPr="008B7AB0">
              <w:rPr>
                <w:sz w:val="19"/>
                <w:szCs w:val="19"/>
              </w:rPr>
              <w:t>- Nombre de rapports d’EIES validés par l’ABE</w:t>
            </w:r>
          </w:p>
        </w:tc>
        <w:tc>
          <w:tcPr>
            <w:tcW w:w="1711" w:type="dxa"/>
            <w:shd w:val="clear" w:color="auto" w:fill="auto"/>
            <w:vAlign w:val="center"/>
          </w:tcPr>
          <w:p w14:paraId="23A5B858" w14:textId="77777777" w:rsidR="00DC50E0" w:rsidRPr="008B7AB0" w:rsidRDefault="00DC50E0" w:rsidP="008B7AB0">
            <w:pPr>
              <w:pStyle w:val="Default"/>
              <w:jc w:val="center"/>
              <w:rPr>
                <w:b/>
                <w:bCs/>
                <w:sz w:val="19"/>
                <w:szCs w:val="19"/>
              </w:rPr>
            </w:pPr>
            <w:r w:rsidRPr="008B7AB0">
              <w:rPr>
                <w:sz w:val="19"/>
                <w:szCs w:val="19"/>
              </w:rPr>
              <w:t>Une fois par année par l’UGP</w:t>
            </w:r>
          </w:p>
        </w:tc>
        <w:tc>
          <w:tcPr>
            <w:tcW w:w="1843" w:type="dxa"/>
            <w:shd w:val="clear" w:color="auto" w:fill="auto"/>
            <w:vAlign w:val="center"/>
          </w:tcPr>
          <w:p w14:paraId="23A5B859" w14:textId="77777777" w:rsidR="00DC50E0" w:rsidRPr="008B7AB0" w:rsidRDefault="00DC50E0" w:rsidP="003C0ADC">
            <w:pPr>
              <w:pStyle w:val="Default"/>
              <w:rPr>
                <w:b/>
                <w:bCs/>
                <w:sz w:val="19"/>
                <w:szCs w:val="19"/>
              </w:rPr>
            </w:pPr>
            <w:r w:rsidRPr="008B7AB0">
              <w:rPr>
                <w:bCs/>
                <w:sz w:val="19"/>
                <w:szCs w:val="19"/>
              </w:rPr>
              <w:t>ABE</w:t>
            </w:r>
          </w:p>
        </w:tc>
        <w:tc>
          <w:tcPr>
            <w:tcW w:w="1275" w:type="dxa"/>
            <w:shd w:val="clear" w:color="auto" w:fill="auto"/>
            <w:vAlign w:val="center"/>
          </w:tcPr>
          <w:p w14:paraId="2452CAD0" w14:textId="3FEC041E" w:rsidR="00C4194D" w:rsidRPr="00900016" w:rsidRDefault="00D33004" w:rsidP="00C4194D">
            <w:pPr>
              <w:pStyle w:val="Default"/>
              <w:rPr>
                <w:bCs/>
                <w:sz w:val="20"/>
                <w:szCs w:val="20"/>
              </w:rPr>
            </w:pPr>
            <w:r>
              <w:rPr>
                <w:bCs/>
                <w:sz w:val="19"/>
                <w:szCs w:val="19"/>
              </w:rPr>
              <w:t>-</w:t>
            </w:r>
            <w:r w:rsidR="00C4194D" w:rsidRPr="00900016">
              <w:rPr>
                <w:sz w:val="20"/>
                <w:szCs w:val="20"/>
              </w:rPr>
              <w:t>Projet Forêts Classées Bénin</w:t>
            </w:r>
          </w:p>
          <w:p w14:paraId="23A5B85B" w14:textId="77777777" w:rsidR="00DC50E0" w:rsidRPr="008B7AB0" w:rsidRDefault="00D33004" w:rsidP="00C4194D">
            <w:pPr>
              <w:pStyle w:val="Default"/>
              <w:rPr>
                <w:b/>
                <w:bCs/>
                <w:sz w:val="19"/>
                <w:szCs w:val="19"/>
              </w:rPr>
            </w:pPr>
            <w:r>
              <w:rPr>
                <w:bCs/>
                <w:sz w:val="19"/>
                <w:szCs w:val="19"/>
              </w:rPr>
              <w:t>-</w:t>
            </w:r>
            <w:r w:rsidR="00DC50E0" w:rsidRPr="008B7AB0">
              <w:rPr>
                <w:bCs/>
                <w:sz w:val="19"/>
                <w:szCs w:val="19"/>
              </w:rPr>
              <w:t>Banque mondiale</w:t>
            </w:r>
          </w:p>
        </w:tc>
      </w:tr>
      <w:tr w:rsidR="00055AC0" w:rsidRPr="008B7AB0" w14:paraId="23A5B865" w14:textId="77777777" w:rsidTr="008B7AB0">
        <w:trPr>
          <w:trHeight w:val="679"/>
        </w:trPr>
        <w:tc>
          <w:tcPr>
            <w:tcW w:w="1985" w:type="dxa"/>
            <w:vMerge w:val="restart"/>
            <w:shd w:val="clear" w:color="auto" w:fill="auto"/>
            <w:vAlign w:val="center"/>
          </w:tcPr>
          <w:p w14:paraId="23A5B85D" w14:textId="77777777" w:rsidR="00DC50E0" w:rsidRPr="008B7AB0" w:rsidRDefault="00DC50E0" w:rsidP="003C0ADC">
            <w:pPr>
              <w:pStyle w:val="Default"/>
              <w:rPr>
                <w:sz w:val="19"/>
                <w:szCs w:val="19"/>
              </w:rPr>
            </w:pPr>
            <w:r w:rsidRPr="008B7AB0">
              <w:rPr>
                <w:sz w:val="19"/>
                <w:szCs w:val="19"/>
              </w:rPr>
              <w:t>Formation</w:t>
            </w:r>
          </w:p>
        </w:tc>
        <w:tc>
          <w:tcPr>
            <w:tcW w:w="4243" w:type="dxa"/>
            <w:shd w:val="clear" w:color="auto" w:fill="auto"/>
          </w:tcPr>
          <w:p w14:paraId="23A5B85E" w14:textId="77777777" w:rsidR="00DC50E0" w:rsidRPr="008B7AB0" w:rsidRDefault="00DC50E0" w:rsidP="008B7AB0">
            <w:pPr>
              <w:pStyle w:val="Default"/>
              <w:jc w:val="both"/>
              <w:rPr>
                <w:sz w:val="19"/>
                <w:szCs w:val="19"/>
              </w:rPr>
            </w:pPr>
            <w:r w:rsidRPr="008B7AB0">
              <w:rPr>
                <w:sz w:val="19"/>
                <w:szCs w:val="19"/>
              </w:rPr>
              <w:t xml:space="preserve">-Nombre de séances de formation organisées </w:t>
            </w:r>
          </w:p>
          <w:p w14:paraId="23A5B85F" w14:textId="77777777" w:rsidR="00DC50E0" w:rsidRPr="008B7AB0" w:rsidRDefault="00DC50E0" w:rsidP="008B7AB0">
            <w:pPr>
              <w:pStyle w:val="Default"/>
              <w:jc w:val="both"/>
              <w:rPr>
                <w:sz w:val="19"/>
                <w:szCs w:val="19"/>
              </w:rPr>
            </w:pPr>
            <w:r w:rsidRPr="008B7AB0">
              <w:rPr>
                <w:sz w:val="19"/>
                <w:szCs w:val="19"/>
              </w:rPr>
              <w:t xml:space="preserve">-Nombre d’agents formés </w:t>
            </w:r>
          </w:p>
          <w:p w14:paraId="23A5B860" w14:textId="77777777" w:rsidR="00DC50E0" w:rsidRPr="008B7AB0" w:rsidRDefault="00DC50E0" w:rsidP="008B7AB0">
            <w:pPr>
              <w:pStyle w:val="Default"/>
              <w:jc w:val="both"/>
              <w:rPr>
                <w:sz w:val="19"/>
                <w:szCs w:val="19"/>
              </w:rPr>
            </w:pPr>
            <w:r w:rsidRPr="008B7AB0">
              <w:rPr>
                <w:sz w:val="19"/>
                <w:szCs w:val="19"/>
              </w:rPr>
              <w:t xml:space="preserve">-Typologie des agents formés </w:t>
            </w:r>
          </w:p>
        </w:tc>
        <w:tc>
          <w:tcPr>
            <w:tcW w:w="1711" w:type="dxa"/>
            <w:shd w:val="clear" w:color="auto" w:fill="auto"/>
            <w:vAlign w:val="center"/>
          </w:tcPr>
          <w:p w14:paraId="23A5B861" w14:textId="77777777" w:rsidR="00DC50E0" w:rsidRPr="008B7AB0" w:rsidRDefault="00DC50E0" w:rsidP="008B7AB0">
            <w:pPr>
              <w:pStyle w:val="Default"/>
              <w:jc w:val="center"/>
              <w:rPr>
                <w:sz w:val="19"/>
                <w:szCs w:val="19"/>
              </w:rPr>
            </w:pPr>
            <w:r w:rsidRPr="008B7AB0">
              <w:rPr>
                <w:sz w:val="19"/>
                <w:szCs w:val="19"/>
              </w:rPr>
              <w:t>Chaque année pendant les deux  premières années du projet</w:t>
            </w:r>
          </w:p>
        </w:tc>
        <w:tc>
          <w:tcPr>
            <w:tcW w:w="1843" w:type="dxa"/>
            <w:shd w:val="clear" w:color="auto" w:fill="auto"/>
            <w:vAlign w:val="center"/>
          </w:tcPr>
          <w:p w14:paraId="23A5B862" w14:textId="77777777" w:rsidR="00DC50E0" w:rsidRPr="008B7AB0" w:rsidRDefault="00DC50E0" w:rsidP="003C0ADC">
            <w:pPr>
              <w:pStyle w:val="Default"/>
              <w:rPr>
                <w:sz w:val="19"/>
                <w:szCs w:val="19"/>
              </w:rPr>
            </w:pPr>
            <w:r w:rsidRPr="008B7AB0">
              <w:rPr>
                <w:bCs/>
                <w:sz w:val="19"/>
                <w:szCs w:val="19"/>
              </w:rPr>
              <w:t>ABE</w:t>
            </w:r>
          </w:p>
        </w:tc>
        <w:tc>
          <w:tcPr>
            <w:tcW w:w="1275" w:type="dxa"/>
            <w:vMerge w:val="restart"/>
            <w:shd w:val="clear" w:color="auto" w:fill="auto"/>
            <w:vAlign w:val="center"/>
          </w:tcPr>
          <w:p w14:paraId="23A5B863" w14:textId="34BBA4D1" w:rsidR="00D33004" w:rsidRPr="00162F55" w:rsidRDefault="00D33004" w:rsidP="00C4194D">
            <w:pPr>
              <w:pStyle w:val="Default"/>
              <w:rPr>
                <w:bCs/>
                <w:sz w:val="20"/>
                <w:szCs w:val="20"/>
              </w:rPr>
            </w:pPr>
            <w:r>
              <w:rPr>
                <w:bCs/>
                <w:sz w:val="19"/>
                <w:szCs w:val="19"/>
              </w:rPr>
              <w:t>-</w:t>
            </w:r>
            <w:r w:rsidR="00C4194D" w:rsidRPr="00162F55">
              <w:rPr>
                <w:sz w:val="20"/>
                <w:szCs w:val="20"/>
              </w:rPr>
              <w:t>Projet Forêts Classées Bénin</w:t>
            </w:r>
          </w:p>
          <w:p w14:paraId="23A5B864" w14:textId="77777777" w:rsidR="00DC50E0" w:rsidRPr="008B7AB0" w:rsidRDefault="00D33004" w:rsidP="003C0ADC">
            <w:pPr>
              <w:pStyle w:val="Default"/>
              <w:rPr>
                <w:bCs/>
                <w:sz w:val="19"/>
                <w:szCs w:val="19"/>
              </w:rPr>
            </w:pPr>
            <w:r>
              <w:rPr>
                <w:bCs/>
                <w:sz w:val="19"/>
                <w:szCs w:val="19"/>
              </w:rPr>
              <w:t>-</w:t>
            </w:r>
            <w:r w:rsidR="00DC50E0" w:rsidRPr="008B7AB0">
              <w:rPr>
                <w:bCs/>
                <w:sz w:val="19"/>
                <w:szCs w:val="19"/>
              </w:rPr>
              <w:t>Banque mondiale</w:t>
            </w:r>
          </w:p>
        </w:tc>
      </w:tr>
      <w:tr w:rsidR="00055AC0" w:rsidRPr="008B7AB0" w14:paraId="23A5B86D" w14:textId="77777777" w:rsidTr="008B7AB0">
        <w:trPr>
          <w:trHeight w:val="958"/>
        </w:trPr>
        <w:tc>
          <w:tcPr>
            <w:tcW w:w="1985" w:type="dxa"/>
            <w:vMerge/>
            <w:shd w:val="clear" w:color="auto" w:fill="auto"/>
          </w:tcPr>
          <w:p w14:paraId="23A5B866" w14:textId="77777777" w:rsidR="00DC50E0" w:rsidRPr="008B7AB0" w:rsidRDefault="00DC50E0" w:rsidP="003C0ADC">
            <w:pPr>
              <w:pStyle w:val="Default"/>
              <w:rPr>
                <w:sz w:val="19"/>
                <w:szCs w:val="19"/>
              </w:rPr>
            </w:pPr>
          </w:p>
        </w:tc>
        <w:tc>
          <w:tcPr>
            <w:tcW w:w="4243" w:type="dxa"/>
            <w:shd w:val="clear" w:color="auto" w:fill="auto"/>
          </w:tcPr>
          <w:p w14:paraId="23A5B867" w14:textId="77777777" w:rsidR="00DC50E0" w:rsidRPr="008B7AB0" w:rsidRDefault="00DC50E0" w:rsidP="008B7AB0">
            <w:pPr>
              <w:pStyle w:val="Default"/>
              <w:jc w:val="both"/>
              <w:rPr>
                <w:rFonts w:eastAsia="Times New Roman"/>
                <w:spacing w:val="8"/>
                <w:sz w:val="19"/>
                <w:szCs w:val="19"/>
              </w:rPr>
            </w:pPr>
            <w:r w:rsidRPr="008B7AB0">
              <w:rPr>
                <w:rFonts w:eastAsia="Times New Roman"/>
                <w:spacing w:val="8"/>
                <w:sz w:val="19"/>
                <w:szCs w:val="19"/>
              </w:rPr>
              <w:t>Nombre d'agriculteurs adoptant les bonnes pratiques d’intensification agricole</w:t>
            </w:r>
          </w:p>
          <w:p w14:paraId="23A5B868" w14:textId="77777777" w:rsidR="00DC50E0" w:rsidRPr="008B7AB0" w:rsidRDefault="00DC50E0" w:rsidP="008B7AB0">
            <w:pPr>
              <w:pStyle w:val="Default"/>
              <w:jc w:val="both"/>
              <w:rPr>
                <w:sz w:val="19"/>
                <w:szCs w:val="19"/>
              </w:rPr>
            </w:pPr>
            <w:r w:rsidRPr="008B7AB0">
              <w:rPr>
                <w:rFonts w:eastAsia="Times New Roman"/>
                <w:spacing w:val="8"/>
                <w:sz w:val="19"/>
                <w:szCs w:val="19"/>
              </w:rPr>
              <w:t>-Nombre d'agriculteurs adoptant les bonnes pratiques d’agroforesteries</w:t>
            </w:r>
          </w:p>
          <w:p w14:paraId="23A5B869" w14:textId="77777777" w:rsidR="00DC50E0" w:rsidRPr="008B7AB0" w:rsidRDefault="00DC50E0" w:rsidP="008B7AB0">
            <w:pPr>
              <w:pStyle w:val="Default"/>
              <w:jc w:val="both"/>
              <w:rPr>
                <w:sz w:val="19"/>
                <w:szCs w:val="19"/>
              </w:rPr>
            </w:pPr>
            <w:r w:rsidRPr="008B7AB0">
              <w:rPr>
                <w:rFonts w:eastAsia="Times New Roman"/>
                <w:spacing w:val="8"/>
                <w:sz w:val="19"/>
                <w:szCs w:val="19"/>
              </w:rPr>
              <w:t xml:space="preserve">-Nombre d'agriculteurs adoptant la lutte intégrée et les bonnes pratiques de </w:t>
            </w:r>
            <w:r w:rsidRPr="008B7AB0">
              <w:rPr>
                <w:rFonts w:eastAsia="Times New Roman"/>
                <w:spacing w:val="-1"/>
                <w:sz w:val="19"/>
                <w:szCs w:val="19"/>
              </w:rPr>
              <w:t>gestion des pesticides</w:t>
            </w:r>
          </w:p>
        </w:tc>
        <w:tc>
          <w:tcPr>
            <w:tcW w:w="1711" w:type="dxa"/>
            <w:shd w:val="clear" w:color="auto" w:fill="auto"/>
            <w:vAlign w:val="center"/>
          </w:tcPr>
          <w:p w14:paraId="51AC824A" w14:textId="77777777" w:rsidR="00C4194D" w:rsidRPr="00900016" w:rsidRDefault="00DC50E0" w:rsidP="00C4194D">
            <w:pPr>
              <w:pStyle w:val="Default"/>
              <w:rPr>
                <w:bCs/>
                <w:sz w:val="20"/>
                <w:szCs w:val="20"/>
              </w:rPr>
            </w:pPr>
            <w:r w:rsidRPr="008B7AB0">
              <w:rPr>
                <w:sz w:val="19"/>
                <w:szCs w:val="19"/>
              </w:rPr>
              <w:t xml:space="preserve">Chaque année de la deuxième à la septième année de vie du </w:t>
            </w:r>
            <w:r w:rsidR="00C4194D" w:rsidRPr="00900016">
              <w:rPr>
                <w:sz w:val="20"/>
                <w:szCs w:val="20"/>
              </w:rPr>
              <w:t>Projet Forêts Classées Bénin</w:t>
            </w:r>
          </w:p>
          <w:p w14:paraId="23A5B86A" w14:textId="1DAEAC96" w:rsidR="00DC50E0" w:rsidRPr="008B7AB0" w:rsidRDefault="00DC50E0" w:rsidP="008B7AB0">
            <w:pPr>
              <w:pStyle w:val="Default"/>
              <w:jc w:val="center"/>
              <w:rPr>
                <w:sz w:val="19"/>
                <w:szCs w:val="19"/>
              </w:rPr>
            </w:pPr>
          </w:p>
        </w:tc>
        <w:tc>
          <w:tcPr>
            <w:tcW w:w="1843" w:type="dxa"/>
            <w:shd w:val="clear" w:color="auto" w:fill="auto"/>
            <w:vAlign w:val="center"/>
          </w:tcPr>
          <w:p w14:paraId="23A5B86B" w14:textId="77777777" w:rsidR="00DC50E0" w:rsidRPr="008B7AB0" w:rsidRDefault="00DC50E0" w:rsidP="003C0ADC">
            <w:pPr>
              <w:pStyle w:val="Default"/>
              <w:rPr>
                <w:bCs/>
                <w:sz w:val="19"/>
                <w:szCs w:val="19"/>
              </w:rPr>
            </w:pPr>
          </w:p>
        </w:tc>
        <w:tc>
          <w:tcPr>
            <w:tcW w:w="1275" w:type="dxa"/>
            <w:vMerge/>
            <w:shd w:val="clear" w:color="auto" w:fill="auto"/>
            <w:vAlign w:val="center"/>
          </w:tcPr>
          <w:p w14:paraId="23A5B86C" w14:textId="77777777" w:rsidR="00DC50E0" w:rsidRPr="008B7AB0" w:rsidRDefault="00DC50E0" w:rsidP="003C0ADC">
            <w:pPr>
              <w:pStyle w:val="Default"/>
              <w:rPr>
                <w:bCs/>
                <w:sz w:val="19"/>
                <w:szCs w:val="19"/>
              </w:rPr>
            </w:pPr>
          </w:p>
        </w:tc>
      </w:tr>
      <w:tr w:rsidR="00055AC0" w:rsidRPr="008B7AB0" w14:paraId="23A5B875" w14:textId="77777777" w:rsidTr="008B7AB0">
        <w:tc>
          <w:tcPr>
            <w:tcW w:w="1985" w:type="dxa"/>
            <w:shd w:val="clear" w:color="auto" w:fill="auto"/>
          </w:tcPr>
          <w:p w14:paraId="23A5B86E" w14:textId="77777777" w:rsidR="00DC50E0" w:rsidRPr="008B7AB0" w:rsidRDefault="00DC50E0" w:rsidP="003C0ADC">
            <w:pPr>
              <w:pStyle w:val="Default"/>
              <w:rPr>
                <w:sz w:val="19"/>
                <w:szCs w:val="19"/>
              </w:rPr>
            </w:pPr>
            <w:r w:rsidRPr="008B7AB0">
              <w:rPr>
                <w:sz w:val="19"/>
                <w:szCs w:val="19"/>
              </w:rPr>
              <w:t>Contrat</w:t>
            </w:r>
          </w:p>
        </w:tc>
        <w:tc>
          <w:tcPr>
            <w:tcW w:w="4243" w:type="dxa"/>
            <w:shd w:val="clear" w:color="auto" w:fill="auto"/>
          </w:tcPr>
          <w:p w14:paraId="23A5B86F" w14:textId="77777777" w:rsidR="00DC50E0" w:rsidRPr="008B7AB0" w:rsidRDefault="00DC50E0" w:rsidP="008B7AB0">
            <w:pPr>
              <w:pStyle w:val="Default"/>
              <w:jc w:val="both"/>
              <w:rPr>
                <w:sz w:val="19"/>
                <w:szCs w:val="19"/>
              </w:rPr>
            </w:pPr>
            <w:r w:rsidRPr="008B7AB0">
              <w:rPr>
                <w:sz w:val="19"/>
                <w:szCs w:val="19"/>
              </w:rPr>
              <w:t>% de sous-projets de catégorie “B” exécutés par les entreprises dont les contrats contiennent des clauses environnementales et sociales</w:t>
            </w:r>
          </w:p>
        </w:tc>
        <w:tc>
          <w:tcPr>
            <w:tcW w:w="1711" w:type="dxa"/>
            <w:shd w:val="clear" w:color="auto" w:fill="auto"/>
            <w:vAlign w:val="center"/>
          </w:tcPr>
          <w:p w14:paraId="23A5B870" w14:textId="77777777" w:rsidR="00DC50E0" w:rsidRPr="008B7AB0" w:rsidRDefault="00DC50E0" w:rsidP="008B7AB0">
            <w:pPr>
              <w:pStyle w:val="Default"/>
              <w:jc w:val="center"/>
              <w:rPr>
                <w:sz w:val="19"/>
                <w:szCs w:val="19"/>
              </w:rPr>
            </w:pPr>
            <w:r w:rsidRPr="008B7AB0">
              <w:rPr>
                <w:sz w:val="19"/>
                <w:szCs w:val="19"/>
              </w:rPr>
              <w:t>Une fois par an</w:t>
            </w:r>
          </w:p>
        </w:tc>
        <w:tc>
          <w:tcPr>
            <w:tcW w:w="1843" w:type="dxa"/>
            <w:shd w:val="clear" w:color="auto" w:fill="auto"/>
          </w:tcPr>
          <w:p w14:paraId="23A5B871" w14:textId="77777777" w:rsidR="00DC50E0" w:rsidRPr="008B7AB0" w:rsidRDefault="00DC50E0" w:rsidP="003C0ADC">
            <w:pPr>
              <w:pStyle w:val="Default"/>
              <w:rPr>
                <w:bCs/>
                <w:sz w:val="19"/>
                <w:szCs w:val="19"/>
              </w:rPr>
            </w:pPr>
          </w:p>
          <w:p w14:paraId="23A5B872" w14:textId="77777777" w:rsidR="00DC50E0" w:rsidRPr="008B7AB0" w:rsidRDefault="00DC50E0" w:rsidP="003C0ADC">
            <w:pPr>
              <w:pStyle w:val="Default"/>
              <w:rPr>
                <w:bCs/>
                <w:sz w:val="19"/>
                <w:szCs w:val="19"/>
              </w:rPr>
            </w:pPr>
            <w:r w:rsidRPr="008B7AB0">
              <w:rPr>
                <w:bCs/>
                <w:sz w:val="19"/>
                <w:szCs w:val="19"/>
              </w:rPr>
              <w:t>ABE</w:t>
            </w:r>
          </w:p>
        </w:tc>
        <w:tc>
          <w:tcPr>
            <w:tcW w:w="1275" w:type="dxa"/>
            <w:shd w:val="clear" w:color="auto" w:fill="auto"/>
          </w:tcPr>
          <w:p w14:paraId="7ACCEE0A" w14:textId="18DF0C6A" w:rsidR="00C4194D" w:rsidRPr="00900016" w:rsidRDefault="00F2350F" w:rsidP="00C4194D">
            <w:pPr>
              <w:pStyle w:val="Default"/>
              <w:rPr>
                <w:bCs/>
                <w:sz w:val="20"/>
                <w:szCs w:val="20"/>
              </w:rPr>
            </w:pPr>
            <w:r>
              <w:rPr>
                <w:bCs/>
                <w:sz w:val="19"/>
                <w:szCs w:val="19"/>
              </w:rPr>
              <w:t>-</w:t>
            </w:r>
            <w:r w:rsidR="00C4194D" w:rsidRPr="00900016">
              <w:rPr>
                <w:sz w:val="20"/>
                <w:szCs w:val="20"/>
              </w:rPr>
              <w:t>Projet Forêts Classées Bénin</w:t>
            </w:r>
          </w:p>
          <w:p w14:paraId="23A5B874" w14:textId="77777777" w:rsidR="00DC50E0" w:rsidRPr="008B7AB0" w:rsidRDefault="00F2350F" w:rsidP="00C4194D">
            <w:pPr>
              <w:pStyle w:val="Default"/>
              <w:rPr>
                <w:bCs/>
                <w:sz w:val="19"/>
                <w:szCs w:val="19"/>
              </w:rPr>
            </w:pPr>
            <w:r>
              <w:rPr>
                <w:bCs/>
                <w:sz w:val="19"/>
                <w:szCs w:val="19"/>
              </w:rPr>
              <w:t>-</w:t>
            </w:r>
            <w:r w:rsidR="00DC50E0" w:rsidRPr="008B7AB0">
              <w:rPr>
                <w:bCs/>
                <w:sz w:val="19"/>
                <w:szCs w:val="19"/>
              </w:rPr>
              <w:t>Banque mondiale</w:t>
            </w:r>
          </w:p>
        </w:tc>
      </w:tr>
      <w:tr w:rsidR="00055AC0" w:rsidRPr="008B7AB0" w14:paraId="23A5B880" w14:textId="77777777" w:rsidTr="008B7AB0">
        <w:tc>
          <w:tcPr>
            <w:tcW w:w="1985" w:type="dxa"/>
            <w:shd w:val="clear" w:color="auto" w:fill="auto"/>
            <w:vAlign w:val="center"/>
          </w:tcPr>
          <w:p w14:paraId="23A5B876" w14:textId="77777777" w:rsidR="00DC50E0" w:rsidRPr="008B7AB0" w:rsidRDefault="00DC50E0" w:rsidP="003C0ADC">
            <w:pPr>
              <w:pStyle w:val="Default"/>
              <w:rPr>
                <w:sz w:val="19"/>
                <w:szCs w:val="19"/>
              </w:rPr>
            </w:pPr>
            <w:r w:rsidRPr="008B7AB0">
              <w:rPr>
                <w:sz w:val="19"/>
                <w:szCs w:val="19"/>
              </w:rPr>
              <w:t xml:space="preserve">État de pollution/ </w:t>
            </w:r>
          </w:p>
          <w:p w14:paraId="23A5B877"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hAnsi="Times New Roman"/>
                <w:sz w:val="19"/>
                <w:szCs w:val="19"/>
              </w:rPr>
              <w:t>contamination des eaux de surface</w:t>
            </w:r>
          </w:p>
        </w:tc>
        <w:tc>
          <w:tcPr>
            <w:tcW w:w="4243" w:type="dxa"/>
            <w:shd w:val="clear" w:color="auto" w:fill="auto"/>
            <w:vAlign w:val="center"/>
          </w:tcPr>
          <w:p w14:paraId="23A5B878" w14:textId="77777777" w:rsidR="00DC50E0" w:rsidRPr="008B7AB0" w:rsidRDefault="00DC50E0" w:rsidP="003C0ADC">
            <w:pPr>
              <w:pStyle w:val="Default"/>
              <w:rPr>
                <w:sz w:val="19"/>
                <w:szCs w:val="19"/>
              </w:rPr>
            </w:pPr>
            <w:r w:rsidRPr="008B7AB0">
              <w:rPr>
                <w:sz w:val="19"/>
                <w:szCs w:val="19"/>
              </w:rPr>
              <w:t xml:space="preserve">Paramètres physico-chimiques et bactériologiques des plans d’eau (Taux de présence des organochlorés, résidus de pesticides, etc.) </w:t>
            </w:r>
          </w:p>
        </w:tc>
        <w:tc>
          <w:tcPr>
            <w:tcW w:w="1711" w:type="dxa"/>
            <w:shd w:val="clear" w:color="auto" w:fill="auto"/>
            <w:vAlign w:val="center"/>
          </w:tcPr>
          <w:p w14:paraId="23A5B879" w14:textId="77777777" w:rsidR="00DC50E0" w:rsidRPr="008B7AB0" w:rsidRDefault="00DC50E0" w:rsidP="003C0ADC">
            <w:pPr>
              <w:pStyle w:val="Default"/>
              <w:rPr>
                <w:sz w:val="19"/>
                <w:szCs w:val="19"/>
              </w:rPr>
            </w:pPr>
            <w:r w:rsidRPr="008B7AB0">
              <w:rPr>
                <w:sz w:val="19"/>
                <w:szCs w:val="19"/>
              </w:rPr>
              <w:t>Deux fois par année (Début et fin de campagnes)</w:t>
            </w:r>
          </w:p>
        </w:tc>
        <w:tc>
          <w:tcPr>
            <w:tcW w:w="1843" w:type="dxa"/>
            <w:shd w:val="clear" w:color="auto" w:fill="auto"/>
            <w:vAlign w:val="center"/>
          </w:tcPr>
          <w:p w14:paraId="4BADA697" w14:textId="511FB4FB" w:rsidR="00C4194D" w:rsidRPr="00900016" w:rsidRDefault="00C4194D" w:rsidP="00C4194D">
            <w:pPr>
              <w:pStyle w:val="Default"/>
              <w:rPr>
                <w:bCs/>
                <w:sz w:val="20"/>
                <w:szCs w:val="20"/>
              </w:rPr>
            </w:pPr>
            <w:r>
              <w:rPr>
                <w:rFonts w:eastAsia="Times New Roman"/>
                <w:sz w:val="19"/>
                <w:szCs w:val="19"/>
              </w:rPr>
              <w:t>-</w:t>
            </w:r>
            <w:r w:rsidR="00DC50E0" w:rsidRPr="008B7AB0">
              <w:rPr>
                <w:rFonts w:eastAsia="Times New Roman"/>
                <w:sz w:val="19"/>
                <w:szCs w:val="19"/>
              </w:rPr>
              <w:t>UG/</w:t>
            </w:r>
            <w:r w:rsidRPr="00900016">
              <w:rPr>
                <w:sz w:val="20"/>
                <w:szCs w:val="20"/>
              </w:rPr>
              <w:t xml:space="preserve"> Projet Forêts Classées Bénin</w:t>
            </w:r>
          </w:p>
          <w:p w14:paraId="23A5B87B" w14:textId="486EEDC1" w:rsidR="00DC50E0" w:rsidRPr="008B7AB0" w:rsidRDefault="00C4194D" w:rsidP="008B7AB0">
            <w:pPr>
              <w:spacing w:after="0" w:line="240" w:lineRule="auto"/>
              <w:rPr>
                <w:rFonts w:ascii="Times New Roman" w:eastAsia="Times New Roman" w:hAnsi="Times New Roman"/>
                <w:color w:val="000000"/>
                <w:sz w:val="19"/>
                <w:szCs w:val="19"/>
              </w:rPr>
            </w:pPr>
            <w:r>
              <w:rPr>
                <w:rFonts w:ascii="Times New Roman" w:eastAsia="Times New Roman" w:hAnsi="Times New Roman"/>
                <w:color w:val="000000"/>
                <w:sz w:val="19"/>
                <w:szCs w:val="19"/>
              </w:rPr>
              <w:t>-</w:t>
            </w:r>
            <w:r w:rsidR="00DC50E0" w:rsidRPr="008B7AB0">
              <w:rPr>
                <w:rFonts w:ascii="Times New Roman" w:eastAsia="Times New Roman" w:hAnsi="Times New Roman"/>
                <w:color w:val="000000"/>
                <w:sz w:val="19"/>
                <w:szCs w:val="19"/>
              </w:rPr>
              <w:t>Service de protection des végétaux</w:t>
            </w:r>
          </w:p>
          <w:p w14:paraId="23A5B87C" w14:textId="6F497DB8" w:rsidR="00DC50E0" w:rsidRPr="008B7AB0" w:rsidRDefault="00C4194D" w:rsidP="003C0ADC">
            <w:pPr>
              <w:pStyle w:val="Default"/>
              <w:rPr>
                <w:rFonts w:eastAsia="Calibri"/>
                <w:sz w:val="19"/>
                <w:szCs w:val="19"/>
              </w:rPr>
            </w:pPr>
            <w:r>
              <w:rPr>
                <w:sz w:val="19"/>
                <w:szCs w:val="19"/>
              </w:rPr>
              <w:t>-</w:t>
            </w:r>
            <w:r w:rsidR="00DC50E0" w:rsidRPr="008B7AB0">
              <w:rPr>
                <w:sz w:val="19"/>
                <w:szCs w:val="19"/>
              </w:rPr>
              <w:t xml:space="preserve">Laboratoires spécialisés </w:t>
            </w:r>
          </w:p>
        </w:tc>
        <w:tc>
          <w:tcPr>
            <w:tcW w:w="1275" w:type="dxa"/>
            <w:shd w:val="clear" w:color="auto" w:fill="auto"/>
            <w:vAlign w:val="center"/>
          </w:tcPr>
          <w:p w14:paraId="23A5B87D"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t>ABE</w:t>
            </w:r>
          </w:p>
          <w:p w14:paraId="23A5B87E"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t>Banque mondiale</w:t>
            </w:r>
          </w:p>
          <w:p w14:paraId="23A5B87F" w14:textId="77777777" w:rsidR="00DC50E0" w:rsidRPr="008B7AB0" w:rsidRDefault="00DC50E0" w:rsidP="008B7AB0">
            <w:pPr>
              <w:spacing w:after="0" w:line="240" w:lineRule="auto"/>
              <w:rPr>
                <w:rFonts w:ascii="Times New Roman" w:eastAsia="Times New Roman" w:hAnsi="Times New Roman"/>
                <w:color w:val="000000"/>
                <w:sz w:val="19"/>
                <w:szCs w:val="19"/>
              </w:rPr>
            </w:pPr>
          </w:p>
        </w:tc>
      </w:tr>
      <w:tr w:rsidR="00055AC0" w:rsidRPr="008B7AB0" w14:paraId="23A5B88F" w14:textId="77777777" w:rsidTr="008B7AB0">
        <w:tc>
          <w:tcPr>
            <w:tcW w:w="1985" w:type="dxa"/>
            <w:shd w:val="clear" w:color="auto" w:fill="auto"/>
            <w:vAlign w:val="center"/>
          </w:tcPr>
          <w:p w14:paraId="23A5B881" w14:textId="77777777" w:rsidR="00DC50E0" w:rsidRPr="008B7AB0" w:rsidRDefault="00DC50E0" w:rsidP="003C0ADC">
            <w:pPr>
              <w:pStyle w:val="Default"/>
              <w:rPr>
                <w:sz w:val="19"/>
                <w:szCs w:val="19"/>
              </w:rPr>
            </w:pPr>
            <w:r w:rsidRPr="008B7AB0">
              <w:rPr>
                <w:sz w:val="19"/>
                <w:szCs w:val="19"/>
              </w:rPr>
              <w:t xml:space="preserve">État de pollution des sites de travaux de </w:t>
            </w:r>
            <w:r w:rsidRPr="008B7AB0">
              <w:rPr>
                <w:sz w:val="19"/>
                <w:szCs w:val="19"/>
              </w:rPr>
              <w:lastRenderedPageBreak/>
              <w:t>construction/réhabilitation</w:t>
            </w:r>
          </w:p>
          <w:p w14:paraId="23A5B882"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hAnsi="Times New Roman"/>
                <w:sz w:val="19"/>
                <w:szCs w:val="19"/>
              </w:rPr>
              <w:t>de stockage ou de manipulation des pesticides, ou encore de d’arrosage de pesticides sur les arbres destinés à la carbonisation</w:t>
            </w:r>
          </w:p>
        </w:tc>
        <w:tc>
          <w:tcPr>
            <w:tcW w:w="4243" w:type="dxa"/>
            <w:shd w:val="clear" w:color="auto" w:fill="auto"/>
            <w:vAlign w:val="center"/>
          </w:tcPr>
          <w:p w14:paraId="23A5B883" w14:textId="77777777" w:rsidR="00DC50E0" w:rsidRPr="008B7AB0" w:rsidRDefault="00DC50E0" w:rsidP="003C0ADC">
            <w:pPr>
              <w:pStyle w:val="Default"/>
              <w:rPr>
                <w:sz w:val="19"/>
                <w:szCs w:val="19"/>
              </w:rPr>
            </w:pPr>
            <w:r w:rsidRPr="008B7AB0">
              <w:rPr>
                <w:sz w:val="19"/>
                <w:szCs w:val="19"/>
              </w:rPr>
              <w:lastRenderedPageBreak/>
              <w:t>Typologie et quantité des rejets (solides et liquides)</w:t>
            </w:r>
          </w:p>
          <w:p w14:paraId="23A5B884" w14:textId="77777777" w:rsidR="00DC50E0" w:rsidRPr="008B7AB0" w:rsidRDefault="00DC50E0" w:rsidP="008B7AB0">
            <w:pPr>
              <w:spacing w:after="0" w:line="240" w:lineRule="auto"/>
              <w:rPr>
                <w:rFonts w:ascii="Times New Roman" w:eastAsia="Times New Roman" w:hAnsi="Times New Roman"/>
                <w:color w:val="000000"/>
                <w:sz w:val="19"/>
                <w:szCs w:val="19"/>
              </w:rPr>
            </w:pPr>
          </w:p>
        </w:tc>
        <w:tc>
          <w:tcPr>
            <w:tcW w:w="1711" w:type="dxa"/>
            <w:shd w:val="clear" w:color="auto" w:fill="auto"/>
            <w:vAlign w:val="center"/>
          </w:tcPr>
          <w:p w14:paraId="23A5B885" w14:textId="77777777" w:rsidR="00DC50E0" w:rsidRPr="008B7AB0" w:rsidRDefault="00DC50E0" w:rsidP="003C0ADC">
            <w:pPr>
              <w:pStyle w:val="Default"/>
              <w:rPr>
                <w:sz w:val="19"/>
                <w:szCs w:val="19"/>
              </w:rPr>
            </w:pPr>
            <w:r w:rsidRPr="008B7AB0">
              <w:rPr>
                <w:sz w:val="19"/>
                <w:szCs w:val="19"/>
              </w:rPr>
              <w:t>Toutes les fois que c’est nécessaire</w:t>
            </w:r>
          </w:p>
          <w:p w14:paraId="23A5B886" w14:textId="77777777" w:rsidR="00DC50E0" w:rsidRPr="008B7AB0" w:rsidRDefault="00DC50E0" w:rsidP="008B7AB0">
            <w:pPr>
              <w:spacing w:after="0" w:line="240" w:lineRule="auto"/>
              <w:rPr>
                <w:rFonts w:ascii="Times New Roman" w:eastAsia="Times New Roman" w:hAnsi="Times New Roman"/>
                <w:color w:val="000000"/>
                <w:sz w:val="19"/>
                <w:szCs w:val="19"/>
              </w:rPr>
            </w:pPr>
          </w:p>
        </w:tc>
        <w:tc>
          <w:tcPr>
            <w:tcW w:w="1843" w:type="dxa"/>
            <w:shd w:val="clear" w:color="auto" w:fill="auto"/>
            <w:vAlign w:val="center"/>
          </w:tcPr>
          <w:p w14:paraId="23A5B887"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lastRenderedPageBreak/>
              <w:t>CTAF</w:t>
            </w:r>
          </w:p>
          <w:p w14:paraId="23A5B888" w14:textId="77777777" w:rsidR="00DC50E0" w:rsidRPr="008B7AB0" w:rsidRDefault="00DC50E0" w:rsidP="008B7AB0">
            <w:pPr>
              <w:spacing w:after="0" w:line="240" w:lineRule="auto"/>
              <w:jc w:val="both"/>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t>Agents/ATDA</w:t>
            </w:r>
          </w:p>
          <w:p w14:paraId="23A5B889"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lastRenderedPageBreak/>
              <w:t>Mairies des communes</w:t>
            </w:r>
          </w:p>
          <w:p w14:paraId="23A5B88A" w14:textId="77777777" w:rsidR="00DC50E0" w:rsidRPr="008B7AB0" w:rsidRDefault="00DC50E0" w:rsidP="003C0ADC">
            <w:pPr>
              <w:pStyle w:val="Default"/>
              <w:rPr>
                <w:sz w:val="19"/>
                <w:szCs w:val="19"/>
              </w:rPr>
            </w:pPr>
          </w:p>
        </w:tc>
        <w:tc>
          <w:tcPr>
            <w:tcW w:w="1275" w:type="dxa"/>
            <w:shd w:val="clear" w:color="auto" w:fill="auto"/>
            <w:vAlign w:val="center"/>
          </w:tcPr>
          <w:p w14:paraId="23A5B88B"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lastRenderedPageBreak/>
              <w:t>SSE</w:t>
            </w:r>
            <w:r w:rsidR="00F2350F">
              <w:rPr>
                <w:rFonts w:ascii="Times New Roman" w:eastAsia="Times New Roman" w:hAnsi="Times New Roman"/>
                <w:color w:val="000000"/>
                <w:sz w:val="19"/>
                <w:szCs w:val="19"/>
              </w:rPr>
              <w:t xml:space="preserve"> et SS</w:t>
            </w:r>
            <w:r w:rsidRPr="008B7AB0">
              <w:rPr>
                <w:rFonts w:ascii="Times New Roman" w:eastAsia="Times New Roman" w:hAnsi="Times New Roman"/>
                <w:color w:val="000000"/>
                <w:sz w:val="19"/>
                <w:szCs w:val="19"/>
              </w:rPr>
              <w:t>S/UGP</w:t>
            </w:r>
          </w:p>
          <w:p w14:paraId="23A5B88C"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lastRenderedPageBreak/>
              <w:t>ABE</w:t>
            </w:r>
          </w:p>
          <w:p w14:paraId="23A5B88D"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t>Banque mondiale</w:t>
            </w:r>
          </w:p>
          <w:p w14:paraId="23A5B88E" w14:textId="77777777" w:rsidR="00DC50E0" w:rsidRPr="008B7AB0" w:rsidRDefault="00DC50E0" w:rsidP="008B7AB0">
            <w:pPr>
              <w:spacing w:after="0" w:line="240" w:lineRule="auto"/>
              <w:rPr>
                <w:rFonts w:ascii="Times New Roman" w:eastAsia="Times New Roman" w:hAnsi="Times New Roman"/>
                <w:color w:val="000000"/>
                <w:sz w:val="19"/>
                <w:szCs w:val="19"/>
              </w:rPr>
            </w:pPr>
          </w:p>
        </w:tc>
      </w:tr>
      <w:tr w:rsidR="00055AC0" w:rsidRPr="008B7AB0" w14:paraId="23A5B89F" w14:textId="77777777" w:rsidTr="008B7AB0">
        <w:tc>
          <w:tcPr>
            <w:tcW w:w="1985" w:type="dxa"/>
            <w:shd w:val="clear" w:color="auto" w:fill="auto"/>
            <w:vAlign w:val="center"/>
          </w:tcPr>
          <w:p w14:paraId="23A5B890" w14:textId="77777777" w:rsidR="00DC50E0" w:rsidRPr="008B7AB0" w:rsidRDefault="00DC50E0" w:rsidP="003C0ADC">
            <w:pPr>
              <w:pStyle w:val="Default"/>
              <w:rPr>
                <w:sz w:val="19"/>
                <w:szCs w:val="19"/>
              </w:rPr>
            </w:pPr>
            <w:r w:rsidRPr="008B7AB0">
              <w:rPr>
                <w:sz w:val="19"/>
                <w:szCs w:val="19"/>
              </w:rPr>
              <w:lastRenderedPageBreak/>
              <w:t xml:space="preserve">Évolution de la faune et de la microfaune ; </w:t>
            </w:r>
          </w:p>
          <w:p w14:paraId="23A5B891"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hAnsi="Times New Roman"/>
                <w:sz w:val="19"/>
                <w:szCs w:val="19"/>
              </w:rPr>
              <w:t xml:space="preserve">État de la flore de la biodiversité </w:t>
            </w:r>
          </w:p>
        </w:tc>
        <w:tc>
          <w:tcPr>
            <w:tcW w:w="4243" w:type="dxa"/>
            <w:shd w:val="clear" w:color="auto" w:fill="auto"/>
            <w:vAlign w:val="center"/>
          </w:tcPr>
          <w:p w14:paraId="23A5B892" w14:textId="77777777" w:rsidR="00DC50E0" w:rsidRPr="008B7AB0" w:rsidRDefault="00DC50E0" w:rsidP="008B7AB0">
            <w:pPr>
              <w:pStyle w:val="Default"/>
              <w:jc w:val="both"/>
              <w:rPr>
                <w:sz w:val="19"/>
                <w:szCs w:val="19"/>
              </w:rPr>
            </w:pPr>
            <w:r w:rsidRPr="008B7AB0">
              <w:rPr>
                <w:sz w:val="19"/>
                <w:szCs w:val="19"/>
              </w:rPr>
              <w:t>-Présence de résidus toxiques au niveau des plantes et des cultures</w:t>
            </w:r>
          </w:p>
          <w:p w14:paraId="23A5B893" w14:textId="77777777" w:rsidR="00DC50E0" w:rsidRPr="008B7AB0" w:rsidRDefault="00DC50E0" w:rsidP="003C0ADC">
            <w:pPr>
              <w:pStyle w:val="Default"/>
              <w:rPr>
                <w:sz w:val="19"/>
                <w:szCs w:val="19"/>
              </w:rPr>
            </w:pPr>
            <w:r w:rsidRPr="008B7AB0">
              <w:rPr>
                <w:sz w:val="19"/>
                <w:szCs w:val="19"/>
              </w:rPr>
              <w:t>- Niveaux de destruction des non cibles (animaux, faune aquatiques et végétation)</w:t>
            </w:r>
          </w:p>
          <w:p w14:paraId="23A5B894" w14:textId="77777777" w:rsidR="00DC50E0" w:rsidRPr="008B7AB0" w:rsidRDefault="00DC50E0" w:rsidP="003C0ADC">
            <w:pPr>
              <w:pStyle w:val="Default"/>
              <w:rPr>
                <w:sz w:val="19"/>
                <w:szCs w:val="19"/>
              </w:rPr>
            </w:pPr>
            <w:r w:rsidRPr="008B7AB0">
              <w:rPr>
                <w:sz w:val="19"/>
                <w:szCs w:val="19"/>
              </w:rPr>
              <w:t xml:space="preserve">- Nombre d’arbre détruits par aspersion de pesticides </w:t>
            </w:r>
          </w:p>
        </w:tc>
        <w:tc>
          <w:tcPr>
            <w:tcW w:w="1711" w:type="dxa"/>
            <w:shd w:val="clear" w:color="auto" w:fill="auto"/>
            <w:vAlign w:val="center"/>
          </w:tcPr>
          <w:p w14:paraId="23A5B895" w14:textId="77777777" w:rsidR="00DC50E0" w:rsidRPr="008B7AB0" w:rsidRDefault="00DC50E0" w:rsidP="008B7AB0">
            <w:pPr>
              <w:pStyle w:val="Default"/>
              <w:jc w:val="center"/>
              <w:rPr>
                <w:sz w:val="19"/>
                <w:szCs w:val="19"/>
              </w:rPr>
            </w:pPr>
            <w:r w:rsidRPr="008B7AB0">
              <w:rPr>
                <w:sz w:val="19"/>
                <w:szCs w:val="19"/>
              </w:rPr>
              <w:t>Une fois par année</w:t>
            </w:r>
          </w:p>
          <w:p w14:paraId="23A5B896" w14:textId="77777777" w:rsidR="00DC50E0" w:rsidRPr="008B7AB0" w:rsidRDefault="00DC50E0" w:rsidP="008B7AB0">
            <w:pPr>
              <w:spacing w:after="0" w:line="240" w:lineRule="auto"/>
              <w:jc w:val="center"/>
              <w:rPr>
                <w:rFonts w:ascii="Times New Roman" w:eastAsia="Times New Roman" w:hAnsi="Times New Roman"/>
                <w:color w:val="000000"/>
                <w:sz w:val="19"/>
                <w:szCs w:val="19"/>
              </w:rPr>
            </w:pPr>
          </w:p>
        </w:tc>
        <w:tc>
          <w:tcPr>
            <w:tcW w:w="1843" w:type="dxa"/>
            <w:shd w:val="clear" w:color="auto" w:fill="auto"/>
            <w:vAlign w:val="center"/>
          </w:tcPr>
          <w:p w14:paraId="616F6324" w14:textId="62A3E685" w:rsidR="00C4194D" w:rsidRPr="00900016" w:rsidRDefault="00DC50E0" w:rsidP="00C4194D">
            <w:pPr>
              <w:pStyle w:val="Default"/>
              <w:rPr>
                <w:bCs/>
                <w:sz w:val="20"/>
                <w:szCs w:val="20"/>
              </w:rPr>
            </w:pPr>
            <w:r w:rsidRPr="008B7AB0">
              <w:rPr>
                <w:rFonts w:eastAsia="Times New Roman"/>
                <w:sz w:val="19"/>
                <w:szCs w:val="19"/>
              </w:rPr>
              <w:t>UG/</w:t>
            </w:r>
            <w:r w:rsidR="00C4194D" w:rsidRPr="00900016">
              <w:rPr>
                <w:sz w:val="20"/>
                <w:szCs w:val="20"/>
              </w:rPr>
              <w:t xml:space="preserve"> Projet Forêts Classées Bénin</w:t>
            </w:r>
          </w:p>
          <w:p w14:paraId="23A5B898"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hAnsi="Times New Roman"/>
                <w:sz w:val="19"/>
                <w:szCs w:val="19"/>
              </w:rPr>
              <w:t>ONPV</w:t>
            </w:r>
          </w:p>
          <w:p w14:paraId="23A5B899" w14:textId="77777777" w:rsidR="00DC50E0" w:rsidRPr="008B7AB0" w:rsidRDefault="00DC50E0" w:rsidP="008B7AB0">
            <w:pPr>
              <w:spacing w:after="0" w:line="240" w:lineRule="auto"/>
              <w:jc w:val="both"/>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t>CTAF/DGEFC</w:t>
            </w:r>
          </w:p>
          <w:p w14:paraId="23A5B89A" w14:textId="77777777" w:rsidR="00DC50E0" w:rsidRPr="008B7AB0" w:rsidRDefault="00DC50E0" w:rsidP="008B7AB0">
            <w:pPr>
              <w:spacing w:after="0" w:line="240" w:lineRule="auto"/>
              <w:rPr>
                <w:rFonts w:ascii="Times New Roman" w:hAnsi="Times New Roman"/>
                <w:sz w:val="19"/>
                <w:szCs w:val="19"/>
              </w:rPr>
            </w:pPr>
            <w:r w:rsidRPr="008B7AB0">
              <w:rPr>
                <w:rFonts w:ascii="Times New Roman" w:hAnsi="Times New Roman"/>
                <w:sz w:val="19"/>
                <w:szCs w:val="19"/>
              </w:rPr>
              <w:t>Laboratoires spécialisés</w:t>
            </w:r>
          </w:p>
          <w:p w14:paraId="23A5B89B"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hAnsi="Times New Roman"/>
                <w:sz w:val="19"/>
                <w:szCs w:val="19"/>
              </w:rPr>
              <w:t>Mairie des communes</w:t>
            </w:r>
          </w:p>
        </w:tc>
        <w:tc>
          <w:tcPr>
            <w:tcW w:w="1275" w:type="dxa"/>
            <w:shd w:val="clear" w:color="auto" w:fill="auto"/>
            <w:vAlign w:val="center"/>
          </w:tcPr>
          <w:p w14:paraId="23A5B89C"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t>ABE</w:t>
            </w:r>
          </w:p>
          <w:p w14:paraId="23A5B89D"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t>Banque mondiale</w:t>
            </w:r>
          </w:p>
          <w:p w14:paraId="23A5B89E" w14:textId="77777777" w:rsidR="00DC50E0" w:rsidRPr="008B7AB0" w:rsidRDefault="00DC50E0" w:rsidP="008B7AB0">
            <w:pPr>
              <w:spacing w:after="0" w:line="240" w:lineRule="auto"/>
              <w:rPr>
                <w:rFonts w:ascii="Times New Roman" w:eastAsia="Times New Roman" w:hAnsi="Times New Roman"/>
                <w:color w:val="000000"/>
                <w:sz w:val="19"/>
                <w:szCs w:val="19"/>
              </w:rPr>
            </w:pPr>
          </w:p>
        </w:tc>
      </w:tr>
      <w:tr w:rsidR="00055AC0" w:rsidRPr="008B7AB0" w14:paraId="23A5B8B1" w14:textId="77777777" w:rsidTr="008B7AB0">
        <w:tc>
          <w:tcPr>
            <w:tcW w:w="1985" w:type="dxa"/>
            <w:shd w:val="clear" w:color="auto" w:fill="auto"/>
            <w:vAlign w:val="center"/>
          </w:tcPr>
          <w:p w14:paraId="23A5B8A0" w14:textId="77777777" w:rsidR="00DC50E0" w:rsidRPr="008B7AB0" w:rsidRDefault="00DC50E0" w:rsidP="003C0ADC">
            <w:pPr>
              <w:pStyle w:val="Default"/>
              <w:rPr>
                <w:sz w:val="19"/>
                <w:szCs w:val="19"/>
              </w:rPr>
            </w:pPr>
            <w:r w:rsidRPr="008B7AB0">
              <w:rPr>
                <w:sz w:val="19"/>
                <w:szCs w:val="19"/>
              </w:rPr>
              <w:t xml:space="preserve">Hygiène et santé </w:t>
            </w:r>
          </w:p>
          <w:p w14:paraId="23A5B8A1" w14:textId="77777777" w:rsidR="00DC50E0" w:rsidRPr="008B7AB0" w:rsidRDefault="00DC50E0" w:rsidP="003C0ADC">
            <w:pPr>
              <w:pStyle w:val="Default"/>
              <w:rPr>
                <w:sz w:val="19"/>
                <w:szCs w:val="19"/>
              </w:rPr>
            </w:pPr>
            <w:r w:rsidRPr="008B7AB0">
              <w:rPr>
                <w:sz w:val="19"/>
                <w:szCs w:val="19"/>
              </w:rPr>
              <w:t xml:space="preserve">Pollution et nuisances </w:t>
            </w:r>
          </w:p>
          <w:p w14:paraId="23A5B8A2"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hAnsi="Times New Roman"/>
                <w:sz w:val="19"/>
                <w:szCs w:val="19"/>
              </w:rPr>
              <w:t>Protection et Sécurité lors des opérations  de manipulation de produits chimiques</w:t>
            </w:r>
          </w:p>
        </w:tc>
        <w:tc>
          <w:tcPr>
            <w:tcW w:w="4243" w:type="dxa"/>
            <w:shd w:val="clear" w:color="auto" w:fill="auto"/>
          </w:tcPr>
          <w:p w14:paraId="23A5B8A3" w14:textId="77777777" w:rsidR="00DC50E0" w:rsidRPr="008B7AB0" w:rsidRDefault="00DC50E0" w:rsidP="003C0ADC">
            <w:pPr>
              <w:pStyle w:val="Default"/>
              <w:rPr>
                <w:sz w:val="19"/>
                <w:szCs w:val="19"/>
              </w:rPr>
            </w:pPr>
            <w:r w:rsidRPr="008B7AB0">
              <w:rPr>
                <w:sz w:val="19"/>
                <w:szCs w:val="19"/>
              </w:rPr>
              <w:t xml:space="preserve">-Types et qualité des pesticides utilisés </w:t>
            </w:r>
          </w:p>
          <w:p w14:paraId="23A5B8A4" w14:textId="77777777" w:rsidR="00DC50E0" w:rsidRPr="008B7AB0" w:rsidRDefault="00DC50E0" w:rsidP="003C0ADC">
            <w:pPr>
              <w:pStyle w:val="Default"/>
              <w:rPr>
                <w:sz w:val="19"/>
                <w:szCs w:val="19"/>
              </w:rPr>
            </w:pPr>
            <w:r w:rsidRPr="008B7AB0">
              <w:rPr>
                <w:sz w:val="19"/>
                <w:szCs w:val="19"/>
              </w:rPr>
              <w:t xml:space="preserve">- Nombre de cas d’intoxication </w:t>
            </w:r>
          </w:p>
          <w:p w14:paraId="23A5B8A5" w14:textId="77777777" w:rsidR="00DC50E0" w:rsidRPr="008B7AB0" w:rsidRDefault="00DC50E0" w:rsidP="003C0ADC">
            <w:pPr>
              <w:pStyle w:val="Default"/>
              <w:rPr>
                <w:sz w:val="19"/>
                <w:szCs w:val="19"/>
              </w:rPr>
            </w:pPr>
            <w:r w:rsidRPr="008B7AB0">
              <w:rPr>
                <w:sz w:val="19"/>
                <w:szCs w:val="19"/>
              </w:rPr>
              <w:t xml:space="preserve">- Gestion des déchets (résidus de pesticides et emballages vides retrouvés pour usage domestique) </w:t>
            </w:r>
          </w:p>
          <w:p w14:paraId="23A5B8A6" w14:textId="77777777" w:rsidR="00DC50E0" w:rsidRPr="008B7AB0" w:rsidRDefault="00DC50E0" w:rsidP="003C0ADC">
            <w:pPr>
              <w:pStyle w:val="Default"/>
              <w:rPr>
                <w:sz w:val="19"/>
                <w:szCs w:val="19"/>
              </w:rPr>
            </w:pPr>
            <w:r w:rsidRPr="008B7AB0">
              <w:rPr>
                <w:sz w:val="19"/>
                <w:szCs w:val="19"/>
              </w:rPr>
              <w:t xml:space="preserve">- Respect du port des équipements de protection individuelle </w:t>
            </w:r>
          </w:p>
          <w:p w14:paraId="23A5B8A7" w14:textId="77777777" w:rsidR="00DC50E0" w:rsidRPr="008B7AB0" w:rsidRDefault="00DC50E0" w:rsidP="003C0ADC">
            <w:pPr>
              <w:pStyle w:val="Default"/>
              <w:rPr>
                <w:sz w:val="19"/>
                <w:szCs w:val="19"/>
              </w:rPr>
            </w:pPr>
            <w:r w:rsidRPr="008B7AB0">
              <w:rPr>
                <w:sz w:val="19"/>
                <w:szCs w:val="19"/>
              </w:rPr>
              <w:t xml:space="preserve">- Niveau de respect des mesures de stockage et d’utilisation des pesticides </w:t>
            </w:r>
          </w:p>
          <w:p w14:paraId="23A5B8A8" w14:textId="77777777" w:rsidR="00DC50E0" w:rsidRPr="008B7AB0" w:rsidRDefault="00DC50E0" w:rsidP="003C0ADC">
            <w:pPr>
              <w:pStyle w:val="Default"/>
              <w:rPr>
                <w:sz w:val="19"/>
                <w:szCs w:val="19"/>
              </w:rPr>
            </w:pPr>
            <w:r w:rsidRPr="008B7AB0">
              <w:rPr>
                <w:sz w:val="19"/>
                <w:szCs w:val="19"/>
              </w:rPr>
              <w:t xml:space="preserve">- Nombre de producteurs sensibilisés sur l’utilisation des pesticides </w:t>
            </w:r>
          </w:p>
          <w:p w14:paraId="23A5B8A9" w14:textId="77777777" w:rsidR="00DC50E0" w:rsidRPr="008B7AB0" w:rsidRDefault="00DC50E0" w:rsidP="003C0ADC">
            <w:pPr>
              <w:pStyle w:val="Default"/>
              <w:rPr>
                <w:sz w:val="19"/>
                <w:szCs w:val="19"/>
              </w:rPr>
            </w:pPr>
            <w:r w:rsidRPr="008B7AB0">
              <w:rPr>
                <w:sz w:val="19"/>
                <w:szCs w:val="19"/>
              </w:rPr>
              <w:t xml:space="preserve">- Niveau du suivi effectué par les agents de la protection des végétaux </w:t>
            </w:r>
          </w:p>
        </w:tc>
        <w:tc>
          <w:tcPr>
            <w:tcW w:w="1711" w:type="dxa"/>
            <w:shd w:val="clear" w:color="auto" w:fill="auto"/>
            <w:vAlign w:val="center"/>
          </w:tcPr>
          <w:p w14:paraId="23A5B8AA" w14:textId="77777777" w:rsidR="00DC50E0" w:rsidRPr="008B7AB0" w:rsidRDefault="00DC50E0" w:rsidP="008B7AB0">
            <w:pPr>
              <w:spacing w:after="0" w:line="240" w:lineRule="auto"/>
              <w:jc w:val="center"/>
              <w:rPr>
                <w:rFonts w:ascii="Times New Roman" w:eastAsia="Times New Roman" w:hAnsi="Times New Roman"/>
                <w:color w:val="000000"/>
                <w:sz w:val="19"/>
                <w:szCs w:val="19"/>
              </w:rPr>
            </w:pPr>
          </w:p>
          <w:p w14:paraId="23A5B8AB" w14:textId="77777777" w:rsidR="00DC50E0" w:rsidRPr="008B7AB0" w:rsidRDefault="00DC50E0" w:rsidP="008B7AB0">
            <w:pPr>
              <w:pStyle w:val="Default"/>
              <w:jc w:val="center"/>
              <w:rPr>
                <w:sz w:val="19"/>
                <w:szCs w:val="19"/>
              </w:rPr>
            </w:pPr>
            <w:r w:rsidRPr="008B7AB0">
              <w:rPr>
                <w:sz w:val="19"/>
                <w:szCs w:val="19"/>
              </w:rPr>
              <w:t>Une fois par année</w:t>
            </w:r>
          </w:p>
          <w:p w14:paraId="23A5B8AC" w14:textId="77777777" w:rsidR="00DC50E0" w:rsidRPr="008B7AB0" w:rsidRDefault="00DC50E0" w:rsidP="008B7AB0">
            <w:pPr>
              <w:spacing w:after="0" w:line="240" w:lineRule="auto"/>
              <w:jc w:val="center"/>
              <w:rPr>
                <w:rFonts w:ascii="Times New Roman" w:eastAsia="Times New Roman" w:hAnsi="Times New Roman"/>
                <w:color w:val="000000"/>
                <w:sz w:val="19"/>
                <w:szCs w:val="19"/>
              </w:rPr>
            </w:pPr>
          </w:p>
        </w:tc>
        <w:tc>
          <w:tcPr>
            <w:tcW w:w="1843" w:type="dxa"/>
            <w:shd w:val="clear" w:color="auto" w:fill="auto"/>
            <w:vAlign w:val="center"/>
          </w:tcPr>
          <w:p w14:paraId="4C43AA1C" w14:textId="44CF5B40" w:rsidR="00C4194D" w:rsidRPr="00900016" w:rsidRDefault="00DC50E0" w:rsidP="00C4194D">
            <w:pPr>
              <w:pStyle w:val="Default"/>
              <w:rPr>
                <w:bCs/>
                <w:sz w:val="20"/>
                <w:szCs w:val="20"/>
              </w:rPr>
            </w:pPr>
            <w:r w:rsidRPr="008B7AB0">
              <w:rPr>
                <w:rFonts w:eastAsia="Times New Roman"/>
                <w:sz w:val="19"/>
                <w:szCs w:val="19"/>
              </w:rPr>
              <w:t>UG/</w:t>
            </w:r>
            <w:r w:rsidR="00C4194D" w:rsidRPr="00900016">
              <w:rPr>
                <w:sz w:val="20"/>
                <w:szCs w:val="20"/>
              </w:rPr>
              <w:t xml:space="preserve"> Projet Forêts Classées Bénin</w:t>
            </w:r>
          </w:p>
          <w:p w14:paraId="23A5B8AE" w14:textId="77777777" w:rsidR="00DC50E0" w:rsidRPr="008B7AB0" w:rsidRDefault="00DC50E0" w:rsidP="00C4194D">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t xml:space="preserve">Centre de santé de communes </w:t>
            </w:r>
            <w:r w:rsidRPr="008B7AB0">
              <w:rPr>
                <w:rFonts w:ascii="Times New Roman" w:hAnsi="Times New Roman"/>
                <w:sz w:val="19"/>
                <w:szCs w:val="19"/>
              </w:rPr>
              <w:t>Mairie des communes</w:t>
            </w:r>
          </w:p>
        </w:tc>
        <w:tc>
          <w:tcPr>
            <w:tcW w:w="1275" w:type="dxa"/>
            <w:shd w:val="clear" w:color="auto" w:fill="auto"/>
            <w:vAlign w:val="center"/>
          </w:tcPr>
          <w:p w14:paraId="23A5B8AF" w14:textId="77777777" w:rsidR="00DC50E0" w:rsidRPr="008B7AB0" w:rsidRDefault="00DC50E0" w:rsidP="008B7AB0">
            <w:pPr>
              <w:spacing w:after="0" w:line="240" w:lineRule="auto"/>
              <w:rPr>
                <w:rFonts w:ascii="Times New Roman" w:eastAsia="Times New Roman" w:hAnsi="Times New Roman"/>
                <w:color w:val="000000"/>
                <w:sz w:val="19"/>
                <w:szCs w:val="19"/>
              </w:rPr>
            </w:pPr>
            <w:r w:rsidRPr="008B7AB0">
              <w:rPr>
                <w:rFonts w:ascii="Times New Roman" w:eastAsia="Times New Roman" w:hAnsi="Times New Roman"/>
                <w:color w:val="000000"/>
                <w:sz w:val="19"/>
                <w:szCs w:val="19"/>
              </w:rPr>
              <w:t>ABE</w:t>
            </w:r>
          </w:p>
          <w:p w14:paraId="23A5B8B0" w14:textId="77777777" w:rsidR="00DC50E0" w:rsidRPr="008B7AB0" w:rsidRDefault="00DC50E0" w:rsidP="008B7AB0">
            <w:pPr>
              <w:spacing w:after="0" w:line="240" w:lineRule="auto"/>
              <w:rPr>
                <w:rFonts w:ascii="Times New Roman" w:eastAsia="Times New Roman" w:hAnsi="Times New Roman"/>
                <w:color w:val="000000"/>
                <w:sz w:val="19"/>
                <w:szCs w:val="19"/>
              </w:rPr>
            </w:pPr>
          </w:p>
        </w:tc>
      </w:tr>
    </w:tbl>
    <w:p w14:paraId="23A5B8B2" w14:textId="77777777" w:rsidR="00837335" w:rsidRPr="004A448D" w:rsidRDefault="00837335" w:rsidP="00837335">
      <w:pPr>
        <w:rPr>
          <w:rFonts w:ascii="Times New Roman" w:hAnsi="Times New Roman"/>
          <w:sz w:val="20"/>
          <w:szCs w:val="20"/>
        </w:rPr>
      </w:pPr>
      <w:r>
        <w:rPr>
          <w:rFonts w:ascii="Times New Roman" w:hAnsi="Times New Roman"/>
          <w:sz w:val="20"/>
          <w:szCs w:val="20"/>
        </w:rPr>
        <w:t>Source : données de terrain, janvier 2019</w:t>
      </w:r>
    </w:p>
    <w:p w14:paraId="23A5B8B3" w14:textId="77777777" w:rsidR="00DC50E0" w:rsidRPr="008D6463" w:rsidRDefault="00DC50E0" w:rsidP="00DC50E0">
      <w:pPr>
        <w:rPr>
          <w:rFonts w:ascii="Times New Roman" w:hAnsi="Times New Roman"/>
        </w:rPr>
      </w:pPr>
    </w:p>
    <w:p w14:paraId="23A5B8B4" w14:textId="77777777" w:rsidR="00B83D4D" w:rsidRPr="002B61B6" w:rsidRDefault="00B21DC9" w:rsidP="002B61B6">
      <w:pPr>
        <w:rPr>
          <w:rFonts w:ascii="Times New Roman" w:hAnsi="Times New Roman"/>
          <w:b/>
        </w:rPr>
      </w:pPr>
      <w:r w:rsidRPr="008D6463">
        <w:rPr>
          <w:rFonts w:ascii="Times New Roman" w:hAnsi="Times New Roman"/>
          <w:b/>
        </w:rPr>
        <w:br w:type="page"/>
      </w:r>
      <w:r w:rsidR="004C6D1B" w:rsidRPr="00F63CAC">
        <w:rPr>
          <w:rFonts w:ascii="Times New Roman" w:hAnsi="Times New Roman"/>
          <w:b/>
          <w:sz w:val="24"/>
        </w:rPr>
        <w:lastRenderedPageBreak/>
        <w:t>CONCLUSION</w:t>
      </w:r>
    </w:p>
    <w:p w14:paraId="23A5B8B5" w14:textId="61EC8568" w:rsidR="00F63CAC" w:rsidRPr="00FA0E6C" w:rsidRDefault="00F63CAC" w:rsidP="00FA0E6C">
      <w:pPr>
        <w:pStyle w:val="Default"/>
        <w:jc w:val="both"/>
        <w:rPr>
          <w:bCs/>
          <w:sz w:val="22"/>
          <w:szCs w:val="22"/>
        </w:rPr>
      </w:pPr>
      <w:r w:rsidRPr="00FA0E6C">
        <w:rPr>
          <w:sz w:val="22"/>
          <w:szCs w:val="22"/>
          <w:lang w:eastAsia="ar-SA"/>
        </w:rPr>
        <w:t xml:space="preserve">Le </w:t>
      </w:r>
      <w:r w:rsidR="00C4194D" w:rsidRPr="00FA0E6C">
        <w:rPr>
          <w:sz w:val="22"/>
          <w:szCs w:val="22"/>
        </w:rPr>
        <w:t>Projet Forêts Classées Bénin</w:t>
      </w:r>
      <w:r w:rsidRPr="00FA0E6C">
        <w:rPr>
          <w:sz w:val="22"/>
          <w:szCs w:val="22"/>
          <w:lang w:eastAsia="ar-SA"/>
        </w:rPr>
        <w:t xml:space="preserve"> vise à améliorer la gestion intégrée des Forêts Classées ciblées, de faciliter l’accès des principales villes du Sud Bénin au bois-énergie produit de manière durable, et de promouvoir la chaîne des valeurs de PFNL ciblés, améliorant les revenus des communautés dépendantes des forêts. </w:t>
      </w:r>
    </w:p>
    <w:p w14:paraId="23A5B8B6" w14:textId="49C6DAD8" w:rsidR="00F63CAC" w:rsidRPr="00F63CAC" w:rsidRDefault="00F63CAC" w:rsidP="00FA0E6C">
      <w:pPr>
        <w:spacing w:after="0" w:line="276" w:lineRule="auto"/>
        <w:jc w:val="both"/>
        <w:rPr>
          <w:rFonts w:ascii="Times New Roman" w:hAnsi="Times New Roman"/>
          <w:lang w:eastAsia="ar-SA"/>
        </w:rPr>
      </w:pPr>
      <w:r w:rsidRPr="00F63CAC">
        <w:rPr>
          <w:rFonts w:ascii="Times New Roman" w:hAnsi="Times New Roman"/>
        </w:rPr>
        <w:t xml:space="preserve">La prise en compte des recommandations édictées dans le présent Cadre de Gestion Environnementale et Sociale permettra de réduire les impacts potentiels négatifs et les problèmes socio-environnementaux que pourra générer la mise en œuvre du </w:t>
      </w:r>
      <w:r w:rsidR="00C4194D" w:rsidRPr="00900016">
        <w:rPr>
          <w:rFonts w:ascii="Times New Roman" w:hAnsi="Times New Roman"/>
          <w:szCs w:val="20"/>
        </w:rPr>
        <w:t>Projet Forêts Classées Bénin</w:t>
      </w:r>
      <w:r w:rsidRPr="00F63CAC">
        <w:rPr>
          <w:rFonts w:ascii="Times New Roman" w:hAnsi="Times New Roman"/>
          <w:lang w:eastAsia="ar-SA"/>
        </w:rPr>
        <w:t>.</w:t>
      </w:r>
    </w:p>
    <w:p w14:paraId="23A5B8B7" w14:textId="6CC6782B" w:rsidR="00F63CAC" w:rsidRPr="00F63CAC" w:rsidRDefault="00F63CAC" w:rsidP="00FA0E6C">
      <w:pPr>
        <w:spacing w:after="0" w:line="276" w:lineRule="auto"/>
        <w:jc w:val="both"/>
        <w:rPr>
          <w:rFonts w:ascii="Times New Roman" w:hAnsi="Times New Roman"/>
          <w:lang w:eastAsia="ar-SA"/>
        </w:rPr>
      </w:pPr>
      <w:r w:rsidRPr="00F63CAC">
        <w:rPr>
          <w:rFonts w:ascii="Times New Roman" w:hAnsi="Times New Roman"/>
        </w:rPr>
        <w:t>L’approche participative utilisée avec les populations riveraines des forêts classées, les acteurs locaux (élus locaux,</w:t>
      </w:r>
      <w:r w:rsidR="00A04EB0">
        <w:rPr>
          <w:rFonts w:ascii="Times New Roman" w:hAnsi="Times New Roman"/>
        </w:rPr>
        <w:t xml:space="preserve"> responsables d’association et </w:t>
      </w:r>
      <w:r w:rsidRPr="00F63CAC">
        <w:rPr>
          <w:rFonts w:ascii="Times New Roman" w:hAnsi="Times New Roman"/>
        </w:rPr>
        <w:t>agents des eaux et forêts), l’identification des risques et impacts ainsi</w:t>
      </w:r>
      <w:r w:rsidR="00A04EB0">
        <w:rPr>
          <w:rFonts w:ascii="Times New Roman" w:hAnsi="Times New Roman"/>
        </w:rPr>
        <w:t xml:space="preserve"> que des mesures de mitigation </w:t>
      </w:r>
      <w:r w:rsidRPr="00F63CAC">
        <w:rPr>
          <w:rFonts w:ascii="Times New Roman" w:hAnsi="Times New Roman"/>
        </w:rPr>
        <w:t xml:space="preserve">dans tout le processus est  la clé incontournable de succès du </w:t>
      </w:r>
      <w:r w:rsidR="00C4194D" w:rsidRPr="00900016">
        <w:rPr>
          <w:rFonts w:ascii="Times New Roman" w:hAnsi="Times New Roman"/>
          <w:szCs w:val="20"/>
        </w:rPr>
        <w:t>Projet Forêts Classées Bénin</w:t>
      </w:r>
      <w:r w:rsidR="00C4194D" w:rsidRPr="00F63CAC">
        <w:rPr>
          <w:rFonts w:ascii="Times New Roman" w:hAnsi="Times New Roman"/>
          <w:lang w:eastAsia="ar-SA"/>
        </w:rPr>
        <w:t xml:space="preserve"> </w:t>
      </w:r>
      <w:r w:rsidRPr="00F63CAC">
        <w:rPr>
          <w:rFonts w:ascii="Times New Roman" w:hAnsi="Times New Roman"/>
        </w:rPr>
        <w:t>pour l’atteint des résultats escomptés.</w:t>
      </w:r>
    </w:p>
    <w:p w14:paraId="23A5B8B8" w14:textId="6B22C7C3" w:rsidR="00F63CAC" w:rsidRPr="00F63CAC" w:rsidRDefault="00F63CAC" w:rsidP="00FA0E6C">
      <w:pPr>
        <w:spacing w:after="0" w:line="276" w:lineRule="auto"/>
        <w:jc w:val="both"/>
        <w:rPr>
          <w:rFonts w:ascii="Times New Roman" w:hAnsi="Times New Roman"/>
          <w:lang w:eastAsia="ar-SA"/>
        </w:rPr>
      </w:pPr>
      <w:r w:rsidRPr="00F63CAC">
        <w:rPr>
          <w:rFonts w:ascii="Times New Roman" w:hAnsi="Times New Roman"/>
        </w:rPr>
        <w:t>Le Projet Forêts Classées</w:t>
      </w:r>
      <w:r w:rsidR="00A124AA">
        <w:rPr>
          <w:rFonts w:ascii="Times New Roman" w:hAnsi="Times New Roman"/>
        </w:rPr>
        <w:t xml:space="preserve"> Bénin</w:t>
      </w:r>
      <w:r w:rsidRPr="00F63CAC">
        <w:rPr>
          <w:rFonts w:ascii="Times New Roman" w:hAnsi="Times New Roman"/>
        </w:rPr>
        <w:t xml:space="preserve">, permettra de reconstituer les forêts dégradées et d’améliorer la couverture forestière du pays. Dans ce cadre, des campagnes de communication doivent être prévues pendant toute la période de mise en œuvre </w:t>
      </w:r>
      <w:r w:rsidR="00C4194D" w:rsidRPr="00900016">
        <w:rPr>
          <w:rFonts w:ascii="Times New Roman" w:hAnsi="Times New Roman"/>
          <w:szCs w:val="20"/>
        </w:rPr>
        <w:t>Projet Forêts Classées Bénin</w:t>
      </w:r>
      <w:r w:rsidRPr="00F63CAC">
        <w:rPr>
          <w:rFonts w:ascii="Times New Roman" w:hAnsi="Times New Roman"/>
        </w:rPr>
        <w:t>.</w:t>
      </w:r>
    </w:p>
    <w:p w14:paraId="23A5B8B9" w14:textId="77777777" w:rsidR="00F63CAC" w:rsidRPr="00F63CAC" w:rsidRDefault="00F63CAC" w:rsidP="00FA0E6C">
      <w:pPr>
        <w:spacing w:after="0" w:line="276" w:lineRule="auto"/>
        <w:jc w:val="both"/>
        <w:rPr>
          <w:rFonts w:ascii="Times New Roman" w:hAnsi="Times New Roman"/>
          <w:lang w:eastAsia="ar-SA"/>
        </w:rPr>
      </w:pPr>
      <w:r w:rsidRPr="00F63CAC">
        <w:rPr>
          <w:rFonts w:ascii="Times New Roman" w:hAnsi="Times New Roman"/>
          <w:lang w:eastAsia="ar-SA"/>
        </w:rPr>
        <w:t xml:space="preserve">Les analyses ont permis de mettre en exergue les impacts environnementaux et sociaux au bien positifs que négatifs qui découleront de la mise en œuvre du projet. </w:t>
      </w:r>
    </w:p>
    <w:p w14:paraId="23A5B8BA" w14:textId="77777777" w:rsidR="00F63CAC" w:rsidRPr="00F63CAC" w:rsidRDefault="00F63CAC" w:rsidP="00FA0E6C">
      <w:pPr>
        <w:spacing w:after="0" w:line="276" w:lineRule="auto"/>
        <w:jc w:val="both"/>
        <w:rPr>
          <w:rFonts w:ascii="Times New Roman" w:hAnsi="Times New Roman"/>
          <w:lang w:eastAsia="ar-SA"/>
        </w:rPr>
      </w:pPr>
      <w:r w:rsidRPr="00F63CAC">
        <w:rPr>
          <w:rFonts w:ascii="Times New Roman" w:hAnsi="Times New Roman"/>
          <w:lang w:eastAsia="ar-SA"/>
        </w:rPr>
        <w:t>En terme d’impacts positifs, il y a principalement (i) amélioration des connaissances de la faune et de l’état de dégradation, (ii) amélioration du cadre de vie et de travail des agents forestiers (CTAF), (iii) amélioration de la capacité de surveillance des feux de végétation, (iv) amélioration du couvert forestier par l’adoption des méthodes d’agroforesterie, (v) amélioration du niveau de conservation de la faune et de la flore, (vi) restauration des 10 essences de bois les plus menacées, (vii) réduction des pertes du bois-énergie, (vii) maitrise des technologies plus efficaces de carbonisation, (viii) responsabilisation des communautés et des autres parties prenantes dans la gestion des ressources forestières, (ix) création d’emplois permanents et temporaires, (x) réduction des menaces de braconnage, (x) amélioration de la production agricole due à la maîtrise des techniques d’agroforesterie et d’intensification agricole, (xi) amélioration des revenus des agriculteurs et (xii) réduction des conflits entre transhumants et agents forestiers et entre transhumants et agriculteurs.</w:t>
      </w:r>
    </w:p>
    <w:p w14:paraId="23A5B8BB" w14:textId="77777777" w:rsidR="00F63CAC" w:rsidRPr="00F63CAC" w:rsidRDefault="00F63CAC" w:rsidP="00FA0E6C">
      <w:pPr>
        <w:spacing w:after="0" w:line="276" w:lineRule="auto"/>
        <w:jc w:val="both"/>
        <w:rPr>
          <w:rFonts w:ascii="Times New Roman" w:hAnsi="Times New Roman"/>
        </w:rPr>
      </w:pPr>
      <w:r w:rsidRPr="00F63CAC">
        <w:rPr>
          <w:rFonts w:ascii="Times New Roman" w:hAnsi="Times New Roman"/>
          <w:lang w:eastAsia="ar-SA"/>
        </w:rPr>
        <w:t xml:space="preserve">Quant aux impacts négatifs majeurs, ils concernent (i) pollution sonores et atmosphériques </w:t>
      </w:r>
      <w:r w:rsidRPr="00F63CAC">
        <w:rPr>
          <w:rFonts w:ascii="Times New Roman" w:hAnsi="Times New Roman"/>
        </w:rPr>
        <w:t>liées aux travaux de réhabilitation des bases-vies, (ii) pollution du milieu (eaux et sols) par les déchets solides (déblais, gravats, huiles usées, etc.) due à la réhabilitation/construction des bases-vie des agents des CTAF, des miradors, les poste de contrôle et de surveillances, (iii) pollution des eaux, de l’air et du sol due à l’utilisation des pesticides non homologués dans l’agroforesterie, (iv) risques de baisse de la fertilité due à l’utilisation inappropriée des pesticides, (v) intoxication de la faune par les divers polluants, (vi) risque de conflits entre acteurs, (vii) renforcement des restrictions d’accès aux FC aux communautés riveraines, (viii) risques d’intoxication liée à la mauvaise manipulation des produits phytosanitaires et des emballages utilisées dans l’agroforesterie, (ix) risques de contestations et non-respect de la délimitation des zones d’agroforesterie par les populations riveraines.</w:t>
      </w:r>
    </w:p>
    <w:p w14:paraId="23A5B8BC" w14:textId="77777777" w:rsidR="00F63CAC" w:rsidRPr="00F63CAC" w:rsidRDefault="00F63CAC" w:rsidP="00FA0E6C">
      <w:pPr>
        <w:autoSpaceDE w:val="0"/>
        <w:autoSpaceDN w:val="0"/>
        <w:adjustRightInd w:val="0"/>
        <w:spacing w:after="0" w:line="240" w:lineRule="auto"/>
        <w:jc w:val="both"/>
        <w:rPr>
          <w:rFonts w:ascii="Times New Roman" w:eastAsia="MS Mincho" w:hAnsi="Times New Roman"/>
          <w:color w:val="000000"/>
        </w:rPr>
      </w:pPr>
      <w:r w:rsidRPr="00F63CAC">
        <w:rPr>
          <w:rFonts w:ascii="Times New Roman" w:eastAsia="MS Mincho" w:hAnsi="Times New Roman"/>
          <w:color w:val="000000"/>
          <w:lang w:eastAsia="ar-SA"/>
        </w:rPr>
        <w:t>Au vu des impacts négatifs majeurs identifiés, des mesures d’atténuation, ainsi que de bonnes pratiques visant à éviter, supprimer ou réduire les impacts négatifs du projet ont été préconisées dans le PCGES incluant un PGP. Il s’agit d</w:t>
      </w:r>
      <w:r w:rsidRPr="00F63CAC">
        <w:rPr>
          <w:rFonts w:ascii="Times New Roman" w:eastAsia="MS Mincho" w:hAnsi="Times New Roman"/>
          <w:color w:val="000000"/>
        </w:rPr>
        <w:t xml:space="preserve">es éléments clefs de la gestion environnementale et sociale y compris : (i) les procédures du screening environnemental et social ; (ii) les arrangements institutionnels de mise en œuvre ; (iii) les mesures de renforcement de capacités ; (iv) les provisions </w:t>
      </w:r>
      <w:r w:rsidR="00916D75">
        <w:rPr>
          <w:rFonts w:ascii="Times New Roman" w:eastAsia="MS Mincho" w:hAnsi="Times New Roman"/>
          <w:color w:val="000000"/>
        </w:rPr>
        <w:t xml:space="preserve">pour </w:t>
      </w:r>
      <w:r w:rsidRPr="00F63CAC">
        <w:rPr>
          <w:rFonts w:ascii="Times New Roman" w:eastAsia="MS Mincho" w:hAnsi="Times New Roman"/>
          <w:color w:val="000000"/>
        </w:rPr>
        <w:t>la réalisation et la mise en œuvre d’EIES ainsi que le plan de surveillance et de suivi environnemental et social et ; (iv) le budget. Enfin, le PCGES donne aussi des orientations sur les mesures de sensibilisation et de mobilisation sociale.</w:t>
      </w:r>
    </w:p>
    <w:p w14:paraId="23A5B8BD" w14:textId="77777777" w:rsidR="00F63CAC" w:rsidRPr="00F63CAC" w:rsidRDefault="00F63CAC" w:rsidP="00FA0E6C">
      <w:pPr>
        <w:spacing w:after="0" w:line="276" w:lineRule="auto"/>
        <w:jc w:val="both"/>
        <w:rPr>
          <w:rFonts w:ascii="Times New Roman" w:hAnsi="Times New Roman"/>
          <w:sz w:val="10"/>
          <w:szCs w:val="10"/>
          <w:lang w:eastAsia="ar-SA"/>
        </w:rPr>
      </w:pPr>
    </w:p>
    <w:p w14:paraId="23A5B8BE" w14:textId="54F8EF59" w:rsidR="00F63CAC" w:rsidRDefault="00F63CAC" w:rsidP="00FA0E6C">
      <w:pPr>
        <w:spacing w:after="0" w:line="276" w:lineRule="auto"/>
        <w:jc w:val="both"/>
        <w:rPr>
          <w:rFonts w:ascii="Times New Roman" w:hAnsi="Times New Roman"/>
          <w:color w:val="000000"/>
        </w:rPr>
      </w:pPr>
      <w:r w:rsidRPr="00F63CAC">
        <w:rPr>
          <w:rFonts w:ascii="Times New Roman" w:hAnsi="Times New Roman"/>
          <w:color w:val="000000"/>
        </w:rPr>
        <w:t xml:space="preserve">La mise en œuvre et le suivi des mesures environnementales et sociales seront respectivement assurés par les entreprises et les missions de contrôle, sous la supervision des Spécialistes en Sauvegarde </w:t>
      </w:r>
      <w:r w:rsidRPr="00F63CAC">
        <w:rPr>
          <w:rFonts w:ascii="Times New Roman" w:hAnsi="Times New Roman"/>
          <w:color w:val="000000"/>
        </w:rPr>
        <w:lastRenderedPageBreak/>
        <w:t xml:space="preserve">Environnementale et Sociale de l’UG du </w:t>
      </w:r>
      <w:r w:rsidR="00465A86" w:rsidRPr="00900016">
        <w:rPr>
          <w:rFonts w:ascii="Times New Roman" w:hAnsi="Times New Roman"/>
          <w:szCs w:val="20"/>
        </w:rPr>
        <w:t>Projet Forêts Classées Bénin</w:t>
      </w:r>
      <w:r w:rsidR="00465A86" w:rsidRPr="00F63CAC">
        <w:rPr>
          <w:rFonts w:ascii="Times New Roman" w:hAnsi="Times New Roman"/>
          <w:lang w:eastAsia="ar-SA"/>
        </w:rPr>
        <w:t xml:space="preserve"> </w:t>
      </w:r>
      <w:r w:rsidR="00465A86">
        <w:rPr>
          <w:rFonts w:ascii="Times New Roman" w:hAnsi="Times New Roman"/>
          <w:lang w:eastAsia="ar-SA"/>
        </w:rPr>
        <w:t xml:space="preserve"> </w:t>
      </w:r>
      <w:r w:rsidRPr="00F63CAC">
        <w:rPr>
          <w:rFonts w:ascii="Times New Roman" w:hAnsi="Times New Roman"/>
          <w:color w:val="000000"/>
        </w:rPr>
        <w:t>avec l’implication des CTAF, des ATDA et des Mairies. Le programme de suivi portera sur le suivi permanent, la supervision, et l’évaluation annuelle. La surveillance environnementale et sociale devra être assurée par l’ABE ainsi que les organisations de la société civile dans le cadre de l’engagement citoyen notamment les organisations ou associations paysannes.</w:t>
      </w:r>
      <w:r w:rsidRPr="00F63CAC" w:rsidDel="000755A6">
        <w:rPr>
          <w:rFonts w:ascii="Times New Roman" w:hAnsi="Times New Roman"/>
          <w:lang w:eastAsia="ar-SA"/>
        </w:rPr>
        <w:t xml:space="preserve"> </w:t>
      </w:r>
      <w:r w:rsidRPr="00F63CAC">
        <w:rPr>
          <w:rFonts w:ascii="Times New Roman" w:hAnsi="Times New Roman"/>
          <w:color w:val="000000"/>
        </w:rPr>
        <w:t xml:space="preserve">Les membres du Comité de Pilotage et la Banque mondiale participeront aux missions d’appui à la mise en œuvre du </w:t>
      </w:r>
      <w:r w:rsidR="00465A86" w:rsidRPr="00900016">
        <w:rPr>
          <w:rFonts w:ascii="Times New Roman" w:hAnsi="Times New Roman"/>
          <w:szCs w:val="20"/>
        </w:rPr>
        <w:t>Projet Forêts Classées Bénin</w:t>
      </w:r>
      <w:r w:rsidRPr="00F63CAC">
        <w:rPr>
          <w:rFonts w:ascii="Times New Roman" w:hAnsi="Times New Roman"/>
          <w:color w:val="000000"/>
        </w:rPr>
        <w:t>.</w:t>
      </w:r>
    </w:p>
    <w:p w14:paraId="23A5B8BF" w14:textId="77777777" w:rsidR="00A04EB0" w:rsidRPr="00F63CAC" w:rsidRDefault="00A04EB0" w:rsidP="00FA0E6C">
      <w:pPr>
        <w:spacing w:after="0" w:line="276" w:lineRule="auto"/>
        <w:jc w:val="both"/>
        <w:rPr>
          <w:rFonts w:ascii="Times New Roman" w:hAnsi="Times New Roman"/>
          <w:color w:val="000000"/>
          <w:sz w:val="10"/>
          <w:szCs w:val="10"/>
        </w:rPr>
      </w:pPr>
    </w:p>
    <w:p w14:paraId="23A5B8C0" w14:textId="77777777" w:rsidR="00F63CAC" w:rsidRPr="00F63CAC" w:rsidRDefault="00F63CAC" w:rsidP="00FA0E6C">
      <w:pPr>
        <w:spacing w:after="0" w:line="240" w:lineRule="auto"/>
        <w:jc w:val="both"/>
        <w:rPr>
          <w:rFonts w:ascii="Times New Roman" w:hAnsi="Times New Roman"/>
        </w:rPr>
      </w:pPr>
      <w:r w:rsidRPr="00F63CAC">
        <w:rPr>
          <w:rFonts w:ascii="Times New Roman" w:eastAsia="Times New Roman" w:hAnsi="Times New Roman"/>
        </w:rPr>
        <w:t xml:space="preserve">Les consultations des parties prenantes réalisées lors de la préparation du projet ont relevés les préoccupations et contraintes </w:t>
      </w:r>
      <w:r w:rsidRPr="00F63CAC">
        <w:rPr>
          <w:rFonts w:ascii="Times New Roman" w:hAnsi="Times New Roman"/>
        </w:rPr>
        <w:t>relatives à</w:t>
      </w:r>
      <w:r w:rsidRPr="00F63CAC" w:rsidDel="000755A6">
        <w:rPr>
          <w:rFonts w:ascii="Times New Roman" w:hAnsi="Times New Roman"/>
          <w:lang w:eastAsia="ar-SA"/>
        </w:rPr>
        <w:t xml:space="preserve"> </w:t>
      </w:r>
      <w:r w:rsidRPr="00F63CAC">
        <w:rPr>
          <w:rFonts w:ascii="Times New Roman" w:hAnsi="Times New Roman"/>
          <w:lang w:eastAsia="ar-SA"/>
        </w:rPr>
        <w:t>l</w:t>
      </w:r>
      <w:r w:rsidRPr="00F63CAC">
        <w:rPr>
          <w:rFonts w:ascii="Times New Roman" w:hAnsi="Times New Roman"/>
        </w:rPr>
        <w:t>a disponibilité des terres lorsque le projet sera mis en œuvre ; la délimitation et reconnaissance des zones de culture ; l’empiètement des cultures par les troupeaux en transhumance (conflit entre agriculteurs et éleveurs) ; l’utilisation de divers pesticides comme "</w:t>
      </w:r>
      <w:r w:rsidRPr="00F63CAC">
        <w:rPr>
          <w:rFonts w:ascii="Times New Roman" w:hAnsi="Times New Roman"/>
          <w:i/>
        </w:rPr>
        <w:t>Herbestra, Finish, Aminos, Forsof"</w:t>
      </w:r>
      <w:r w:rsidRPr="00F63CAC">
        <w:rPr>
          <w:rFonts w:ascii="Times New Roman" w:hAnsi="Times New Roman"/>
        </w:rPr>
        <w:t xml:space="preserve"> provenant des circuits informels (Nigeria, Ghana) ; l’augmentation des actifs agricoles ; les mauvaises décisions des autorités à divers niveaux ; le risque de diminution de la production agricole dans les années à venir avec pour conséquence la migration des populations vers le Nigeria si les mesures proposées ne tiennent pas compte des réalités locales. Les acteurs consultés ont également évoqué leur inquiétude liée au devenir des familles vivant dans la forêt et aux sources de moyens de subsistance de leurs ménages en cas de restrictions d’accès aux FC.</w:t>
      </w:r>
    </w:p>
    <w:p w14:paraId="23A5B8C1" w14:textId="77777777" w:rsidR="00F63CAC" w:rsidRPr="00F63CAC" w:rsidRDefault="00F63CAC" w:rsidP="00FA0E6C">
      <w:pPr>
        <w:spacing w:after="0" w:line="276" w:lineRule="auto"/>
        <w:jc w:val="both"/>
        <w:rPr>
          <w:rFonts w:ascii="Times New Roman" w:hAnsi="Times New Roman"/>
          <w:sz w:val="10"/>
          <w:szCs w:val="10"/>
        </w:rPr>
      </w:pPr>
    </w:p>
    <w:p w14:paraId="23A5B8C2" w14:textId="77777777" w:rsidR="00F63CAC" w:rsidRPr="00F63CAC" w:rsidRDefault="00F63CAC" w:rsidP="00FA0E6C">
      <w:pPr>
        <w:spacing w:after="0" w:line="240" w:lineRule="auto"/>
        <w:jc w:val="both"/>
        <w:rPr>
          <w:rFonts w:ascii="Times New Roman" w:hAnsi="Times New Roman"/>
        </w:rPr>
      </w:pPr>
      <w:r w:rsidRPr="00F63CAC">
        <w:rPr>
          <w:rFonts w:ascii="Times New Roman" w:eastAsia="Times New Roman" w:hAnsi="Times New Roman"/>
        </w:rPr>
        <w:t>Les résultats de ces consultations ont abouti aux principales attentes, suggestions et recommandations suivantes :</w:t>
      </w:r>
      <w:r w:rsidRPr="00F63CAC">
        <w:rPr>
          <w:rFonts w:ascii="Times New Roman" w:hAnsi="Times New Roman"/>
        </w:rPr>
        <w:t> </w:t>
      </w:r>
    </w:p>
    <w:p w14:paraId="23A5B8C3" w14:textId="77777777" w:rsidR="00F63CAC" w:rsidRPr="00F63CAC" w:rsidRDefault="00F63CAC" w:rsidP="00FA0E6C">
      <w:pPr>
        <w:spacing w:after="0" w:line="240" w:lineRule="auto"/>
        <w:jc w:val="both"/>
        <w:rPr>
          <w:rFonts w:ascii="Times New Roman" w:hAnsi="Times New Roman"/>
        </w:rPr>
      </w:pPr>
      <w:r w:rsidRPr="00F63CAC" w:rsidDel="000755A6">
        <w:rPr>
          <w:rFonts w:ascii="Times New Roman" w:hAnsi="Times New Roman"/>
          <w:lang w:eastAsia="ar-SA"/>
        </w:rPr>
        <w:t xml:space="preserve"> </w:t>
      </w:r>
      <w:r w:rsidRPr="00F63CAC">
        <w:rPr>
          <w:rFonts w:ascii="Times New Roman" w:hAnsi="Times New Roman"/>
        </w:rPr>
        <w:t>Pour les agriculteurs il faudra : œuvrer pour l’entente (symbiose) entre agriculteurs et éleveurs ; interdire systématiquement la culture de l’igname qui est pratiquée au-delà des zones de cultures ; réaliser des retenues d’eau pour des cultures de contre saison ; moderniser le système de labour et équiper les agriculteurs en motos pompe ; réduire les surfaces cultivables au sein de la forêt ; aménager des sites hydro-agricoles multifonctionnels ; faire en sorte que les zones de culture à délimiter intègrent les limites naturelles comme les cours d’eau qui sont des zones de production de valeurs ;  arrêter toutes les activités au sein de la forêt et repartir sur de nouvelles bases à travers l’instauration de nouvelles lois qui encadrent la gestion et la préservation des forêts.</w:t>
      </w:r>
    </w:p>
    <w:p w14:paraId="23A5B8C4" w14:textId="77777777" w:rsidR="00F63CAC" w:rsidRPr="00F63CAC" w:rsidRDefault="00F63CAC" w:rsidP="00FA0E6C">
      <w:pPr>
        <w:spacing w:after="0" w:line="240" w:lineRule="auto"/>
        <w:jc w:val="both"/>
        <w:rPr>
          <w:rFonts w:ascii="Times New Roman" w:hAnsi="Times New Roman"/>
          <w:sz w:val="10"/>
          <w:szCs w:val="10"/>
        </w:rPr>
      </w:pPr>
    </w:p>
    <w:p w14:paraId="23A5B8C5" w14:textId="77777777" w:rsidR="00F63CAC" w:rsidRPr="00F63CAC" w:rsidRDefault="00F63CAC" w:rsidP="00FA0E6C">
      <w:pPr>
        <w:spacing w:after="0" w:line="240" w:lineRule="auto"/>
        <w:jc w:val="both"/>
        <w:rPr>
          <w:rFonts w:ascii="Times New Roman" w:hAnsi="Times New Roman"/>
        </w:rPr>
      </w:pPr>
      <w:r w:rsidRPr="00F63CAC">
        <w:rPr>
          <w:rFonts w:ascii="Times New Roman" w:hAnsi="Times New Roman"/>
        </w:rPr>
        <w:t>Quant aux éleveurs, ils estiment qu’il faut : trouver des domaines de pâturage aux éleveurs et construire des boucheries dans les villages riverains; amener chaque acteur (agriculteurs et éleveurs) à respecter scrupuleusement sa zone d’activité et que l’Etat béninois s’associe avec ses pays limitrophes notamment le Niger et le Nigeria pour trouver une solution définitive à la transhumance ; identifier les couloirs de passage ; revenir sur l’ancien mode de fonctionnement qui autorise les éleveurs à passer dans la forêt, tout en respectant leur couloir de passage.</w:t>
      </w:r>
    </w:p>
    <w:p w14:paraId="23A5B8C6" w14:textId="77777777" w:rsidR="00F63CAC" w:rsidRPr="00F63CAC" w:rsidRDefault="00F63CAC" w:rsidP="00FA0E6C">
      <w:pPr>
        <w:spacing w:after="0" w:line="240" w:lineRule="auto"/>
        <w:jc w:val="both"/>
        <w:rPr>
          <w:rFonts w:ascii="Times New Roman" w:hAnsi="Times New Roman"/>
          <w:sz w:val="10"/>
          <w:szCs w:val="10"/>
        </w:rPr>
      </w:pPr>
    </w:p>
    <w:p w14:paraId="23A5B8C7" w14:textId="77777777" w:rsidR="00F63CAC" w:rsidRPr="00F63CAC" w:rsidRDefault="00F63CAC" w:rsidP="00FA0E6C">
      <w:pPr>
        <w:spacing w:after="0" w:line="240" w:lineRule="auto"/>
        <w:jc w:val="both"/>
        <w:rPr>
          <w:rFonts w:ascii="Times New Roman" w:hAnsi="Times New Roman"/>
        </w:rPr>
      </w:pPr>
      <w:r w:rsidRPr="00F63CAC">
        <w:rPr>
          <w:rFonts w:ascii="Times New Roman" w:hAnsi="Times New Roman"/>
        </w:rPr>
        <w:t>Les femmes exploitantes des produits forestiers recommandent de promouvoir des essences à croissance rapide ; des activités génératrices de revenus notamment la pisciculture, le miel, le jardinage, la plantation du karité dans la promotion des PFNL.</w:t>
      </w:r>
    </w:p>
    <w:p w14:paraId="23A5B8C8" w14:textId="77777777" w:rsidR="00F63CAC" w:rsidRPr="00F63CAC" w:rsidRDefault="00F63CAC" w:rsidP="00FA0E6C">
      <w:pPr>
        <w:spacing w:after="0" w:line="240" w:lineRule="auto"/>
        <w:jc w:val="both"/>
        <w:rPr>
          <w:rFonts w:ascii="Times New Roman" w:hAnsi="Times New Roman"/>
          <w:sz w:val="10"/>
          <w:szCs w:val="10"/>
        </w:rPr>
      </w:pPr>
    </w:p>
    <w:p w14:paraId="23A5B8C9" w14:textId="6D030E09" w:rsidR="00F63CAC" w:rsidRPr="00F63CAC" w:rsidRDefault="00F63CAC" w:rsidP="00FA0E6C">
      <w:pPr>
        <w:spacing w:after="0" w:line="240" w:lineRule="auto"/>
        <w:jc w:val="both"/>
        <w:rPr>
          <w:rFonts w:ascii="Times New Roman" w:hAnsi="Times New Roman"/>
        </w:rPr>
      </w:pPr>
      <w:r w:rsidRPr="00F63CAC">
        <w:rPr>
          <w:rFonts w:ascii="Times New Roman" w:hAnsi="Times New Roman"/>
        </w:rPr>
        <w:t xml:space="preserve">Pour les pépiniéristes, ils souhaitent que le </w:t>
      </w:r>
      <w:r w:rsidR="00465A86" w:rsidRPr="00900016">
        <w:rPr>
          <w:rFonts w:ascii="Times New Roman" w:hAnsi="Times New Roman"/>
          <w:szCs w:val="20"/>
        </w:rPr>
        <w:t>Projet Forêts Classées Bénin</w:t>
      </w:r>
      <w:r w:rsidRPr="00F63CAC">
        <w:rPr>
          <w:rFonts w:ascii="Times New Roman" w:hAnsi="Times New Roman"/>
        </w:rPr>
        <w:t xml:space="preserve"> dote les UA des engins (tricycles) pour le transport  des plants et construire des points d’eau pour les pépiniéristes.</w:t>
      </w:r>
    </w:p>
    <w:p w14:paraId="23A5B8CA" w14:textId="77777777" w:rsidR="00F63CAC" w:rsidRPr="00F63CAC" w:rsidRDefault="00F63CAC" w:rsidP="00FA0E6C">
      <w:pPr>
        <w:spacing w:after="0" w:line="276" w:lineRule="auto"/>
        <w:jc w:val="both"/>
        <w:rPr>
          <w:rFonts w:ascii="Times New Roman" w:hAnsi="Times New Roman"/>
          <w:lang w:eastAsia="ar-SA"/>
        </w:rPr>
      </w:pPr>
      <w:r w:rsidRPr="00F63CAC">
        <w:rPr>
          <w:rFonts w:ascii="Times New Roman" w:hAnsi="Times New Roman"/>
        </w:rPr>
        <w:t>Les agents des eaux et forêts sont préoccupés par</w:t>
      </w:r>
      <w:r w:rsidRPr="00F63CAC">
        <w:rPr>
          <w:rFonts w:ascii="Times New Roman" w:hAnsi="Times New Roman"/>
          <w:b/>
        </w:rPr>
        <w:t xml:space="preserve"> </w:t>
      </w:r>
      <w:r w:rsidRPr="00F63CAC">
        <w:rPr>
          <w:rFonts w:ascii="Times New Roman" w:hAnsi="Times New Roman"/>
        </w:rPr>
        <w:t>le manque de moyens de déplacement pour mener les activités, la délimitation de la zone de culture n’était pas faite du côté du fleuve Okpara dans la FC TTK car les rives du fleuve sont considérées comme la limite naturelle de la FC, la réhabilitation des postes forestiers et la construction de nouveaux postes forestiers , le fait que la transhumance inhibe le travail abattu par les agents des eaux et forêts sur le terrain ; la difficulté d’assurer la surveillance intégrale du massif forestier, revoir le cahier de charges des structures de cogestion </w:t>
      </w:r>
      <w:r w:rsidRPr="00F63CAC" w:rsidDel="000755A6">
        <w:rPr>
          <w:rFonts w:ascii="Times New Roman" w:hAnsi="Times New Roman"/>
          <w:lang w:eastAsia="ar-SA"/>
        </w:rPr>
        <w:t xml:space="preserve"> </w:t>
      </w:r>
    </w:p>
    <w:p w14:paraId="23A5B8CB" w14:textId="77777777" w:rsidR="00F63CAC" w:rsidRPr="00F63CAC" w:rsidRDefault="00F63CAC" w:rsidP="00FA0E6C">
      <w:pPr>
        <w:spacing w:after="0"/>
        <w:jc w:val="both"/>
        <w:rPr>
          <w:rFonts w:ascii="Times New Roman" w:hAnsi="Times New Roman"/>
        </w:rPr>
      </w:pPr>
      <w:r w:rsidRPr="00F63CAC">
        <w:rPr>
          <w:rFonts w:ascii="Times New Roman" w:hAnsi="Times New Roman"/>
          <w:lang w:eastAsia="ar-SA"/>
        </w:rPr>
        <w:t xml:space="preserve">Les coûts de mise en œuvre du CGES ont été estimés à </w:t>
      </w:r>
      <w:r w:rsidRPr="00F63CAC">
        <w:rPr>
          <w:rFonts w:ascii="Times New Roman" w:hAnsi="Times New Roman"/>
        </w:rPr>
        <w:t>475 000 000 FCFA soit 950 000 de dollars US.</w:t>
      </w:r>
    </w:p>
    <w:p w14:paraId="23A5B8CC" w14:textId="77777777" w:rsidR="00A04EB0" w:rsidRPr="00AD56B2" w:rsidRDefault="00A04EB0">
      <w:pPr>
        <w:rPr>
          <w:rFonts w:ascii="Times New Roman" w:hAnsi="Times New Roman"/>
          <w:b/>
          <w:sz w:val="2"/>
          <w:szCs w:val="2"/>
        </w:rPr>
      </w:pPr>
      <w:r>
        <w:rPr>
          <w:rFonts w:ascii="Times New Roman" w:hAnsi="Times New Roman"/>
          <w:b/>
        </w:rPr>
        <w:br w:type="page"/>
      </w:r>
    </w:p>
    <w:p w14:paraId="23A5B8CD" w14:textId="77777777" w:rsidR="001458AF" w:rsidRPr="004C6D1B" w:rsidRDefault="004C6D1B" w:rsidP="004C6D1B">
      <w:pPr>
        <w:pStyle w:val="Titre1"/>
        <w:jc w:val="both"/>
        <w:rPr>
          <w:rFonts w:ascii="Times New Roman" w:hAnsi="Times New Roman"/>
          <w:b/>
          <w:color w:val="auto"/>
          <w:sz w:val="28"/>
        </w:rPr>
      </w:pPr>
      <w:bookmarkStart w:id="139" w:name="_Toc3126617"/>
      <w:r w:rsidRPr="004C6D1B">
        <w:rPr>
          <w:rFonts w:ascii="Times New Roman" w:hAnsi="Times New Roman"/>
          <w:b/>
          <w:color w:val="auto"/>
          <w:sz w:val="28"/>
        </w:rPr>
        <w:lastRenderedPageBreak/>
        <w:t>REFERENCES BIBLIOGRAPHIQUES</w:t>
      </w:r>
      <w:bookmarkEnd w:id="139"/>
    </w:p>
    <w:p w14:paraId="23A5B8CE" w14:textId="77777777" w:rsidR="00C21308" w:rsidRPr="00D37CFB" w:rsidRDefault="0025006F" w:rsidP="00C21308">
      <w:pPr>
        <w:spacing w:after="0"/>
        <w:jc w:val="both"/>
        <w:rPr>
          <w:rFonts w:ascii="Times New Roman" w:hAnsi="Times New Roman"/>
        </w:rPr>
      </w:pPr>
      <w:r>
        <w:rPr>
          <w:rFonts w:ascii="Times New Roman" w:hAnsi="Times New Roman"/>
        </w:rPr>
        <w:t>-</w:t>
      </w:r>
      <w:r w:rsidR="00572860">
        <w:rPr>
          <w:rFonts w:ascii="Times New Roman" w:hAnsi="Times New Roman"/>
        </w:rPr>
        <w:t xml:space="preserve"> </w:t>
      </w:r>
      <w:r w:rsidR="00C21308" w:rsidRPr="00D37CFB">
        <w:rPr>
          <w:rFonts w:ascii="Times New Roman" w:hAnsi="Times New Roman"/>
        </w:rPr>
        <w:t>AFD/MAEP, (2003): Diagnostic global de la filière anacarde au Bénin, Projet d’amélioration et de diversification des systèmes d’exploitation –PADSE</w:t>
      </w:r>
      <w:r w:rsidR="00572860">
        <w:rPr>
          <w:rFonts w:ascii="Times New Roman" w:hAnsi="Times New Roman"/>
        </w:rPr>
        <w:t>, 122 p.</w:t>
      </w:r>
    </w:p>
    <w:p w14:paraId="23A5B8CF" w14:textId="77777777" w:rsidR="00C21308" w:rsidRDefault="00C21308" w:rsidP="00C21308">
      <w:pPr>
        <w:spacing w:after="0"/>
        <w:jc w:val="both"/>
        <w:rPr>
          <w:rFonts w:ascii="Times New Roman" w:hAnsi="Times New Roman"/>
          <w:bCs/>
        </w:rPr>
      </w:pPr>
      <w:r w:rsidRPr="00D37CFB">
        <w:rPr>
          <w:rFonts w:ascii="Times New Roman" w:hAnsi="Times New Roman"/>
        </w:rPr>
        <w:t>-</w:t>
      </w:r>
      <w:r w:rsidR="00572860">
        <w:rPr>
          <w:rFonts w:ascii="Times New Roman" w:hAnsi="Times New Roman"/>
        </w:rPr>
        <w:t xml:space="preserve"> </w:t>
      </w:r>
      <w:r w:rsidRPr="00D37CFB">
        <w:rPr>
          <w:rFonts w:ascii="Times New Roman" w:hAnsi="Times New Roman"/>
          <w:bCs/>
        </w:rPr>
        <w:t>Afouda, L. C. A., Zinsou V., Balogoun, R. K., Onzo, A.et Ahohuendo, B. C., (2013): Inventaire des agents pathogènes de l’anacardier (</w:t>
      </w:r>
      <w:r w:rsidRPr="00D37CFB">
        <w:rPr>
          <w:rFonts w:ascii="Times New Roman" w:hAnsi="Times New Roman"/>
          <w:bCs/>
          <w:i/>
          <w:iCs/>
        </w:rPr>
        <w:t xml:space="preserve">Anacardium occidentale </w:t>
      </w:r>
      <w:r w:rsidRPr="00D37CFB">
        <w:rPr>
          <w:rFonts w:ascii="Times New Roman" w:hAnsi="Times New Roman"/>
          <w:bCs/>
        </w:rPr>
        <w:t>L.) au Bénin</w:t>
      </w:r>
      <w:r w:rsidR="00572860">
        <w:rPr>
          <w:rFonts w:ascii="Times New Roman" w:hAnsi="Times New Roman"/>
          <w:bCs/>
        </w:rPr>
        <w:t>, 7 p.</w:t>
      </w:r>
    </w:p>
    <w:p w14:paraId="23A5B8D0" w14:textId="77777777" w:rsidR="0019695C" w:rsidRPr="00D37CFB" w:rsidRDefault="0019695C" w:rsidP="0019695C">
      <w:pPr>
        <w:spacing w:after="0"/>
        <w:jc w:val="both"/>
        <w:rPr>
          <w:rFonts w:ascii="Times New Roman" w:hAnsi="Times New Roman"/>
        </w:rPr>
      </w:pPr>
      <w:r w:rsidRPr="00D37CFB">
        <w:rPr>
          <w:rFonts w:ascii="Times New Roman" w:hAnsi="Times New Roman"/>
        </w:rPr>
        <w:t>-</w:t>
      </w:r>
      <w:r w:rsidR="00572860">
        <w:rPr>
          <w:rFonts w:ascii="Times New Roman" w:hAnsi="Times New Roman"/>
        </w:rPr>
        <w:t xml:space="preserve"> </w:t>
      </w:r>
      <w:r w:rsidRPr="00D37CFB">
        <w:rPr>
          <w:rFonts w:ascii="Times New Roman" w:hAnsi="Times New Roman"/>
        </w:rPr>
        <w:t>Balogoun, I., Saïdou, A., Ahoton, E. L., Amadji, L. G,  Ahohuendo, C.B., Adebo, I. B., Babatounde, S.,  Chougourou, C. D., &amp; Ahanchede, A., (2015): Diagnostic et axes de recherche pour une exploitation rationnelle de l’anacarderaie au Bénin</w:t>
      </w:r>
      <w:r w:rsidR="00572860">
        <w:rPr>
          <w:rFonts w:ascii="Times New Roman" w:hAnsi="Times New Roman"/>
        </w:rPr>
        <w:t>, 24 p.</w:t>
      </w:r>
    </w:p>
    <w:p w14:paraId="23A5B8D1" w14:textId="77777777" w:rsidR="0019695C" w:rsidRDefault="0019695C" w:rsidP="0019695C">
      <w:pPr>
        <w:spacing w:after="0"/>
        <w:jc w:val="both"/>
        <w:rPr>
          <w:rFonts w:ascii="Times New Roman" w:hAnsi="Times New Roman"/>
        </w:rPr>
      </w:pPr>
      <w:r w:rsidRPr="00D37CFB">
        <w:rPr>
          <w:rFonts w:ascii="Times New Roman" w:hAnsi="Times New Roman"/>
          <w:b/>
        </w:rPr>
        <w:t>-</w:t>
      </w:r>
      <w:r w:rsidR="00572860">
        <w:rPr>
          <w:rFonts w:ascii="Times New Roman" w:hAnsi="Times New Roman"/>
          <w:b/>
        </w:rPr>
        <w:t xml:space="preserve"> </w:t>
      </w:r>
      <w:r w:rsidRPr="00D37CFB">
        <w:rPr>
          <w:rFonts w:ascii="Times New Roman" w:hAnsi="Times New Roman"/>
        </w:rPr>
        <w:t>BM (2019):</w:t>
      </w:r>
      <w:r w:rsidRPr="00D37CFB">
        <w:rPr>
          <w:rFonts w:ascii="Times New Roman" w:hAnsi="Times New Roman"/>
          <w:b/>
        </w:rPr>
        <w:t xml:space="preserve"> </w:t>
      </w:r>
      <w:r w:rsidRPr="00D37CFB">
        <w:rPr>
          <w:rFonts w:ascii="Times New Roman" w:hAnsi="Times New Roman"/>
        </w:rPr>
        <w:t>République du Bénin, Projet Forêt</w:t>
      </w:r>
      <w:r>
        <w:rPr>
          <w:rFonts w:ascii="Times New Roman" w:hAnsi="Times New Roman"/>
        </w:rPr>
        <w:t>s</w:t>
      </w:r>
      <w:r w:rsidRPr="00D37CFB">
        <w:rPr>
          <w:rFonts w:ascii="Times New Roman" w:hAnsi="Times New Roman"/>
        </w:rPr>
        <w:t xml:space="preserve"> Classées, Mission d’appui technique, Document d’aide-mémoire, 17p</w:t>
      </w:r>
      <w:r w:rsidR="00572860">
        <w:rPr>
          <w:rFonts w:ascii="Times New Roman" w:hAnsi="Times New Roman"/>
        </w:rPr>
        <w:t>.</w:t>
      </w:r>
    </w:p>
    <w:p w14:paraId="23A5B8D2" w14:textId="77777777" w:rsidR="00572860" w:rsidRDefault="00572860" w:rsidP="00572860">
      <w:pPr>
        <w:spacing w:after="0"/>
        <w:jc w:val="both"/>
        <w:rPr>
          <w:rFonts w:ascii="Times New Roman" w:hAnsi="Times New Roman"/>
        </w:rPr>
      </w:pPr>
      <w:r w:rsidRPr="00D37CFB">
        <w:rPr>
          <w:rFonts w:ascii="Times New Roman" w:hAnsi="Times New Roman"/>
        </w:rPr>
        <w:t>-</w:t>
      </w:r>
      <w:r>
        <w:rPr>
          <w:rFonts w:ascii="Times New Roman" w:hAnsi="Times New Roman"/>
        </w:rPr>
        <w:t xml:space="preserve"> </w:t>
      </w:r>
      <w:r w:rsidRPr="00D37CFB">
        <w:rPr>
          <w:rFonts w:ascii="Times New Roman" w:hAnsi="Times New Roman"/>
        </w:rPr>
        <w:t>FAO, (2018), Fiche technique, reconnaissance des maladies du maïs en culture au Bénin et méthodes de lutte</w:t>
      </w:r>
      <w:r>
        <w:rPr>
          <w:rFonts w:ascii="Times New Roman" w:hAnsi="Times New Roman"/>
        </w:rPr>
        <w:t>, 22 p.</w:t>
      </w:r>
    </w:p>
    <w:p w14:paraId="23A5B8D3" w14:textId="77777777" w:rsidR="00572860" w:rsidRPr="00572860" w:rsidRDefault="00572860" w:rsidP="00572860">
      <w:pPr>
        <w:spacing w:after="0"/>
        <w:jc w:val="both"/>
        <w:rPr>
          <w:rFonts w:ascii="Times New Roman" w:hAnsi="Times New Roman"/>
        </w:rPr>
      </w:pPr>
      <w:r w:rsidRPr="00572860">
        <w:rPr>
          <w:rFonts w:ascii="Times New Roman" w:hAnsi="Times New Roman"/>
        </w:rPr>
        <w:t xml:space="preserve">- </w:t>
      </w:r>
      <w:r>
        <w:rPr>
          <w:rFonts w:ascii="Times New Roman" w:hAnsi="Times New Roman"/>
        </w:rPr>
        <w:t>FSA/D-AGRN/UAC</w:t>
      </w:r>
      <w:r w:rsidRPr="00572860">
        <w:rPr>
          <w:rFonts w:ascii="Times New Roman" w:hAnsi="Times New Roman"/>
        </w:rPr>
        <w:t xml:space="preserve"> (2013): Etude des huit zones agro-écologiques du Bénin, Document 4</w:t>
      </w:r>
      <w:r w:rsidRPr="00572860">
        <w:rPr>
          <w:rFonts w:ascii="Times New Roman" w:hAnsi="Times New Roman"/>
          <w:vertAlign w:val="superscript"/>
        </w:rPr>
        <w:t>ème</w:t>
      </w:r>
      <w:r w:rsidRPr="00572860">
        <w:rPr>
          <w:rFonts w:ascii="Times New Roman" w:hAnsi="Times New Roman"/>
        </w:rPr>
        <w:t xml:space="preserve"> promotion de GRMA, 92 p</w:t>
      </w:r>
    </w:p>
    <w:p w14:paraId="23A5B8D4" w14:textId="77777777" w:rsidR="0019695C" w:rsidRPr="00572860" w:rsidRDefault="0019695C" w:rsidP="0019695C">
      <w:pPr>
        <w:spacing w:before="120" w:after="120" w:line="240" w:lineRule="auto"/>
        <w:jc w:val="both"/>
        <w:rPr>
          <w:rFonts w:ascii="Times New Roman" w:eastAsia="MS Mincho" w:hAnsi="Times New Roman"/>
        </w:rPr>
      </w:pPr>
      <w:r w:rsidRPr="00572860">
        <w:rPr>
          <w:rFonts w:ascii="Times New Roman" w:eastAsia="MS Mincho" w:hAnsi="Times New Roman"/>
        </w:rPr>
        <w:t>- INSAE (2013) : Quatrième Recensement Général de la Population et de l’Habitation (RGPH4), Direction des Etudes Démographiques, 108 p.</w:t>
      </w:r>
    </w:p>
    <w:p w14:paraId="23A5B8D5" w14:textId="77777777" w:rsidR="0019695C" w:rsidRPr="00572860" w:rsidRDefault="0019695C" w:rsidP="0019695C">
      <w:pPr>
        <w:spacing w:before="120" w:after="120" w:line="240" w:lineRule="auto"/>
        <w:jc w:val="both"/>
        <w:rPr>
          <w:rFonts w:ascii="Times New Roman" w:eastAsia="MS Mincho" w:hAnsi="Times New Roman"/>
        </w:rPr>
      </w:pPr>
      <w:r w:rsidRPr="00572860">
        <w:rPr>
          <w:rFonts w:ascii="Times New Roman" w:eastAsia="MS Mincho" w:hAnsi="Times New Roman"/>
        </w:rPr>
        <w:t>- INSAE/EMICoV (2015) : Note sur la pauvreté au Bénin en 2015, 29 p.</w:t>
      </w:r>
    </w:p>
    <w:p w14:paraId="23A5B8D6" w14:textId="77777777" w:rsidR="0019695C" w:rsidRPr="00572860" w:rsidRDefault="0019695C" w:rsidP="0019695C">
      <w:pPr>
        <w:spacing w:before="120" w:after="120" w:line="240" w:lineRule="auto"/>
        <w:jc w:val="both"/>
        <w:rPr>
          <w:rFonts w:ascii="Times New Roman" w:eastAsia="MS Mincho" w:hAnsi="Times New Roman"/>
        </w:rPr>
      </w:pPr>
      <w:r w:rsidRPr="00572860">
        <w:rPr>
          <w:rFonts w:ascii="Times New Roman" w:eastAsia="MS Mincho" w:hAnsi="Times New Roman"/>
        </w:rPr>
        <w:t>- INSAE (2016) : Principaux indicateurs sociodémographiques et économiques (RGPH-4, 2013), 27 p.</w:t>
      </w:r>
    </w:p>
    <w:p w14:paraId="23A5B8D7" w14:textId="77777777" w:rsidR="0019695C" w:rsidRPr="00572860" w:rsidRDefault="0019695C" w:rsidP="0019695C">
      <w:pPr>
        <w:spacing w:before="120" w:after="120" w:line="240" w:lineRule="auto"/>
        <w:jc w:val="both"/>
        <w:rPr>
          <w:rFonts w:ascii="Times New Roman" w:eastAsia="MS Mincho" w:hAnsi="Times New Roman"/>
          <w:sz w:val="20"/>
        </w:rPr>
      </w:pPr>
      <w:r w:rsidRPr="00572860">
        <w:rPr>
          <w:rFonts w:ascii="Times New Roman" w:eastAsia="MS Mincho" w:hAnsi="Times New Roman"/>
          <w:sz w:val="20"/>
        </w:rPr>
        <w:t xml:space="preserve">- </w:t>
      </w:r>
      <w:r w:rsidR="00572860" w:rsidRPr="00572860">
        <w:rPr>
          <w:rFonts w:ascii="Times New Roman" w:eastAsia="MS Mincho" w:hAnsi="Times New Roman"/>
          <w:sz w:val="20"/>
        </w:rPr>
        <w:t>INSAE (2018)</w:t>
      </w:r>
      <w:r w:rsidRPr="00572860">
        <w:rPr>
          <w:rFonts w:ascii="Times New Roman" w:eastAsia="MS Mincho" w:hAnsi="Times New Roman"/>
          <w:sz w:val="20"/>
        </w:rPr>
        <w:t>: Cinquième Enquête Démographique et de Santé au Bénin (EDSB-V) 2017-2018, 74 p.</w:t>
      </w:r>
    </w:p>
    <w:p w14:paraId="23A5B8D8" w14:textId="77777777" w:rsidR="0019695C" w:rsidRPr="00572860" w:rsidRDefault="0019695C" w:rsidP="0019695C">
      <w:pPr>
        <w:spacing w:before="120" w:after="120" w:line="240" w:lineRule="auto"/>
        <w:jc w:val="both"/>
        <w:rPr>
          <w:rFonts w:ascii="Times New Roman" w:eastAsia="MS Mincho" w:hAnsi="Times New Roman"/>
        </w:rPr>
      </w:pPr>
      <w:r w:rsidRPr="00572860">
        <w:rPr>
          <w:rFonts w:ascii="Times New Roman" w:eastAsia="MS Mincho" w:hAnsi="Times New Roman"/>
        </w:rPr>
        <w:t>- MAEP (2009) : Cadre de Gestion Environnementale et Sociale du Programme d’Urgence d’Appui à la Sécurité Alimentaire (PUASA), 98p.</w:t>
      </w:r>
    </w:p>
    <w:p w14:paraId="23A5B8D9" w14:textId="77777777" w:rsidR="0019695C" w:rsidRPr="00572860" w:rsidRDefault="0019695C" w:rsidP="0019695C">
      <w:pPr>
        <w:spacing w:before="120" w:after="120" w:line="240" w:lineRule="auto"/>
        <w:jc w:val="both"/>
        <w:rPr>
          <w:rFonts w:ascii="Times New Roman" w:eastAsia="MS Mincho" w:hAnsi="Times New Roman"/>
        </w:rPr>
      </w:pPr>
      <w:r w:rsidRPr="00572860">
        <w:rPr>
          <w:rFonts w:ascii="Times New Roman" w:eastAsia="MS Mincho" w:hAnsi="Times New Roman"/>
        </w:rPr>
        <w:t>-MAEP (2017) : Cadre institutionnel d’orientation et de suivi du secteur agricole, 24 p.</w:t>
      </w:r>
    </w:p>
    <w:p w14:paraId="23A5B8DA" w14:textId="77777777" w:rsidR="0019695C" w:rsidRPr="00572860" w:rsidRDefault="00572860" w:rsidP="0019695C">
      <w:pPr>
        <w:spacing w:after="0"/>
        <w:jc w:val="both"/>
        <w:rPr>
          <w:rFonts w:ascii="Times New Roman" w:hAnsi="Times New Roman"/>
        </w:rPr>
      </w:pPr>
      <w:r>
        <w:rPr>
          <w:rFonts w:ascii="Times New Roman" w:hAnsi="Times New Roman"/>
        </w:rPr>
        <w:t>-MAEP/</w:t>
      </w:r>
      <w:r w:rsidR="0019695C" w:rsidRPr="00572860">
        <w:rPr>
          <w:rFonts w:ascii="Times New Roman" w:hAnsi="Times New Roman"/>
        </w:rPr>
        <w:t>INRAB/CRAVN (2014) : Etude relative à la filière riz : élaboration d’un document référentiel, 69 p.</w:t>
      </w:r>
    </w:p>
    <w:p w14:paraId="23A5B8DB" w14:textId="77777777" w:rsidR="0019695C" w:rsidRPr="00572860" w:rsidRDefault="0019695C" w:rsidP="0019695C">
      <w:pPr>
        <w:spacing w:after="0"/>
        <w:jc w:val="both"/>
        <w:rPr>
          <w:rFonts w:ascii="Times New Roman" w:hAnsi="Times New Roman"/>
        </w:rPr>
      </w:pPr>
      <w:r w:rsidRPr="00572860">
        <w:rPr>
          <w:rFonts w:ascii="Times New Roman" w:hAnsi="Times New Roman"/>
        </w:rPr>
        <w:t>-MAEP/Programme Cadre d’Appui à la Diversification Agricole &amp; Programme d’Appui à la Diversité  Agricole (2016): Plan de Gestion des Pestes (PGP), version finale, 81 p</w:t>
      </w:r>
    </w:p>
    <w:p w14:paraId="23A5B8DC" w14:textId="77777777" w:rsidR="0019695C" w:rsidRPr="00572860" w:rsidRDefault="0019695C" w:rsidP="0019695C">
      <w:pPr>
        <w:spacing w:after="0"/>
        <w:jc w:val="both"/>
        <w:rPr>
          <w:rFonts w:ascii="Times New Roman" w:hAnsi="Times New Roman"/>
        </w:rPr>
      </w:pPr>
      <w:r w:rsidRPr="00572860">
        <w:rPr>
          <w:rFonts w:ascii="Times New Roman" w:hAnsi="Times New Roman"/>
        </w:rPr>
        <w:t>-MEPN, DGFRN (2010): Plan d’aménagement participatif de la forêt classée de l’Alibori Supérieur 2010–2019, Volume I : Description du plan &amp; manuel des procédures, 150p</w:t>
      </w:r>
    </w:p>
    <w:p w14:paraId="23A5B8DD" w14:textId="77777777" w:rsidR="0019695C" w:rsidRPr="00572860" w:rsidRDefault="0019695C" w:rsidP="0019695C">
      <w:pPr>
        <w:spacing w:after="0"/>
        <w:jc w:val="both"/>
        <w:rPr>
          <w:rFonts w:ascii="Times New Roman" w:hAnsi="Times New Roman"/>
        </w:rPr>
      </w:pPr>
      <w:r w:rsidRPr="00572860">
        <w:rPr>
          <w:rFonts w:ascii="Times New Roman" w:hAnsi="Times New Roman"/>
        </w:rPr>
        <w:t>-MEPN, DGFRN, (2010): Plan d’aménagement participatif de la forêt classée de Ouénou-Bénou 2010–2019, Volume I : Description du plan &amp; manuel des procédures, 154p</w:t>
      </w:r>
    </w:p>
    <w:p w14:paraId="23A5B8DE" w14:textId="77777777" w:rsidR="0019695C" w:rsidRPr="00572860" w:rsidRDefault="0019695C" w:rsidP="0019695C">
      <w:pPr>
        <w:spacing w:after="0"/>
        <w:jc w:val="both"/>
        <w:rPr>
          <w:rFonts w:ascii="Times New Roman" w:hAnsi="Times New Roman"/>
        </w:rPr>
      </w:pPr>
      <w:r w:rsidRPr="00572860">
        <w:rPr>
          <w:rFonts w:ascii="Times New Roman" w:hAnsi="Times New Roman"/>
        </w:rPr>
        <w:t>- MEPN, DGFRN, (2010): Plan d’aménagement participatif de la forêt classée de Tchaourou-Toui-Kilibo 2010– 2019, Volume I : Description du plan &amp; manuel des procédures, 146p</w:t>
      </w:r>
    </w:p>
    <w:p w14:paraId="23A5B8DF" w14:textId="77777777" w:rsidR="0019695C" w:rsidRPr="00572860" w:rsidRDefault="0019695C" w:rsidP="0019695C">
      <w:pPr>
        <w:spacing w:after="0"/>
        <w:jc w:val="both"/>
        <w:rPr>
          <w:rFonts w:ascii="Times New Roman" w:hAnsi="Times New Roman"/>
        </w:rPr>
      </w:pPr>
      <w:r w:rsidRPr="00572860">
        <w:rPr>
          <w:rFonts w:ascii="Times New Roman" w:hAnsi="Times New Roman"/>
        </w:rPr>
        <w:t>- MEPN, DGFRN, (2010): Plan d’aménagement participatif de la forêt classée des Trois Rivières 2010–2019, Volume I : Description du plan &amp; manuel des procédures, 156p</w:t>
      </w:r>
    </w:p>
    <w:p w14:paraId="23A5B8E0" w14:textId="77777777" w:rsidR="0019695C" w:rsidRPr="00572860" w:rsidRDefault="0019695C" w:rsidP="0019695C">
      <w:pPr>
        <w:spacing w:after="0"/>
        <w:jc w:val="both"/>
        <w:rPr>
          <w:rFonts w:ascii="Times New Roman" w:hAnsi="Times New Roman"/>
        </w:rPr>
      </w:pPr>
      <w:r w:rsidRPr="00572860">
        <w:rPr>
          <w:rFonts w:ascii="Times New Roman" w:hAnsi="Times New Roman"/>
        </w:rPr>
        <w:t>- MEPN, DGFRN, (2010): Plan d’aménagement participatif de la forêt classée de Dogo-Kétou 2010 – 2019, Volume I : Description du plan &amp; manuel des procédures, 138p</w:t>
      </w:r>
    </w:p>
    <w:p w14:paraId="23A5B8E1" w14:textId="77777777" w:rsidR="0019695C" w:rsidRPr="00572860" w:rsidRDefault="0019695C" w:rsidP="0019695C">
      <w:pPr>
        <w:spacing w:after="0"/>
        <w:jc w:val="both"/>
        <w:rPr>
          <w:rFonts w:ascii="Times New Roman" w:hAnsi="Times New Roman"/>
          <w:bCs/>
        </w:rPr>
      </w:pPr>
      <w:r w:rsidRPr="00572860">
        <w:rPr>
          <w:rFonts w:ascii="Times New Roman" w:hAnsi="Times New Roman"/>
          <w:bCs/>
        </w:rPr>
        <w:t>-</w:t>
      </w:r>
      <w:r w:rsidRPr="00572860">
        <w:t xml:space="preserve"> </w:t>
      </w:r>
      <w:r w:rsidRPr="00572860">
        <w:rPr>
          <w:rFonts w:ascii="Times New Roman" w:hAnsi="Times New Roman"/>
          <w:bCs/>
        </w:rPr>
        <w:t>PNUD/FAO/ Ministère du Développement Rural, (2000) : Cultures d’exportation et diversification Agricole</w:t>
      </w:r>
      <w:r w:rsidR="00572860">
        <w:rPr>
          <w:rFonts w:ascii="Times New Roman" w:hAnsi="Times New Roman"/>
          <w:bCs/>
        </w:rPr>
        <w:t>, 80 p.</w:t>
      </w:r>
    </w:p>
    <w:p w14:paraId="23A5B8E2" w14:textId="77777777" w:rsidR="0019695C" w:rsidRPr="00572860" w:rsidRDefault="00572860" w:rsidP="0019695C">
      <w:pPr>
        <w:spacing w:before="120" w:after="120" w:line="240" w:lineRule="auto"/>
        <w:jc w:val="both"/>
        <w:rPr>
          <w:rFonts w:ascii="Times New Roman" w:eastAsia="MS Mincho" w:hAnsi="Times New Roman"/>
        </w:rPr>
      </w:pPr>
      <w:r>
        <w:rPr>
          <w:rFonts w:ascii="Times New Roman" w:eastAsia="MS Mincho" w:hAnsi="Times New Roman"/>
        </w:rPr>
        <w:t xml:space="preserve">- </w:t>
      </w:r>
      <w:r w:rsidR="0019695C" w:rsidRPr="00572860">
        <w:rPr>
          <w:rFonts w:ascii="Times New Roman" w:eastAsia="MS Mincho" w:hAnsi="Times New Roman"/>
        </w:rPr>
        <w:t>MPD (2018) : Plan National de Développement 2018-2025, 151 p.</w:t>
      </w:r>
    </w:p>
    <w:p w14:paraId="23A5B8E3" w14:textId="77777777" w:rsidR="0019695C" w:rsidRPr="00572860" w:rsidRDefault="00572860" w:rsidP="0019695C">
      <w:pPr>
        <w:spacing w:before="120" w:after="120" w:line="240" w:lineRule="auto"/>
        <w:jc w:val="both"/>
        <w:rPr>
          <w:rFonts w:ascii="Times New Roman" w:eastAsia="MS Mincho" w:hAnsi="Times New Roman"/>
        </w:rPr>
      </w:pPr>
      <w:r>
        <w:rPr>
          <w:rFonts w:ascii="Times New Roman" w:eastAsia="MS Mincho" w:hAnsi="Times New Roman"/>
        </w:rPr>
        <w:t xml:space="preserve">- </w:t>
      </w:r>
      <w:r w:rsidR="0019695C" w:rsidRPr="00572860">
        <w:rPr>
          <w:rFonts w:ascii="Times New Roman" w:eastAsia="MS Mincho" w:hAnsi="Times New Roman"/>
        </w:rPr>
        <w:t xml:space="preserve">PGFTR </w:t>
      </w:r>
      <w:r>
        <w:rPr>
          <w:rFonts w:ascii="Times New Roman" w:eastAsia="MS Mincho" w:hAnsi="Times New Roman"/>
        </w:rPr>
        <w:t>(2012)</w:t>
      </w:r>
      <w:r w:rsidR="0019695C" w:rsidRPr="00572860">
        <w:rPr>
          <w:rFonts w:ascii="Times New Roman" w:eastAsia="MS Mincho" w:hAnsi="Times New Roman"/>
        </w:rPr>
        <w:t>: Cadre de Gestion Environnementale et Sociale.</w:t>
      </w:r>
      <w:r>
        <w:rPr>
          <w:rFonts w:ascii="Times New Roman" w:eastAsia="MS Mincho" w:hAnsi="Times New Roman"/>
        </w:rPr>
        <w:t xml:space="preserve"> Version finale, DGFRN/MEHU, 83</w:t>
      </w:r>
      <w:r w:rsidR="0019695C" w:rsidRPr="00572860">
        <w:rPr>
          <w:rFonts w:ascii="Times New Roman" w:eastAsia="MS Mincho" w:hAnsi="Times New Roman"/>
        </w:rPr>
        <w:t>p.</w:t>
      </w:r>
    </w:p>
    <w:p w14:paraId="23A5B8E4" w14:textId="77777777" w:rsidR="00572860" w:rsidRPr="00572860" w:rsidRDefault="00572860" w:rsidP="00572860">
      <w:pPr>
        <w:spacing w:after="0"/>
        <w:jc w:val="both"/>
        <w:rPr>
          <w:rFonts w:ascii="Times New Roman" w:hAnsi="Times New Roman"/>
        </w:rPr>
      </w:pPr>
      <w:r w:rsidRPr="00572860">
        <w:rPr>
          <w:rFonts w:ascii="Times New Roman" w:hAnsi="Times New Roman"/>
        </w:rPr>
        <w:t>- Réseau National pour une Gestion Durable des Ressources Génétiques (2013): Projet de soutien à l’extension de l’agriculture agro-écologique du Bénin ; Etudes des pratiques agro-écologiques au Bénin, 63 p</w:t>
      </w:r>
      <w:r>
        <w:rPr>
          <w:rFonts w:ascii="Times New Roman" w:hAnsi="Times New Roman"/>
        </w:rPr>
        <w:t>.</w:t>
      </w:r>
    </w:p>
    <w:p w14:paraId="23A5B8E5" w14:textId="77777777" w:rsidR="0019695C" w:rsidRDefault="00572860" w:rsidP="0019695C">
      <w:pPr>
        <w:spacing w:before="120" w:after="120" w:line="240" w:lineRule="auto"/>
        <w:jc w:val="both"/>
        <w:rPr>
          <w:rFonts w:ascii="Times New Roman" w:eastAsia="MS Mincho" w:hAnsi="Times New Roman"/>
        </w:rPr>
      </w:pPr>
      <w:r>
        <w:rPr>
          <w:rFonts w:ascii="Times New Roman" w:eastAsia="MS Mincho" w:hAnsi="Times New Roman"/>
        </w:rPr>
        <w:t xml:space="preserve">- </w:t>
      </w:r>
      <w:r w:rsidR="0019695C" w:rsidRPr="00572860">
        <w:rPr>
          <w:rFonts w:ascii="Times New Roman" w:eastAsia="MS Mincho" w:hAnsi="Times New Roman"/>
        </w:rPr>
        <w:t xml:space="preserve">Vigan J. (2013) : Etude des huit zones agroécologiques du Bénin. </w:t>
      </w:r>
      <w:r w:rsidR="0019695C" w:rsidRPr="00572860">
        <w:rPr>
          <w:rFonts w:ascii="Times New Roman" w:eastAsia="MS Mincho" w:hAnsi="Times New Roman"/>
          <w:i/>
        </w:rPr>
        <w:t>4</w:t>
      </w:r>
      <w:r w:rsidR="0019695C" w:rsidRPr="00572860">
        <w:rPr>
          <w:rFonts w:ascii="Times New Roman" w:eastAsia="MS Mincho" w:hAnsi="Times New Roman"/>
          <w:i/>
          <w:vertAlign w:val="superscript"/>
        </w:rPr>
        <w:t>ème</w:t>
      </w:r>
      <w:r w:rsidR="0019695C" w:rsidRPr="00572860">
        <w:rPr>
          <w:rFonts w:ascii="Times New Roman" w:eastAsia="MS Mincho" w:hAnsi="Times New Roman"/>
          <w:i/>
        </w:rPr>
        <w:t xml:space="preserve"> Promotion LMD DU GRMA</w:t>
      </w:r>
      <w:r w:rsidR="0019695C" w:rsidRPr="00572860">
        <w:rPr>
          <w:rFonts w:ascii="Times New Roman" w:eastAsia="MS Mincho" w:hAnsi="Times New Roman"/>
        </w:rPr>
        <w:t>, DAGRN/FSA/UAC, Abomey-Calavi, Bénin, 92 p.</w:t>
      </w:r>
    </w:p>
    <w:p w14:paraId="23A5B8E6" w14:textId="77777777" w:rsidR="00572860" w:rsidRPr="00D37CFB" w:rsidRDefault="00572860" w:rsidP="00572860">
      <w:pPr>
        <w:spacing w:after="0"/>
        <w:jc w:val="both"/>
        <w:rPr>
          <w:rFonts w:ascii="Times New Roman" w:hAnsi="Times New Roman"/>
        </w:rPr>
      </w:pPr>
      <w:r>
        <w:rPr>
          <w:rFonts w:ascii="Times New Roman" w:hAnsi="Times New Roman"/>
        </w:rPr>
        <w:t xml:space="preserve">- Loi n°90-32 du 11 décembre 1990 portant </w:t>
      </w:r>
      <w:r w:rsidRPr="00D37CFB">
        <w:rPr>
          <w:rFonts w:ascii="Times New Roman" w:hAnsi="Times New Roman"/>
        </w:rPr>
        <w:t xml:space="preserve">Constitution </w:t>
      </w:r>
      <w:r>
        <w:rPr>
          <w:rFonts w:ascii="Times New Roman" w:hAnsi="Times New Roman"/>
        </w:rPr>
        <w:t>de la République du Bénin</w:t>
      </w:r>
    </w:p>
    <w:p w14:paraId="23A5B8E7" w14:textId="77777777" w:rsidR="00572860" w:rsidRPr="00D37CFB" w:rsidRDefault="00572860" w:rsidP="00572860">
      <w:pPr>
        <w:spacing w:after="0"/>
        <w:jc w:val="both"/>
        <w:rPr>
          <w:rFonts w:ascii="Times New Roman" w:hAnsi="Times New Roman"/>
        </w:rPr>
      </w:pPr>
      <w:r w:rsidRPr="00D37CFB">
        <w:rPr>
          <w:rFonts w:ascii="Times New Roman" w:hAnsi="Times New Roman"/>
        </w:rPr>
        <w:lastRenderedPageBreak/>
        <w:t>-Loi n° 2002-016 du 18 octobre 2004 portant régime de la faune en République du B</w:t>
      </w:r>
      <w:r>
        <w:rPr>
          <w:rFonts w:ascii="Times New Roman" w:hAnsi="Times New Roman"/>
        </w:rPr>
        <w:t>é</w:t>
      </w:r>
      <w:r w:rsidRPr="00D37CFB">
        <w:rPr>
          <w:rFonts w:ascii="Times New Roman" w:hAnsi="Times New Roman"/>
        </w:rPr>
        <w:t>nin</w:t>
      </w:r>
    </w:p>
    <w:p w14:paraId="23A5B8E8" w14:textId="77777777" w:rsidR="00572860" w:rsidRPr="00D37CFB" w:rsidRDefault="00572860" w:rsidP="00572860">
      <w:pPr>
        <w:spacing w:after="0"/>
        <w:jc w:val="both"/>
        <w:rPr>
          <w:rFonts w:ascii="Times New Roman" w:hAnsi="Times New Roman"/>
        </w:rPr>
      </w:pPr>
      <w:r w:rsidRPr="00D37CFB">
        <w:rPr>
          <w:rFonts w:ascii="Times New Roman" w:hAnsi="Times New Roman"/>
        </w:rPr>
        <w:t>-Loi n° 2007-20 du 23 août 2007 portant protection du patrimoine culturel et du patrimoine naturel à caractère culturel en République du Bénin</w:t>
      </w:r>
    </w:p>
    <w:p w14:paraId="23A5B8E9" w14:textId="77777777" w:rsidR="00572860" w:rsidRPr="00D37CFB" w:rsidRDefault="00572860" w:rsidP="00572860">
      <w:pPr>
        <w:spacing w:after="0"/>
        <w:jc w:val="both"/>
        <w:rPr>
          <w:rFonts w:ascii="Times New Roman" w:hAnsi="Times New Roman"/>
        </w:rPr>
      </w:pPr>
      <w:r w:rsidRPr="00D37CFB">
        <w:rPr>
          <w:rFonts w:ascii="Times New Roman" w:hAnsi="Times New Roman"/>
        </w:rPr>
        <w:t>-Loi n° 93-009 du 02 juillet 1993 portant régime des forêts en République du Bénin</w:t>
      </w:r>
    </w:p>
    <w:p w14:paraId="23A5B8EA" w14:textId="77777777" w:rsidR="00572860" w:rsidRPr="00D37CFB" w:rsidRDefault="00572860" w:rsidP="00572860">
      <w:pPr>
        <w:spacing w:after="0"/>
        <w:jc w:val="both"/>
        <w:rPr>
          <w:rFonts w:ascii="Times New Roman" w:hAnsi="Times New Roman"/>
          <w:bCs/>
        </w:rPr>
      </w:pPr>
      <w:r w:rsidRPr="00D37CFB">
        <w:rPr>
          <w:rFonts w:ascii="Times New Roman" w:hAnsi="Times New Roman"/>
        </w:rPr>
        <w:t>-Loi n</w:t>
      </w:r>
      <w:r w:rsidRPr="00D37CFB">
        <w:rPr>
          <w:rFonts w:ascii="Times New Roman" w:hAnsi="Times New Roman"/>
          <w:bCs/>
        </w:rPr>
        <w:t>° 98 - 030 du 12 février 1999 portant loi-cadre sur l’environnement en République du Bénin</w:t>
      </w:r>
    </w:p>
    <w:p w14:paraId="23A5B8EB" w14:textId="77777777" w:rsidR="00572860" w:rsidRPr="00D37CFB" w:rsidRDefault="00572860" w:rsidP="00572860">
      <w:pPr>
        <w:spacing w:after="0"/>
        <w:jc w:val="both"/>
        <w:rPr>
          <w:rFonts w:ascii="Times New Roman" w:hAnsi="Times New Roman"/>
          <w:color w:val="000000"/>
        </w:rPr>
      </w:pPr>
      <w:r w:rsidRPr="00D37CFB">
        <w:rPr>
          <w:rFonts w:ascii="Times New Roman" w:hAnsi="Times New Roman"/>
          <w:bCs/>
          <w:color w:val="000000"/>
        </w:rPr>
        <w:t xml:space="preserve">-Loi n°2013-01 du 14 août 2013 </w:t>
      </w:r>
      <w:r w:rsidRPr="00D37CFB">
        <w:rPr>
          <w:rFonts w:ascii="Times New Roman" w:hAnsi="Times New Roman"/>
          <w:color w:val="000000"/>
        </w:rPr>
        <w:t>portant code foncier et domanial en</w:t>
      </w:r>
      <w:r w:rsidRPr="00D37CFB">
        <w:rPr>
          <w:rFonts w:ascii="Times New Roman" w:hAnsi="Times New Roman"/>
          <w:bCs/>
          <w:color w:val="000000"/>
        </w:rPr>
        <w:t xml:space="preserve"> </w:t>
      </w:r>
      <w:r w:rsidRPr="00D37CFB">
        <w:rPr>
          <w:rFonts w:ascii="Times New Roman" w:hAnsi="Times New Roman"/>
          <w:color w:val="000000"/>
        </w:rPr>
        <w:t>République du Bénin</w:t>
      </w:r>
    </w:p>
    <w:p w14:paraId="23A5B8EC" w14:textId="77777777" w:rsidR="00572860" w:rsidRPr="00D37CFB" w:rsidRDefault="00572860" w:rsidP="00572860">
      <w:pPr>
        <w:spacing w:after="0"/>
        <w:jc w:val="both"/>
        <w:rPr>
          <w:rFonts w:ascii="Times New Roman" w:hAnsi="Times New Roman"/>
        </w:rPr>
      </w:pPr>
      <w:r w:rsidRPr="00D37CFB">
        <w:rPr>
          <w:rFonts w:ascii="Times New Roman" w:hAnsi="Times New Roman"/>
        </w:rPr>
        <w:t>-</w:t>
      </w:r>
      <w:r w:rsidRPr="00837335">
        <w:t xml:space="preserve"> </w:t>
      </w:r>
      <w:r w:rsidRPr="00837335">
        <w:rPr>
          <w:rFonts w:ascii="Times New Roman" w:hAnsi="Times New Roman"/>
        </w:rPr>
        <w:t>Loi n°2017</w:t>
      </w:r>
      <w:r w:rsidRPr="00837335">
        <w:rPr>
          <w:rFonts w:ascii="Cambria Math" w:hAnsi="Cambria Math" w:cs="Cambria Math"/>
        </w:rPr>
        <w:t>‐</w:t>
      </w:r>
      <w:r w:rsidRPr="00837335">
        <w:rPr>
          <w:rFonts w:ascii="Times New Roman" w:hAnsi="Times New Roman"/>
        </w:rPr>
        <w:t>05 du 29 août 2017 fixant les conditions d’embauche, de placement de main-d’œuvre et résiliation du contrat de travail en République du Bénin</w:t>
      </w:r>
      <w:r w:rsidRPr="00837335" w:rsidDel="00837335">
        <w:rPr>
          <w:rFonts w:ascii="Times New Roman" w:hAnsi="Times New Roman"/>
        </w:rPr>
        <w:t xml:space="preserve"> </w:t>
      </w:r>
    </w:p>
    <w:p w14:paraId="23A5B8ED" w14:textId="77777777" w:rsidR="00572860" w:rsidRPr="00D37CFB" w:rsidRDefault="00572860" w:rsidP="00572860">
      <w:pPr>
        <w:spacing w:after="0"/>
        <w:jc w:val="both"/>
        <w:rPr>
          <w:rFonts w:ascii="Times New Roman" w:hAnsi="Times New Roman"/>
          <w:lang w:eastAsia="fr-FR"/>
        </w:rPr>
      </w:pPr>
      <w:r>
        <w:rPr>
          <w:rFonts w:ascii="Times New Roman" w:hAnsi="Times New Roman"/>
          <w:lang w:eastAsia="fr-FR"/>
        </w:rPr>
        <w:t>-Loi n°2018 -</w:t>
      </w:r>
      <w:r w:rsidRPr="00D37CFB">
        <w:rPr>
          <w:rFonts w:ascii="Times New Roman" w:hAnsi="Times New Roman"/>
          <w:lang w:eastAsia="fr-FR"/>
        </w:rPr>
        <w:t>18 du 06 août 2018 sur les changements climatiques en République du Bénin</w:t>
      </w:r>
    </w:p>
    <w:p w14:paraId="23A5B8EE" w14:textId="77777777" w:rsidR="00572860" w:rsidRPr="00D37CFB" w:rsidRDefault="00572860" w:rsidP="00572860">
      <w:pPr>
        <w:spacing w:after="0"/>
        <w:jc w:val="both"/>
        <w:rPr>
          <w:rFonts w:ascii="Times New Roman" w:hAnsi="Times New Roman"/>
          <w:bCs/>
        </w:rPr>
      </w:pPr>
      <w:r w:rsidRPr="00D37CFB">
        <w:rPr>
          <w:rFonts w:ascii="Times New Roman" w:hAnsi="Times New Roman"/>
          <w:bCs/>
        </w:rPr>
        <w:t>-</w:t>
      </w:r>
      <w:r w:rsidRPr="00D37CFB">
        <w:rPr>
          <w:rFonts w:ascii="Times New Roman" w:hAnsi="Times New Roman"/>
        </w:rPr>
        <w:t>Loi n°97-029 du 15 janvier 1999 portant organisation des Communes en République du Bénin</w:t>
      </w:r>
    </w:p>
    <w:p w14:paraId="23A5B8EF" w14:textId="77777777" w:rsidR="00572860" w:rsidRPr="00D37CFB" w:rsidRDefault="00572860" w:rsidP="00572860">
      <w:pPr>
        <w:spacing w:after="0"/>
        <w:jc w:val="both"/>
        <w:rPr>
          <w:rFonts w:ascii="Times New Roman" w:hAnsi="Times New Roman"/>
        </w:rPr>
      </w:pPr>
      <w:r w:rsidRPr="00D37CFB">
        <w:rPr>
          <w:rFonts w:ascii="Times New Roman" w:hAnsi="Times New Roman"/>
        </w:rPr>
        <w:t>-Décret 96-271 du 02 juillet 1996 portant modalités d’application de la loi 93-009 du 02 juillet 1993 portant régime de forêts en République du Bénin</w:t>
      </w:r>
    </w:p>
    <w:p w14:paraId="23A5B8F0" w14:textId="77777777" w:rsidR="00572860" w:rsidRDefault="00572860" w:rsidP="00572860">
      <w:pPr>
        <w:spacing w:after="0"/>
        <w:jc w:val="both"/>
        <w:rPr>
          <w:rFonts w:ascii="Times New Roman" w:hAnsi="Times New Roman"/>
        </w:rPr>
      </w:pPr>
      <w:r w:rsidRPr="00D37CFB">
        <w:rPr>
          <w:rFonts w:ascii="Times New Roman" w:hAnsi="Times New Roman"/>
        </w:rPr>
        <w:t>-Décret 96-271 du 02 juillet 1996 portant modalités d’application de la loi 93-009 du 02 juillet 1993 portant régime de forêts en République du Bénin</w:t>
      </w:r>
    </w:p>
    <w:p w14:paraId="23A5B8F1" w14:textId="77777777" w:rsidR="00572860" w:rsidRPr="00D37CFB" w:rsidRDefault="00572860" w:rsidP="00572860">
      <w:pPr>
        <w:spacing w:after="0"/>
        <w:jc w:val="both"/>
        <w:rPr>
          <w:rFonts w:ascii="Times New Roman" w:hAnsi="Times New Roman"/>
        </w:rPr>
      </w:pPr>
      <w:r w:rsidRPr="00D37CFB">
        <w:rPr>
          <w:rFonts w:ascii="Times New Roman" w:hAnsi="Times New Roman"/>
        </w:rPr>
        <w:t>-Décret n° 2017-332 du 06 juillet 2017 portant organisation des procédures de l’évaluation environnementale en République du Bénin</w:t>
      </w:r>
    </w:p>
    <w:p w14:paraId="23A5B8F2" w14:textId="77777777" w:rsidR="00572860" w:rsidRPr="00D37CFB" w:rsidRDefault="00572860" w:rsidP="00572860">
      <w:pPr>
        <w:spacing w:after="0"/>
        <w:jc w:val="both"/>
        <w:rPr>
          <w:rFonts w:ascii="Times New Roman" w:hAnsi="Times New Roman"/>
        </w:rPr>
      </w:pPr>
      <w:r w:rsidRPr="00D37CFB">
        <w:rPr>
          <w:rFonts w:ascii="Times New Roman" w:hAnsi="Times New Roman"/>
        </w:rPr>
        <w:t>-Décret N°2017-200 du 29 mars 2017 portant nouvelles mesures d’exploitation, de commercialisation, d’exportation du bois et des produits de bois en République du Bénin</w:t>
      </w:r>
    </w:p>
    <w:p w14:paraId="23A5B8F3" w14:textId="77777777" w:rsidR="00572860" w:rsidRPr="00D37CFB" w:rsidRDefault="00572860" w:rsidP="00572860">
      <w:pPr>
        <w:spacing w:after="0"/>
        <w:jc w:val="both"/>
        <w:rPr>
          <w:rFonts w:ascii="Times New Roman" w:hAnsi="Times New Roman"/>
        </w:rPr>
      </w:pPr>
      <w:r w:rsidRPr="00D37CFB">
        <w:rPr>
          <w:rFonts w:ascii="Times New Roman" w:hAnsi="Times New Roman"/>
        </w:rPr>
        <w:t>-Décret N° 218-171 du 16 Mai 2018 portant création, attributions, organisation et fonctionnement du Comité National de Gestion des Pesticides</w:t>
      </w:r>
    </w:p>
    <w:p w14:paraId="23A5B8F4" w14:textId="77777777" w:rsidR="00572860" w:rsidRPr="00D37CFB" w:rsidRDefault="00572860" w:rsidP="00572860">
      <w:pPr>
        <w:spacing w:after="0"/>
        <w:jc w:val="both"/>
        <w:rPr>
          <w:rFonts w:ascii="Times New Roman" w:hAnsi="Times New Roman"/>
        </w:rPr>
      </w:pPr>
      <w:r w:rsidRPr="00D37CFB">
        <w:rPr>
          <w:rFonts w:ascii="Times New Roman" w:hAnsi="Times New Roman"/>
        </w:rPr>
        <w:t xml:space="preserve">-Décret N°2018-172 du 16 </w:t>
      </w:r>
      <w:r>
        <w:rPr>
          <w:rFonts w:ascii="Times New Roman" w:hAnsi="Times New Roman"/>
        </w:rPr>
        <w:t>m</w:t>
      </w:r>
      <w:r w:rsidRPr="00D37CFB">
        <w:rPr>
          <w:rFonts w:ascii="Times New Roman" w:hAnsi="Times New Roman"/>
        </w:rPr>
        <w:t>ai 2018 fixant les modalités d’application des règlements communautaires sur l’homologation des pesticides en République du Bénin</w:t>
      </w:r>
    </w:p>
    <w:p w14:paraId="23A5B8F5" w14:textId="77777777" w:rsidR="00572860" w:rsidRPr="00D37CFB" w:rsidRDefault="00572860" w:rsidP="00572860">
      <w:pPr>
        <w:spacing w:after="0"/>
        <w:jc w:val="both"/>
        <w:rPr>
          <w:rFonts w:ascii="Times New Roman" w:hAnsi="Times New Roman"/>
        </w:rPr>
      </w:pPr>
      <w:r w:rsidRPr="00D37CFB">
        <w:rPr>
          <w:rFonts w:ascii="Times New Roman" w:hAnsi="Times New Roman"/>
        </w:rPr>
        <w:t xml:space="preserve">-Décret N°2018-173 du 16 </w:t>
      </w:r>
      <w:r>
        <w:rPr>
          <w:rFonts w:ascii="Times New Roman" w:hAnsi="Times New Roman"/>
        </w:rPr>
        <w:t>m</w:t>
      </w:r>
      <w:r w:rsidRPr="00D37CFB">
        <w:rPr>
          <w:rFonts w:ascii="Times New Roman" w:hAnsi="Times New Roman"/>
        </w:rPr>
        <w:t>ai 2018 instituant le catalogue béninois des espèces et variétés végétales</w:t>
      </w:r>
    </w:p>
    <w:p w14:paraId="23A5B8F6" w14:textId="77777777" w:rsidR="00572860" w:rsidRPr="00D37CFB" w:rsidRDefault="00572860" w:rsidP="00572860">
      <w:pPr>
        <w:spacing w:after="0"/>
        <w:jc w:val="both"/>
        <w:rPr>
          <w:rFonts w:ascii="Times New Roman" w:hAnsi="Times New Roman"/>
        </w:rPr>
      </w:pPr>
      <w:r w:rsidRPr="00D37CFB">
        <w:rPr>
          <w:rFonts w:ascii="Times New Roman" w:hAnsi="Times New Roman"/>
        </w:rPr>
        <w:t>-Décret N°2018-175</w:t>
      </w:r>
      <w:r>
        <w:rPr>
          <w:rFonts w:ascii="Times New Roman" w:hAnsi="Times New Roman"/>
        </w:rPr>
        <w:t xml:space="preserve"> </w:t>
      </w:r>
      <w:r w:rsidRPr="00D37CFB">
        <w:rPr>
          <w:rFonts w:ascii="Times New Roman" w:hAnsi="Times New Roman"/>
        </w:rPr>
        <w:t xml:space="preserve">du 16 </w:t>
      </w:r>
      <w:r>
        <w:rPr>
          <w:rFonts w:ascii="Times New Roman" w:hAnsi="Times New Roman"/>
        </w:rPr>
        <w:t>m</w:t>
      </w:r>
      <w:r w:rsidRPr="00D37CFB">
        <w:rPr>
          <w:rFonts w:ascii="Times New Roman" w:hAnsi="Times New Roman"/>
        </w:rPr>
        <w:t>ai 2018 portant création, attributions, organisation et fonctionnement du Comité National d’Agrément et de Contrôle de qualité des Engrais en République du Bénin.</w:t>
      </w:r>
    </w:p>
    <w:p w14:paraId="23A5B8F7" w14:textId="77777777" w:rsidR="00572860" w:rsidRPr="00D37CFB" w:rsidRDefault="00572860" w:rsidP="00572860">
      <w:pPr>
        <w:spacing w:after="0"/>
        <w:jc w:val="both"/>
        <w:rPr>
          <w:rFonts w:ascii="Times New Roman" w:hAnsi="Times New Roman"/>
        </w:rPr>
      </w:pPr>
      <w:r w:rsidRPr="00D37CFB">
        <w:rPr>
          <w:rFonts w:ascii="Times New Roman" w:hAnsi="Times New Roman"/>
        </w:rPr>
        <w:t xml:space="preserve">-Décret N°2018-176 du 16 </w:t>
      </w:r>
      <w:r>
        <w:rPr>
          <w:rFonts w:ascii="Times New Roman" w:hAnsi="Times New Roman"/>
        </w:rPr>
        <w:t>m</w:t>
      </w:r>
      <w:r w:rsidRPr="00D37CFB">
        <w:rPr>
          <w:rFonts w:ascii="Times New Roman" w:hAnsi="Times New Roman"/>
        </w:rPr>
        <w:t xml:space="preserve">ai 2018 fixant les modalités de gestion et de contrôle de qualité des engrais en République du Bénin </w:t>
      </w:r>
    </w:p>
    <w:p w14:paraId="23A5B8F8" w14:textId="77777777" w:rsidR="00C21308" w:rsidRPr="00D37CFB" w:rsidRDefault="00C21308" w:rsidP="00C21308">
      <w:pPr>
        <w:spacing w:after="0"/>
        <w:jc w:val="both"/>
      </w:pPr>
      <w:r w:rsidRPr="00D37CFB">
        <w:rPr>
          <w:rFonts w:ascii="Times New Roman" w:hAnsi="Times New Roman"/>
        </w:rPr>
        <w:t>-Arrêté interministériel N° 402/MISP/MAEP/MAEC/MCVDD/MEF/MDGL/DC/SGM/DAIC/SA/082 SGG18 du 13/12/2018 fixant les modalités de déroulement de la campagne de transhumance 2018-2019 en République du Bénin</w:t>
      </w:r>
    </w:p>
    <w:p w14:paraId="23A5B8F9" w14:textId="77777777" w:rsidR="00C21308" w:rsidRPr="00D37CFB" w:rsidRDefault="00C21308" w:rsidP="00C21308">
      <w:pPr>
        <w:spacing w:after="0"/>
        <w:jc w:val="both"/>
        <w:rPr>
          <w:rFonts w:ascii="Times New Roman" w:hAnsi="Times New Roman"/>
        </w:rPr>
      </w:pPr>
      <w:r w:rsidRPr="00D37CFB">
        <w:rPr>
          <w:rFonts w:ascii="Times New Roman" w:hAnsi="Times New Roman"/>
        </w:rPr>
        <w:t>-Arrêté interministériel N°0040/MEPN/MDGLAAT/DC/SGM/DGFRN/SA du 29</w:t>
      </w:r>
      <w:r w:rsidR="00480234">
        <w:rPr>
          <w:rFonts w:ascii="Times New Roman" w:hAnsi="Times New Roman"/>
        </w:rPr>
        <w:t xml:space="preserve"> juin </w:t>
      </w:r>
      <w:r w:rsidRPr="00D37CFB">
        <w:rPr>
          <w:rFonts w:ascii="Times New Roman" w:hAnsi="Times New Roman"/>
        </w:rPr>
        <w:t>2009, déterminant les types, modèles et modalités de délivrance et de contrôle des coupons de transport de bois en République du Bénin</w:t>
      </w:r>
    </w:p>
    <w:p w14:paraId="23A5B8FA" w14:textId="77777777" w:rsidR="00C21308" w:rsidRPr="00D37CFB" w:rsidRDefault="00C21308" w:rsidP="00C21308">
      <w:pPr>
        <w:spacing w:after="0"/>
        <w:jc w:val="both"/>
        <w:rPr>
          <w:rFonts w:ascii="Times New Roman" w:hAnsi="Times New Roman"/>
        </w:rPr>
      </w:pPr>
      <w:r w:rsidRPr="00D37CFB">
        <w:rPr>
          <w:rFonts w:ascii="Times New Roman" w:hAnsi="Times New Roman"/>
        </w:rPr>
        <w:t>-Arrêté interministériel N°0041/MEPN/MDGLAAT/DC/SGM/DGFRN/SA du 29</w:t>
      </w:r>
      <w:r w:rsidR="00480234">
        <w:rPr>
          <w:rFonts w:ascii="Times New Roman" w:hAnsi="Times New Roman"/>
        </w:rPr>
        <w:t xml:space="preserve"> juin</w:t>
      </w:r>
      <w:r w:rsidR="00480234" w:rsidRPr="00D37CFB">
        <w:rPr>
          <w:rFonts w:ascii="Times New Roman" w:hAnsi="Times New Roman"/>
        </w:rPr>
        <w:t xml:space="preserve"> </w:t>
      </w:r>
      <w:r w:rsidRPr="00D37CFB">
        <w:rPr>
          <w:rFonts w:ascii="Times New Roman" w:hAnsi="Times New Roman"/>
        </w:rPr>
        <w:t>2009 portant conditions d’agrément et modalités d’organisation et de fonctionnement des MRB</w:t>
      </w:r>
    </w:p>
    <w:p w14:paraId="23A5B8FB" w14:textId="77777777" w:rsidR="00C21308" w:rsidRPr="00D37CFB" w:rsidRDefault="00C21308" w:rsidP="00C21308">
      <w:pPr>
        <w:spacing w:after="0"/>
        <w:jc w:val="both"/>
        <w:rPr>
          <w:rFonts w:ascii="Times New Roman" w:hAnsi="Times New Roman"/>
        </w:rPr>
      </w:pPr>
      <w:r w:rsidRPr="00D37CFB">
        <w:rPr>
          <w:rFonts w:ascii="Times New Roman" w:hAnsi="Times New Roman"/>
        </w:rPr>
        <w:t>-Arrêté interministériel N°0053/MEPN/MIC/DC/SGM/DGFRN/DGCE du 04/09/2007, portant modalités d’importation et d’exportation du bois en République du Bénin</w:t>
      </w:r>
    </w:p>
    <w:p w14:paraId="23A5B8FC" w14:textId="77777777" w:rsidR="00C21308" w:rsidRDefault="00C21308" w:rsidP="00C21308">
      <w:pPr>
        <w:spacing w:after="0"/>
        <w:jc w:val="both"/>
        <w:rPr>
          <w:rFonts w:ascii="Times New Roman" w:hAnsi="Times New Roman"/>
        </w:rPr>
      </w:pPr>
      <w:r w:rsidRPr="00D37CFB">
        <w:rPr>
          <w:rFonts w:ascii="Times New Roman" w:hAnsi="Times New Roman"/>
        </w:rPr>
        <w:t>-Arrêté interministériel N°036/MEPN/MEF/DC/SGM/DGFRN/SA du 16/05/2008, portant modalités de recouvrement et de répartition des taxes et redevances perçues en matière d’exploitation, de transport, de commerce, d’industrie et de contrôle des produits forestiers en République du Bénin</w:t>
      </w:r>
    </w:p>
    <w:p w14:paraId="23A5B8FD" w14:textId="77777777" w:rsidR="00480234" w:rsidRPr="00C52DF4" w:rsidRDefault="00480234" w:rsidP="00572860">
      <w:pPr>
        <w:spacing w:after="0"/>
        <w:rPr>
          <w:sz w:val="24"/>
        </w:rPr>
      </w:pPr>
      <w:r w:rsidRPr="00C52DF4">
        <w:rPr>
          <w:rFonts w:ascii="Times New Roman" w:hAnsi="Times New Roman"/>
          <w:szCs w:val="20"/>
        </w:rPr>
        <w:t>Arrêté interministériel N° 402/MISP/MAEP/MAEC/MCVDD/MEF/MDGL/DC/SGM/DAIC/SA/082 SGG18 du 13 décembre 2018 fixant les modalités de déroulement de la campagne de transhumance 2018-2019 en République du Bénin</w:t>
      </w:r>
      <w:r w:rsidR="007E386C">
        <w:rPr>
          <w:rFonts w:ascii="Times New Roman" w:hAnsi="Times New Roman"/>
          <w:szCs w:val="20"/>
        </w:rPr>
        <w:t>.</w:t>
      </w:r>
    </w:p>
    <w:p w14:paraId="23A5B8FE" w14:textId="77777777" w:rsidR="00B83D4D" w:rsidRDefault="00B83D4D" w:rsidP="00B52ACA">
      <w:pPr>
        <w:rPr>
          <w:rFonts w:ascii="Times New Roman" w:hAnsi="Times New Roman"/>
          <w:b/>
        </w:rPr>
      </w:pPr>
    </w:p>
    <w:p w14:paraId="23A5B8FF" w14:textId="77777777" w:rsidR="00572860" w:rsidRDefault="00572860">
      <w:pPr>
        <w:rPr>
          <w:rFonts w:ascii="Times New Roman" w:hAnsi="Times New Roman"/>
          <w:b/>
        </w:rPr>
      </w:pPr>
      <w:r>
        <w:rPr>
          <w:rFonts w:ascii="Times New Roman" w:hAnsi="Times New Roman"/>
          <w:b/>
        </w:rPr>
        <w:br w:type="page"/>
      </w:r>
    </w:p>
    <w:p w14:paraId="23A5B900" w14:textId="77777777" w:rsidR="00B83D4D" w:rsidRDefault="00B83D4D" w:rsidP="00B52ACA">
      <w:pPr>
        <w:rPr>
          <w:rFonts w:ascii="Times New Roman" w:hAnsi="Times New Roman"/>
          <w:b/>
        </w:rPr>
      </w:pPr>
    </w:p>
    <w:p w14:paraId="23A5B901" w14:textId="77777777" w:rsidR="00B83D4D" w:rsidRDefault="00B83D4D" w:rsidP="00B52ACA">
      <w:pPr>
        <w:rPr>
          <w:rFonts w:ascii="Times New Roman" w:hAnsi="Times New Roman"/>
          <w:b/>
        </w:rPr>
      </w:pPr>
    </w:p>
    <w:p w14:paraId="23A5B902" w14:textId="77777777" w:rsidR="00572860" w:rsidRDefault="00572860" w:rsidP="00B52ACA">
      <w:pPr>
        <w:rPr>
          <w:rFonts w:ascii="Times New Roman" w:hAnsi="Times New Roman"/>
          <w:b/>
        </w:rPr>
      </w:pPr>
    </w:p>
    <w:p w14:paraId="23A5B903" w14:textId="77777777" w:rsidR="00572860" w:rsidRDefault="00572860" w:rsidP="00B52ACA">
      <w:pPr>
        <w:rPr>
          <w:rFonts w:ascii="Times New Roman" w:hAnsi="Times New Roman"/>
          <w:b/>
        </w:rPr>
      </w:pPr>
    </w:p>
    <w:p w14:paraId="23A5B904" w14:textId="77777777" w:rsidR="00572860" w:rsidRDefault="00572860" w:rsidP="00B52ACA">
      <w:pPr>
        <w:rPr>
          <w:rFonts w:ascii="Times New Roman" w:hAnsi="Times New Roman"/>
          <w:b/>
        </w:rPr>
      </w:pPr>
    </w:p>
    <w:p w14:paraId="23A5B905" w14:textId="77777777" w:rsidR="00572860" w:rsidRDefault="00572860" w:rsidP="00B52ACA">
      <w:pPr>
        <w:rPr>
          <w:rFonts w:ascii="Times New Roman" w:hAnsi="Times New Roman"/>
          <w:b/>
        </w:rPr>
      </w:pPr>
    </w:p>
    <w:p w14:paraId="23A5B906" w14:textId="77777777" w:rsidR="00572860" w:rsidRDefault="00572860" w:rsidP="00B52ACA">
      <w:pPr>
        <w:rPr>
          <w:rFonts w:ascii="Times New Roman" w:hAnsi="Times New Roman"/>
          <w:b/>
        </w:rPr>
      </w:pPr>
    </w:p>
    <w:p w14:paraId="23A5B907" w14:textId="77777777" w:rsidR="00B83D4D" w:rsidRPr="00FD6DCC" w:rsidRDefault="00EE417F" w:rsidP="00D32B16">
      <w:pPr>
        <w:pStyle w:val="Titre1"/>
        <w:rPr>
          <w:rFonts w:ascii="Times New Roman" w:hAnsi="Times New Roman"/>
          <w:b/>
          <w:color w:val="auto"/>
        </w:rPr>
      </w:pPr>
      <w:bookmarkStart w:id="140" w:name="_Toc3126618"/>
      <w:r w:rsidRPr="00FD6DCC">
        <w:rPr>
          <w:rFonts w:ascii="Times New Roman" w:hAnsi="Times New Roman"/>
          <w:b/>
          <w:color w:val="auto"/>
        </w:rPr>
        <w:t>ANNEXES</w:t>
      </w:r>
      <w:bookmarkEnd w:id="140"/>
    </w:p>
    <w:p w14:paraId="23A5B908" w14:textId="77777777" w:rsidR="00EE417F" w:rsidRDefault="00EE417F" w:rsidP="00B52ACA">
      <w:pPr>
        <w:rPr>
          <w:rFonts w:ascii="Times New Roman" w:hAnsi="Times New Roman"/>
          <w:b/>
        </w:rPr>
      </w:pPr>
    </w:p>
    <w:p w14:paraId="23A5B909" w14:textId="77777777" w:rsidR="00EE417F" w:rsidRPr="00AD56B2" w:rsidRDefault="00EE417F">
      <w:pPr>
        <w:rPr>
          <w:rFonts w:ascii="Times New Roman" w:hAnsi="Times New Roman"/>
          <w:b/>
          <w:sz w:val="2"/>
          <w:szCs w:val="2"/>
        </w:rPr>
      </w:pPr>
      <w:r>
        <w:rPr>
          <w:rFonts w:ascii="Times New Roman" w:hAnsi="Times New Roman"/>
          <w:b/>
        </w:rPr>
        <w:br w:type="page"/>
      </w:r>
    </w:p>
    <w:p w14:paraId="23A5B90A" w14:textId="77777777" w:rsidR="00EE417F" w:rsidRPr="00EE417F" w:rsidRDefault="00EE417F" w:rsidP="009D796D">
      <w:pPr>
        <w:pStyle w:val="Titre2"/>
        <w:spacing w:before="0"/>
        <w:jc w:val="both"/>
        <w:rPr>
          <w:rFonts w:ascii="Times New Roman" w:hAnsi="Times New Roman"/>
          <w:lang w:eastAsia="fr-FR"/>
        </w:rPr>
      </w:pPr>
      <w:bookmarkStart w:id="141" w:name="_Toc535918442"/>
      <w:bookmarkStart w:id="142" w:name="_Toc3126619"/>
      <w:r w:rsidRPr="009D796D">
        <w:rPr>
          <w:rFonts w:ascii="Times New Roman" w:hAnsi="Times New Roman"/>
          <w:b/>
          <w:bCs/>
          <w:color w:val="auto"/>
          <w:sz w:val="24"/>
          <w:szCs w:val="24"/>
          <w:lang w:eastAsia="fr-FR"/>
        </w:rPr>
        <w:lastRenderedPageBreak/>
        <w:t>ANNEXE 1 : DIAGRAMME DE SÉLECTION ET APPROBATION DES SOUS PROJETS INCLUANT LE TRI ENVIRONNEMENTAL ET SOCIAL</w:t>
      </w:r>
      <w:bookmarkEnd w:id="141"/>
      <w:bookmarkEnd w:id="142"/>
      <w:r w:rsidRPr="00EE417F">
        <w:rPr>
          <w:rFonts w:ascii="Times New Roman" w:hAnsi="Times New Roman"/>
          <w:lang w:eastAsia="fr-FR"/>
        </w:rPr>
        <w:tab/>
      </w:r>
    </w:p>
    <w:p w14:paraId="23A5B90B" w14:textId="77777777" w:rsidR="00EE417F" w:rsidRPr="00EE417F" w:rsidRDefault="00EE417F" w:rsidP="00EE417F">
      <w:pPr>
        <w:rPr>
          <w:rFonts w:ascii="Times New Roman" w:eastAsia="MS Mincho" w:hAnsi="Times New Roman"/>
        </w:rPr>
      </w:pPr>
    </w:p>
    <w:p w14:paraId="23A5B90C" w14:textId="77777777" w:rsidR="00EE417F" w:rsidRPr="00EE417F" w:rsidRDefault="0025623F" w:rsidP="00EE417F">
      <w:pPr>
        <w:rPr>
          <w:rFonts w:ascii="Times New Roman" w:eastAsia="MS Mincho" w:hAnsi="Times New Roman"/>
          <w:b/>
          <w:bCs/>
          <w:sz w:val="23"/>
          <w:szCs w:val="23"/>
        </w:rPr>
      </w:pPr>
      <w:r>
        <w:rPr>
          <w:noProof/>
          <w:lang w:val="en-US"/>
        </w:rPr>
        <mc:AlternateContent>
          <mc:Choice Requires="wpg">
            <w:drawing>
              <wp:inline distT="0" distB="0" distL="0" distR="0" wp14:anchorId="23A5C428" wp14:editId="23A5C429">
                <wp:extent cx="5781675" cy="7988300"/>
                <wp:effectExtent l="0" t="0" r="28575" b="12700"/>
                <wp:docPr id="57" name="Groupe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675" cy="7988300"/>
                          <a:chOff x="0" y="0"/>
                          <a:chExt cx="57816" cy="79884"/>
                        </a:xfrm>
                      </wpg:grpSpPr>
                      <wpg:grpSp>
                        <wpg:cNvPr id="59" name="Group 12"/>
                        <wpg:cNvGrpSpPr>
                          <a:grpSpLocks/>
                        </wpg:cNvGrpSpPr>
                        <wpg:grpSpPr bwMode="auto">
                          <a:xfrm>
                            <a:off x="0" y="0"/>
                            <a:ext cx="57435" cy="15240"/>
                            <a:chOff x="0" y="0"/>
                            <a:chExt cx="57435" cy="15240"/>
                          </a:xfrm>
                        </wpg:grpSpPr>
                        <wps:wsp>
                          <wps:cNvPr id="62" name="Line 88"/>
                          <wps:cNvCnPr>
                            <a:cxnSpLocks noChangeShapeType="1"/>
                          </wps:cNvCnPr>
                          <wps:spPr bwMode="auto">
                            <a:xfrm flipH="1">
                              <a:off x="28289" y="6286"/>
                              <a:ext cx="0" cy="24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Text Box 5"/>
                          <wps:cNvSpPr txBox="1">
                            <a:spLocks noChangeArrowheads="1"/>
                          </wps:cNvSpPr>
                          <wps:spPr bwMode="auto">
                            <a:xfrm>
                              <a:off x="3524" y="0"/>
                              <a:ext cx="50012" cy="6604"/>
                            </a:xfrm>
                            <a:prstGeom prst="rect">
                              <a:avLst/>
                            </a:prstGeom>
                            <a:solidFill>
                              <a:srgbClr val="FFFFFF"/>
                            </a:solidFill>
                            <a:ln w="9525">
                              <a:solidFill>
                                <a:srgbClr val="000000"/>
                              </a:solidFill>
                              <a:miter lim="800000"/>
                              <a:headEnd/>
                              <a:tailEnd/>
                            </a:ln>
                          </wps:spPr>
                          <wps:txbx>
                            <w:txbxContent>
                              <w:p w14:paraId="23A5C45B" w14:textId="77777777" w:rsidR="005D5B3B" w:rsidRPr="003C0677" w:rsidRDefault="005D5B3B" w:rsidP="00EE417F">
                                <w:pPr>
                                  <w:jc w:val="center"/>
                                  <w:rPr>
                                    <w:rFonts w:ascii="Times New Roman" w:hAnsi="Times New Roman"/>
                                    <w:sz w:val="24"/>
                                    <w:szCs w:val="24"/>
                                  </w:rPr>
                                </w:pPr>
                                <w:r w:rsidRPr="003C0677">
                                  <w:rPr>
                                    <w:rFonts w:ascii="Times New Roman" w:hAnsi="Times New Roman"/>
                                    <w:sz w:val="24"/>
                                    <w:szCs w:val="24"/>
                                  </w:rPr>
                                  <w:t>Etape 1 : Remplissage de la fiche de screening environnemental et social</w:t>
                                </w:r>
                              </w:p>
                              <w:p w14:paraId="23A5C45C" w14:textId="77777777" w:rsidR="005D5B3B" w:rsidRPr="00715BE8" w:rsidRDefault="005D5B3B" w:rsidP="00EE417F">
                                <w:pPr>
                                  <w:jc w:val="center"/>
                                  <w:rPr>
                                    <w:sz w:val="20"/>
                                    <w:szCs w:val="20"/>
                                  </w:rPr>
                                </w:pPr>
                              </w:p>
                            </w:txbxContent>
                          </wps:txbx>
                          <wps:bodyPr rot="0" vert="horz" wrap="square" lIns="91440" tIns="45720" rIns="91440" bIns="45720" anchor="t" anchorCtr="0" upright="1">
                            <a:spAutoFit/>
                          </wps:bodyPr>
                        </wps:wsp>
                        <wps:wsp>
                          <wps:cNvPr id="65" name="Text Box 15"/>
                          <wps:cNvSpPr txBox="1">
                            <a:spLocks noChangeArrowheads="1"/>
                          </wps:cNvSpPr>
                          <wps:spPr bwMode="auto">
                            <a:xfrm>
                              <a:off x="9525" y="2762"/>
                              <a:ext cx="35718" cy="2476"/>
                            </a:xfrm>
                            <a:prstGeom prst="rect">
                              <a:avLst/>
                            </a:prstGeom>
                            <a:solidFill>
                              <a:srgbClr val="FFFFFF"/>
                            </a:solidFill>
                            <a:ln w="6350">
                              <a:solidFill>
                                <a:srgbClr val="000000"/>
                              </a:solidFill>
                              <a:miter lim="800000"/>
                              <a:headEnd/>
                              <a:tailEnd/>
                            </a:ln>
                          </wps:spPr>
                          <wps:txbx>
                            <w:txbxContent>
                              <w:p w14:paraId="23A5C45D" w14:textId="72275F77" w:rsidR="005D5B3B" w:rsidRPr="003C0677" w:rsidRDefault="005D5B3B" w:rsidP="00EE417F">
                                <w:pPr>
                                  <w:jc w:val="center"/>
                                  <w:rPr>
                                    <w:rFonts w:ascii="Times New Roman"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Del="003F3584">
                                  <w:rPr>
                                    <w:rFonts w:ascii="Times New Roman" w:hAnsi="Times New Roman"/>
                                    <w:sz w:val="20"/>
                                    <w:szCs w:val="20"/>
                                  </w:rPr>
                                  <w:t xml:space="preserve"> </w:t>
                                </w:r>
                                <w:r>
                                  <w:rPr>
                                    <w:rFonts w:ascii="Times New Roman" w:hAnsi="Times New Roman"/>
                                    <w:sz w:val="20"/>
                                    <w:szCs w:val="20"/>
                                  </w:rPr>
                                  <w:t>de l’UG</w:t>
                                </w:r>
                                <w:r w:rsidRPr="003C0677">
                                  <w:rPr>
                                    <w:rFonts w:ascii="Times New Roman" w:hAnsi="Times New Roman"/>
                                    <w:sz w:val="20"/>
                                    <w:szCs w:val="20"/>
                                  </w:rPr>
                                  <w:t>P</w:t>
                                </w:r>
                                <w:r>
                                  <w:rPr>
                                    <w:rFonts w:ascii="Times New Roman" w:hAnsi="Times New Roman"/>
                                    <w:sz w:val="20"/>
                                    <w:szCs w:val="20"/>
                                  </w:rPr>
                                  <w:t>/</w:t>
                                </w:r>
                                <w:r w:rsidRPr="00C0333B">
                                  <w:rPr>
                                    <w:rFonts w:ascii="Times New Roman" w:hAnsi="Times New Roman"/>
                                    <w:szCs w:val="20"/>
                                  </w:rPr>
                                  <w:t xml:space="preserve"> </w:t>
                                </w:r>
                                <w:r w:rsidRPr="00900016">
                                  <w:rPr>
                                    <w:rFonts w:ascii="Times New Roman" w:hAnsi="Times New Roman"/>
                                    <w:szCs w:val="20"/>
                                  </w:rPr>
                                  <w:t>Projet Forêts Classées Bénin</w:t>
                                </w:r>
                                <w:r w:rsidRPr="003C0677">
                                  <w:rPr>
                                    <w:rFonts w:ascii="Times New Roman" w:hAnsi="Times New Roman"/>
                                    <w:sz w:val="20"/>
                                    <w:szCs w:val="20"/>
                                  </w:rPr>
                                  <w:t>-ABE</w:t>
                                </w:r>
                              </w:p>
                            </w:txbxContent>
                          </wps:txbx>
                          <wps:bodyPr rot="0" vert="horz" wrap="square" lIns="91440" tIns="45720" rIns="91440" bIns="45720" anchor="t" anchorCtr="0" upright="1">
                            <a:noAutofit/>
                          </wps:bodyPr>
                        </wps:wsp>
                        <wps:wsp>
                          <wps:cNvPr id="66" name="Text Box 7"/>
                          <wps:cNvSpPr txBox="1">
                            <a:spLocks noChangeArrowheads="1"/>
                          </wps:cNvSpPr>
                          <wps:spPr bwMode="auto">
                            <a:xfrm>
                              <a:off x="0" y="8763"/>
                              <a:ext cx="57435" cy="6477"/>
                            </a:xfrm>
                            <a:prstGeom prst="rect">
                              <a:avLst/>
                            </a:prstGeom>
                            <a:solidFill>
                              <a:srgbClr val="FFFFFF"/>
                            </a:solidFill>
                            <a:ln w="9525">
                              <a:solidFill>
                                <a:srgbClr val="000000"/>
                              </a:solidFill>
                              <a:miter lim="800000"/>
                              <a:headEnd/>
                              <a:tailEnd/>
                            </a:ln>
                          </wps:spPr>
                          <wps:txbx>
                            <w:txbxContent>
                              <w:p w14:paraId="23A5C45E" w14:textId="77777777" w:rsidR="005D5B3B" w:rsidRPr="003C0677" w:rsidRDefault="005D5B3B" w:rsidP="00EE417F">
                                <w:pPr>
                                  <w:spacing w:after="0"/>
                                  <w:jc w:val="center"/>
                                  <w:rPr>
                                    <w:rFonts w:ascii="Times New Roman" w:hAnsi="Times New Roman"/>
                                    <w:sz w:val="24"/>
                                    <w:szCs w:val="24"/>
                                  </w:rPr>
                                </w:pPr>
                                <w:r w:rsidRPr="003C0677">
                                  <w:rPr>
                                    <w:rFonts w:ascii="Times New Roman" w:hAnsi="Times New Roman"/>
                                    <w:sz w:val="24"/>
                                    <w:szCs w:val="24"/>
                                  </w:rPr>
                                  <w:t>Etape 2 : Validation de la fiche de screening environnementale et social</w:t>
                                </w:r>
                              </w:p>
                              <w:p w14:paraId="23A5C45F" w14:textId="77777777" w:rsidR="005D5B3B" w:rsidRPr="00715BE8" w:rsidRDefault="005D5B3B" w:rsidP="00EE417F">
                                <w:pPr>
                                  <w:spacing w:after="0"/>
                                  <w:jc w:val="center"/>
                                  <w:rPr>
                                    <w:sz w:val="20"/>
                                    <w:szCs w:val="20"/>
                                  </w:rPr>
                                </w:pPr>
                              </w:p>
                            </w:txbxContent>
                          </wps:txbx>
                          <wps:bodyPr rot="0" vert="horz" wrap="square" lIns="91440" tIns="45720" rIns="91440" bIns="45720" anchor="t" anchorCtr="0" upright="1">
                            <a:noAutofit/>
                          </wps:bodyPr>
                        </wps:wsp>
                        <wps:wsp>
                          <wps:cNvPr id="67" name="Text Box 17"/>
                          <wps:cNvSpPr txBox="1">
                            <a:spLocks noChangeArrowheads="1"/>
                          </wps:cNvSpPr>
                          <wps:spPr bwMode="auto">
                            <a:xfrm>
                              <a:off x="10001" y="11906"/>
                              <a:ext cx="35623" cy="2865"/>
                            </a:xfrm>
                            <a:prstGeom prst="rect">
                              <a:avLst/>
                            </a:prstGeom>
                            <a:solidFill>
                              <a:srgbClr val="FFFFFF"/>
                            </a:solidFill>
                            <a:ln w="6350">
                              <a:solidFill>
                                <a:srgbClr val="000000"/>
                              </a:solidFill>
                              <a:miter lim="800000"/>
                              <a:headEnd/>
                              <a:tailEnd/>
                            </a:ln>
                          </wps:spPr>
                          <wps:txbx>
                            <w:txbxContent>
                              <w:p w14:paraId="23A5C460" w14:textId="77777777" w:rsidR="005D5B3B" w:rsidRPr="003C0677" w:rsidRDefault="005D5B3B" w:rsidP="00EE417F">
                                <w:pPr>
                                  <w:jc w:val="center"/>
                                  <w:rPr>
                                    <w:rFonts w:ascii="Times New Roman" w:hAnsi="Times New Roman"/>
                                    <w:szCs w:val="24"/>
                                    <w:lang w:val="fr-BE"/>
                                  </w:rPr>
                                </w:pPr>
                                <w:r w:rsidRPr="003C0677">
                                  <w:rPr>
                                    <w:rFonts w:ascii="Times New Roman" w:hAnsi="Times New Roman"/>
                                    <w:szCs w:val="24"/>
                                    <w:lang w:val="fr-BE"/>
                                  </w:rPr>
                                  <w:t>ABE</w:t>
                                </w:r>
                              </w:p>
                              <w:p w14:paraId="23A5C461" w14:textId="77777777" w:rsidR="005D5B3B" w:rsidRPr="00E475C0" w:rsidRDefault="005D5B3B" w:rsidP="00EE417F">
                                <w:pPr>
                                  <w:rPr>
                                    <w:sz w:val="20"/>
                                    <w:szCs w:val="20"/>
                                  </w:rPr>
                                </w:pPr>
                              </w:p>
                            </w:txbxContent>
                          </wps:txbx>
                          <wps:bodyPr rot="0" vert="horz" wrap="square" lIns="91440" tIns="45720" rIns="91440" bIns="45720" anchor="t" anchorCtr="0" upright="1">
                            <a:noAutofit/>
                          </wps:bodyPr>
                        </wps:wsp>
                      </wpg:grpSp>
                      <wpg:grpSp>
                        <wpg:cNvPr id="68" name="Group 18"/>
                        <wpg:cNvGrpSpPr>
                          <a:grpSpLocks/>
                        </wpg:cNvGrpSpPr>
                        <wpg:grpSpPr bwMode="auto">
                          <a:xfrm>
                            <a:off x="1714" y="17811"/>
                            <a:ext cx="55823" cy="25190"/>
                            <a:chOff x="0" y="0"/>
                            <a:chExt cx="55822" cy="25190"/>
                          </a:xfrm>
                        </wpg:grpSpPr>
                        <wps:wsp>
                          <wps:cNvPr id="69" name="Straight Connector 19"/>
                          <wps:cNvCnPr>
                            <a:cxnSpLocks noChangeShapeType="1"/>
                          </wps:cNvCnPr>
                          <wps:spPr bwMode="auto">
                            <a:xfrm flipV="1">
                              <a:off x="26193" y="5238"/>
                              <a:ext cx="2191" cy="74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Straight Connector 20"/>
                          <wps:cNvCnPr>
                            <a:cxnSpLocks noChangeShapeType="1"/>
                          </wps:cNvCnPr>
                          <wps:spPr bwMode="auto">
                            <a:xfrm flipV="1">
                              <a:off x="36385" y="3619"/>
                              <a:ext cx="209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Text Box 12"/>
                          <wps:cNvSpPr txBox="1">
                            <a:spLocks noChangeArrowheads="1"/>
                          </wps:cNvSpPr>
                          <wps:spPr bwMode="auto">
                            <a:xfrm>
                              <a:off x="38766" y="0"/>
                              <a:ext cx="17056" cy="7410"/>
                            </a:xfrm>
                            <a:prstGeom prst="rect">
                              <a:avLst/>
                            </a:prstGeom>
                            <a:solidFill>
                              <a:srgbClr val="FFFFFF"/>
                            </a:solidFill>
                            <a:ln w="9525">
                              <a:solidFill>
                                <a:srgbClr val="000000"/>
                              </a:solidFill>
                              <a:miter lim="800000"/>
                              <a:headEnd/>
                              <a:tailEnd/>
                            </a:ln>
                          </wps:spPr>
                          <wps:txbx>
                            <w:txbxContent>
                              <w:p w14:paraId="23A5C462" w14:textId="77777777" w:rsidR="005D5B3B" w:rsidRPr="003C0677" w:rsidRDefault="005D5B3B" w:rsidP="00EE417F">
                                <w:pPr>
                                  <w:spacing w:after="0"/>
                                  <w:rPr>
                                    <w:rFonts w:ascii="Times New Roman" w:hAnsi="Times New Roman"/>
                                    <w:sz w:val="20"/>
                                    <w:szCs w:val="20"/>
                                  </w:rPr>
                                </w:pPr>
                                <w:r>
                                  <w:rPr>
                                    <w:sz w:val="20"/>
                                    <w:szCs w:val="20"/>
                                  </w:rPr>
                                  <w:t xml:space="preserve">• </w:t>
                                </w: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3C0677">
                                  <w:rPr>
                                    <w:rFonts w:ascii="Times New Roman" w:hAnsi="Times New Roman"/>
                                    <w:sz w:val="20"/>
                                    <w:szCs w:val="20"/>
                                  </w:rPr>
                                  <w:t xml:space="preserve"> de l’UGP</w:t>
                                </w:r>
                              </w:p>
                              <w:p w14:paraId="23A5C463" w14:textId="77777777" w:rsidR="005D5B3B" w:rsidRPr="003C0677" w:rsidRDefault="005D5B3B" w:rsidP="00EE417F">
                                <w:pPr>
                                  <w:spacing w:after="0"/>
                                  <w:rPr>
                                    <w:rFonts w:ascii="Times New Roman" w:hAnsi="Times New Roman"/>
                                    <w:sz w:val="20"/>
                                    <w:szCs w:val="20"/>
                                  </w:rPr>
                                </w:pPr>
                                <w:r w:rsidRPr="003C0677">
                                  <w:rPr>
                                    <w:rFonts w:ascii="Times New Roman" w:hAnsi="Times New Roman"/>
                                    <w:sz w:val="20"/>
                                    <w:szCs w:val="20"/>
                                  </w:rPr>
                                  <w:t>• ABE</w:t>
                                </w:r>
                              </w:p>
                              <w:p w14:paraId="23A5C464" w14:textId="77777777" w:rsidR="005D5B3B" w:rsidRDefault="005D5B3B" w:rsidP="00EE417F">
                                <w:pPr>
                                  <w:spacing w:after="0"/>
                                  <w:rPr>
                                    <w:rFonts w:ascii="Times New Roman" w:hAnsi="Times New Roman"/>
                                    <w:sz w:val="20"/>
                                    <w:szCs w:val="20"/>
                                  </w:rPr>
                                </w:pPr>
                                <w:r w:rsidRPr="003C0677">
                                  <w:rPr>
                                    <w:rFonts w:ascii="Times New Roman" w:hAnsi="Times New Roman"/>
                                    <w:sz w:val="20"/>
                                    <w:szCs w:val="20"/>
                                  </w:rPr>
                                  <w:t xml:space="preserve">• </w:t>
                                </w:r>
                                <w:r>
                                  <w:rPr>
                                    <w:rFonts w:ascii="Times New Roman" w:hAnsi="Times New Roman"/>
                                    <w:sz w:val="20"/>
                                    <w:szCs w:val="20"/>
                                  </w:rPr>
                                  <w:t>ATDA</w:t>
                                </w:r>
                              </w:p>
                              <w:p w14:paraId="23A5C465" w14:textId="77777777" w:rsidR="005D5B3B" w:rsidRPr="003A28DB" w:rsidRDefault="005D5B3B" w:rsidP="00EE417F">
                                <w:pPr>
                                  <w:spacing w:after="0"/>
                                  <w:rPr>
                                    <w:rFonts w:ascii="Times New Roman" w:hAnsi="Times New Roman"/>
                                  </w:rPr>
                                </w:pPr>
                                <w:r w:rsidRPr="003C0677">
                                  <w:rPr>
                                    <w:rFonts w:ascii="Times New Roman" w:hAnsi="Times New Roman"/>
                                    <w:sz w:val="20"/>
                                    <w:szCs w:val="20"/>
                                  </w:rPr>
                                  <w:t xml:space="preserve">• </w:t>
                                </w:r>
                                <w:r w:rsidRPr="003A28DB">
                                  <w:rPr>
                                    <w:rFonts w:ascii="Times New Roman" w:hAnsi="Times New Roman"/>
                                  </w:rPr>
                                  <w:t>CTAF</w:t>
                                </w:r>
                              </w:p>
                            </w:txbxContent>
                          </wps:txbx>
                          <wps:bodyPr rot="0" vert="horz" wrap="square" lIns="91440" tIns="45720" rIns="91440" bIns="45720" anchor="t" anchorCtr="0" upright="1">
                            <a:noAutofit/>
                          </wps:bodyPr>
                        </wps:wsp>
                        <wps:wsp>
                          <wps:cNvPr id="72" name="Text Box 13"/>
                          <wps:cNvSpPr txBox="1">
                            <a:spLocks noChangeArrowheads="1"/>
                          </wps:cNvSpPr>
                          <wps:spPr bwMode="auto">
                            <a:xfrm>
                              <a:off x="23812" y="2571"/>
                              <a:ext cx="12529" cy="2667"/>
                            </a:xfrm>
                            <a:prstGeom prst="rect">
                              <a:avLst/>
                            </a:prstGeom>
                            <a:solidFill>
                              <a:srgbClr val="FFFFFF"/>
                            </a:solidFill>
                            <a:ln w="9525">
                              <a:solidFill>
                                <a:srgbClr val="000000"/>
                              </a:solidFill>
                              <a:miter lim="800000"/>
                              <a:headEnd/>
                              <a:tailEnd/>
                            </a:ln>
                          </wps:spPr>
                          <wps:txbx>
                            <w:txbxContent>
                              <w:p w14:paraId="23A5C466" w14:textId="77777777" w:rsidR="005D5B3B" w:rsidRPr="003C0677" w:rsidRDefault="005D5B3B" w:rsidP="00EE417F">
                                <w:pPr>
                                  <w:jc w:val="center"/>
                                  <w:rPr>
                                    <w:rFonts w:ascii="Times New Roman" w:hAnsi="Times New Roman"/>
                                    <w:sz w:val="20"/>
                                    <w:szCs w:val="20"/>
                                  </w:rPr>
                                </w:pPr>
                                <w:r w:rsidRPr="003C0677">
                                  <w:rPr>
                                    <w:rFonts w:ascii="Times New Roman" w:hAnsi="Times New Roman"/>
                                    <w:sz w:val="20"/>
                                    <w:szCs w:val="20"/>
                                  </w:rPr>
                                  <w:t>Application des MA</w:t>
                                </w:r>
                              </w:p>
                            </w:txbxContent>
                          </wps:txbx>
                          <wps:bodyPr rot="0" vert="horz" wrap="square" lIns="91440" tIns="45720" rIns="91440" bIns="45720" anchor="t" anchorCtr="0" upright="1">
                            <a:noAutofit/>
                          </wps:bodyPr>
                        </wps:wsp>
                        <wps:wsp>
                          <wps:cNvPr id="73" name="Text Box 14"/>
                          <wps:cNvSpPr txBox="1">
                            <a:spLocks noChangeArrowheads="1"/>
                          </wps:cNvSpPr>
                          <wps:spPr bwMode="auto">
                            <a:xfrm>
                              <a:off x="0" y="12668"/>
                              <a:ext cx="29654" cy="2584"/>
                            </a:xfrm>
                            <a:prstGeom prst="rect">
                              <a:avLst/>
                            </a:prstGeom>
                            <a:solidFill>
                              <a:srgbClr val="FFFFFF"/>
                            </a:solidFill>
                            <a:ln w="9525">
                              <a:solidFill>
                                <a:srgbClr val="000000"/>
                              </a:solidFill>
                              <a:miter lim="800000"/>
                              <a:headEnd/>
                              <a:tailEnd/>
                            </a:ln>
                          </wps:spPr>
                          <wps:txbx>
                            <w:txbxContent>
                              <w:p w14:paraId="23A5C467" w14:textId="77777777" w:rsidR="005D5B3B" w:rsidRPr="003C0677" w:rsidRDefault="005D5B3B" w:rsidP="00EE417F">
                                <w:pPr>
                                  <w:spacing w:after="0"/>
                                  <w:rPr>
                                    <w:rFonts w:ascii="Times New Roman" w:hAnsi="Times New Roman"/>
                                    <w:sz w:val="20"/>
                                    <w:szCs w:val="20"/>
                                  </w:rPr>
                                </w:pPr>
                                <w:r w:rsidRPr="003C0677">
                                  <w:rPr>
                                    <w:rFonts w:ascii="Times New Roman" w:hAnsi="Times New Roman"/>
                                    <w:sz w:val="20"/>
                                    <w:szCs w:val="20"/>
                                  </w:rPr>
                                  <w:t>Etape 3 : Réalisation du « travail » environnemental</w:t>
                                </w:r>
                              </w:p>
                            </w:txbxContent>
                          </wps:txbx>
                          <wps:bodyPr rot="0" vert="horz" wrap="square" lIns="91440" tIns="45720" rIns="91440" bIns="45720" anchor="t" anchorCtr="0" upright="1">
                            <a:spAutoFit/>
                          </wps:bodyPr>
                        </wps:wsp>
                        <wps:wsp>
                          <wps:cNvPr id="74" name="Straight Connector 24"/>
                          <wps:cNvCnPr>
                            <a:cxnSpLocks noChangeShapeType="1"/>
                          </wps:cNvCnPr>
                          <wps:spPr bwMode="auto">
                            <a:xfrm>
                              <a:off x="26098" y="15335"/>
                              <a:ext cx="4191" cy="466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Text Box 16"/>
                          <wps:cNvSpPr txBox="1">
                            <a:spLocks noChangeArrowheads="1"/>
                          </wps:cNvSpPr>
                          <wps:spPr bwMode="auto">
                            <a:xfrm>
                              <a:off x="25812" y="19811"/>
                              <a:ext cx="10776" cy="3600"/>
                            </a:xfrm>
                            <a:prstGeom prst="rect">
                              <a:avLst/>
                            </a:prstGeom>
                            <a:solidFill>
                              <a:srgbClr val="FFFFFF"/>
                            </a:solidFill>
                            <a:ln w="9525">
                              <a:solidFill>
                                <a:srgbClr val="000000"/>
                              </a:solidFill>
                              <a:miter lim="800000"/>
                              <a:headEnd/>
                              <a:tailEnd/>
                            </a:ln>
                          </wps:spPr>
                          <wps:txbx>
                            <w:txbxContent>
                              <w:p w14:paraId="23A5C468" w14:textId="77777777" w:rsidR="005D5B3B" w:rsidRPr="003A28DB" w:rsidRDefault="005D5B3B" w:rsidP="00EE417F">
                                <w:pPr>
                                  <w:rPr>
                                    <w:rFonts w:ascii="Times New Roman" w:hAnsi="Times New Roman"/>
                                    <w:sz w:val="20"/>
                                    <w:szCs w:val="20"/>
                                  </w:rPr>
                                </w:pPr>
                                <w:r w:rsidRPr="003A28DB">
                                  <w:rPr>
                                    <w:rFonts w:ascii="Times New Roman" w:hAnsi="Times New Roman"/>
                                    <w:sz w:val="20"/>
                                    <w:szCs w:val="20"/>
                                  </w:rPr>
                                  <w:t xml:space="preserve">Réalisation </w:t>
                                </w:r>
                                <w:r>
                                  <w:rPr>
                                    <w:rFonts w:ascii="Times New Roman" w:hAnsi="Times New Roman"/>
                                    <w:sz w:val="20"/>
                                    <w:szCs w:val="20"/>
                                  </w:rPr>
                                  <w:t xml:space="preserve"> </w:t>
                                </w:r>
                                <w:r w:rsidRPr="003A28DB">
                                  <w:rPr>
                                    <w:rFonts w:ascii="Times New Roman" w:hAnsi="Times New Roman"/>
                                    <w:sz w:val="20"/>
                                    <w:szCs w:val="20"/>
                                  </w:rPr>
                                  <w:t>EIE</w:t>
                                </w:r>
                              </w:p>
                            </w:txbxContent>
                          </wps:txbx>
                          <wps:bodyPr rot="0" vert="horz" wrap="square" lIns="91440" tIns="45720" rIns="91440" bIns="45720" anchor="t" anchorCtr="0" upright="1">
                            <a:spAutoFit/>
                          </wps:bodyPr>
                        </wps:wsp>
                        <wps:wsp>
                          <wps:cNvPr id="76" name="Text Box 17"/>
                          <wps:cNvSpPr txBox="1">
                            <a:spLocks noChangeArrowheads="1"/>
                          </wps:cNvSpPr>
                          <wps:spPr bwMode="auto">
                            <a:xfrm>
                              <a:off x="42481" y="18287"/>
                              <a:ext cx="13335" cy="6903"/>
                            </a:xfrm>
                            <a:prstGeom prst="rect">
                              <a:avLst/>
                            </a:prstGeom>
                            <a:solidFill>
                              <a:srgbClr val="FFFFFF"/>
                            </a:solidFill>
                            <a:ln w="9525">
                              <a:solidFill>
                                <a:srgbClr val="000000"/>
                              </a:solidFill>
                              <a:miter lim="800000"/>
                              <a:headEnd/>
                              <a:tailEnd/>
                            </a:ln>
                          </wps:spPr>
                          <wps:txbx>
                            <w:txbxContent>
                              <w:p w14:paraId="23A5C469" w14:textId="77777777" w:rsidR="005D5B3B" w:rsidRDefault="005D5B3B" w:rsidP="00120B3C">
                                <w:pPr>
                                  <w:pStyle w:val="Paragraphedeliste"/>
                                  <w:numPr>
                                    <w:ilvl w:val="0"/>
                                    <w:numId w:val="40"/>
                                  </w:numPr>
                                  <w:spacing w:line="259" w:lineRule="auto"/>
                                  <w:ind w:left="180" w:hanging="180"/>
                                  <w:contextualSpacing/>
                                </w:pPr>
                                <w:r w:rsidRPr="00EE417F">
                                  <w:rPr>
                                    <w:rFonts w:eastAsia="MS Mincho"/>
                                    <w:sz w:val="20"/>
                                    <w:szCs w:val="20"/>
                                  </w:rPr>
                                  <w:t>SSE</w:t>
                                </w:r>
                                <w:r>
                                  <w:rPr>
                                    <w:rFonts w:eastAsia="MS Mincho"/>
                                    <w:sz w:val="20"/>
                                    <w:szCs w:val="20"/>
                                  </w:rPr>
                                  <w:t xml:space="preserve"> et SSS</w:t>
                                </w:r>
                                <w:r w:rsidRPr="000B4F06">
                                  <w:t xml:space="preserve"> de </w:t>
                                </w:r>
                                <w:r>
                                  <w:t>l’</w:t>
                                </w:r>
                                <w:r w:rsidRPr="000B4F06">
                                  <w:t>U</w:t>
                                </w:r>
                                <w:r>
                                  <w:t>GP</w:t>
                                </w:r>
                              </w:p>
                              <w:p w14:paraId="23A5C46A" w14:textId="77777777" w:rsidR="005D5B3B" w:rsidRPr="000B4F06" w:rsidRDefault="005D5B3B" w:rsidP="00120B3C">
                                <w:pPr>
                                  <w:pStyle w:val="Paragraphedeliste"/>
                                  <w:numPr>
                                    <w:ilvl w:val="0"/>
                                    <w:numId w:val="40"/>
                                  </w:numPr>
                                  <w:spacing w:line="259" w:lineRule="auto"/>
                                  <w:ind w:left="180" w:hanging="180"/>
                                  <w:contextualSpacing/>
                                </w:pPr>
                                <w:r w:rsidRPr="000B4F06">
                                  <w:t>Consultants</w:t>
                                </w:r>
                              </w:p>
                            </w:txbxContent>
                          </wps:txbx>
                          <wps:bodyPr rot="0" vert="horz" wrap="square" lIns="91440" tIns="45720" rIns="91440" bIns="45720" anchor="t" anchorCtr="0" upright="1">
                            <a:spAutoFit/>
                          </wps:bodyPr>
                        </wps:wsp>
                        <wps:wsp>
                          <wps:cNvPr id="77" name="Straight Connector 27"/>
                          <wps:cNvCnPr>
                            <a:cxnSpLocks noChangeShapeType="1"/>
                          </wps:cNvCnPr>
                          <wps:spPr bwMode="auto">
                            <a:xfrm flipV="1">
                              <a:off x="36671" y="20859"/>
                              <a:ext cx="58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78" name="Group 28"/>
                        <wpg:cNvGrpSpPr>
                          <a:grpSpLocks/>
                        </wpg:cNvGrpSpPr>
                        <wpg:grpSpPr bwMode="auto">
                          <a:xfrm>
                            <a:off x="1905" y="47244"/>
                            <a:ext cx="55911" cy="4572"/>
                            <a:chOff x="0" y="0"/>
                            <a:chExt cx="55911" cy="4572"/>
                          </a:xfrm>
                        </wpg:grpSpPr>
                        <wps:wsp>
                          <wps:cNvPr id="79" name="Text Box 100"/>
                          <wps:cNvSpPr txBox="1">
                            <a:spLocks noChangeArrowheads="1"/>
                          </wps:cNvSpPr>
                          <wps:spPr bwMode="auto">
                            <a:xfrm>
                              <a:off x="40195" y="0"/>
                              <a:ext cx="15716" cy="4572"/>
                            </a:xfrm>
                            <a:prstGeom prst="rect">
                              <a:avLst/>
                            </a:prstGeom>
                            <a:solidFill>
                              <a:srgbClr val="FFFFFF"/>
                            </a:solidFill>
                            <a:ln w="9525">
                              <a:solidFill>
                                <a:srgbClr val="000000"/>
                              </a:solidFill>
                              <a:miter lim="800000"/>
                              <a:headEnd/>
                              <a:tailEnd/>
                            </a:ln>
                          </wps:spPr>
                          <wps:txbx>
                            <w:txbxContent>
                              <w:p w14:paraId="23A5C46B" w14:textId="77777777" w:rsidR="005D5B3B" w:rsidRPr="003C0677" w:rsidRDefault="005D5B3B" w:rsidP="00120B3C">
                                <w:pPr>
                                  <w:numPr>
                                    <w:ilvl w:val="0"/>
                                    <w:numId w:val="41"/>
                                  </w:numPr>
                                  <w:tabs>
                                    <w:tab w:val="clear" w:pos="720"/>
                                    <w:tab w:val="num" w:pos="367"/>
                                  </w:tabs>
                                  <w:spacing w:after="0" w:line="256" w:lineRule="auto"/>
                                  <w:ind w:left="367" w:hanging="284"/>
                                  <w:contextualSpacing/>
                                  <w:rPr>
                                    <w:rFonts w:ascii="Times New Roman" w:hAnsi="Times New Roman"/>
                                    <w:sz w:val="20"/>
                                    <w:lang w:eastAsia="fr-BE"/>
                                  </w:rPr>
                                </w:pPr>
                                <w:r w:rsidRPr="003C0677">
                                  <w:rPr>
                                    <w:rFonts w:ascii="Times New Roman" w:hAnsi="Times New Roman"/>
                                    <w:bCs/>
                                    <w:kern w:val="24"/>
                                    <w:sz w:val="20"/>
                                    <w:lang w:eastAsia="fr-BE"/>
                                  </w:rPr>
                                  <w:t>ABE</w:t>
                                </w:r>
                              </w:p>
                              <w:p w14:paraId="23A5C46C" w14:textId="77777777" w:rsidR="005D5B3B" w:rsidRPr="003C0677" w:rsidRDefault="005D5B3B" w:rsidP="00120B3C">
                                <w:pPr>
                                  <w:numPr>
                                    <w:ilvl w:val="0"/>
                                    <w:numId w:val="41"/>
                                  </w:numPr>
                                  <w:tabs>
                                    <w:tab w:val="clear" w:pos="720"/>
                                    <w:tab w:val="num" w:pos="367"/>
                                  </w:tabs>
                                  <w:spacing w:after="0" w:line="256" w:lineRule="auto"/>
                                  <w:ind w:left="367" w:hanging="284"/>
                                  <w:contextualSpacing/>
                                  <w:rPr>
                                    <w:rFonts w:ascii="Times New Roman" w:hAnsi="Times New Roman"/>
                                    <w:sz w:val="20"/>
                                    <w:lang w:eastAsia="fr-BE"/>
                                  </w:rPr>
                                </w:pPr>
                                <w:r w:rsidRPr="003C0677">
                                  <w:rPr>
                                    <w:rFonts w:ascii="Times New Roman" w:hAnsi="Times New Roman"/>
                                    <w:bCs/>
                                    <w:kern w:val="24"/>
                                    <w:sz w:val="20"/>
                                    <w:lang w:eastAsia="fr-BE"/>
                                  </w:rPr>
                                  <w:t>Banque Mondiale</w:t>
                                </w:r>
                              </w:p>
                            </w:txbxContent>
                          </wps:txbx>
                          <wps:bodyPr rot="0" vert="horz" wrap="square" lIns="91440" tIns="45720" rIns="91440" bIns="45720" anchor="t" anchorCtr="0" upright="1">
                            <a:noAutofit/>
                          </wps:bodyPr>
                        </wps:wsp>
                        <wps:wsp>
                          <wps:cNvPr id="80" name="Line 101"/>
                          <wps:cNvCnPr>
                            <a:cxnSpLocks noChangeShapeType="1"/>
                          </wps:cNvCnPr>
                          <wps:spPr bwMode="auto">
                            <a:xfrm flipV="1">
                              <a:off x="35623" y="2571"/>
                              <a:ext cx="457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Text Box 98"/>
                          <wps:cNvSpPr txBox="1">
                            <a:spLocks noChangeArrowheads="1"/>
                          </wps:cNvSpPr>
                          <wps:spPr bwMode="auto">
                            <a:xfrm>
                              <a:off x="0" y="762"/>
                              <a:ext cx="35337" cy="3048"/>
                            </a:xfrm>
                            <a:prstGeom prst="rect">
                              <a:avLst/>
                            </a:prstGeom>
                            <a:solidFill>
                              <a:srgbClr val="FFFFFF"/>
                            </a:solidFill>
                            <a:ln w="9525">
                              <a:solidFill>
                                <a:srgbClr val="000000"/>
                              </a:solidFill>
                              <a:miter lim="800000"/>
                              <a:headEnd/>
                              <a:tailEnd/>
                            </a:ln>
                          </wps:spPr>
                          <wps:txbx>
                            <w:txbxContent>
                              <w:p w14:paraId="23A5C46D" w14:textId="77777777" w:rsidR="005D5B3B" w:rsidRPr="003C0677" w:rsidRDefault="005D5B3B" w:rsidP="00EE417F">
                                <w:pPr>
                                  <w:spacing w:after="0"/>
                                  <w:rPr>
                                    <w:rFonts w:ascii="Times New Roman" w:hAnsi="Times New Roman"/>
                                  </w:rPr>
                                </w:pPr>
                                <w:r w:rsidRPr="003C0677">
                                  <w:rPr>
                                    <w:rFonts w:ascii="Times New Roman" w:hAnsi="Times New Roman"/>
                                    <w:bCs/>
                                    <w:kern w:val="24"/>
                                    <w:sz w:val="20"/>
                                    <w:lang w:eastAsia="fr-BE"/>
                                  </w:rPr>
                                  <w:t>Etape 4 : Examen et approbation des rapports de l’EIE</w:t>
                                </w:r>
                                <w:r>
                                  <w:rPr>
                                    <w:rFonts w:ascii="Times New Roman" w:hAnsi="Times New Roman"/>
                                    <w:bCs/>
                                    <w:kern w:val="24"/>
                                    <w:sz w:val="20"/>
                                    <w:lang w:eastAsia="fr-BE"/>
                                  </w:rPr>
                                  <w:t>S</w:t>
                                </w:r>
                              </w:p>
                            </w:txbxContent>
                          </wps:txbx>
                          <wps:bodyPr rot="0" vert="horz" wrap="square" lIns="91440" tIns="45720" rIns="91440" bIns="45720" anchor="t" anchorCtr="0" upright="1">
                            <a:noAutofit/>
                          </wps:bodyPr>
                        </wps:wsp>
                      </wpg:grpSp>
                      <wpg:grpSp>
                        <wpg:cNvPr id="82" name="Group 448"/>
                        <wpg:cNvGrpSpPr>
                          <a:grpSpLocks/>
                        </wpg:cNvGrpSpPr>
                        <wpg:grpSpPr bwMode="auto">
                          <a:xfrm>
                            <a:off x="1524" y="55340"/>
                            <a:ext cx="55911" cy="5715"/>
                            <a:chOff x="0" y="0"/>
                            <a:chExt cx="55911" cy="5715"/>
                          </a:xfrm>
                        </wpg:grpSpPr>
                        <wps:wsp>
                          <wps:cNvPr id="83" name="Text Box 105"/>
                          <wps:cNvSpPr txBox="1">
                            <a:spLocks noChangeArrowheads="1"/>
                          </wps:cNvSpPr>
                          <wps:spPr bwMode="auto">
                            <a:xfrm>
                              <a:off x="40195" y="0"/>
                              <a:ext cx="15716" cy="5715"/>
                            </a:xfrm>
                            <a:prstGeom prst="rect">
                              <a:avLst/>
                            </a:prstGeom>
                            <a:solidFill>
                              <a:srgbClr val="FFFFFF"/>
                            </a:solidFill>
                            <a:ln w="9525">
                              <a:solidFill>
                                <a:srgbClr val="000000"/>
                              </a:solidFill>
                              <a:miter lim="800000"/>
                              <a:headEnd/>
                              <a:tailEnd/>
                            </a:ln>
                          </wps:spPr>
                          <wps:txbx>
                            <w:txbxContent>
                              <w:p w14:paraId="23A5C46E" w14:textId="77777777" w:rsidR="005D5B3B" w:rsidRPr="003C0677" w:rsidRDefault="005D5B3B" w:rsidP="00EE417F">
                                <w:pPr>
                                  <w:spacing w:after="0" w:line="256" w:lineRule="auto"/>
                                  <w:contextualSpacing/>
                                  <w:rPr>
                                    <w:rFonts w:ascii="Times New Roman" w:hAnsi="Times New Roman"/>
                                    <w:bCs/>
                                    <w:kern w:val="24"/>
                                    <w:lang w:eastAsia="fr-BE"/>
                                  </w:rPr>
                                </w:pPr>
                                <w:r w:rsidRPr="003C0677">
                                  <w:rPr>
                                    <w:rFonts w:ascii="Times New Roman" w:hAnsi="Times New Roman"/>
                                    <w:bCs/>
                                    <w:kern w:val="24"/>
                                    <w:lang w:eastAsia="fr-BE"/>
                                  </w:rPr>
                                  <w:t>UGP, ABE et Banque Mondiale ONGs </w:t>
                                </w:r>
                              </w:p>
                            </w:txbxContent>
                          </wps:txbx>
                          <wps:bodyPr rot="0" vert="horz" wrap="square" lIns="91440" tIns="45720" rIns="91440" bIns="45720" anchor="t" anchorCtr="0" upright="1">
                            <a:noAutofit/>
                          </wps:bodyPr>
                        </wps:wsp>
                        <wps:wsp>
                          <wps:cNvPr id="84" name="Line 106"/>
                          <wps:cNvCnPr>
                            <a:cxnSpLocks noChangeShapeType="1"/>
                          </wps:cNvCnPr>
                          <wps:spPr bwMode="auto">
                            <a:xfrm flipV="1">
                              <a:off x="35337" y="2762"/>
                              <a:ext cx="485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Text Box 102"/>
                          <wps:cNvSpPr txBox="1">
                            <a:spLocks noChangeArrowheads="1"/>
                          </wps:cNvSpPr>
                          <wps:spPr bwMode="auto">
                            <a:xfrm>
                              <a:off x="0" y="1333"/>
                              <a:ext cx="35337" cy="3239"/>
                            </a:xfrm>
                            <a:prstGeom prst="rect">
                              <a:avLst/>
                            </a:prstGeom>
                            <a:solidFill>
                              <a:srgbClr val="FFFFFF"/>
                            </a:solidFill>
                            <a:ln w="9525">
                              <a:solidFill>
                                <a:srgbClr val="000000"/>
                              </a:solidFill>
                              <a:miter lim="800000"/>
                              <a:headEnd/>
                              <a:tailEnd/>
                            </a:ln>
                          </wps:spPr>
                          <wps:txbx>
                            <w:txbxContent>
                              <w:p w14:paraId="23A5C46F" w14:textId="77777777" w:rsidR="005D5B3B" w:rsidRPr="003C0677" w:rsidRDefault="005D5B3B" w:rsidP="00EE417F">
                                <w:pPr>
                                  <w:spacing w:after="0"/>
                                  <w:rPr>
                                    <w:rFonts w:ascii="Times New Roman" w:hAnsi="Times New Roman"/>
                                  </w:rPr>
                                </w:pPr>
                                <w:r w:rsidRPr="003C0677">
                                  <w:rPr>
                                    <w:rFonts w:ascii="Times New Roman" w:hAnsi="Times New Roman"/>
                                    <w:bCs/>
                                    <w:kern w:val="24"/>
                                    <w:sz w:val="20"/>
                                    <w:lang w:eastAsia="fr-BE"/>
                                  </w:rPr>
                                  <w:t>Etape 5 : Diffusion </w:t>
                                </w:r>
                              </w:p>
                            </w:txbxContent>
                          </wps:txbx>
                          <wps:bodyPr rot="0" vert="horz" wrap="square" lIns="91440" tIns="45720" rIns="91440" bIns="45720" anchor="t" anchorCtr="0" upright="1">
                            <a:noAutofit/>
                          </wps:bodyPr>
                        </wps:wsp>
                      </wpg:grpSp>
                      <wpg:grpSp>
                        <wpg:cNvPr id="86" name="Group 452"/>
                        <wpg:cNvGrpSpPr>
                          <a:grpSpLocks/>
                        </wpg:cNvGrpSpPr>
                        <wpg:grpSpPr bwMode="auto">
                          <a:xfrm>
                            <a:off x="1524" y="65089"/>
                            <a:ext cx="55911" cy="4477"/>
                            <a:chOff x="0" y="-1109"/>
                            <a:chExt cx="55911" cy="4476"/>
                          </a:xfrm>
                        </wpg:grpSpPr>
                        <wps:wsp>
                          <wps:cNvPr id="87" name="Text Box 107"/>
                          <wps:cNvSpPr txBox="1">
                            <a:spLocks noChangeArrowheads="1"/>
                          </wps:cNvSpPr>
                          <wps:spPr bwMode="auto">
                            <a:xfrm>
                              <a:off x="0" y="-1109"/>
                              <a:ext cx="35528" cy="4476"/>
                            </a:xfrm>
                            <a:prstGeom prst="rect">
                              <a:avLst/>
                            </a:prstGeom>
                            <a:solidFill>
                              <a:srgbClr val="FFFFFF"/>
                            </a:solidFill>
                            <a:ln w="9525">
                              <a:solidFill>
                                <a:srgbClr val="000000"/>
                              </a:solidFill>
                              <a:miter lim="800000"/>
                              <a:headEnd/>
                              <a:tailEnd/>
                            </a:ln>
                          </wps:spPr>
                          <wps:txbx>
                            <w:txbxContent>
                              <w:p w14:paraId="23A5C470" w14:textId="77777777" w:rsidR="005D5B3B" w:rsidRPr="003C0677" w:rsidRDefault="005D5B3B" w:rsidP="00EE417F">
                                <w:pPr>
                                  <w:spacing w:after="0"/>
                                  <w:rPr>
                                    <w:rFonts w:ascii="Times New Roman" w:hAnsi="Times New Roman"/>
                                    <w:sz w:val="20"/>
                                  </w:rPr>
                                </w:pPr>
                                <w:r w:rsidRPr="00715BE8">
                                  <w:rPr>
                                    <w:bCs/>
                                    <w:kern w:val="24"/>
                                    <w:sz w:val="20"/>
                                    <w:lang w:eastAsia="fr-BE"/>
                                  </w:rPr>
                                  <w:t xml:space="preserve">Etape 6 : Intégration des clauses environnementales et sociales </w:t>
                                </w:r>
                                <w:r w:rsidRPr="003C0677">
                                  <w:rPr>
                                    <w:rFonts w:ascii="Times New Roman" w:hAnsi="Times New Roman"/>
                                    <w:bCs/>
                                    <w:kern w:val="24"/>
                                    <w:sz w:val="20"/>
                                    <w:lang w:eastAsia="fr-BE"/>
                                  </w:rPr>
                                  <w:t>dans les Dossiers d’Appel d’Offres (DAO) et dans les contrats</w:t>
                                </w:r>
                              </w:p>
                            </w:txbxContent>
                          </wps:txbx>
                          <wps:bodyPr rot="0" vert="horz" wrap="square" lIns="91440" tIns="45720" rIns="91440" bIns="45720" anchor="t" anchorCtr="0" upright="1">
                            <a:noAutofit/>
                          </wps:bodyPr>
                        </wps:wsp>
                        <wps:wsp>
                          <wps:cNvPr id="88" name="Text Box 108"/>
                          <wps:cNvSpPr txBox="1">
                            <a:spLocks noChangeArrowheads="1"/>
                          </wps:cNvSpPr>
                          <wps:spPr bwMode="auto">
                            <a:xfrm>
                              <a:off x="40195" y="339"/>
                              <a:ext cx="15716" cy="2477"/>
                            </a:xfrm>
                            <a:prstGeom prst="rect">
                              <a:avLst/>
                            </a:prstGeom>
                            <a:solidFill>
                              <a:srgbClr val="FFFFFF"/>
                            </a:solidFill>
                            <a:ln w="9525">
                              <a:solidFill>
                                <a:srgbClr val="000000"/>
                              </a:solidFill>
                              <a:miter lim="800000"/>
                              <a:headEnd/>
                              <a:tailEnd/>
                            </a:ln>
                          </wps:spPr>
                          <wps:txbx>
                            <w:txbxContent>
                              <w:p w14:paraId="23A5C471" w14:textId="77777777" w:rsidR="005D5B3B" w:rsidRPr="003C0677" w:rsidRDefault="005D5B3B" w:rsidP="00EE417F">
                                <w:pPr>
                                  <w:spacing w:after="0" w:line="256" w:lineRule="auto"/>
                                  <w:ind w:left="360"/>
                                  <w:rPr>
                                    <w:rFonts w:ascii="Times New Roman" w:hAnsi="Times New Roman"/>
                                    <w:sz w:val="18"/>
                                    <w:lang w:val="fr-BE" w:eastAsia="fr-BE"/>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3C0677">
                                  <w:rPr>
                                    <w:bCs/>
                                    <w:kern w:val="24"/>
                                    <w:sz w:val="18"/>
                                    <w:lang w:eastAsia="fr-BE"/>
                                  </w:rPr>
                                  <w:t xml:space="preserve"> et SPM de </w:t>
                                </w:r>
                                <w:r w:rsidRPr="003C0677">
                                  <w:rPr>
                                    <w:rFonts w:ascii="Times New Roman" w:hAnsi="Times New Roman"/>
                                    <w:bCs/>
                                    <w:kern w:val="24"/>
                                    <w:sz w:val="18"/>
                                    <w:lang w:eastAsia="fr-BE"/>
                                  </w:rPr>
                                  <w:t>l’UGP</w:t>
                                </w:r>
                              </w:p>
                              <w:p w14:paraId="23A5C472" w14:textId="77777777" w:rsidR="005D5B3B" w:rsidRPr="00EE60CA" w:rsidRDefault="005D5B3B" w:rsidP="00EE417F">
                                <w:pPr>
                                  <w:spacing w:after="0"/>
                                </w:pPr>
                              </w:p>
                            </w:txbxContent>
                          </wps:txbx>
                          <wps:bodyPr rot="0" vert="horz" wrap="square" lIns="91440" tIns="45720" rIns="91440" bIns="45720" anchor="t" anchorCtr="0" upright="1">
                            <a:noAutofit/>
                          </wps:bodyPr>
                        </wps:wsp>
                        <wps:wsp>
                          <wps:cNvPr id="89" name="Line 111"/>
                          <wps:cNvCnPr>
                            <a:cxnSpLocks noChangeShapeType="1"/>
                          </wps:cNvCnPr>
                          <wps:spPr bwMode="auto">
                            <a:xfrm flipV="1">
                              <a:off x="35528" y="1586"/>
                              <a:ext cx="466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90" name="Group 456"/>
                        <wpg:cNvGrpSpPr>
                          <a:grpSpLocks/>
                        </wpg:cNvGrpSpPr>
                        <wpg:grpSpPr bwMode="auto">
                          <a:xfrm>
                            <a:off x="1619" y="70497"/>
                            <a:ext cx="55912" cy="9387"/>
                            <a:chOff x="0" y="-1987"/>
                            <a:chExt cx="55911" cy="9386"/>
                          </a:xfrm>
                        </wpg:grpSpPr>
                        <wps:wsp>
                          <wps:cNvPr id="91" name="Text Box 110"/>
                          <wps:cNvSpPr txBox="1">
                            <a:spLocks noChangeArrowheads="1"/>
                          </wps:cNvSpPr>
                          <wps:spPr bwMode="auto">
                            <a:xfrm>
                              <a:off x="40100" y="-1987"/>
                              <a:ext cx="15811" cy="4082"/>
                            </a:xfrm>
                            <a:prstGeom prst="rect">
                              <a:avLst/>
                            </a:prstGeom>
                            <a:solidFill>
                              <a:srgbClr val="FFFFFF"/>
                            </a:solidFill>
                            <a:ln w="9525">
                              <a:solidFill>
                                <a:srgbClr val="000000"/>
                              </a:solidFill>
                              <a:miter lim="800000"/>
                              <a:headEnd/>
                              <a:tailEnd/>
                            </a:ln>
                          </wps:spPr>
                          <wps:txbx>
                            <w:txbxContent>
                              <w:p w14:paraId="23A5C473" w14:textId="77777777" w:rsidR="005D5B3B" w:rsidRPr="003C0677" w:rsidRDefault="005D5B3B" w:rsidP="00EE417F">
                                <w:pPr>
                                  <w:spacing w:after="0"/>
                                  <w:rPr>
                                    <w:rFonts w:ascii="Times New Roman" w:hAnsi="Times New Roman"/>
                                    <w:sz w:val="20"/>
                                  </w:rPr>
                                </w:pPr>
                                <w:r w:rsidRPr="003C0677">
                                  <w:rPr>
                                    <w:rFonts w:ascii="Times New Roman" w:hAnsi="Times New Roman"/>
                                    <w:bCs/>
                                    <w:kern w:val="24"/>
                                    <w:sz w:val="20"/>
                                    <w:lang w:eastAsia="fr-BE"/>
                                  </w:rPr>
                                  <w:t xml:space="preserve">UGP et Prestataires privés </w:t>
                                </w:r>
                              </w:p>
                            </w:txbxContent>
                          </wps:txbx>
                          <wps:bodyPr rot="0" vert="horz" wrap="square" lIns="91440" tIns="45720" rIns="91440" bIns="45720" anchor="t" anchorCtr="0" upright="1">
                            <a:noAutofit/>
                          </wps:bodyPr>
                        </wps:wsp>
                        <wps:wsp>
                          <wps:cNvPr id="92" name="Text Box 113"/>
                          <wps:cNvSpPr txBox="1">
                            <a:spLocks noChangeArrowheads="1"/>
                          </wps:cNvSpPr>
                          <wps:spPr bwMode="auto">
                            <a:xfrm>
                              <a:off x="16287" y="-476"/>
                              <a:ext cx="19336" cy="2571"/>
                            </a:xfrm>
                            <a:prstGeom prst="rect">
                              <a:avLst/>
                            </a:prstGeom>
                            <a:solidFill>
                              <a:srgbClr val="FFFFFF"/>
                            </a:solidFill>
                            <a:ln w="9525">
                              <a:solidFill>
                                <a:srgbClr val="000000"/>
                              </a:solidFill>
                              <a:miter lim="800000"/>
                              <a:headEnd/>
                              <a:tailEnd/>
                            </a:ln>
                          </wps:spPr>
                          <wps:txbx>
                            <w:txbxContent>
                              <w:p w14:paraId="23A5C474" w14:textId="77777777" w:rsidR="005D5B3B" w:rsidRPr="003C0677" w:rsidRDefault="005D5B3B" w:rsidP="00EE417F">
                                <w:pPr>
                                  <w:spacing w:after="0"/>
                                  <w:rPr>
                                    <w:rFonts w:ascii="Times New Roman" w:hAnsi="Times New Roman"/>
                                  </w:rPr>
                                </w:pPr>
                                <w:r w:rsidRPr="003C0677">
                                  <w:rPr>
                                    <w:rFonts w:ascii="Times New Roman" w:hAnsi="Times New Roman"/>
                                    <w:bCs/>
                                    <w:kern w:val="24"/>
                                    <w:lang w:eastAsia="fr-BE"/>
                                  </w:rPr>
                                  <w:t>Mise en œuvre</w:t>
                                </w:r>
                              </w:p>
                            </w:txbxContent>
                          </wps:txbx>
                          <wps:bodyPr rot="0" vert="horz" wrap="square" lIns="91440" tIns="45720" rIns="91440" bIns="45720" anchor="t" anchorCtr="0" upright="1">
                            <a:noAutofit/>
                          </wps:bodyPr>
                        </wps:wsp>
                        <wps:wsp>
                          <wps:cNvPr id="93" name="Text Box 109"/>
                          <wps:cNvSpPr txBox="1">
                            <a:spLocks noChangeArrowheads="1"/>
                          </wps:cNvSpPr>
                          <wps:spPr bwMode="auto">
                            <a:xfrm>
                              <a:off x="0" y="2973"/>
                              <a:ext cx="9525" cy="2286"/>
                            </a:xfrm>
                            <a:prstGeom prst="rect">
                              <a:avLst/>
                            </a:prstGeom>
                            <a:solidFill>
                              <a:srgbClr val="FFFFFF"/>
                            </a:solidFill>
                            <a:ln w="9525">
                              <a:solidFill>
                                <a:srgbClr val="000000"/>
                              </a:solidFill>
                              <a:miter lim="800000"/>
                              <a:headEnd/>
                              <a:tailEnd/>
                            </a:ln>
                          </wps:spPr>
                          <wps:txbx>
                            <w:txbxContent>
                              <w:p w14:paraId="23A5C475" w14:textId="77777777" w:rsidR="005D5B3B" w:rsidRPr="003C0677" w:rsidRDefault="005D5B3B" w:rsidP="00EE417F">
                                <w:pPr>
                                  <w:spacing w:line="256" w:lineRule="auto"/>
                                  <w:rPr>
                                    <w:rFonts w:ascii="Times New Roman" w:hAnsi="Times New Roman"/>
                                    <w:sz w:val="20"/>
                                    <w:lang w:val="fr-BE" w:eastAsia="fr-BE"/>
                                  </w:rPr>
                                </w:pPr>
                                <w:r w:rsidRPr="003C0677">
                                  <w:rPr>
                                    <w:rFonts w:ascii="Times New Roman" w:hAnsi="Times New Roman"/>
                                    <w:bCs/>
                                    <w:kern w:val="24"/>
                                    <w:sz w:val="20"/>
                                    <w:lang w:eastAsia="fr-BE"/>
                                  </w:rPr>
                                  <w:t xml:space="preserve">Etape 7 : </w:t>
                                </w:r>
                              </w:p>
                              <w:p w14:paraId="23A5C476" w14:textId="77777777" w:rsidR="005D5B3B" w:rsidRPr="00EE60CA" w:rsidRDefault="005D5B3B" w:rsidP="00EE417F"/>
                            </w:txbxContent>
                          </wps:txbx>
                          <wps:bodyPr rot="0" vert="horz" wrap="square" lIns="91440" tIns="45720" rIns="91440" bIns="45720" anchor="t" anchorCtr="0" upright="1">
                            <a:noAutofit/>
                          </wps:bodyPr>
                        </wps:wsp>
                        <wps:wsp>
                          <wps:cNvPr id="94" name="Line 112"/>
                          <wps:cNvCnPr>
                            <a:cxnSpLocks noChangeShapeType="1"/>
                          </wps:cNvCnPr>
                          <wps:spPr bwMode="auto">
                            <a:xfrm>
                              <a:off x="35718" y="660"/>
                              <a:ext cx="438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 name="Line 117"/>
                          <wps:cNvCnPr>
                            <a:cxnSpLocks noChangeShapeType="1"/>
                          </wps:cNvCnPr>
                          <wps:spPr bwMode="auto">
                            <a:xfrm flipV="1">
                              <a:off x="9525" y="660"/>
                              <a:ext cx="6191" cy="32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Line 116"/>
                          <wps:cNvCnPr>
                            <a:cxnSpLocks noChangeShapeType="1"/>
                          </wps:cNvCnPr>
                          <wps:spPr bwMode="auto">
                            <a:xfrm>
                              <a:off x="35623" y="5472"/>
                              <a:ext cx="447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Text Box 114"/>
                          <wps:cNvSpPr txBox="1">
                            <a:spLocks noChangeArrowheads="1"/>
                          </wps:cNvSpPr>
                          <wps:spPr bwMode="auto">
                            <a:xfrm>
                              <a:off x="16002" y="4269"/>
                              <a:ext cx="19621" cy="2476"/>
                            </a:xfrm>
                            <a:prstGeom prst="rect">
                              <a:avLst/>
                            </a:prstGeom>
                            <a:solidFill>
                              <a:srgbClr val="FFFFFF"/>
                            </a:solidFill>
                            <a:ln w="9525">
                              <a:solidFill>
                                <a:srgbClr val="000000"/>
                              </a:solidFill>
                              <a:miter lim="800000"/>
                              <a:headEnd/>
                              <a:tailEnd/>
                            </a:ln>
                          </wps:spPr>
                          <wps:txbx>
                            <w:txbxContent>
                              <w:p w14:paraId="23A5C477" w14:textId="77777777" w:rsidR="005D5B3B" w:rsidRPr="00E12B25" w:rsidRDefault="005D5B3B" w:rsidP="00EE417F">
                                <w:pPr>
                                  <w:spacing w:after="0"/>
                                </w:pPr>
                                <w:r w:rsidRPr="003C0677">
                                  <w:rPr>
                                    <w:rFonts w:ascii="Times New Roman" w:hAnsi="Times New Roman"/>
                                    <w:bCs/>
                                    <w:kern w:val="24"/>
                                    <w:lang w:eastAsia="fr-BE"/>
                                  </w:rPr>
                                  <w:t>Suivi et surveillance</w:t>
                                </w:r>
                                <w:r w:rsidRPr="00E12B25">
                                  <w:rPr>
                                    <w:bCs/>
                                    <w:kern w:val="24"/>
                                    <w:lang w:eastAsia="fr-BE"/>
                                  </w:rPr>
                                  <w:t xml:space="preserve">  </w:t>
                                </w:r>
                                <w:r w:rsidRPr="00E12B25">
                                  <w:rPr>
                                    <w:bCs/>
                                    <w:kern w:val="24"/>
                                    <w:sz w:val="20"/>
                                    <w:lang w:eastAsia="fr-BE"/>
                                  </w:rPr>
                                  <w:t>environnemental et social</w:t>
                                </w:r>
                              </w:p>
                            </w:txbxContent>
                          </wps:txbx>
                          <wps:bodyPr rot="0" vert="horz" wrap="square" lIns="91440" tIns="45720" rIns="91440" bIns="45720" anchor="t" anchorCtr="0" upright="1">
                            <a:noAutofit/>
                          </wps:bodyPr>
                        </wps:wsp>
                        <wps:wsp>
                          <wps:cNvPr id="98" name="Line 118"/>
                          <wps:cNvCnPr>
                            <a:cxnSpLocks noChangeShapeType="1"/>
                          </wps:cNvCnPr>
                          <wps:spPr bwMode="auto">
                            <a:xfrm>
                              <a:off x="9810" y="3899"/>
                              <a:ext cx="5811" cy="21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Text Box 40"/>
                          <wps:cNvSpPr txBox="1">
                            <a:spLocks noChangeArrowheads="1"/>
                          </wps:cNvSpPr>
                          <wps:spPr bwMode="auto">
                            <a:xfrm>
                              <a:off x="40100" y="3596"/>
                              <a:ext cx="15716" cy="3803"/>
                            </a:xfrm>
                            <a:prstGeom prst="rect">
                              <a:avLst/>
                            </a:prstGeom>
                            <a:solidFill>
                              <a:srgbClr val="FFFFFF"/>
                            </a:solidFill>
                            <a:ln w="9525">
                              <a:solidFill>
                                <a:srgbClr val="000000"/>
                              </a:solidFill>
                              <a:miter lim="800000"/>
                              <a:headEnd/>
                              <a:tailEnd/>
                            </a:ln>
                          </wps:spPr>
                          <wps:txbx>
                            <w:txbxContent>
                              <w:p w14:paraId="23A5C478" w14:textId="77777777" w:rsidR="005D5B3B" w:rsidRPr="003C0677" w:rsidRDefault="005D5B3B" w:rsidP="00EE417F">
                                <w:pPr>
                                  <w:spacing w:after="0" w:line="256" w:lineRule="auto"/>
                                  <w:contextualSpacing/>
                                  <w:rPr>
                                    <w:rFonts w:ascii="Times New Roman" w:hAnsi="Times New Roman"/>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3C0677" w:rsidDel="003F3584">
                                  <w:rPr>
                                    <w:rFonts w:ascii="Times New Roman" w:hAnsi="Times New Roman"/>
                                    <w:bCs/>
                                    <w:kern w:val="24"/>
                                    <w:sz w:val="20"/>
                                    <w:lang w:eastAsia="fr-BE"/>
                                  </w:rPr>
                                  <w:t xml:space="preserve"> </w:t>
                                </w:r>
                                <w:r w:rsidRPr="003C0677">
                                  <w:rPr>
                                    <w:rFonts w:ascii="Times New Roman" w:hAnsi="Times New Roman"/>
                                    <w:bCs/>
                                    <w:kern w:val="24"/>
                                    <w:sz w:val="20"/>
                                    <w:lang w:eastAsia="fr-BE"/>
                                  </w:rPr>
                                  <w:t>/U</w:t>
                                </w:r>
                                <w:r>
                                  <w:rPr>
                                    <w:rFonts w:ascii="Times New Roman" w:hAnsi="Times New Roman"/>
                                    <w:bCs/>
                                    <w:kern w:val="24"/>
                                    <w:sz w:val="20"/>
                                    <w:lang w:eastAsia="fr-BE"/>
                                  </w:rPr>
                                  <w:t>GP –ABE</w:t>
                                </w:r>
                              </w:p>
                            </w:txbxContent>
                          </wps:txbx>
                          <wps:bodyPr rot="0" vert="horz" wrap="square" lIns="91440" tIns="45720" rIns="91440" bIns="45720" anchor="t" anchorCtr="0" upright="1">
                            <a:noAutofit/>
                          </wps:bodyPr>
                        </wps:wsp>
                      </wpg:grpSp>
                      <wpg:grpSp>
                        <wpg:cNvPr id="100" name="Group 466"/>
                        <wpg:cNvGrpSpPr>
                          <a:grpSpLocks/>
                        </wpg:cNvGrpSpPr>
                        <wpg:grpSpPr bwMode="auto">
                          <a:xfrm>
                            <a:off x="7143" y="15240"/>
                            <a:ext cx="14859" cy="60218"/>
                            <a:chOff x="0" y="0"/>
                            <a:chExt cx="14859" cy="60218"/>
                          </a:xfrm>
                        </wpg:grpSpPr>
                        <wps:wsp>
                          <wps:cNvPr id="101" name="Line 94"/>
                          <wps:cNvCnPr>
                            <a:cxnSpLocks noChangeShapeType="1"/>
                          </wps:cNvCnPr>
                          <wps:spPr bwMode="auto">
                            <a:xfrm flipH="1">
                              <a:off x="14859" y="0"/>
                              <a:ext cx="0" cy="1495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 name="Line 96"/>
                          <wps:cNvCnPr>
                            <a:cxnSpLocks noChangeShapeType="1"/>
                          </wps:cNvCnPr>
                          <wps:spPr bwMode="auto">
                            <a:xfrm>
                              <a:off x="8572" y="17907"/>
                              <a:ext cx="0" cy="1461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Line 103"/>
                          <wps:cNvCnPr>
                            <a:cxnSpLocks noChangeShapeType="1"/>
                          </wps:cNvCnPr>
                          <wps:spPr bwMode="auto">
                            <a:xfrm flipH="1">
                              <a:off x="8572" y="35814"/>
                              <a:ext cx="0" cy="56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94"/>
                          <wps:cNvCnPr>
                            <a:cxnSpLocks noChangeShapeType="1"/>
                          </wps:cNvCnPr>
                          <wps:spPr bwMode="auto">
                            <a:xfrm>
                              <a:off x="8572" y="44672"/>
                              <a:ext cx="0" cy="51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Line 96"/>
                          <wps:cNvCnPr>
                            <a:cxnSpLocks noChangeShapeType="1"/>
                          </wps:cNvCnPr>
                          <wps:spPr bwMode="auto">
                            <a:xfrm>
                              <a:off x="0" y="54326"/>
                              <a:ext cx="0" cy="589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23A5C428" id="Groupe 57" o:spid="_x0000_s1057" style="width:455.25pt;height:629pt;mso-position-horizontal-relative:char;mso-position-vertical-relative:line" coordsize="57816,79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">
                <v:group id="Group 12" o:spid="_x0000_s1058" style="position:absolute;width:57435;height:15240" coordsize="5743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line id="Line 88" o:spid="_x0000_s1059" style="position:absolute;flip:x;visibility:visible;mso-wrap-style:square" from="28289,6286" to="28289,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">
                    <v:stroke endarrow="block"/>
                  </v:line>
                  <v:shape id="Text Box 5" o:spid="_x0000_s1060" type="#_x0000_t202" style="position:absolute;left:3524;width:50012;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">
                    <v:textbox style="mso-fit-shape-to-text:t">
                      <w:txbxContent>
                        <w:p w14:paraId="23A5C45B" w14:textId="77777777" w:rsidR="005D5B3B" w:rsidRPr="003C0677" w:rsidRDefault="005D5B3B" w:rsidP="00EE417F">
                          <w:pPr>
                            <w:jc w:val="center"/>
                            <w:rPr>
                              <w:rFonts w:ascii="Times New Roman" w:hAnsi="Times New Roman"/>
                              <w:sz w:val="24"/>
                              <w:szCs w:val="24"/>
                            </w:rPr>
                          </w:pPr>
                          <w:r w:rsidRPr="003C0677">
                            <w:rPr>
                              <w:rFonts w:ascii="Times New Roman" w:hAnsi="Times New Roman"/>
                              <w:sz w:val="24"/>
                              <w:szCs w:val="24"/>
                            </w:rPr>
                            <w:t>Etape 1 : Remplissage de la fiche de screening environnemental et social</w:t>
                          </w:r>
                        </w:p>
                        <w:p w14:paraId="23A5C45C" w14:textId="77777777" w:rsidR="005D5B3B" w:rsidRPr="00715BE8" w:rsidRDefault="005D5B3B" w:rsidP="00EE417F">
                          <w:pPr>
                            <w:jc w:val="center"/>
                            <w:rPr>
                              <w:sz w:val="20"/>
                              <w:szCs w:val="20"/>
                            </w:rPr>
                          </w:pPr>
                        </w:p>
                      </w:txbxContent>
                    </v:textbox>
                  </v:shape>
                  <v:shape id="Text Box 15" o:spid="_x0000_s1061" type="#_x0000_t202" style="position:absolute;left:9525;top:2762;width:3571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" strokeweight=".5pt">
                    <v:textbox>
                      <w:txbxContent>
                        <w:p w14:paraId="23A5C45D" w14:textId="72275F77" w:rsidR="005D5B3B" w:rsidRPr="003C0677" w:rsidRDefault="005D5B3B" w:rsidP="00EE417F">
                          <w:pPr>
                            <w:jc w:val="center"/>
                            <w:rPr>
                              <w:rFonts w:ascii="Times New Roman"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Del="003F3584">
                            <w:rPr>
                              <w:rFonts w:ascii="Times New Roman" w:hAnsi="Times New Roman"/>
                              <w:sz w:val="20"/>
                              <w:szCs w:val="20"/>
                            </w:rPr>
                            <w:t xml:space="preserve"> </w:t>
                          </w:r>
                          <w:r>
                            <w:rPr>
                              <w:rFonts w:ascii="Times New Roman" w:hAnsi="Times New Roman"/>
                              <w:sz w:val="20"/>
                              <w:szCs w:val="20"/>
                            </w:rPr>
                            <w:t>de l’UG</w:t>
                          </w:r>
                          <w:r w:rsidRPr="003C0677">
                            <w:rPr>
                              <w:rFonts w:ascii="Times New Roman" w:hAnsi="Times New Roman"/>
                              <w:sz w:val="20"/>
                              <w:szCs w:val="20"/>
                            </w:rPr>
                            <w:t>P</w:t>
                          </w:r>
                          <w:r>
                            <w:rPr>
                              <w:rFonts w:ascii="Times New Roman" w:hAnsi="Times New Roman"/>
                              <w:sz w:val="20"/>
                              <w:szCs w:val="20"/>
                            </w:rPr>
                            <w:t>/</w:t>
                          </w:r>
                          <w:r w:rsidRPr="00C0333B">
                            <w:rPr>
                              <w:rFonts w:ascii="Times New Roman" w:hAnsi="Times New Roman"/>
                              <w:szCs w:val="20"/>
                            </w:rPr>
                            <w:t xml:space="preserve"> </w:t>
                          </w:r>
                          <w:r w:rsidRPr="00900016">
                            <w:rPr>
                              <w:rFonts w:ascii="Times New Roman" w:hAnsi="Times New Roman"/>
                              <w:szCs w:val="20"/>
                            </w:rPr>
                            <w:t>Projet Forêts Classées Bénin</w:t>
                          </w:r>
                          <w:r w:rsidRPr="003C0677">
                            <w:rPr>
                              <w:rFonts w:ascii="Times New Roman" w:hAnsi="Times New Roman"/>
                              <w:sz w:val="20"/>
                              <w:szCs w:val="20"/>
                            </w:rPr>
                            <w:t>-ABE</w:t>
                          </w:r>
                        </w:p>
                      </w:txbxContent>
                    </v:textbox>
                  </v:shape>
                  <v:shape id="Text Box 7" o:spid="_x0000_s1062" type="#_x0000_t202" style="position:absolute;top:8763;width:5743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">
                    <v:textbox>
                      <w:txbxContent>
                        <w:p w14:paraId="23A5C45E" w14:textId="77777777" w:rsidR="005D5B3B" w:rsidRPr="003C0677" w:rsidRDefault="005D5B3B" w:rsidP="00EE417F">
                          <w:pPr>
                            <w:spacing w:after="0"/>
                            <w:jc w:val="center"/>
                            <w:rPr>
                              <w:rFonts w:ascii="Times New Roman" w:hAnsi="Times New Roman"/>
                              <w:sz w:val="24"/>
                              <w:szCs w:val="24"/>
                            </w:rPr>
                          </w:pPr>
                          <w:r w:rsidRPr="003C0677">
                            <w:rPr>
                              <w:rFonts w:ascii="Times New Roman" w:hAnsi="Times New Roman"/>
                              <w:sz w:val="24"/>
                              <w:szCs w:val="24"/>
                            </w:rPr>
                            <w:t>Etape 2 : Validation de la fiche de screening environnementale et social</w:t>
                          </w:r>
                        </w:p>
                        <w:p w14:paraId="23A5C45F" w14:textId="77777777" w:rsidR="005D5B3B" w:rsidRPr="00715BE8" w:rsidRDefault="005D5B3B" w:rsidP="00EE417F">
                          <w:pPr>
                            <w:spacing w:after="0"/>
                            <w:jc w:val="center"/>
                            <w:rPr>
                              <w:sz w:val="20"/>
                              <w:szCs w:val="20"/>
                            </w:rPr>
                          </w:pPr>
                        </w:p>
                      </w:txbxContent>
                    </v:textbox>
                  </v:shape>
                  <v:shape id="Text Box 17" o:spid="_x0000_s1063" type="#_x0000_t202" style="position:absolute;left:10001;top:11906;width:35623;height:2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" strokeweight=".5pt">
                    <v:textbox>
                      <w:txbxContent>
                        <w:p w14:paraId="23A5C460" w14:textId="77777777" w:rsidR="005D5B3B" w:rsidRPr="003C0677" w:rsidRDefault="005D5B3B" w:rsidP="00EE417F">
                          <w:pPr>
                            <w:jc w:val="center"/>
                            <w:rPr>
                              <w:rFonts w:ascii="Times New Roman" w:hAnsi="Times New Roman"/>
                              <w:szCs w:val="24"/>
                              <w:lang w:val="fr-BE"/>
                            </w:rPr>
                          </w:pPr>
                          <w:r w:rsidRPr="003C0677">
                            <w:rPr>
                              <w:rFonts w:ascii="Times New Roman" w:hAnsi="Times New Roman"/>
                              <w:szCs w:val="24"/>
                              <w:lang w:val="fr-BE"/>
                            </w:rPr>
                            <w:t>ABE</w:t>
                          </w:r>
                        </w:p>
                        <w:p w14:paraId="23A5C461" w14:textId="77777777" w:rsidR="005D5B3B" w:rsidRPr="00E475C0" w:rsidRDefault="005D5B3B" w:rsidP="00EE417F">
                          <w:pPr>
                            <w:rPr>
                              <w:sz w:val="20"/>
                              <w:szCs w:val="20"/>
                            </w:rPr>
                          </w:pPr>
                        </w:p>
                      </w:txbxContent>
                    </v:textbox>
                  </v:shape>
                </v:group>
                <v:group id="Group 18" o:spid="_x0000_s1064" style="position:absolute;left:1714;top:17811;width:55823;height:25190" coordsize="55822,2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line id="Straight Connector 19" o:spid="_x0000_s1065" style="position:absolute;flip:y;visibility:visible;mso-wrap-style:square" from="26193,5238" to="28384,12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">
                    <v:stroke endarrow="block"/>
                  </v:line>
                  <v:line id="Straight Connector 20" o:spid="_x0000_s1066" style="position:absolute;flip:y;visibility:visible;mso-wrap-style:square" from="36385,3619" to="38481,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">
                    <v:stroke endarrow="block"/>
                  </v:line>
                  <v:shape id="Text Box 12" o:spid="_x0000_s1067" type="#_x0000_t202" style="position:absolute;left:38766;width:17056;height:7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">
                    <v:textbox>
                      <w:txbxContent>
                        <w:p w14:paraId="23A5C462" w14:textId="77777777" w:rsidR="005D5B3B" w:rsidRPr="003C0677" w:rsidRDefault="005D5B3B" w:rsidP="00EE417F">
                          <w:pPr>
                            <w:spacing w:after="0"/>
                            <w:rPr>
                              <w:rFonts w:ascii="Times New Roman" w:hAnsi="Times New Roman"/>
                              <w:sz w:val="20"/>
                              <w:szCs w:val="20"/>
                            </w:rPr>
                          </w:pPr>
                          <w:r>
                            <w:rPr>
                              <w:sz w:val="20"/>
                              <w:szCs w:val="20"/>
                            </w:rPr>
                            <w:t xml:space="preserve">• </w:t>
                          </w: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3C0677">
                            <w:rPr>
                              <w:rFonts w:ascii="Times New Roman" w:hAnsi="Times New Roman"/>
                              <w:sz w:val="20"/>
                              <w:szCs w:val="20"/>
                            </w:rPr>
                            <w:t xml:space="preserve"> de l’UGP</w:t>
                          </w:r>
                        </w:p>
                        <w:p w14:paraId="23A5C463" w14:textId="77777777" w:rsidR="005D5B3B" w:rsidRPr="003C0677" w:rsidRDefault="005D5B3B" w:rsidP="00EE417F">
                          <w:pPr>
                            <w:spacing w:after="0"/>
                            <w:rPr>
                              <w:rFonts w:ascii="Times New Roman" w:hAnsi="Times New Roman"/>
                              <w:sz w:val="20"/>
                              <w:szCs w:val="20"/>
                            </w:rPr>
                          </w:pPr>
                          <w:r w:rsidRPr="003C0677">
                            <w:rPr>
                              <w:rFonts w:ascii="Times New Roman" w:hAnsi="Times New Roman"/>
                              <w:sz w:val="20"/>
                              <w:szCs w:val="20"/>
                            </w:rPr>
                            <w:t>• ABE</w:t>
                          </w:r>
                        </w:p>
                        <w:p w14:paraId="23A5C464" w14:textId="77777777" w:rsidR="005D5B3B" w:rsidRDefault="005D5B3B" w:rsidP="00EE417F">
                          <w:pPr>
                            <w:spacing w:after="0"/>
                            <w:rPr>
                              <w:rFonts w:ascii="Times New Roman" w:hAnsi="Times New Roman"/>
                              <w:sz w:val="20"/>
                              <w:szCs w:val="20"/>
                            </w:rPr>
                          </w:pPr>
                          <w:r w:rsidRPr="003C0677">
                            <w:rPr>
                              <w:rFonts w:ascii="Times New Roman" w:hAnsi="Times New Roman"/>
                              <w:sz w:val="20"/>
                              <w:szCs w:val="20"/>
                            </w:rPr>
                            <w:t xml:space="preserve">• </w:t>
                          </w:r>
                          <w:r>
                            <w:rPr>
                              <w:rFonts w:ascii="Times New Roman" w:hAnsi="Times New Roman"/>
                              <w:sz w:val="20"/>
                              <w:szCs w:val="20"/>
                            </w:rPr>
                            <w:t>ATDA</w:t>
                          </w:r>
                        </w:p>
                        <w:p w14:paraId="23A5C465" w14:textId="77777777" w:rsidR="005D5B3B" w:rsidRPr="003A28DB" w:rsidRDefault="005D5B3B" w:rsidP="00EE417F">
                          <w:pPr>
                            <w:spacing w:after="0"/>
                            <w:rPr>
                              <w:rFonts w:ascii="Times New Roman" w:hAnsi="Times New Roman"/>
                            </w:rPr>
                          </w:pPr>
                          <w:r w:rsidRPr="003C0677">
                            <w:rPr>
                              <w:rFonts w:ascii="Times New Roman" w:hAnsi="Times New Roman"/>
                              <w:sz w:val="20"/>
                              <w:szCs w:val="20"/>
                            </w:rPr>
                            <w:t xml:space="preserve">• </w:t>
                          </w:r>
                          <w:r w:rsidRPr="003A28DB">
                            <w:rPr>
                              <w:rFonts w:ascii="Times New Roman" w:hAnsi="Times New Roman"/>
                            </w:rPr>
                            <w:t>CTAF</w:t>
                          </w:r>
                        </w:p>
                      </w:txbxContent>
                    </v:textbox>
                  </v:shape>
                  <v:shape id="Text Box 13" o:spid="_x0000_s1068" type="#_x0000_t202" style="position:absolute;left:23812;top:2571;width:125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lKa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">
                    <v:textbox>
                      <w:txbxContent>
                        <w:p w14:paraId="23A5C466" w14:textId="77777777" w:rsidR="005D5B3B" w:rsidRPr="003C0677" w:rsidRDefault="005D5B3B" w:rsidP="00EE417F">
                          <w:pPr>
                            <w:jc w:val="center"/>
                            <w:rPr>
                              <w:rFonts w:ascii="Times New Roman" w:hAnsi="Times New Roman"/>
                              <w:sz w:val="20"/>
                              <w:szCs w:val="20"/>
                            </w:rPr>
                          </w:pPr>
                          <w:r w:rsidRPr="003C0677">
                            <w:rPr>
                              <w:rFonts w:ascii="Times New Roman" w:hAnsi="Times New Roman"/>
                              <w:sz w:val="20"/>
                              <w:szCs w:val="20"/>
                            </w:rPr>
                            <w:t>Application des MA</w:t>
                          </w:r>
                        </w:p>
                      </w:txbxContent>
                    </v:textbox>
                  </v:shape>
                  <v:shape id="Text Box 14" o:spid="_x0000_s1069" type="#_x0000_t202" style="position:absolute;top:12668;width:2965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">
                    <v:textbox style="mso-fit-shape-to-text:t">
                      <w:txbxContent>
                        <w:p w14:paraId="23A5C467" w14:textId="77777777" w:rsidR="005D5B3B" w:rsidRPr="003C0677" w:rsidRDefault="005D5B3B" w:rsidP="00EE417F">
                          <w:pPr>
                            <w:spacing w:after="0"/>
                            <w:rPr>
                              <w:rFonts w:ascii="Times New Roman" w:hAnsi="Times New Roman"/>
                              <w:sz w:val="20"/>
                              <w:szCs w:val="20"/>
                            </w:rPr>
                          </w:pPr>
                          <w:r w:rsidRPr="003C0677">
                            <w:rPr>
                              <w:rFonts w:ascii="Times New Roman" w:hAnsi="Times New Roman"/>
                              <w:sz w:val="20"/>
                              <w:szCs w:val="20"/>
                            </w:rPr>
                            <w:t>Etape 3 : Réalisation du « travail » environnemental</w:t>
                          </w:r>
                        </w:p>
                      </w:txbxContent>
                    </v:textbox>
                  </v:shape>
                  <v:line id="Straight Connector 24" o:spid="_x0000_s1070" style="position:absolute;visibility:visible;mso-wrap-style:square" from="26098,15335" to="30289,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">
                    <v:stroke endarrow="block"/>
                  </v:line>
                  <v:shape id="Text Box 16" o:spid="_x0000_s1071" type="#_x0000_t202" style="position:absolute;left:25812;top:19811;width:10776;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">
                    <v:textbox style="mso-fit-shape-to-text:t">
                      <w:txbxContent>
                        <w:p w14:paraId="23A5C468" w14:textId="77777777" w:rsidR="005D5B3B" w:rsidRPr="003A28DB" w:rsidRDefault="005D5B3B" w:rsidP="00EE417F">
                          <w:pPr>
                            <w:rPr>
                              <w:rFonts w:ascii="Times New Roman" w:hAnsi="Times New Roman"/>
                              <w:sz w:val="20"/>
                              <w:szCs w:val="20"/>
                            </w:rPr>
                          </w:pPr>
                          <w:r w:rsidRPr="003A28DB">
                            <w:rPr>
                              <w:rFonts w:ascii="Times New Roman" w:hAnsi="Times New Roman"/>
                              <w:sz w:val="20"/>
                              <w:szCs w:val="20"/>
                            </w:rPr>
                            <w:t xml:space="preserve">Réalisation </w:t>
                          </w:r>
                          <w:r>
                            <w:rPr>
                              <w:rFonts w:ascii="Times New Roman" w:hAnsi="Times New Roman"/>
                              <w:sz w:val="20"/>
                              <w:szCs w:val="20"/>
                            </w:rPr>
                            <w:t xml:space="preserve"> </w:t>
                          </w:r>
                          <w:r w:rsidRPr="003A28DB">
                            <w:rPr>
                              <w:rFonts w:ascii="Times New Roman" w:hAnsi="Times New Roman"/>
                              <w:sz w:val="20"/>
                              <w:szCs w:val="20"/>
                            </w:rPr>
                            <w:t>EIE</w:t>
                          </w:r>
                        </w:p>
                      </w:txbxContent>
                    </v:textbox>
                  </v:shape>
                  <v:shape id="Text Box 17" o:spid="_x0000_s1072" type="#_x0000_t202" style="position:absolute;left:42481;top:18287;width:13335;height:6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">
                    <v:textbox style="mso-fit-shape-to-text:t">
                      <w:txbxContent>
                        <w:p w14:paraId="23A5C469" w14:textId="77777777" w:rsidR="005D5B3B" w:rsidRDefault="005D5B3B" w:rsidP="00120B3C">
                          <w:pPr>
                            <w:pStyle w:val="Paragraphedeliste"/>
                            <w:numPr>
                              <w:ilvl w:val="0"/>
                              <w:numId w:val="40"/>
                            </w:numPr>
                            <w:spacing w:line="259" w:lineRule="auto"/>
                            <w:ind w:left="180" w:hanging="180"/>
                            <w:contextualSpacing/>
                          </w:pPr>
                          <w:r w:rsidRPr="00EE417F">
                            <w:rPr>
                              <w:rFonts w:eastAsia="MS Mincho"/>
                              <w:sz w:val="20"/>
                              <w:szCs w:val="20"/>
                            </w:rPr>
                            <w:t>SSE</w:t>
                          </w:r>
                          <w:r>
                            <w:rPr>
                              <w:rFonts w:eastAsia="MS Mincho"/>
                              <w:sz w:val="20"/>
                              <w:szCs w:val="20"/>
                            </w:rPr>
                            <w:t xml:space="preserve"> et SSS</w:t>
                          </w:r>
                          <w:r w:rsidRPr="000B4F06">
                            <w:t xml:space="preserve"> de </w:t>
                          </w:r>
                          <w:r>
                            <w:t>l’</w:t>
                          </w:r>
                          <w:r w:rsidRPr="000B4F06">
                            <w:t>U</w:t>
                          </w:r>
                          <w:r>
                            <w:t>GP</w:t>
                          </w:r>
                        </w:p>
                        <w:p w14:paraId="23A5C46A" w14:textId="77777777" w:rsidR="005D5B3B" w:rsidRPr="000B4F06" w:rsidRDefault="005D5B3B" w:rsidP="00120B3C">
                          <w:pPr>
                            <w:pStyle w:val="Paragraphedeliste"/>
                            <w:numPr>
                              <w:ilvl w:val="0"/>
                              <w:numId w:val="40"/>
                            </w:numPr>
                            <w:spacing w:line="259" w:lineRule="auto"/>
                            <w:ind w:left="180" w:hanging="180"/>
                            <w:contextualSpacing/>
                          </w:pPr>
                          <w:r w:rsidRPr="000B4F06">
                            <w:t>Consultants</w:t>
                          </w:r>
                        </w:p>
                      </w:txbxContent>
                    </v:textbox>
                  </v:shape>
                  <v:line id="Straight Connector 27" o:spid="_x0000_s1073" style="position:absolute;flip:y;visibility:visible;mso-wrap-style:square" from="36671,20859" to="42481,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">
                    <v:stroke endarrow="block"/>
                  </v:line>
                </v:group>
                <v:group id="Group 28" o:spid="_x0000_s1074" style="position:absolute;left:1905;top:47244;width:55911;height:4572" coordsize="55911,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Text Box 100" o:spid="_x0000_s1075" type="#_x0000_t202" style="position:absolute;left:40195;width:1571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">
                    <v:textbox>
                      <w:txbxContent>
                        <w:p w14:paraId="23A5C46B" w14:textId="77777777" w:rsidR="005D5B3B" w:rsidRPr="003C0677" w:rsidRDefault="005D5B3B" w:rsidP="00120B3C">
                          <w:pPr>
                            <w:numPr>
                              <w:ilvl w:val="0"/>
                              <w:numId w:val="41"/>
                            </w:numPr>
                            <w:tabs>
                              <w:tab w:val="clear" w:pos="720"/>
                              <w:tab w:val="num" w:pos="367"/>
                            </w:tabs>
                            <w:spacing w:after="0" w:line="256" w:lineRule="auto"/>
                            <w:ind w:left="367" w:hanging="284"/>
                            <w:contextualSpacing/>
                            <w:rPr>
                              <w:rFonts w:ascii="Times New Roman" w:hAnsi="Times New Roman"/>
                              <w:sz w:val="20"/>
                              <w:lang w:eastAsia="fr-BE"/>
                            </w:rPr>
                          </w:pPr>
                          <w:r w:rsidRPr="003C0677">
                            <w:rPr>
                              <w:rFonts w:ascii="Times New Roman" w:hAnsi="Times New Roman"/>
                              <w:bCs/>
                              <w:kern w:val="24"/>
                              <w:sz w:val="20"/>
                              <w:lang w:eastAsia="fr-BE"/>
                            </w:rPr>
                            <w:t>ABE</w:t>
                          </w:r>
                        </w:p>
                        <w:p w14:paraId="23A5C46C" w14:textId="77777777" w:rsidR="005D5B3B" w:rsidRPr="003C0677" w:rsidRDefault="005D5B3B" w:rsidP="00120B3C">
                          <w:pPr>
                            <w:numPr>
                              <w:ilvl w:val="0"/>
                              <w:numId w:val="41"/>
                            </w:numPr>
                            <w:tabs>
                              <w:tab w:val="clear" w:pos="720"/>
                              <w:tab w:val="num" w:pos="367"/>
                            </w:tabs>
                            <w:spacing w:after="0" w:line="256" w:lineRule="auto"/>
                            <w:ind w:left="367" w:hanging="284"/>
                            <w:contextualSpacing/>
                            <w:rPr>
                              <w:rFonts w:ascii="Times New Roman" w:hAnsi="Times New Roman"/>
                              <w:sz w:val="20"/>
                              <w:lang w:eastAsia="fr-BE"/>
                            </w:rPr>
                          </w:pPr>
                          <w:r w:rsidRPr="003C0677">
                            <w:rPr>
                              <w:rFonts w:ascii="Times New Roman" w:hAnsi="Times New Roman"/>
                              <w:bCs/>
                              <w:kern w:val="24"/>
                              <w:sz w:val="20"/>
                              <w:lang w:eastAsia="fr-BE"/>
                            </w:rPr>
                            <w:t>Banque Mondiale</w:t>
                          </w:r>
                        </w:p>
                      </w:txbxContent>
                    </v:textbox>
                  </v:shape>
                  <v:line id="Line 101" o:spid="_x0000_s1076" style="position:absolute;flip:y;visibility:visible;mso-wrap-style:square" from="35623,2571" to="40195,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">
                    <v:stroke endarrow="block"/>
                  </v:line>
                  <v:shape id="Text Box 98" o:spid="_x0000_s1077" type="#_x0000_t202" style="position:absolute;top:762;width:3533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">
                    <v:textbox>
                      <w:txbxContent>
                        <w:p w14:paraId="23A5C46D" w14:textId="77777777" w:rsidR="005D5B3B" w:rsidRPr="003C0677" w:rsidRDefault="005D5B3B" w:rsidP="00EE417F">
                          <w:pPr>
                            <w:spacing w:after="0"/>
                            <w:rPr>
                              <w:rFonts w:ascii="Times New Roman" w:hAnsi="Times New Roman"/>
                            </w:rPr>
                          </w:pPr>
                          <w:r w:rsidRPr="003C0677">
                            <w:rPr>
                              <w:rFonts w:ascii="Times New Roman" w:hAnsi="Times New Roman"/>
                              <w:bCs/>
                              <w:kern w:val="24"/>
                              <w:sz w:val="20"/>
                              <w:lang w:eastAsia="fr-BE"/>
                            </w:rPr>
                            <w:t>Etape 4 : Examen et approbation des rapports de l’EIE</w:t>
                          </w:r>
                          <w:r>
                            <w:rPr>
                              <w:rFonts w:ascii="Times New Roman" w:hAnsi="Times New Roman"/>
                              <w:bCs/>
                              <w:kern w:val="24"/>
                              <w:sz w:val="20"/>
                              <w:lang w:eastAsia="fr-BE"/>
                            </w:rPr>
                            <w:t>S</w:t>
                          </w:r>
                        </w:p>
                      </w:txbxContent>
                    </v:textbox>
                  </v:shape>
                </v:group>
                <v:group id="Group 448" o:spid="_x0000_s1078" style="position:absolute;left:1524;top:55340;width:55911;height:5715" coordsize="55911,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Text Box 105" o:spid="_x0000_s1079" type="#_x0000_t202" style="position:absolute;left:40195;width:15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">
                    <v:textbox>
                      <w:txbxContent>
                        <w:p w14:paraId="23A5C46E" w14:textId="77777777" w:rsidR="005D5B3B" w:rsidRPr="003C0677" w:rsidRDefault="005D5B3B" w:rsidP="00EE417F">
                          <w:pPr>
                            <w:spacing w:after="0" w:line="256" w:lineRule="auto"/>
                            <w:contextualSpacing/>
                            <w:rPr>
                              <w:rFonts w:ascii="Times New Roman" w:hAnsi="Times New Roman"/>
                              <w:bCs/>
                              <w:kern w:val="24"/>
                              <w:lang w:eastAsia="fr-BE"/>
                            </w:rPr>
                          </w:pPr>
                          <w:r w:rsidRPr="003C0677">
                            <w:rPr>
                              <w:rFonts w:ascii="Times New Roman" w:hAnsi="Times New Roman"/>
                              <w:bCs/>
                              <w:kern w:val="24"/>
                              <w:lang w:eastAsia="fr-BE"/>
                            </w:rPr>
                            <w:t>UGP, ABE et Banque Mondiale ONGs </w:t>
                          </w:r>
                        </w:p>
                      </w:txbxContent>
                    </v:textbox>
                  </v:shape>
                  <v:line id="Line 106" o:spid="_x0000_s1080" style="position:absolute;flip:y;visibility:visible;mso-wrap-style:square" from="35337,2762" to="40195,2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">
                    <v:stroke endarrow="block"/>
                  </v:line>
                  <v:shape id="Text Box 102" o:spid="_x0000_s1081" type="#_x0000_t202" style="position:absolute;top:1333;width:3533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">
                    <v:textbox>
                      <w:txbxContent>
                        <w:p w14:paraId="23A5C46F" w14:textId="77777777" w:rsidR="005D5B3B" w:rsidRPr="003C0677" w:rsidRDefault="005D5B3B" w:rsidP="00EE417F">
                          <w:pPr>
                            <w:spacing w:after="0"/>
                            <w:rPr>
                              <w:rFonts w:ascii="Times New Roman" w:hAnsi="Times New Roman"/>
                            </w:rPr>
                          </w:pPr>
                          <w:r w:rsidRPr="003C0677">
                            <w:rPr>
                              <w:rFonts w:ascii="Times New Roman" w:hAnsi="Times New Roman"/>
                              <w:bCs/>
                              <w:kern w:val="24"/>
                              <w:sz w:val="20"/>
                              <w:lang w:eastAsia="fr-BE"/>
                            </w:rPr>
                            <w:t>Etape 5 : Diffusion </w:t>
                          </w:r>
                        </w:p>
                      </w:txbxContent>
                    </v:textbox>
                  </v:shape>
                </v:group>
                <v:group id="Group 452" o:spid="_x0000_s1082" style="position:absolute;left:1524;top:65089;width:55911;height:4477" coordorigin=",-1109" coordsize="55911,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Text Box 107" o:spid="_x0000_s1083" type="#_x0000_t202" style="position:absolute;top:-1109;width:35528;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">
                    <v:textbox>
                      <w:txbxContent>
                        <w:p w14:paraId="23A5C470" w14:textId="77777777" w:rsidR="005D5B3B" w:rsidRPr="003C0677" w:rsidRDefault="005D5B3B" w:rsidP="00EE417F">
                          <w:pPr>
                            <w:spacing w:after="0"/>
                            <w:rPr>
                              <w:rFonts w:ascii="Times New Roman" w:hAnsi="Times New Roman"/>
                              <w:sz w:val="20"/>
                            </w:rPr>
                          </w:pPr>
                          <w:r w:rsidRPr="00715BE8">
                            <w:rPr>
                              <w:bCs/>
                              <w:kern w:val="24"/>
                              <w:sz w:val="20"/>
                              <w:lang w:eastAsia="fr-BE"/>
                            </w:rPr>
                            <w:t xml:space="preserve">Etape 6 : Intégration des clauses environnementales et sociales </w:t>
                          </w:r>
                          <w:r w:rsidRPr="003C0677">
                            <w:rPr>
                              <w:rFonts w:ascii="Times New Roman" w:hAnsi="Times New Roman"/>
                              <w:bCs/>
                              <w:kern w:val="24"/>
                              <w:sz w:val="20"/>
                              <w:lang w:eastAsia="fr-BE"/>
                            </w:rPr>
                            <w:t>dans les Dossiers d’Appel d’Offres (DAO) et dans les contrats</w:t>
                          </w:r>
                        </w:p>
                      </w:txbxContent>
                    </v:textbox>
                  </v:shape>
                  <v:shape id="Text Box 108" o:spid="_x0000_s1084" type="#_x0000_t202" style="position:absolute;left:40195;top:339;width:1571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">
                    <v:textbox>
                      <w:txbxContent>
                        <w:p w14:paraId="23A5C471" w14:textId="77777777" w:rsidR="005D5B3B" w:rsidRPr="003C0677" w:rsidRDefault="005D5B3B" w:rsidP="00EE417F">
                          <w:pPr>
                            <w:spacing w:after="0" w:line="256" w:lineRule="auto"/>
                            <w:ind w:left="360"/>
                            <w:rPr>
                              <w:rFonts w:ascii="Times New Roman" w:hAnsi="Times New Roman"/>
                              <w:sz w:val="18"/>
                              <w:lang w:val="fr-BE" w:eastAsia="fr-BE"/>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3C0677">
                            <w:rPr>
                              <w:bCs/>
                              <w:kern w:val="24"/>
                              <w:sz w:val="18"/>
                              <w:lang w:eastAsia="fr-BE"/>
                            </w:rPr>
                            <w:t xml:space="preserve"> et SPM de </w:t>
                          </w:r>
                          <w:r w:rsidRPr="003C0677">
                            <w:rPr>
                              <w:rFonts w:ascii="Times New Roman" w:hAnsi="Times New Roman"/>
                              <w:bCs/>
                              <w:kern w:val="24"/>
                              <w:sz w:val="18"/>
                              <w:lang w:eastAsia="fr-BE"/>
                            </w:rPr>
                            <w:t>l’UGP</w:t>
                          </w:r>
                        </w:p>
                        <w:p w14:paraId="23A5C472" w14:textId="77777777" w:rsidR="005D5B3B" w:rsidRPr="00EE60CA" w:rsidRDefault="005D5B3B" w:rsidP="00EE417F">
                          <w:pPr>
                            <w:spacing w:after="0"/>
                          </w:pPr>
                        </w:p>
                      </w:txbxContent>
                    </v:textbox>
                  </v:shape>
                  <v:line id="Line 111" o:spid="_x0000_s1085" style="position:absolute;flip:y;visibility:visible;mso-wrap-style:square" from="35528,1586" to="40195,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">
                    <v:stroke endarrow="block"/>
                  </v:line>
                </v:group>
                <v:group id="Group 456" o:spid="_x0000_s1086" style="position:absolute;left:1619;top:70497;width:55912;height:9387" coordorigin=",-1987" coordsize="55911,9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Text Box 110" o:spid="_x0000_s1087" type="#_x0000_t202" style="position:absolute;left:40100;top:-1987;width:15811;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">
                    <v:textbox>
                      <w:txbxContent>
                        <w:p w14:paraId="23A5C473" w14:textId="77777777" w:rsidR="005D5B3B" w:rsidRPr="003C0677" w:rsidRDefault="005D5B3B" w:rsidP="00EE417F">
                          <w:pPr>
                            <w:spacing w:after="0"/>
                            <w:rPr>
                              <w:rFonts w:ascii="Times New Roman" w:hAnsi="Times New Roman"/>
                              <w:sz w:val="20"/>
                            </w:rPr>
                          </w:pPr>
                          <w:r w:rsidRPr="003C0677">
                            <w:rPr>
                              <w:rFonts w:ascii="Times New Roman" w:hAnsi="Times New Roman"/>
                              <w:bCs/>
                              <w:kern w:val="24"/>
                              <w:sz w:val="20"/>
                              <w:lang w:eastAsia="fr-BE"/>
                            </w:rPr>
                            <w:t xml:space="preserve">UGP et Prestataires privés </w:t>
                          </w:r>
                        </w:p>
                      </w:txbxContent>
                    </v:textbox>
                  </v:shape>
                  <v:shape id="Text Box 113" o:spid="_x0000_s1088" type="#_x0000_t202" style="position:absolute;left:16287;top:-476;width:1933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">
                    <v:textbox>
                      <w:txbxContent>
                        <w:p w14:paraId="23A5C474" w14:textId="77777777" w:rsidR="005D5B3B" w:rsidRPr="003C0677" w:rsidRDefault="005D5B3B" w:rsidP="00EE417F">
                          <w:pPr>
                            <w:spacing w:after="0"/>
                            <w:rPr>
                              <w:rFonts w:ascii="Times New Roman" w:hAnsi="Times New Roman"/>
                            </w:rPr>
                          </w:pPr>
                          <w:r w:rsidRPr="003C0677">
                            <w:rPr>
                              <w:rFonts w:ascii="Times New Roman" w:hAnsi="Times New Roman"/>
                              <w:bCs/>
                              <w:kern w:val="24"/>
                              <w:lang w:eastAsia="fr-BE"/>
                            </w:rPr>
                            <w:t>Mise en œuvre</w:t>
                          </w:r>
                        </w:p>
                      </w:txbxContent>
                    </v:textbox>
                  </v:shape>
                  <v:shape id="Text Box 109" o:spid="_x0000_s1089" type="#_x0000_t202" style="position:absolute;top:2973;width:952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">
                    <v:textbox>
                      <w:txbxContent>
                        <w:p w14:paraId="23A5C475" w14:textId="77777777" w:rsidR="005D5B3B" w:rsidRPr="003C0677" w:rsidRDefault="005D5B3B" w:rsidP="00EE417F">
                          <w:pPr>
                            <w:spacing w:line="256" w:lineRule="auto"/>
                            <w:rPr>
                              <w:rFonts w:ascii="Times New Roman" w:hAnsi="Times New Roman"/>
                              <w:sz w:val="20"/>
                              <w:lang w:val="fr-BE" w:eastAsia="fr-BE"/>
                            </w:rPr>
                          </w:pPr>
                          <w:r w:rsidRPr="003C0677">
                            <w:rPr>
                              <w:rFonts w:ascii="Times New Roman" w:hAnsi="Times New Roman"/>
                              <w:bCs/>
                              <w:kern w:val="24"/>
                              <w:sz w:val="20"/>
                              <w:lang w:eastAsia="fr-BE"/>
                            </w:rPr>
                            <w:t xml:space="preserve">Etape 7 : </w:t>
                          </w:r>
                        </w:p>
                        <w:p w14:paraId="23A5C476" w14:textId="77777777" w:rsidR="005D5B3B" w:rsidRPr="00EE60CA" w:rsidRDefault="005D5B3B" w:rsidP="00EE417F"/>
                      </w:txbxContent>
                    </v:textbox>
                  </v:shape>
                  <v:line id="Line 112" o:spid="_x0000_s1090" style="position:absolute;visibility:visible;mso-wrap-style:square" from="35718,660" to="40100,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1lxAAAANsAAAAPAAAAZHJzL2Rvd25yZXYueG1sRI/NasMw&#10;EITvhbyD2EBvjZwS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CBRDWXEAAAA2wAAAA8A&#10;AAAAAAAAAAAAAAAABwIAAGRycy9kb3ducmV2LnhtbFBLBQYAAAAAAwADALcAAAD4AgAAAAA=&#10;">
                    <v:stroke endarrow="block"/>
                  </v:line>
                  <v:line id="Line 117" o:spid="_x0000_s1091" style="position:absolute;flip:y;visibility:visible;mso-wrap-style:square" from="9525,660" to="15716,3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">
                    <v:stroke endarrow="block"/>
                  </v:line>
                  <v:line id="Line 116" o:spid="_x0000_s1092" style="position:absolute;visibility:visible;mso-wrap-style:square" from="35623,5472" to="40100,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">
                    <v:stroke endarrow="block"/>
                  </v:line>
                  <v:shape id="Text Box 114" o:spid="_x0000_s1093" type="#_x0000_t202" style="position:absolute;left:16002;top:4269;width:1962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">
                    <v:textbox>
                      <w:txbxContent>
                        <w:p w14:paraId="23A5C477" w14:textId="77777777" w:rsidR="005D5B3B" w:rsidRPr="00E12B25" w:rsidRDefault="005D5B3B" w:rsidP="00EE417F">
                          <w:pPr>
                            <w:spacing w:after="0"/>
                          </w:pPr>
                          <w:r w:rsidRPr="003C0677">
                            <w:rPr>
                              <w:rFonts w:ascii="Times New Roman" w:hAnsi="Times New Roman"/>
                              <w:bCs/>
                              <w:kern w:val="24"/>
                              <w:lang w:eastAsia="fr-BE"/>
                            </w:rPr>
                            <w:t>Suivi et surveillance</w:t>
                          </w:r>
                          <w:r w:rsidRPr="00E12B25">
                            <w:rPr>
                              <w:bCs/>
                              <w:kern w:val="24"/>
                              <w:lang w:eastAsia="fr-BE"/>
                            </w:rPr>
                            <w:t xml:space="preserve">  </w:t>
                          </w:r>
                          <w:r w:rsidRPr="00E12B25">
                            <w:rPr>
                              <w:bCs/>
                              <w:kern w:val="24"/>
                              <w:sz w:val="20"/>
                              <w:lang w:eastAsia="fr-BE"/>
                            </w:rPr>
                            <w:t>environnemental et social</w:t>
                          </w:r>
                        </w:p>
                      </w:txbxContent>
                    </v:textbox>
                  </v:shape>
                  <v:line id="Line 118" o:spid="_x0000_s1094" style="position:absolute;visibility:visible;mso-wrap-style:square" from="9810,3899" to="15621,6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">
                    <v:stroke endarrow="block"/>
                  </v:line>
                  <v:shape id="Text Box 40" o:spid="_x0000_s1095" type="#_x0000_t202" style="position:absolute;left:40100;top:3596;width:15716;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">
                    <v:textbox>
                      <w:txbxContent>
                        <w:p w14:paraId="23A5C478" w14:textId="77777777" w:rsidR="005D5B3B" w:rsidRPr="003C0677" w:rsidRDefault="005D5B3B" w:rsidP="00EE417F">
                          <w:pPr>
                            <w:spacing w:after="0" w:line="256" w:lineRule="auto"/>
                            <w:contextualSpacing/>
                            <w:rPr>
                              <w:rFonts w:ascii="Times New Roman" w:hAnsi="Times New Roman"/>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3C0677" w:rsidDel="003F3584">
                            <w:rPr>
                              <w:rFonts w:ascii="Times New Roman" w:hAnsi="Times New Roman"/>
                              <w:bCs/>
                              <w:kern w:val="24"/>
                              <w:sz w:val="20"/>
                              <w:lang w:eastAsia="fr-BE"/>
                            </w:rPr>
                            <w:t xml:space="preserve"> </w:t>
                          </w:r>
                          <w:r w:rsidRPr="003C0677">
                            <w:rPr>
                              <w:rFonts w:ascii="Times New Roman" w:hAnsi="Times New Roman"/>
                              <w:bCs/>
                              <w:kern w:val="24"/>
                              <w:sz w:val="20"/>
                              <w:lang w:eastAsia="fr-BE"/>
                            </w:rPr>
                            <w:t>/U</w:t>
                          </w:r>
                          <w:r>
                            <w:rPr>
                              <w:rFonts w:ascii="Times New Roman" w:hAnsi="Times New Roman"/>
                              <w:bCs/>
                              <w:kern w:val="24"/>
                              <w:sz w:val="20"/>
                              <w:lang w:eastAsia="fr-BE"/>
                            </w:rPr>
                            <w:t>GP –ABE</w:t>
                          </w:r>
                        </w:p>
                      </w:txbxContent>
                    </v:textbox>
                  </v:shape>
                </v:group>
                <v:group id="Group 466" o:spid="_x0000_s1096" style="position:absolute;left:7143;top:15240;width:14859;height:60218" coordsize="14859,60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line id="Line 94" o:spid="_x0000_s1097" style="position:absolute;flip:x;visibility:visible;mso-wrap-style:square" from="14859,0" to="14859,1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">
                    <v:stroke endarrow="block"/>
                  </v:line>
                  <v:line id="Line 96" o:spid="_x0000_s1098" style="position:absolute;visibility:visible;mso-wrap-style:square" from="8572,17907" to="8572,3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">
                    <v:stroke endarrow="block"/>
                  </v:line>
                  <v:line id="Line 103" o:spid="_x0000_s1099" style="position:absolute;flip:x;visibility:visible;mso-wrap-style:square" from="8572,35814" to="8572,41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">
                    <v:stroke endarrow="block"/>
                  </v:line>
                  <v:line id="Line 94" o:spid="_x0000_s1100" style="position:absolute;visibility:visible;mso-wrap-style:square" from="8572,44672" to="8572,49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ZJwgAAANwAAAAPAAAAZHJzL2Rvd25yZXYueG1sRE/fa8Iw&#10;EH4X9j+EG+xNU8eY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D1+tZJwgAAANwAAAAPAAAA&#10;AAAAAAAAAAAAAAcCAABkcnMvZG93bnJldi54bWxQSwUGAAAAAAMAAwC3AAAA9gIAAAAA&#10;">
                    <v:stroke endarrow="block"/>
                  </v:line>
                  <v:line id="Line 96" o:spid="_x0000_s1101" style="position:absolute;visibility:visible;mso-wrap-style:square" from="0,54326" to="0,60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nPSwgAAANwAAAAPAAAAZHJzL2Rvd25yZXYueG1sRE/fa8Iw&#10;EH4X9j+EG+xNUweb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CatnPSwgAAANwAAAAPAAAA&#10;AAAAAAAAAAAAAAcCAABkcnMvZG93bnJldi54bWxQSwUGAAAAAAMAAwC3AAAA9gIAAAAA&#10;">
                    <v:stroke endarrow="block"/>
                  </v:line>
                </v:group>
                <w10:anchorlock/>
              </v:group>
            </w:pict>
          </mc:Fallback>
        </mc:AlternateContent>
      </w:r>
    </w:p>
    <w:p w14:paraId="23A5B90D" w14:textId="77777777" w:rsidR="00EE417F" w:rsidRPr="009D796D" w:rsidRDefault="00EE417F" w:rsidP="009D796D">
      <w:pPr>
        <w:pStyle w:val="Titre2"/>
        <w:spacing w:before="0"/>
        <w:jc w:val="both"/>
        <w:rPr>
          <w:rFonts w:ascii="Times New Roman" w:hAnsi="Times New Roman"/>
          <w:b/>
          <w:bCs/>
          <w:color w:val="auto"/>
          <w:sz w:val="24"/>
          <w:szCs w:val="24"/>
          <w:lang w:eastAsia="fr-FR"/>
        </w:rPr>
      </w:pPr>
      <w:bookmarkStart w:id="143" w:name="_Toc535918443"/>
      <w:bookmarkStart w:id="144" w:name="_Toc3126620"/>
      <w:r w:rsidRPr="009D796D">
        <w:rPr>
          <w:rFonts w:ascii="Times New Roman" w:hAnsi="Times New Roman"/>
          <w:b/>
          <w:bCs/>
          <w:color w:val="auto"/>
          <w:sz w:val="24"/>
          <w:szCs w:val="24"/>
          <w:lang w:eastAsia="fr-FR"/>
        </w:rPr>
        <w:lastRenderedPageBreak/>
        <w:t>ANNEXE 2 : FICHE DE SCREENING ENVIRONNEMENTAL ET SOCIAL</w:t>
      </w:r>
      <w:bookmarkEnd w:id="143"/>
      <w:bookmarkEnd w:id="144"/>
      <w:r w:rsidRPr="009D796D">
        <w:rPr>
          <w:rFonts w:ascii="Times New Roman" w:hAnsi="Times New Roman"/>
          <w:b/>
          <w:bCs/>
          <w:color w:val="auto"/>
          <w:sz w:val="24"/>
          <w:szCs w:val="24"/>
          <w:lang w:eastAsia="fr-FR"/>
        </w:rPr>
        <w:t xml:space="preserve"> </w:t>
      </w:r>
    </w:p>
    <w:p w14:paraId="23A5B90E" w14:textId="77777777" w:rsidR="00EE417F" w:rsidRPr="00EE417F" w:rsidRDefault="00EE417F" w:rsidP="00EE417F">
      <w:pPr>
        <w:spacing w:after="0" w:line="240" w:lineRule="auto"/>
        <w:ind w:right="-567"/>
        <w:rPr>
          <w:rFonts w:ascii="Times New Roman" w:eastAsia="Times New Roman" w:hAnsi="Times New Roman"/>
          <w:i/>
          <w:sz w:val="16"/>
          <w:szCs w:val="24"/>
          <w:lang w:eastAsia="fr-FR"/>
        </w:rPr>
      </w:pP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5244"/>
        <w:gridCol w:w="3537"/>
      </w:tblGrid>
      <w:tr w:rsidR="00EE417F" w:rsidRPr="008B7AB0" w14:paraId="23A5B910" w14:textId="77777777" w:rsidTr="00EE417F">
        <w:trPr>
          <w:trHeight w:val="235"/>
        </w:trPr>
        <w:tc>
          <w:tcPr>
            <w:tcW w:w="9351" w:type="dxa"/>
            <w:gridSpan w:val="3"/>
          </w:tcPr>
          <w:p w14:paraId="23A5B90F" w14:textId="77777777" w:rsidR="00EE417F" w:rsidRPr="009D796D" w:rsidRDefault="00EE417F" w:rsidP="00EE417F">
            <w:pPr>
              <w:spacing w:after="0" w:line="240" w:lineRule="auto"/>
              <w:jc w:val="center"/>
              <w:rPr>
                <w:rFonts w:ascii="Times New Roman" w:eastAsia="Times New Roman" w:hAnsi="Times New Roman"/>
                <w:sz w:val="20"/>
                <w:szCs w:val="20"/>
                <w:lang w:eastAsia="fr-CA"/>
              </w:rPr>
            </w:pPr>
            <w:r w:rsidRPr="009D796D">
              <w:rPr>
                <w:rFonts w:ascii="Times New Roman" w:eastAsia="Times New Roman" w:hAnsi="Times New Roman"/>
                <w:b/>
                <w:bCs/>
                <w:sz w:val="20"/>
                <w:szCs w:val="20"/>
                <w:lang w:eastAsia="fr-CA"/>
              </w:rPr>
              <w:t>Formulaire de sélection environnementale et sociale</w:t>
            </w:r>
          </w:p>
        </w:tc>
      </w:tr>
      <w:tr w:rsidR="00EE417F" w:rsidRPr="008B7AB0" w14:paraId="23A5B915" w14:textId="77777777" w:rsidTr="009D796D">
        <w:trPr>
          <w:trHeight w:val="547"/>
        </w:trPr>
        <w:tc>
          <w:tcPr>
            <w:tcW w:w="568" w:type="dxa"/>
          </w:tcPr>
          <w:p w14:paraId="23A5B911" w14:textId="77777777" w:rsidR="00EE417F" w:rsidRPr="009D796D" w:rsidRDefault="00EE417F" w:rsidP="00EE417F">
            <w:pPr>
              <w:spacing w:after="0" w:line="240" w:lineRule="auto"/>
              <w:jc w:val="both"/>
              <w:rPr>
                <w:rFonts w:ascii="Times New Roman" w:eastAsia="Times New Roman" w:hAnsi="Times New Roman"/>
                <w:sz w:val="20"/>
                <w:szCs w:val="20"/>
                <w:lang w:val="en-US" w:eastAsia="fr-CA"/>
              </w:rPr>
            </w:pPr>
            <w:r w:rsidRPr="009D796D">
              <w:rPr>
                <w:rFonts w:ascii="Times New Roman" w:eastAsia="Times New Roman" w:hAnsi="Times New Roman"/>
                <w:sz w:val="20"/>
                <w:szCs w:val="20"/>
                <w:lang w:val="en-US" w:eastAsia="fr-CA"/>
              </w:rPr>
              <w:t>1</w:t>
            </w:r>
          </w:p>
        </w:tc>
        <w:tc>
          <w:tcPr>
            <w:tcW w:w="5245" w:type="dxa"/>
            <w:vAlign w:val="center"/>
          </w:tcPr>
          <w:p w14:paraId="23A5B912" w14:textId="77777777" w:rsidR="00EE417F" w:rsidRPr="009D796D" w:rsidRDefault="009D796D" w:rsidP="009D796D">
            <w:pPr>
              <w:spacing w:after="0" w:line="240" w:lineRule="auto"/>
              <w:rPr>
                <w:rFonts w:ascii="Times New Roman" w:eastAsia="Times New Roman" w:hAnsi="Times New Roman"/>
                <w:sz w:val="20"/>
                <w:szCs w:val="20"/>
                <w:lang w:eastAsia="fr-CA"/>
              </w:rPr>
            </w:pPr>
            <w:r w:rsidRPr="009D796D">
              <w:rPr>
                <w:rFonts w:ascii="Times New Roman" w:eastAsia="Times New Roman" w:hAnsi="Times New Roman"/>
                <w:sz w:val="20"/>
                <w:szCs w:val="20"/>
                <w:lang w:eastAsia="fr-CA"/>
              </w:rPr>
              <w:t xml:space="preserve">Département </w:t>
            </w:r>
            <w:r>
              <w:rPr>
                <w:rFonts w:ascii="Times New Roman" w:eastAsia="Times New Roman" w:hAnsi="Times New Roman"/>
                <w:sz w:val="20"/>
                <w:szCs w:val="20"/>
                <w:lang w:eastAsia="fr-CA"/>
              </w:rPr>
              <w:t>/</w:t>
            </w:r>
            <w:r w:rsidR="00EE417F" w:rsidRPr="009D796D">
              <w:rPr>
                <w:rFonts w:ascii="Times New Roman" w:eastAsia="Times New Roman" w:hAnsi="Times New Roman"/>
                <w:sz w:val="20"/>
                <w:szCs w:val="20"/>
                <w:lang w:eastAsia="fr-CA"/>
              </w:rPr>
              <w:t>Commune/</w:t>
            </w:r>
            <w:r>
              <w:rPr>
                <w:rFonts w:ascii="Times New Roman" w:eastAsia="Times New Roman" w:hAnsi="Times New Roman"/>
                <w:sz w:val="20"/>
                <w:szCs w:val="20"/>
                <w:lang w:eastAsia="fr-CA"/>
              </w:rPr>
              <w:t>Arrondissement/</w:t>
            </w:r>
            <w:r w:rsidRPr="009D796D">
              <w:rPr>
                <w:rFonts w:ascii="Times New Roman" w:eastAsia="Times New Roman" w:hAnsi="Times New Roman"/>
                <w:sz w:val="20"/>
                <w:szCs w:val="20"/>
                <w:lang w:eastAsia="fr-CA"/>
              </w:rPr>
              <w:t xml:space="preserve">Nom de la </w:t>
            </w:r>
            <w:r>
              <w:rPr>
                <w:rFonts w:ascii="Times New Roman" w:eastAsia="Times New Roman" w:hAnsi="Times New Roman"/>
                <w:sz w:val="20"/>
                <w:szCs w:val="20"/>
                <w:lang w:eastAsia="fr-CA"/>
              </w:rPr>
              <w:t>Localité</w:t>
            </w:r>
            <w:r w:rsidR="00916D75">
              <w:rPr>
                <w:rFonts w:ascii="Times New Roman" w:eastAsia="Times New Roman" w:hAnsi="Times New Roman"/>
                <w:sz w:val="20"/>
                <w:szCs w:val="20"/>
                <w:lang w:eastAsia="fr-CA"/>
              </w:rPr>
              <w:t xml:space="preserve"> </w:t>
            </w:r>
            <w:r w:rsidR="00EE417F" w:rsidRPr="009D796D">
              <w:rPr>
                <w:rFonts w:ascii="Times New Roman" w:eastAsia="Times New Roman" w:hAnsi="Times New Roman"/>
                <w:sz w:val="20"/>
                <w:szCs w:val="20"/>
                <w:lang w:eastAsia="fr-CA"/>
              </w:rPr>
              <w:t>où le sous projet sera mis en œuvre</w:t>
            </w:r>
          </w:p>
        </w:tc>
        <w:tc>
          <w:tcPr>
            <w:tcW w:w="3538" w:type="dxa"/>
          </w:tcPr>
          <w:p w14:paraId="23A5B913" w14:textId="77777777" w:rsidR="00EE417F" w:rsidRPr="009D796D" w:rsidRDefault="00EE417F" w:rsidP="00EE417F">
            <w:pPr>
              <w:spacing w:after="0" w:line="240" w:lineRule="auto"/>
              <w:jc w:val="both"/>
              <w:rPr>
                <w:rFonts w:ascii="Times New Roman" w:eastAsia="Times New Roman" w:hAnsi="Times New Roman"/>
                <w:sz w:val="20"/>
                <w:szCs w:val="20"/>
                <w:lang w:eastAsia="fr-CA"/>
              </w:rPr>
            </w:pPr>
          </w:p>
          <w:p w14:paraId="23A5B914" w14:textId="77777777" w:rsidR="00EE417F" w:rsidRPr="009D796D" w:rsidRDefault="00EE417F" w:rsidP="00EE417F">
            <w:pPr>
              <w:spacing w:after="0" w:line="240" w:lineRule="auto"/>
              <w:jc w:val="both"/>
              <w:rPr>
                <w:rFonts w:ascii="Times New Roman" w:eastAsia="Times New Roman" w:hAnsi="Times New Roman"/>
                <w:sz w:val="20"/>
                <w:szCs w:val="20"/>
                <w:lang w:eastAsia="fr-CA"/>
              </w:rPr>
            </w:pPr>
          </w:p>
        </w:tc>
      </w:tr>
      <w:tr w:rsidR="00EE417F" w:rsidRPr="008B7AB0" w14:paraId="23A5B919" w14:textId="77777777" w:rsidTr="00EE417F">
        <w:trPr>
          <w:trHeight w:val="413"/>
        </w:trPr>
        <w:tc>
          <w:tcPr>
            <w:tcW w:w="568" w:type="dxa"/>
            <w:vAlign w:val="center"/>
          </w:tcPr>
          <w:p w14:paraId="23A5B916" w14:textId="77777777" w:rsidR="00EE417F" w:rsidRPr="009D796D" w:rsidRDefault="00EE417F" w:rsidP="00EE417F">
            <w:pPr>
              <w:spacing w:after="0" w:line="240" w:lineRule="auto"/>
              <w:jc w:val="center"/>
              <w:rPr>
                <w:rFonts w:ascii="Times New Roman" w:eastAsia="Times New Roman" w:hAnsi="Times New Roman"/>
                <w:sz w:val="20"/>
                <w:szCs w:val="20"/>
                <w:lang w:val="en-US" w:eastAsia="fr-CA"/>
              </w:rPr>
            </w:pPr>
            <w:r w:rsidRPr="009D796D">
              <w:rPr>
                <w:rFonts w:ascii="Times New Roman" w:eastAsia="Times New Roman" w:hAnsi="Times New Roman"/>
                <w:sz w:val="20"/>
                <w:szCs w:val="20"/>
                <w:lang w:val="en-US" w:eastAsia="fr-CA"/>
              </w:rPr>
              <w:t>2</w:t>
            </w:r>
          </w:p>
        </w:tc>
        <w:tc>
          <w:tcPr>
            <w:tcW w:w="5245" w:type="dxa"/>
            <w:vAlign w:val="center"/>
          </w:tcPr>
          <w:p w14:paraId="23A5B917" w14:textId="77777777" w:rsidR="00EE417F" w:rsidRPr="009D796D" w:rsidRDefault="00EE417F" w:rsidP="00EE417F">
            <w:pPr>
              <w:spacing w:after="0" w:line="240" w:lineRule="auto"/>
              <w:rPr>
                <w:rFonts w:ascii="Times New Roman" w:eastAsia="Times New Roman" w:hAnsi="Times New Roman"/>
                <w:sz w:val="20"/>
                <w:szCs w:val="20"/>
                <w:lang w:eastAsia="fr-CA"/>
              </w:rPr>
            </w:pPr>
            <w:r w:rsidRPr="009D796D">
              <w:rPr>
                <w:rFonts w:ascii="Times New Roman" w:eastAsia="Times New Roman" w:hAnsi="Times New Roman"/>
                <w:sz w:val="20"/>
                <w:szCs w:val="20"/>
                <w:lang w:eastAsia="fr-CA"/>
              </w:rPr>
              <w:t>Agence d'exécution du sous projet</w:t>
            </w:r>
          </w:p>
        </w:tc>
        <w:tc>
          <w:tcPr>
            <w:tcW w:w="3538" w:type="dxa"/>
          </w:tcPr>
          <w:p w14:paraId="23A5B918" w14:textId="77777777" w:rsidR="00EE417F" w:rsidRPr="009D796D" w:rsidRDefault="00EE417F" w:rsidP="00EE417F">
            <w:pPr>
              <w:spacing w:after="0" w:line="240" w:lineRule="auto"/>
              <w:jc w:val="both"/>
              <w:rPr>
                <w:rFonts w:ascii="Times New Roman" w:eastAsia="Times New Roman" w:hAnsi="Times New Roman"/>
                <w:sz w:val="20"/>
                <w:szCs w:val="20"/>
                <w:lang w:eastAsia="fr-CA"/>
              </w:rPr>
            </w:pPr>
          </w:p>
        </w:tc>
      </w:tr>
      <w:tr w:rsidR="00EE417F" w:rsidRPr="008B7AB0" w14:paraId="23A5B920" w14:textId="77777777" w:rsidTr="009D796D">
        <w:trPr>
          <w:trHeight w:val="653"/>
        </w:trPr>
        <w:tc>
          <w:tcPr>
            <w:tcW w:w="568" w:type="dxa"/>
            <w:vMerge w:val="restart"/>
          </w:tcPr>
          <w:p w14:paraId="23A5B91A" w14:textId="77777777" w:rsidR="00EE417F" w:rsidRPr="009D796D" w:rsidRDefault="00EE417F" w:rsidP="00EE417F">
            <w:pPr>
              <w:spacing w:after="0" w:line="240" w:lineRule="auto"/>
              <w:jc w:val="both"/>
              <w:rPr>
                <w:rFonts w:ascii="Times New Roman" w:eastAsia="Times New Roman" w:hAnsi="Times New Roman"/>
                <w:sz w:val="20"/>
                <w:szCs w:val="20"/>
                <w:lang w:eastAsia="fr-CA"/>
              </w:rPr>
            </w:pPr>
          </w:p>
          <w:p w14:paraId="23A5B91B" w14:textId="77777777" w:rsidR="00EE417F" w:rsidRPr="009D796D" w:rsidRDefault="00EE417F" w:rsidP="00EE417F">
            <w:pPr>
              <w:spacing w:after="0" w:line="240" w:lineRule="auto"/>
              <w:jc w:val="both"/>
              <w:rPr>
                <w:rFonts w:ascii="Times New Roman" w:eastAsia="Times New Roman" w:hAnsi="Times New Roman"/>
                <w:sz w:val="20"/>
                <w:szCs w:val="20"/>
                <w:lang w:val="en-US" w:eastAsia="fr-CA"/>
              </w:rPr>
            </w:pPr>
            <w:r w:rsidRPr="009D796D">
              <w:rPr>
                <w:rFonts w:ascii="Times New Roman" w:eastAsia="Times New Roman" w:hAnsi="Times New Roman"/>
                <w:sz w:val="20"/>
                <w:szCs w:val="20"/>
                <w:lang w:val="en-US" w:eastAsia="fr-CA"/>
              </w:rPr>
              <w:t>3</w:t>
            </w:r>
          </w:p>
        </w:tc>
        <w:tc>
          <w:tcPr>
            <w:tcW w:w="5245" w:type="dxa"/>
            <w:vMerge w:val="restart"/>
            <w:vAlign w:val="center"/>
          </w:tcPr>
          <w:p w14:paraId="23A5B91C" w14:textId="77777777" w:rsidR="00EE417F" w:rsidRPr="009D796D" w:rsidRDefault="00EE417F" w:rsidP="009D796D">
            <w:pPr>
              <w:autoSpaceDE w:val="0"/>
              <w:autoSpaceDN w:val="0"/>
              <w:adjustRightInd w:val="0"/>
              <w:spacing w:after="0" w:line="240" w:lineRule="auto"/>
              <w:jc w:val="both"/>
              <w:rPr>
                <w:rFonts w:ascii="Times New Roman" w:eastAsia="Times New Roman" w:hAnsi="Times New Roman"/>
                <w:sz w:val="20"/>
                <w:szCs w:val="20"/>
                <w:lang w:eastAsia="fr-CA"/>
              </w:rPr>
            </w:pPr>
            <w:r w:rsidRPr="009D796D">
              <w:rPr>
                <w:rFonts w:ascii="Times New Roman" w:eastAsia="Times New Roman" w:hAnsi="Times New Roman"/>
                <w:sz w:val="20"/>
                <w:szCs w:val="20"/>
                <w:lang w:eastAsia="fr-CA"/>
              </w:rPr>
              <w:t>Nom, titre, fonction et signature de la personne chargée de remplir le présent formulaire</w:t>
            </w:r>
          </w:p>
          <w:p w14:paraId="23A5B91D" w14:textId="77777777" w:rsidR="00EE417F" w:rsidRPr="009D796D" w:rsidRDefault="00EE417F" w:rsidP="009D796D">
            <w:pPr>
              <w:spacing w:after="0" w:line="240" w:lineRule="auto"/>
              <w:jc w:val="both"/>
              <w:rPr>
                <w:rFonts w:ascii="Times New Roman" w:eastAsia="Times New Roman" w:hAnsi="Times New Roman"/>
                <w:sz w:val="20"/>
                <w:szCs w:val="20"/>
                <w:lang w:val="en-US" w:eastAsia="fr-CA"/>
              </w:rPr>
            </w:pPr>
            <w:r w:rsidRPr="009D796D">
              <w:rPr>
                <w:rFonts w:ascii="Times New Roman" w:eastAsia="Times New Roman" w:hAnsi="Times New Roman"/>
                <w:sz w:val="20"/>
                <w:szCs w:val="20"/>
                <w:lang w:val="en-US" w:eastAsia="fr-CA"/>
              </w:rPr>
              <w:t>Adresse (Contact téléphonique) :</w:t>
            </w:r>
          </w:p>
        </w:tc>
        <w:tc>
          <w:tcPr>
            <w:tcW w:w="3538" w:type="dxa"/>
          </w:tcPr>
          <w:p w14:paraId="23A5B91E" w14:textId="77777777" w:rsidR="00EE417F" w:rsidRPr="009D796D" w:rsidRDefault="00EE417F" w:rsidP="00EE417F">
            <w:pPr>
              <w:spacing w:after="0" w:line="240" w:lineRule="auto"/>
              <w:jc w:val="both"/>
              <w:rPr>
                <w:rFonts w:ascii="Times New Roman" w:eastAsia="Times New Roman" w:hAnsi="Times New Roman"/>
                <w:i/>
                <w:sz w:val="20"/>
                <w:szCs w:val="20"/>
                <w:u w:val="single"/>
                <w:lang w:val="en-US" w:eastAsia="fr-CA"/>
              </w:rPr>
            </w:pPr>
            <w:r w:rsidRPr="009D796D">
              <w:rPr>
                <w:rFonts w:ascii="Times New Roman" w:eastAsia="Times New Roman" w:hAnsi="Times New Roman"/>
                <w:i/>
                <w:sz w:val="20"/>
                <w:szCs w:val="20"/>
                <w:u w:val="single"/>
                <w:lang w:val="en-US" w:eastAsia="fr-CA"/>
              </w:rPr>
              <w:t xml:space="preserve">Nom, titre et fonction </w:t>
            </w:r>
          </w:p>
          <w:p w14:paraId="23A5B91F" w14:textId="77777777" w:rsidR="00EE417F" w:rsidRPr="009D796D" w:rsidRDefault="00EE417F" w:rsidP="00EE417F">
            <w:pPr>
              <w:spacing w:after="0" w:line="240" w:lineRule="auto"/>
              <w:jc w:val="both"/>
              <w:rPr>
                <w:rFonts w:ascii="Times New Roman" w:eastAsia="Times New Roman" w:hAnsi="Times New Roman"/>
                <w:sz w:val="20"/>
                <w:szCs w:val="20"/>
                <w:lang w:val="en-US" w:eastAsia="fr-CA"/>
              </w:rPr>
            </w:pPr>
          </w:p>
        </w:tc>
      </w:tr>
      <w:tr w:rsidR="00EE417F" w:rsidRPr="008B7AB0" w14:paraId="23A5B924" w14:textId="77777777" w:rsidTr="009D796D">
        <w:trPr>
          <w:trHeight w:val="383"/>
        </w:trPr>
        <w:tc>
          <w:tcPr>
            <w:tcW w:w="568" w:type="dxa"/>
            <w:vMerge/>
          </w:tcPr>
          <w:p w14:paraId="23A5B921" w14:textId="77777777" w:rsidR="00EE417F" w:rsidRPr="009D796D" w:rsidRDefault="00EE417F" w:rsidP="00EE417F">
            <w:pPr>
              <w:spacing w:after="0" w:line="240" w:lineRule="auto"/>
              <w:jc w:val="both"/>
              <w:rPr>
                <w:rFonts w:ascii="Times New Roman" w:eastAsia="Times New Roman" w:hAnsi="Times New Roman"/>
                <w:sz w:val="20"/>
                <w:szCs w:val="20"/>
                <w:lang w:val="en-US" w:eastAsia="fr-CA"/>
              </w:rPr>
            </w:pPr>
          </w:p>
        </w:tc>
        <w:tc>
          <w:tcPr>
            <w:tcW w:w="5245" w:type="dxa"/>
            <w:vMerge/>
          </w:tcPr>
          <w:p w14:paraId="23A5B922"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sz w:val="20"/>
                <w:szCs w:val="20"/>
                <w:lang w:val="en-US" w:eastAsia="fr-CA"/>
              </w:rPr>
            </w:pPr>
          </w:p>
        </w:tc>
        <w:tc>
          <w:tcPr>
            <w:tcW w:w="3538" w:type="dxa"/>
          </w:tcPr>
          <w:p w14:paraId="23A5B923" w14:textId="77777777" w:rsidR="00EE417F" w:rsidRPr="009D796D" w:rsidRDefault="00EE417F" w:rsidP="00EE417F">
            <w:pPr>
              <w:spacing w:after="0" w:line="240" w:lineRule="auto"/>
              <w:jc w:val="both"/>
              <w:rPr>
                <w:rFonts w:ascii="Times New Roman" w:eastAsia="Times New Roman" w:hAnsi="Times New Roman"/>
                <w:i/>
                <w:sz w:val="20"/>
                <w:szCs w:val="20"/>
                <w:u w:val="single"/>
                <w:lang w:val="en-US" w:eastAsia="fr-CA"/>
              </w:rPr>
            </w:pPr>
            <w:r w:rsidRPr="009D796D">
              <w:rPr>
                <w:rFonts w:ascii="Times New Roman" w:eastAsia="Times New Roman" w:hAnsi="Times New Roman"/>
                <w:i/>
                <w:sz w:val="20"/>
                <w:szCs w:val="20"/>
                <w:u w:val="single"/>
                <w:lang w:val="en-US" w:eastAsia="fr-CA"/>
              </w:rPr>
              <w:t>Date et signature</w:t>
            </w:r>
          </w:p>
        </w:tc>
      </w:tr>
      <w:tr w:rsidR="00EE417F" w:rsidRPr="008B7AB0" w14:paraId="23A5B929" w14:textId="77777777" w:rsidTr="009D796D">
        <w:trPr>
          <w:trHeight w:val="349"/>
        </w:trPr>
        <w:tc>
          <w:tcPr>
            <w:tcW w:w="568" w:type="dxa"/>
            <w:vMerge w:val="restart"/>
            <w:vAlign w:val="center"/>
          </w:tcPr>
          <w:p w14:paraId="23A5B925" w14:textId="77777777" w:rsidR="00EE417F" w:rsidRPr="009D796D" w:rsidRDefault="00EE417F" w:rsidP="00EE417F">
            <w:pPr>
              <w:spacing w:after="0" w:line="240" w:lineRule="auto"/>
              <w:jc w:val="center"/>
              <w:rPr>
                <w:rFonts w:ascii="Times New Roman" w:eastAsia="Times New Roman" w:hAnsi="Times New Roman"/>
                <w:sz w:val="20"/>
                <w:szCs w:val="20"/>
                <w:lang w:val="en-US" w:eastAsia="fr-CA"/>
              </w:rPr>
            </w:pPr>
            <w:r w:rsidRPr="009D796D">
              <w:rPr>
                <w:rFonts w:ascii="Times New Roman" w:eastAsia="Times New Roman" w:hAnsi="Times New Roman"/>
                <w:sz w:val="20"/>
                <w:szCs w:val="20"/>
                <w:lang w:val="en-US" w:eastAsia="fr-CA"/>
              </w:rPr>
              <w:t>3</w:t>
            </w:r>
          </w:p>
        </w:tc>
        <w:tc>
          <w:tcPr>
            <w:tcW w:w="5245" w:type="dxa"/>
            <w:vMerge w:val="restart"/>
            <w:vAlign w:val="center"/>
          </w:tcPr>
          <w:p w14:paraId="23A5B926" w14:textId="77777777" w:rsidR="00EE417F" w:rsidRPr="009D796D" w:rsidRDefault="00EE417F" w:rsidP="009D796D">
            <w:pPr>
              <w:autoSpaceDE w:val="0"/>
              <w:autoSpaceDN w:val="0"/>
              <w:adjustRightInd w:val="0"/>
              <w:spacing w:after="0" w:line="240" w:lineRule="auto"/>
              <w:jc w:val="both"/>
              <w:rPr>
                <w:rFonts w:ascii="Times New Roman" w:eastAsia="Times New Roman" w:hAnsi="Times New Roman"/>
                <w:sz w:val="20"/>
                <w:szCs w:val="20"/>
                <w:lang w:eastAsia="fr-CA"/>
              </w:rPr>
            </w:pPr>
            <w:r w:rsidRPr="009D796D">
              <w:rPr>
                <w:rFonts w:ascii="Times New Roman" w:eastAsia="Times New Roman" w:hAnsi="Times New Roman"/>
                <w:sz w:val="20"/>
                <w:szCs w:val="20"/>
                <w:lang w:eastAsia="fr-CA"/>
              </w:rPr>
              <w:t>Nom, titre, fonction de la personne chargée d’attester la réalisation du screening</w:t>
            </w:r>
          </w:p>
          <w:p w14:paraId="23A5B927" w14:textId="77777777" w:rsidR="00EE417F" w:rsidRPr="009D796D" w:rsidRDefault="00EE417F" w:rsidP="009D796D">
            <w:pPr>
              <w:spacing w:after="0" w:line="240" w:lineRule="auto"/>
              <w:rPr>
                <w:rFonts w:ascii="Times New Roman" w:eastAsia="Times New Roman" w:hAnsi="Times New Roman"/>
                <w:sz w:val="20"/>
                <w:szCs w:val="20"/>
                <w:lang w:eastAsia="fr-CA"/>
              </w:rPr>
            </w:pPr>
          </w:p>
        </w:tc>
        <w:tc>
          <w:tcPr>
            <w:tcW w:w="3538" w:type="dxa"/>
          </w:tcPr>
          <w:p w14:paraId="23A5B928" w14:textId="77777777" w:rsidR="00EE417F" w:rsidRPr="009D796D" w:rsidRDefault="00EE417F" w:rsidP="00EE417F">
            <w:pPr>
              <w:spacing w:after="0" w:line="240" w:lineRule="auto"/>
              <w:jc w:val="both"/>
              <w:rPr>
                <w:rFonts w:ascii="Times New Roman" w:eastAsia="Times New Roman" w:hAnsi="Times New Roman"/>
                <w:i/>
                <w:sz w:val="20"/>
                <w:szCs w:val="20"/>
                <w:u w:val="single"/>
                <w:lang w:val="en-US" w:eastAsia="fr-CA"/>
              </w:rPr>
            </w:pPr>
            <w:r w:rsidRPr="009D796D">
              <w:rPr>
                <w:rFonts w:ascii="Times New Roman" w:eastAsia="Times New Roman" w:hAnsi="Times New Roman"/>
                <w:i/>
                <w:sz w:val="20"/>
                <w:szCs w:val="20"/>
                <w:u w:val="single"/>
                <w:lang w:val="en-US" w:eastAsia="fr-CA"/>
              </w:rPr>
              <w:t xml:space="preserve">Nom, titre et fonction </w:t>
            </w:r>
          </w:p>
        </w:tc>
      </w:tr>
      <w:tr w:rsidR="00EE417F" w:rsidRPr="008B7AB0" w14:paraId="23A5B92D" w14:textId="77777777" w:rsidTr="00EE417F">
        <w:trPr>
          <w:trHeight w:val="504"/>
        </w:trPr>
        <w:tc>
          <w:tcPr>
            <w:tcW w:w="568" w:type="dxa"/>
            <w:vMerge/>
          </w:tcPr>
          <w:p w14:paraId="23A5B92A" w14:textId="77777777" w:rsidR="00EE417F" w:rsidRPr="009D796D" w:rsidRDefault="00EE417F" w:rsidP="00EE417F">
            <w:pPr>
              <w:spacing w:after="0" w:line="240" w:lineRule="auto"/>
              <w:jc w:val="both"/>
              <w:rPr>
                <w:rFonts w:ascii="Times New Roman" w:eastAsia="Times New Roman" w:hAnsi="Times New Roman"/>
                <w:sz w:val="20"/>
                <w:szCs w:val="20"/>
                <w:lang w:val="en-US" w:eastAsia="fr-CA"/>
              </w:rPr>
            </w:pPr>
          </w:p>
        </w:tc>
        <w:tc>
          <w:tcPr>
            <w:tcW w:w="5245" w:type="dxa"/>
            <w:vMerge/>
          </w:tcPr>
          <w:p w14:paraId="23A5B92B" w14:textId="77777777" w:rsidR="00EE417F" w:rsidRPr="009D796D" w:rsidRDefault="00EE417F" w:rsidP="00EE417F">
            <w:pPr>
              <w:autoSpaceDE w:val="0"/>
              <w:autoSpaceDN w:val="0"/>
              <w:adjustRightInd w:val="0"/>
              <w:spacing w:after="0" w:line="240" w:lineRule="auto"/>
              <w:jc w:val="center"/>
              <w:rPr>
                <w:rFonts w:ascii="Times New Roman" w:eastAsia="Times New Roman" w:hAnsi="Times New Roman"/>
                <w:sz w:val="20"/>
                <w:szCs w:val="20"/>
                <w:lang w:val="en-US" w:eastAsia="fr-CA"/>
              </w:rPr>
            </w:pPr>
          </w:p>
        </w:tc>
        <w:tc>
          <w:tcPr>
            <w:tcW w:w="3538" w:type="dxa"/>
          </w:tcPr>
          <w:p w14:paraId="23A5B92C" w14:textId="77777777" w:rsidR="00EE417F" w:rsidRPr="009D796D" w:rsidRDefault="00EE417F" w:rsidP="009D796D">
            <w:pPr>
              <w:spacing w:after="0" w:line="240" w:lineRule="auto"/>
              <w:jc w:val="both"/>
              <w:rPr>
                <w:rFonts w:ascii="Times New Roman" w:eastAsia="Times New Roman" w:hAnsi="Times New Roman"/>
                <w:i/>
                <w:sz w:val="20"/>
                <w:szCs w:val="20"/>
                <w:u w:val="single"/>
                <w:lang w:val="en-US" w:eastAsia="fr-CA"/>
              </w:rPr>
            </w:pPr>
            <w:r w:rsidRPr="009D796D">
              <w:rPr>
                <w:rFonts w:ascii="Times New Roman" w:eastAsia="Times New Roman" w:hAnsi="Times New Roman"/>
                <w:i/>
                <w:sz w:val="20"/>
                <w:szCs w:val="20"/>
                <w:u w:val="single"/>
                <w:lang w:val="en-US" w:eastAsia="fr-CA"/>
              </w:rPr>
              <w:t>Date, signature et cachet</w:t>
            </w:r>
          </w:p>
        </w:tc>
      </w:tr>
    </w:tbl>
    <w:p w14:paraId="23A5B92E" w14:textId="77777777" w:rsidR="00EE417F" w:rsidRPr="009D796D" w:rsidRDefault="00EE417F" w:rsidP="00EE417F">
      <w:pPr>
        <w:spacing w:after="0" w:line="240" w:lineRule="auto"/>
        <w:jc w:val="both"/>
        <w:rPr>
          <w:rFonts w:ascii="Times New Roman" w:eastAsia="Times New Roman" w:hAnsi="Times New Roman"/>
          <w:b/>
          <w:lang w:eastAsia="fr-CA"/>
        </w:rPr>
      </w:pPr>
      <w:r w:rsidRPr="009D796D">
        <w:rPr>
          <w:rFonts w:ascii="Times New Roman" w:eastAsia="Times New Roman" w:hAnsi="Times New Roman"/>
          <w:b/>
          <w:lang w:eastAsia="fr-CA"/>
        </w:rPr>
        <w:t xml:space="preserve">Partie A : Brève description du sous projet </w:t>
      </w:r>
    </w:p>
    <w:p w14:paraId="23A5B92F" w14:textId="77777777" w:rsidR="00EE417F" w:rsidRPr="009D796D" w:rsidRDefault="0025623F" w:rsidP="00EE417F">
      <w:pPr>
        <w:autoSpaceDE w:val="0"/>
        <w:autoSpaceDN w:val="0"/>
        <w:adjustRightInd w:val="0"/>
        <w:spacing w:after="0" w:line="240" w:lineRule="auto"/>
        <w:jc w:val="both"/>
        <w:rPr>
          <w:rFonts w:ascii="Times New Roman" w:eastAsia="Times New Roman" w:hAnsi="Times New Roman"/>
          <w:lang w:eastAsia="fr-CA"/>
        </w:rPr>
      </w:pPr>
      <w:r>
        <w:rPr>
          <w:noProof/>
          <w:lang w:val="en-US"/>
        </w:rPr>
        <mc:AlternateContent>
          <mc:Choice Requires="wps">
            <w:drawing>
              <wp:anchor distT="0" distB="0" distL="114300" distR="114300" simplePos="0" relativeHeight="251653632" behindDoc="0" locked="0" layoutInCell="1" allowOverlap="1" wp14:anchorId="23A5C42A" wp14:editId="23A5C42B">
                <wp:simplePos x="0" y="0"/>
                <wp:positionH relativeFrom="margin">
                  <wp:align>left</wp:align>
                </wp:positionH>
                <wp:positionV relativeFrom="paragraph">
                  <wp:posOffset>99060</wp:posOffset>
                </wp:positionV>
                <wp:extent cx="5875020" cy="2066925"/>
                <wp:effectExtent l="0" t="0" r="0" b="9525"/>
                <wp:wrapNone/>
                <wp:docPr id="106" name="Zone de texte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75020" cy="2066925"/>
                        </a:xfrm>
                        <a:prstGeom prst="rect">
                          <a:avLst/>
                        </a:prstGeom>
                        <a:solidFill>
                          <a:srgbClr val="FFFFFF"/>
                        </a:solidFill>
                        <a:ln w="6350">
                          <a:solidFill>
                            <a:srgbClr val="000000"/>
                          </a:solidFill>
                          <a:miter lim="800000"/>
                          <a:headEnd/>
                          <a:tailEnd/>
                        </a:ln>
                      </wps:spPr>
                      <wps:txbx>
                        <w:txbxContent>
                          <w:p w14:paraId="23A5C479" w14:textId="77777777" w:rsidR="005D5B3B" w:rsidRPr="009D796D" w:rsidRDefault="005D5B3B" w:rsidP="00EE417F">
                            <w:pPr>
                              <w:rPr>
                                <w:rFonts w:ascii="Times New Roman" w:hAnsi="Times New Roman"/>
                              </w:rPr>
                            </w:pPr>
                            <w:r w:rsidRPr="009D796D">
                              <w:rPr>
                                <w:rFonts w:ascii="Times New Roman" w:hAnsi="Times New Roman"/>
                                <w:b/>
                                <w:sz w:val="20"/>
                                <w:szCs w:val="20"/>
                                <w:lang w:eastAsia="fr-CA"/>
                              </w:rPr>
                              <w:t>(Activités prévues)</w:t>
                            </w:r>
                          </w:p>
                          <w:tbl>
                            <w:tblPr>
                              <w:tblW w:w="9713" w:type="dxa"/>
                              <w:tblInd w:w="-83" w:type="dxa"/>
                              <w:tblBorders>
                                <w:top w:val="single" w:sz="4" w:space="0" w:color="auto"/>
                              </w:tblBorders>
                              <w:tblCellMar>
                                <w:left w:w="70" w:type="dxa"/>
                                <w:right w:w="70" w:type="dxa"/>
                              </w:tblCellMar>
                              <w:tblLook w:val="0000" w:firstRow="0" w:lastRow="0" w:firstColumn="0" w:lastColumn="0" w:noHBand="0" w:noVBand="0"/>
                            </w:tblPr>
                            <w:tblGrid>
                              <w:gridCol w:w="9713"/>
                            </w:tblGrid>
                            <w:tr w:rsidR="005D5B3B" w:rsidRPr="008B7AB0" w14:paraId="23A5C481" w14:textId="77777777" w:rsidTr="00EE417F">
                              <w:trPr>
                                <w:trHeight w:val="100"/>
                              </w:trPr>
                              <w:tc>
                                <w:tcPr>
                                  <w:tcW w:w="9713" w:type="dxa"/>
                                </w:tcPr>
                                <w:p w14:paraId="23A5C47A"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1. Comment le site du sous projet a-t-il été choisi ?………………………………………… </w:t>
                                  </w:r>
                                </w:p>
                                <w:p w14:paraId="23A5C47B"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2. Nombre de bénéficiaires directs : ……Hommes : ………  Femmes : …… Enfants : ….…</w:t>
                                  </w:r>
                                </w:p>
                                <w:p w14:paraId="23A5C47C"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3.  Nombre de bénéficiaires indirects : ...Hommes : ……… Femmes : … Enfants : ..……        </w:t>
                                  </w:r>
                                </w:p>
                                <w:p w14:paraId="23A5C47D"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4. Origine ethnique ou sociale :    Autochtones :   Allogènes Migrants :       Mixtes  </w:t>
                                  </w:r>
                                </w:p>
                                <w:p w14:paraId="23A5C47E"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5. Statut du site d’implantation du projet : Propriété :        Location :     Cession gratuite :            </w:t>
                                  </w:r>
                                </w:p>
                                <w:p w14:paraId="23A5C47F"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 6. Y’a-t-il un acte attestant la propriété, la location ou la cession gratuite ? Oui :   Non :           </w:t>
                                  </w:r>
                                </w:p>
                                <w:p w14:paraId="23A5C480" w14:textId="77777777" w:rsidR="005D5B3B" w:rsidRPr="008B7AB0" w:rsidRDefault="005D5B3B" w:rsidP="00EE417F">
                                  <w:pPr>
                                    <w:spacing w:after="120"/>
                                    <w:rPr>
                                      <w:rFonts w:ascii="Times New Roman" w:hAnsi="Times New Roman"/>
                                    </w:rPr>
                                  </w:pPr>
                                  <w:r w:rsidRPr="008B7AB0">
                                    <w:rPr>
                                      <w:rFonts w:ascii="Times New Roman" w:hAnsi="Times New Roman"/>
                                      <w:sz w:val="20"/>
                                      <w:szCs w:val="20"/>
                                    </w:rPr>
                                    <w:t>Si oui, nature de l’acte  ……………………………………………………………………….</w:t>
                                  </w:r>
                                </w:p>
                              </w:tc>
                            </w:tr>
                          </w:tbl>
                          <w:p w14:paraId="23A5C482" w14:textId="77777777" w:rsidR="005D5B3B" w:rsidRDefault="005D5B3B" w:rsidP="00EE417F"/>
                          <w:p w14:paraId="23A5C483" w14:textId="77777777" w:rsidR="005D5B3B" w:rsidRDefault="005D5B3B" w:rsidP="00EE417F"/>
                          <w:p w14:paraId="23A5C484" w14:textId="77777777" w:rsidR="005D5B3B" w:rsidRDefault="005D5B3B" w:rsidP="00EE417F"/>
                          <w:p w14:paraId="23A5C485" w14:textId="77777777" w:rsidR="005D5B3B" w:rsidRDefault="005D5B3B" w:rsidP="00EE417F"/>
                          <w:p w14:paraId="23A5C486" w14:textId="77777777" w:rsidR="005D5B3B" w:rsidRDefault="005D5B3B" w:rsidP="00EE417F"/>
                          <w:p w14:paraId="23A5C487" w14:textId="77777777" w:rsidR="005D5B3B" w:rsidRDefault="005D5B3B" w:rsidP="00EE417F"/>
                          <w:p w14:paraId="23A5C488" w14:textId="77777777" w:rsidR="005D5B3B" w:rsidRDefault="005D5B3B" w:rsidP="00EE417F"/>
                          <w:p w14:paraId="23A5C489" w14:textId="77777777" w:rsidR="005D5B3B" w:rsidRDefault="005D5B3B" w:rsidP="00EE417F"/>
                          <w:p w14:paraId="23A5C48A" w14:textId="77777777" w:rsidR="005D5B3B" w:rsidRDefault="005D5B3B" w:rsidP="00EE417F"/>
                          <w:p w14:paraId="23A5C48B" w14:textId="77777777" w:rsidR="005D5B3B" w:rsidRDefault="005D5B3B" w:rsidP="00EE417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A5C42A" id="Zone de texte 106" o:spid="_x0000_s1102" type="#_x0000_t202" style="position:absolute;left:0;text-align:left;margin-left:0;margin-top:7.8pt;width:462.6pt;height:162.75pt;z-index:251653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" strokeweight=".5pt">
                <v:path arrowok="t"/>
                <v:textbox>
                  <w:txbxContent>
                    <w:p w14:paraId="23A5C479" w14:textId="77777777" w:rsidR="005D5B3B" w:rsidRPr="009D796D" w:rsidRDefault="005D5B3B" w:rsidP="00EE417F">
                      <w:pPr>
                        <w:rPr>
                          <w:rFonts w:ascii="Times New Roman" w:hAnsi="Times New Roman"/>
                        </w:rPr>
                      </w:pPr>
                      <w:r w:rsidRPr="009D796D">
                        <w:rPr>
                          <w:rFonts w:ascii="Times New Roman" w:hAnsi="Times New Roman"/>
                          <w:b/>
                          <w:sz w:val="20"/>
                          <w:szCs w:val="20"/>
                          <w:lang w:eastAsia="fr-CA"/>
                        </w:rPr>
                        <w:t>(Activités prévues)</w:t>
                      </w:r>
                    </w:p>
                    <w:tbl>
                      <w:tblPr>
                        <w:tblW w:w="9713" w:type="dxa"/>
                        <w:tblInd w:w="-83" w:type="dxa"/>
                        <w:tblBorders>
                          <w:top w:val="single" w:sz="4" w:space="0" w:color="auto"/>
                        </w:tblBorders>
                        <w:tblCellMar>
                          <w:left w:w="70" w:type="dxa"/>
                          <w:right w:w="70" w:type="dxa"/>
                        </w:tblCellMar>
                        <w:tblLook w:val="0000" w:firstRow="0" w:lastRow="0" w:firstColumn="0" w:lastColumn="0" w:noHBand="0" w:noVBand="0"/>
                      </w:tblPr>
                      <w:tblGrid>
                        <w:gridCol w:w="9713"/>
                      </w:tblGrid>
                      <w:tr w:rsidR="005D5B3B" w:rsidRPr="008B7AB0" w14:paraId="23A5C481" w14:textId="77777777" w:rsidTr="00EE417F">
                        <w:trPr>
                          <w:trHeight w:val="100"/>
                        </w:trPr>
                        <w:tc>
                          <w:tcPr>
                            <w:tcW w:w="9713" w:type="dxa"/>
                          </w:tcPr>
                          <w:p w14:paraId="23A5C47A"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1. Comment le site du sous projet a-t-il été choisi ?………………………………………… </w:t>
                            </w:r>
                          </w:p>
                          <w:p w14:paraId="23A5C47B"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2. Nombre de bénéficiaires directs : ……Hommes : ………  Femmes : …… Enfants : ….…</w:t>
                            </w:r>
                          </w:p>
                          <w:p w14:paraId="23A5C47C"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3.  Nombre de bénéficiaires indirects : ...Hommes : ……… Femmes : … Enfants : ..……        </w:t>
                            </w:r>
                          </w:p>
                          <w:p w14:paraId="23A5C47D"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4. Origine ethnique ou sociale :    Autochtones :   Allogènes Migrants :       Mixtes  </w:t>
                            </w:r>
                          </w:p>
                          <w:p w14:paraId="23A5C47E"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5. Statut du site d’implantation du projet : Propriété :        Location :     Cession gratuite :            </w:t>
                            </w:r>
                          </w:p>
                          <w:p w14:paraId="23A5C47F" w14:textId="77777777" w:rsidR="005D5B3B" w:rsidRPr="008B7AB0" w:rsidRDefault="005D5B3B" w:rsidP="00EE417F">
                            <w:pPr>
                              <w:spacing w:after="120"/>
                              <w:rPr>
                                <w:rFonts w:ascii="Times New Roman" w:hAnsi="Times New Roman"/>
                                <w:sz w:val="20"/>
                                <w:szCs w:val="20"/>
                              </w:rPr>
                            </w:pPr>
                            <w:r w:rsidRPr="008B7AB0">
                              <w:rPr>
                                <w:rFonts w:ascii="Times New Roman" w:hAnsi="Times New Roman"/>
                                <w:sz w:val="20"/>
                                <w:szCs w:val="20"/>
                              </w:rPr>
                              <w:t xml:space="preserve"> 6. Y’a-t-il un acte attestant la propriété, la location ou la cession gratuite ? Oui :   Non :           </w:t>
                            </w:r>
                          </w:p>
                          <w:p w14:paraId="23A5C480" w14:textId="77777777" w:rsidR="005D5B3B" w:rsidRPr="008B7AB0" w:rsidRDefault="005D5B3B" w:rsidP="00EE417F">
                            <w:pPr>
                              <w:spacing w:after="120"/>
                              <w:rPr>
                                <w:rFonts w:ascii="Times New Roman" w:hAnsi="Times New Roman"/>
                              </w:rPr>
                            </w:pPr>
                            <w:r w:rsidRPr="008B7AB0">
                              <w:rPr>
                                <w:rFonts w:ascii="Times New Roman" w:hAnsi="Times New Roman"/>
                                <w:sz w:val="20"/>
                                <w:szCs w:val="20"/>
                              </w:rPr>
                              <w:t>Si oui, nature de l’acte  ……………………………………………………………………….</w:t>
                            </w:r>
                          </w:p>
                        </w:tc>
                      </w:tr>
                    </w:tbl>
                    <w:p w14:paraId="23A5C482" w14:textId="77777777" w:rsidR="005D5B3B" w:rsidRDefault="005D5B3B" w:rsidP="00EE417F"/>
                    <w:p w14:paraId="23A5C483" w14:textId="77777777" w:rsidR="005D5B3B" w:rsidRDefault="005D5B3B" w:rsidP="00EE417F"/>
                    <w:p w14:paraId="23A5C484" w14:textId="77777777" w:rsidR="005D5B3B" w:rsidRDefault="005D5B3B" w:rsidP="00EE417F"/>
                    <w:p w14:paraId="23A5C485" w14:textId="77777777" w:rsidR="005D5B3B" w:rsidRDefault="005D5B3B" w:rsidP="00EE417F"/>
                    <w:p w14:paraId="23A5C486" w14:textId="77777777" w:rsidR="005D5B3B" w:rsidRDefault="005D5B3B" w:rsidP="00EE417F"/>
                    <w:p w14:paraId="23A5C487" w14:textId="77777777" w:rsidR="005D5B3B" w:rsidRDefault="005D5B3B" w:rsidP="00EE417F"/>
                    <w:p w14:paraId="23A5C488" w14:textId="77777777" w:rsidR="005D5B3B" w:rsidRDefault="005D5B3B" w:rsidP="00EE417F"/>
                    <w:p w14:paraId="23A5C489" w14:textId="77777777" w:rsidR="005D5B3B" w:rsidRDefault="005D5B3B" w:rsidP="00EE417F"/>
                    <w:p w14:paraId="23A5C48A" w14:textId="77777777" w:rsidR="005D5B3B" w:rsidRDefault="005D5B3B" w:rsidP="00EE417F"/>
                    <w:p w14:paraId="23A5C48B" w14:textId="77777777" w:rsidR="005D5B3B" w:rsidRDefault="005D5B3B" w:rsidP="00EE417F"/>
                  </w:txbxContent>
                </v:textbox>
                <w10:wrap anchorx="margin"/>
              </v:shape>
            </w:pict>
          </mc:Fallback>
        </mc:AlternateContent>
      </w:r>
    </w:p>
    <w:p w14:paraId="23A5B930"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p>
    <w:p w14:paraId="23A5B931"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p>
    <w:p w14:paraId="23A5B932"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p>
    <w:p w14:paraId="23A5B933"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4"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5"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6"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7"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8"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9"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A"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B"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C" w14:textId="77777777" w:rsidR="00EE417F" w:rsidRPr="009D796D" w:rsidRDefault="00EE417F" w:rsidP="00EE417F">
      <w:pPr>
        <w:spacing w:after="0" w:line="240" w:lineRule="auto"/>
        <w:jc w:val="both"/>
        <w:rPr>
          <w:rFonts w:ascii="Times New Roman" w:eastAsia="Times New Roman" w:hAnsi="Times New Roman"/>
          <w:b/>
          <w:lang w:eastAsia="fr-CA"/>
        </w:rPr>
      </w:pPr>
    </w:p>
    <w:p w14:paraId="23A5B93D" w14:textId="77777777" w:rsidR="00EE417F" w:rsidRPr="009D796D" w:rsidRDefault="00EE417F" w:rsidP="00EE417F">
      <w:pPr>
        <w:spacing w:after="0" w:line="240" w:lineRule="auto"/>
        <w:jc w:val="both"/>
        <w:rPr>
          <w:rFonts w:ascii="Times New Roman" w:eastAsia="Times New Roman" w:hAnsi="Times New Roman"/>
          <w:b/>
          <w:lang w:eastAsia="fr-CA"/>
        </w:rPr>
      </w:pPr>
      <w:r w:rsidRPr="009D796D">
        <w:rPr>
          <w:rFonts w:ascii="Times New Roman" w:eastAsia="Times New Roman" w:hAnsi="Times New Roman"/>
          <w:b/>
          <w:lang w:eastAsia="fr-CA"/>
        </w:rPr>
        <w:t>Partie B : Identification des impacts environnementaux et sociaux</w:t>
      </w:r>
    </w:p>
    <w:p w14:paraId="23A5B93E" w14:textId="77777777" w:rsidR="00EE417F" w:rsidRPr="009D796D" w:rsidRDefault="00EE417F" w:rsidP="00EE417F">
      <w:pPr>
        <w:spacing w:after="0" w:line="240" w:lineRule="auto"/>
        <w:jc w:val="both"/>
        <w:rPr>
          <w:rFonts w:ascii="Times New Roman" w:eastAsia="Times New Roman" w:hAnsi="Times New Roman"/>
          <w:b/>
          <w:bCs/>
          <w:lang w:eastAsia="fr-CA"/>
        </w:rPr>
      </w:pPr>
    </w:p>
    <w:tbl>
      <w:tblPr>
        <w:tblW w:w="51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0"/>
        <w:gridCol w:w="571"/>
        <w:gridCol w:w="608"/>
        <w:gridCol w:w="1438"/>
      </w:tblGrid>
      <w:tr w:rsidR="00EE417F" w:rsidRPr="008B7AB0" w14:paraId="23A5B943" w14:textId="77777777" w:rsidTr="00EE417F">
        <w:trPr>
          <w:tblHeader/>
        </w:trPr>
        <w:tc>
          <w:tcPr>
            <w:tcW w:w="3589" w:type="pct"/>
          </w:tcPr>
          <w:p w14:paraId="23A5B93F"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Préoccupations environnementales et sociales</w:t>
            </w:r>
          </w:p>
        </w:tc>
        <w:tc>
          <w:tcPr>
            <w:tcW w:w="298" w:type="pct"/>
          </w:tcPr>
          <w:p w14:paraId="23A5B940" w14:textId="77777777" w:rsidR="00EE417F" w:rsidRPr="009D796D" w:rsidRDefault="00EE417F" w:rsidP="00EE417F">
            <w:pPr>
              <w:spacing w:after="0" w:line="240" w:lineRule="auto"/>
              <w:jc w:val="both"/>
              <w:rPr>
                <w:rFonts w:ascii="Times New Roman" w:eastAsia="Times New Roman" w:hAnsi="Times New Roman"/>
                <w:b/>
                <w:lang w:val="en-US" w:eastAsia="fr-FR"/>
              </w:rPr>
            </w:pPr>
            <w:r w:rsidRPr="009D796D">
              <w:rPr>
                <w:rFonts w:ascii="Times New Roman" w:eastAsia="Times New Roman" w:hAnsi="Times New Roman"/>
                <w:b/>
                <w:lang w:val="en-US" w:eastAsia="fr-CA"/>
              </w:rPr>
              <w:t>Oui</w:t>
            </w:r>
          </w:p>
        </w:tc>
        <w:tc>
          <w:tcPr>
            <w:tcW w:w="331" w:type="pct"/>
          </w:tcPr>
          <w:p w14:paraId="23A5B941" w14:textId="77777777" w:rsidR="00EE417F" w:rsidRPr="009D796D" w:rsidRDefault="00EE417F" w:rsidP="00EE417F">
            <w:pPr>
              <w:spacing w:after="0" w:line="240" w:lineRule="auto"/>
              <w:jc w:val="both"/>
              <w:rPr>
                <w:rFonts w:ascii="Times New Roman" w:eastAsia="Times New Roman" w:hAnsi="Times New Roman"/>
                <w:b/>
                <w:lang w:val="en-US" w:eastAsia="fr-FR"/>
              </w:rPr>
            </w:pPr>
            <w:r w:rsidRPr="009D796D">
              <w:rPr>
                <w:rFonts w:ascii="Times New Roman" w:eastAsia="Times New Roman" w:hAnsi="Times New Roman"/>
                <w:b/>
                <w:lang w:val="en-US" w:eastAsia="fr-CA"/>
              </w:rPr>
              <w:t>Non</w:t>
            </w:r>
          </w:p>
        </w:tc>
        <w:tc>
          <w:tcPr>
            <w:tcW w:w="782" w:type="pct"/>
          </w:tcPr>
          <w:p w14:paraId="23A5B942" w14:textId="77777777" w:rsidR="00EE417F" w:rsidRPr="009D796D" w:rsidRDefault="00EE417F" w:rsidP="00EE417F">
            <w:pPr>
              <w:spacing w:after="0" w:line="240" w:lineRule="auto"/>
              <w:jc w:val="both"/>
              <w:rPr>
                <w:rFonts w:ascii="Times New Roman" w:eastAsia="Times New Roman" w:hAnsi="Times New Roman"/>
                <w:b/>
                <w:lang w:val="en-US" w:eastAsia="fr-FR"/>
              </w:rPr>
            </w:pPr>
            <w:r w:rsidRPr="009D796D">
              <w:rPr>
                <w:rFonts w:ascii="Times New Roman" w:eastAsia="Times New Roman" w:hAnsi="Times New Roman"/>
                <w:b/>
                <w:lang w:val="en-US" w:eastAsia="fr-CA"/>
              </w:rPr>
              <w:t>Observation</w:t>
            </w:r>
          </w:p>
        </w:tc>
      </w:tr>
      <w:tr w:rsidR="00EE417F" w:rsidRPr="008B7AB0" w14:paraId="23A5B945" w14:textId="77777777" w:rsidTr="00EE417F">
        <w:tc>
          <w:tcPr>
            <w:tcW w:w="5000" w:type="pct"/>
            <w:gridSpan w:val="4"/>
          </w:tcPr>
          <w:p w14:paraId="23A5B944"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Ressources du secteur</w:t>
            </w:r>
          </w:p>
        </w:tc>
      </w:tr>
      <w:tr w:rsidR="00EE417F" w:rsidRPr="008B7AB0" w14:paraId="23A5B94D" w14:textId="77777777" w:rsidTr="00EE417F">
        <w:tc>
          <w:tcPr>
            <w:tcW w:w="3589" w:type="pct"/>
          </w:tcPr>
          <w:p w14:paraId="23A5B946"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occasionnera-il des prélèvements importants de matériaux de construction (sable, gravier, latérite, eau, bois de chantier, etc.) ?</w:t>
            </w:r>
          </w:p>
        </w:tc>
        <w:tc>
          <w:tcPr>
            <w:tcW w:w="298" w:type="pct"/>
          </w:tcPr>
          <w:p w14:paraId="23A5B947"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48"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949" w14:textId="77777777" w:rsidR="00EE417F" w:rsidRPr="009D796D" w:rsidRDefault="00EE417F" w:rsidP="00EE417F">
            <w:pPr>
              <w:spacing w:after="0" w:line="240" w:lineRule="auto"/>
              <w:jc w:val="both"/>
              <w:rPr>
                <w:rFonts w:ascii="Times New Roman" w:eastAsia="Times New Roman" w:hAnsi="Times New Roman"/>
                <w:lang w:eastAsia="fr-FR"/>
              </w:rPr>
            </w:pPr>
          </w:p>
          <w:p w14:paraId="23A5B94A" w14:textId="77777777" w:rsidR="00EE417F" w:rsidRPr="009D796D" w:rsidRDefault="00EE417F" w:rsidP="00EE417F">
            <w:pPr>
              <w:spacing w:after="0" w:line="240" w:lineRule="auto"/>
              <w:jc w:val="both"/>
              <w:rPr>
                <w:rFonts w:ascii="Times New Roman" w:eastAsia="Times New Roman" w:hAnsi="Times New Roman"/>
                <w:lang w:eastAsia="fr-FR"/>
              </w:rPr>
            </w:pPr>
          </w:p>
          <w:p w14:paraId="23A5B94B" w14:textId="77777777" w:rsidR="00EE417F" w:rsidRPr="009D796D" w:rsidRDefault="00EE417F" w:rsidP="00EE417F">
            <w:pPr>
              <w:spacing w:after="0" w:line="240" w:lineRule="auto"/>
              <w:jc w:val="both"/>
              <w:rPr>
                <w:rFonts w:ascii="Times New Roman" w:eastAsia="Times New Roman" w:hAnsi="Times New Roman"/>
                <w:lang w:eastAsia="fr-FR"/>
              </w:rPr>
            </w:pPr>
          </w:p>
          <w:p w14:paraId="23A5B94C"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52" w14:textId="77777777" w:rsidTr="00EE417F">
        <w:tc>
          <w:tcPr>
            <w:tcW w:w="3589" w:type="pct"/>
          </w:tcPr>
          <w:p w14:paraId="23A5B94E"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nécessitera</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un défrichement important ?</w:t>
            </w:r>
          </w:p>
        </w:tc>
        <w:tc>
          <w:tcPr>
            <w:tcW w:w="298" w:type="pct"/>
          </w:tcPr>
          <w:p w14:paraId="23A5B94F"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50"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51"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57" w14:textId="77777777" w:rsidTr="00EE417F">
        <w:tc>
          <w:tcPr>
            <w:tcW w:w="3589" w:type="pct"/>
          </w:tcPr>
          <w:p w14:paraId="23A5B953" w14:textId="77777777" w:rsidR="00EE417F" w:rsidRPr="009D796D" w:rsidRDefault="00EE417F" w:rsidP="00EE417F">
            <w:pPr>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Le sous-projet nécessitera-t-il l'acquisition de terres publiques de façon temporaire ou permanente pour son développement ?</w:t>
            </w:r>
          </w:p>
        </w:tc>
        <w:tc>
          <w:tcPr>
            <w:tcW w:w="298" w:type="pct"/>
          </w:tcPr>
          <w:p w14:paraId="23A5B954"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55"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56"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5C" w14:textId="77777777" w:rsidTr="00EE417F">
        <w:tc>
          <w:tcPr>
            <w:tcW w:w="3589" w:type="pct"/>
          </w:tcPr>
          <w:p w14:paraId="23A5B958" w14:textId="77777777" w:rsidR="00EE417F" w:rsidRPr="009D796D" w:rsidRDefault="00EE417F" w:rsidP="00EE417F">
            <w:pPr>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Le sous-projet nécessitera-t-il l'acquisition de terres privées de façon temporaire ou permanente pour son développement ?</w:t>
            </w:r>
          </w:p>
        </w:tc>
        <w:tc>
          <w:tcPr>
            <w:tcW w:w="298" w:type="pct"/>
          </w:tcPr>
          <w:p w14:paraId="23A5B959"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5A"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5B"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5E" w14:textId="77777777" w:rsidTr="00EE417F">
        <w:tc>
          <w:tcPr>
            <w:tcW w:w="5000" w:type="pct"/>
            <w:gridSpan w:val="4"/>
          </w:tcPr>
          <w:p w14:paraId="23A5B95D"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Diversité biologique</w:t>
            </w:r>
          </w:p>
        </w:tc>
      </w:tr>
      <w:tr w:rsidR="00EE417F" w:rsidRPr="008B7AB0" w14:paraId="23A5B967" w14:textId="77777777" w:rsidTr="00EE417F">
        <w:tc>
          <w:tcPr>
            <w:tcW w:w="3589" w:type="pct"/>
          </w:tcPr>
          <w:p w14:paraId="23A5B95F"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risque</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de causer des impacts sur des espèces rares, vulnérables et/ou importantes du point de vue économique, écologique, culturel ?</w:t>
            </w:r>
          </w:p>
        </w:tc>
        <w:tc>
          <w:tcPr>
            <w:tcW w:w="298" w:type="pct"/>
          </w:tcPr>
          <w:p w14:paraId="23A5B960"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61"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962" w14:textId="77777777" w:rsidR="00EE417F" w:rsidRPr="009D796D" w:rsidRDefault="00EE417F" w:rsidP="00EE417F">
            <w:pPr>
              <w:spacing w:after="0" w:line="240" w:lineRule="auto"/>
              <w:jc w:val="both"/>
              <w:rPr>
                <w:rFonts w:ascii="Times New Roman" w:eastAsia="Times New Roman" w:hAnsi="Times New Roman"/>
                <w:lang w:eastAsia="fr-FR"/>
              </w:rPr>
            </w:pPr>
          </w:p>
          <w:p w14:paraId="23A5B963" w14:textId="77777777" w:rsidR="00EE417F" w:rsidRPr="009D796D" w:rsidRDefault="00EE417F" w:rsidP="00EE417F">
            <w:pPr>
              <w:spacing w:after="0" w:line="240" w:lineRule="auto"/>
              <w:jc w:val="both"/>
              <w:rPr>
                <w:rFonts w:ascii="Times New Roman" w:eastAsia="Times New Roman" w:hAnsi="Times New Roman"/>
                <w:lang w:eastAsia="fr-FR"/>
              </w:rPr>
            </w:pPr>
          </w:p>
          <w:p w14:paraId="23A5B964" w14:textId="77777777" w:rsidR="00EE417F" w:rsidRPr="009D796D" w:rsidRDefault="00EE417F" w:rsidP="00EE417F">
            <w:pPr>
              <w:spacing w:after="0" w:line="240" w:lineRule="auto"/>
              <w:jc w:val="both"/>
              <w:rPr>
                <w:rFonts w:ascii="Times New Roman" w:eastAsia="Times New Roman" w:hAnsi="Times New Roman"/>
                <w:lang w:eastAsia="fr-FR"/>
              </w:rPr>
            </w:pPr>
          </w:p>
          <w:p w14:paraId="23A5B965" w14:textId="77777777" w:rsidR="00EE417F" w:rsidRPr="009D796D" w:rsidRDefault="00EE417F" w:rsidP="00EE417F">
            <w:pPr>
              <w:spacing w:after="0" w:line="240" w:lineRule="auto"/>
              <w:jc w:val="both"/>
              <w:rPr>
                <w:rFonts w:ascii="Times New Roman" w:eastAsia="Times New Roman" w:hAnsi="Times New Roman"/>
                <w:lang w:eastAsia="fr-FR"/>
              </w:rPr>
            </w:pPr>
          </w:p>
          <w:p w14:paraId="23A5B966"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6C" w14:textId="77777777" w:rsidTr="00EE417F">
        <w:trPr>
          <w:trHeight w:val="736"/>
        </w:trPr>
        <w:tc>
          <w:tcPr>
            <w:tcW w:w="3589" w:type="pct"/>
          </w:tcPr>
          <w:p w14:paraId="23A5B968"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Y a</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des zones de sensibilité environnementale qui pourraient être affectées négativement par le sous-projet ? forêt, aire protégée, zones humides (lacs, rivières, bas-fonds, plaines inondables, etc.)</w:t>
            </w:r>
          </w:p>
        </w:tc>
        <w:tc>
          <w:tcPr>
            <w:tcW w:w="298" w:type="pct"/>
          </w:tcPr>
          <w:p w14:paraId="23A5B969"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6A"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6B"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6E" w14:textId="77777777" w:rsidTr="00EE417F">
        <w:tc>
          <w:tcPr>
            <w:tcW w:w="5000" w:type="pct"/>
            <w:gridSpan w:val="4"/>
          </w:tcPr>
          <w:p w14:paraId="23A5B96D"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Zones protégées</w:t>
            </w:r>
          </w:p>
        </w:tc>
      </w:tr>
      <w:tr w:rsidR="00EE417F" w:rsidRPr="008B7AB0" w14:paraId="23A5B973" w14:textId="77777777" w:rsidTr="00EE417F">
        <w:tc>
          <w:tcPr>
            <w:tcW w:w="3589" w:type="pct"/>
          </w:tcPr>
          <w:p w14:paraId="23A5B96F"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La zone du sous-projet comprend</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elle des aires protégées (parcs nationaux, réserve nationales, forêt protégée, site de patrimoine mondial, etc.) ?</w:t>
            </w:r>
          </w:p>
        </w:tc>
        <w:tc>
          <w:tcPr>
            <w:tcW w:w="298" w:type="pct"/>
          </w:tcPr>
          <w:p w14:paraId="23A5B970"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71"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972"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78" w14:textId="77777777" w:rsidTr="00EE417F">
        <w:tc>
          <w:tcPr>
            <w:tcW w:w="3589" w:type="pct"/>
          </w:tcPr>
          <w:p w14:paraId="23A5B974"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Si le sous-projet est en dehors, mais à faible distance, de zones protégées, pourrait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affecter négativement l'écologie dans la zone protégée ? (P.ex. interférence avec les vols d'oiseau, avec les migrations de mammifères)</w:t>
            </w:r>
          </w:p>
        </w:tc>
        <w:tc>
          <w:tcPr>
            <w:tcW w:w="298" w:type="pct"/>
          </w:tcPr>
          <w:p w14:paraId="23A5B975"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76"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77"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7A" w14:textId="77777777" w:rsidTr="00EE417F">
        <w:tc>
          <w:tcPr>
            <w:tcW w:w="5000" w:type="pct"/>
            <w:gridSpan w:val="4"/>
          </w:tcPr>
          <w:p w14:paraId="23A5B979"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lastRenderedPageBreak/>
              <w:t>Géologie et sols</w:t>
            </w:r>
          </w:p>
        </w:tc>
      </w:tr>
      <w:tr w:rsidR="00EE417F" w:rsidRPr="008B7AB0" w14:paraId="23A5B97F" w14:textId="77777777" w:rsidTr="00EE417F">
        <w:trPr>
          <w:trHeight w:val="562"/>
        </w:trPr>
        <w:tc>
          <w:tcPr>
            <w:tcW w:w="3589" w:type="pct"/>
          </w:tcPr>
          <w:p w14:paraId="23A5B97B"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 xml:space="preserve"> Y-a</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des zones instables d'un point de vue géologique ou des sols (érosion, glissement de terrain, effondrement) ?</w:t>
            </w:r>
          </w:p>
        </w:tc>
        <w:tc>
          <w:tcPr>
            <w:tcW w:w="298" w:type="pct"/>
          </w:tcPr>
          <w:p w14:paraId="23A5B97C"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7D"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97E"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84" w14:textId="77777777" w:rsidTr="00EE417F">
        <w:tc>
          <w:tcPr>
            <w:tcW w:w="3589" w:type="pct"/>
          </w:tcPr>
          <w:p w14:paraId="23A5B980" w14:textId="77777777" w:rsidR="00EE417F" w:rsidRPr="009D796D" w:rsidRDefault="00EE417F" w:rsidP="00EE417F">
            <w:pPr>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 xml:space="preserve"> Y-a</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des zones à risque de salinisation ?</w:t>
            </w:r>
          </w:p>
        </w:tc>
        <w:tc>
          <w:tcPr>
            <w:tcW w:w="298" w:type="pct"/>
          </w:tcPr>
          <w:p w14:paraId="23A5B981"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82"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83"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86" w14:textId="77777777" w:rsidTr="00EE417F">
        <w:tc>
          <w:tcPr>
            <w:tcW w:w="5000" w:type="pct"/>
            <w:gridSpan w:val="4"/>
          </w:tcPr>
          <w:p w14:paraId="23A5B985"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 xml:space="preserve">Paysage </w:t>
            </w:r>
            <w:r w:rsidRPr="009D796D">
              <w:rPr>
                <w:rFonts w:ascii="Times New Roman" w:eastAsia="Times New Roman" w:hAnsi="Times New Roman"/>
                <w:i/>
                <w:iCs/>
                <w:lang w:val="en-US" w:eastAsia="fr-CA"/>
              </w:rPr>
              <w:t xml:space="preserve">I </w:t>
            </w:r>
            <w:r w:rsidRPr="009D796D">
              <w:rPr>
                <w:rFonts w:ascii="Times New Roman" w:eastAsia="Times New Roman" w:hAnsi="Times New Roman"/>
                <w:b/>
                <w:bCs/>
                <w:lang w:val="en-US" w:eastAsia="fr-CA"/>
              </w:rPr>
              <w:t>esthétique</w:t>
            </w:r>
          </w:p>
        </w:tc>
      </w:tr>
      <w:tr w:rsidR="00EE417F" w:rsidRPr="008B7AB0" w14:paraId="23A5B98B" w14:textId="77777777" w:rsidTr="00EE417F">
        <w:tc>
          <w:tcPr>
            <w:tcW w:w="3589" w:type="pct"/>
          </w:tcPr>
          <w:p w14:paraId="23A5B987"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entraînera-t-il une dégradation de la valeur esthétique du paysage?</w:t>
            </w:r>
          </w:p>
        </w:tc>
        <w:tc>
          <w:tcPr>
            <w:tcW w:w="298" w:type="pct"/>
          </w:tcPr>
          <w:p w14:paraId="23A5B988"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89"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98A"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8E" w14:textId="77777777" w:rsidTr="00EE417F">
        <w:tc>
          <w:tcPr>
            <w:tcW w:w="4218" w:type="pct"/>
            <w:gridSpan w:val="3"/>
          </w:tcPr>
          <w:p w14:paraId="23A5B98C"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b/>
                <w:bCs/>
                <w:lang w:eastAsia="fr-CA"/>
              </w:rPr>
              <w:t>Sites historiques, archéologiques ou culturels</w:t>
            </w:r>
          </w:p>
        </w:tc>
        <w:tc>
          <w:tcPr>
            <w:tcW w:w="782" w:type="pct"/>
            <w:vMerge/>
          </w:tcPr>
          <w:p w14:paraId="23A5B98D"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93" w14:textId="77777777" w:rsidTr="00EE417F">
        <w:tc>
          <w:tcPr>
            <w:tcW w:w="3589" w:type="pct"/>
          </w:tcPr>
          <w:p w14:paraId="23A5B98F"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pourrait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changer un ou plusieurs sites historiques, archéologiques, ou culturels, ou nécessiter des excavations ?</w:t>
            </w:r>
          </w:p>
        </w:tc>
        <w:tc>
          <w:tcPr>
            <w:tcW w:w="298" w:type="pct"/>
          </w:tcPr>
          <w:p w14:paraId="23A5B990"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91"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92"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95" w14:textId="77777777" w:rsidTr="00EE417F">
        <w:tc>
          <w:tcPr>
            <w:tcW w:w="5000" w:type="pct"/>
            <w:gridSpan w:val="4"/>
          </w:tcPr>
          <w:p w14:paraId="23A5B994"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Perte d’actifs et autres</w:t>
            </w:r>
          </w:p>
        </w:tc>
      </w:tr>
      <w:tr w:rsidR="00EE417F" w:rsidRPr="008B7AB0" w14:paraId="23A5B99A" w14:textId="77777777" w:rsidTr="00EE417F">
        <w:tc>
          <w:tcPr>
            <w:tcW w:w="3589" w:type="pct"/>
          </w:tcPr>
          <w:p w14:paraId="23A5B996"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Est-ce que le sous-projet déclenchera la perte temporaire ou permanente d'habitats, de cultures, de terres agricoles, de pâturage, d'arbres fruitiers ?</w:t>
            </w:r>
          </w:p>
        </w:tc>
        <w:tc>
          <w:tcPr>
            <w:tcW w:w="298" w:type="pct"/>
          </w:tcPr>
          <w:p w14:paraId="23A5B997"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98"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tcPr>
          <w:p w14:paraId="23A5B999"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9F" w14:textId="77777777" w:rsidTr="00EE417F">
        <w:tc>
          <w:tcPr>
            <w:tcW w:w="3589" w:type="pct"/>
          </w:tcPr>
          <w:p w14:paraId="23A5B99B"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val="en-US" w:eastAsia="fr-CA"/>
              </w:rPr>
            </w:pPr>
            <w:r w:rsidRPr="009D796D">
              <w:rPr>
                <w:rFonts w:ascii="Times New Roman" w:eastAsia="Times New Roman" w:hAnsi="Times New Roman"/>
                <w:lang w:val="en-US" w:eastAsia="fr-CA"/>
              </w:rPr>
              <w:t>Si oui, combien ?.................. ……………………</w:t>
            </w:r>
          </w:p>
        </w:tc>
        <w:tc>
          <w:tcPr>
            <w:tcW w:w="298" w:type="pct"/>
          </w:tcPr>
          <w:p w14:paraId="23A5B99C" w14:textId="77777777" w:rsidR="00EE417F" w:rsidRPr="009D796D" w:rsidRDefault="00EE417F" w:rsidP="00EE417F">
            <w:pPr>
              <w:spacing w:after="0" w:line="240" w:lineRule="auto"/>
              <w:jc w:val="both"/>
              <w:rPr>
                <w:rFonts w:ascii="Times New Roman" w:eastAsia="Times New Roman" w:hAnsi="Times New Roman"/>
                <w:lang w:val="en-US" w:eastAsia="fr-FR"/>
              </w:rPr>
            </w:pPr>
          </w:p>
        </w:tc>
        <w:tc>
          <w:tcPr>
            <w:tcW w:w="331" w:type="pct"/>
          </w:tcPr>
          <w:p w14:paraId="23A5B99D" w14:textId="77777777" w:rsidR="00EE417F" w:rsidRPr="009D796D" w:rsidRDefault="00EE417F" w:rsidP="00EE417F">
            <w:pPr>
              <w:spacing w:after="0" w:line="240" w:lineRule="auto"/>
              <w:jc w:val="both"/>
              <w:rPr>
                <w:rFonts w:ascii="Times New Roman" w:eastAsia="Times New Roman" w:hAnsi="Times New Roman"/>
                <w:lang w:val="en-US" w:eastAsia="fr-FR"/>
              </w:rPr>
            </w:pPr>
          </w:p>
        </w:tc>
        <w:tc>
          <w:tcPr>
            <w:tcW w:w="782" w:type="pct"/>
          </w:tcPr>
          <w:p w14:paraId="23A5B99E" w14:textId="77777777" w:rsidR="00EE417F" w:rsidRPr="009D796D" w:rsidRDefault="00EE417F" w:rsidP="00EE417F">
            <w:pPr>
              <w:spacing w:after="0" w:line="240" w:lineRule="auto"/>
              <w:jc w:val="both"/>
              <w:rPr>
                <w:rFonts w:ascii="Times New Roman" w:eastAsia="Times New Roman" w:hAnsi="Times New Roman"/>
                <w:lang w:val="en-US" w:eastAsia="fr-FR"/>
              </w:rPr>
            </w:pPr>
          </w:p>
        </w:tc>
      </w:tr>
      <w:tr w:rsidR="00EE417F" w:rsidRPr="008B7AB0" w14:paraId="23A5B9A4" w14:textId="77777777" w:rsidTr="00EE417F">
        <w:tc>
          <w:tcPr>
            <w:tcW w:w="3589" w:type="pct"/>
          </w:tcPr>
          <w:p w14:paraId="23A5B9A0"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Est-ce que le sous-projet déclenchera la perte temporaire ou permanente et d'infrastructures domestiques ?</w:t>
            </w:r>
          </w:p>
        </w:tc>
        <w:tc>
          <w:tcPr>
            <w:tcW w:w="298" w:type="pct"/>
          </w:tcPr>
          <w:p w14:paraId="23A5B9A1"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A2"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9A3"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A9" w14:textId="77777777" w:rsidTr="00EE417F">
        <w:tc>
          <w:tcPr>
            <w:tcW w:w="3589" w:type="pct"/>
          </w:tcPr>
          <w:p w14:paraId="23A5B9A5"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Est-ce que le sous-projet déclenchera une restriction d’accès à une quelconque ressource naturelle ? (restriction d’accès à des aires protégées par exemple PFNL, faune)</w:t>
            </w:r>
          </w:p>
        </w:tc>
        <w:tc>
          <w:tcPr>
            <w:tcW w:w="298" w:type="pct"/>
          </w:tcPr>
          <w:p w14:paraId="23A5B9A6"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A7"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A8"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AE" w14:textId="77777777" w:rsidTr="00EE417F">
        <w:tc>
          <w:tcPr>
            <w:tcW w:w="3589" w:type="pct"/>
          </w:tcPr>
          <w:p w14:paraId="23A5B9AA"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Est-ce que la réalisation du sous-projet nécessite le déplacement d’une ou plusieurs personnes ?</w:t>
            </w:r>
          </w:p>
        </w:tc>
        <w:tc>
          <w:tcPr>
            <w:tcW w:w="298" w:type="pct"/>
          </w:tcPr>
          <w:p w14:paraId="23A5B9AB"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AC"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AD"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B3" w14:textId="77777777" w:rsidTr="00EE417F">
        <w:tc>
          <w:tcPr>
            <w:tcW w:w="3589" w:type="pct"/>
          </w:tcPr>
          <w:p w14:paraId="23A5B9AF"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val="en-US" w:eastAsia="fr-CA"/>
              </w:rPr>
            </w:pPr>
            <w:r w:rsidRPr="009D796D">
              <w:rPr>
                <w:rFonts w:ascii="Times New Roman" w:eastAsia="Times New Roman" w:hAnsi="Times New Roman"/>
                <w:lang w:val="en-US" w:eastAsia="fr-CA"/>
              </w:rPr>
              <w:t>Si oui, combien ?.................. ……………………</w:t>
            </w:r>
          </w:p>
        </w:tc>
        <w:tc>
          <w:tcPr>
            <w:tcW w:w="298" w:type="pct"/>
          </w:tcPr>
          <w:p w14:paraId="23A5B9B0" w14:textId="77777777" w:rsidR="00EE417F" w:rsidRPr="009D796D" w:rsidRDefault="00EE417F" w:rsidP="00EE417F">
            <w:pPr>
              <w:spacing w:after="0" w:line="240" w:lineRule="auto"/>
              <w:jc w:val="both"/>
              <w:rPr>
                <w:rFonts w:ascii="Times New Roman" w:eastAsia="Times New Roman" w:hAnsi="Times New Roman"/>
                <w:lang w:val="en-US" w:eastAsia="fr-FR"/>
              </w:rPr>
            </w:pPr>
          </w:p>
        </w:tc>
        <w:tc>
          <w:tcPr>
            <w:tcW w:w="331" w:type="pct"/>
          </w:tcPr>
          <w:p w14:paraId="23A5B9B1" w14:textId="77777777" w:rsidR="00EE417F" w:rsidRPr="009D796D" w:rsidRDefault="00EE417F" w:rsidP="00EE417F">
            <w:pPr>
              <w:spacing w:after="0" w:line="240" w:lineRule="auto"/>
              <w:jc w:val="both"/>
              <w:rPr>
                <w:rFonts w:ascii="Times New Roman" w:eastAsia="Times New Roman" w:hAnsi="Times New Roman"/>
                <w:lang w:val="en-US" w:eastAsia="fr-FR"/>
              </w:rPr>
            </w:pPr>
          </w:p>
        </w:tc>
        <w:tc>
          <w:tcPr>
            <w:tcW w:w="782" w:type="pct"/>
            <w:vMerge/>
          </w:tcPr>
          <w:p w14:paraId="23A5B9B2" w14:textId="77777777" w:rsidR="00EE417F" w:rsidRPr="009D796D" w:rsidRDefault="00EE417F" w:rsidP="00EE417F">
            <w:pPr>
              <w:spacing w:after="0" w:line="240" w:lineRule="auto"/>
              <w:jc w:val="both"/>
              <w:rPr>
                <w:rFonts w:ascii="Times New Roman" w:eastAsia="Times New Roman" w:hAnsi="Times New Roman"/>
                <w:lang w:val="en-US" w:eastAsia="fr-FR"/>
              </w:rPr>
            </w:pPr>
          </w:p>
        </w:tc>
      </w:tr>
      <w:tr w:rsidR="00EE417F" w:rsidRPr="008B7AB0" w14:paraId="23A5B9B8" w14:textId="77777777" w:rsidTr="00EE417F">
        <w:tc>
          <w:tcPr>
            <w:tcW w:w="3589" w:type="pct"/>
          </w:tcPr>
          <w:p w14:paraId="23A5B9B4"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Est-ce que le sous-projet déclenchera la perte temporaire ou permanente  d'infrastructures commerciales formelles ou informelles ?</w:t>
            </w:r>
          </w:p>
        </w:tc>
        <w:tc>
          <w:tcPr>
            <w:tcW w:w="298" w:type="pct"/>
          </w:tcPr>
          <w:p w14:paraId="23A5B9B5"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B6"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B7"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BA" w14:textId="77777777" w:rsidTr="00EE417F">
        <w:tc>
          <w:tcPr>
            <w:tcW w:w="5000" w:type="pct"/>
            <w:gridSpan w:val="4"/>
          </w:tcPr>
          <w:p w14:paraId="23A5B9B9"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Pollution</w:t>
            </w:r>
          </w:p>
        </w:tc>
      </w:tr>
      <w:tr w:rsidR="00EE417F" w:rsidRPr="008B7AB0" w14:paraId="23A5B9BF" w14:textId="77777777" w:rsidTr="00EE417F">
        <w:tc>
          <w:tcPr>
            <w:tcW w:w="3589" w:type="pct"/>
          </w:tcPr>
          <w:p w14:paraId="23A5B9BB"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pourrait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occasionner un niveau élevé de bruit ?</w:t>
            </w:r>
          </w:p>
        </w:tc>
        <w:tc>
          <w:tcPr>
            <w:tcW w:w="298" w:type="pct"/>
          </w:tcPr>
          <w:p w14:paraId="23A5B9BC"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BD"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9BE"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C4" w14:textId="77777777" w:rsidTr="00EE417F">
        <w:tc>
          <w:tcPr>
            <w:tcW w:w="3589" w:type="pct"/>
          </w:tcPr>
          <w:p w14:paraId="23A5B9C0"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risque-t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de générer des déchets solides et/ou liquides ?</w:t>
            </w:r>
          </w:p>
        </w:tc>
        <w:tc>
          <w:tcPr>
            <w:tcW w:w="298" w:type="pct"/>
          </w:tcPr>
          <w:p w14:paraId="23A5B9C1"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C2"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C3"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C9" w14:textId="77777777" w:rsidTr="00EE417F">
        <w:tc>
          <w:tcPr>
            <w:tcW w:w="3589" w:type="pct"/>
          </w:tcPr>
          <w:p w14:paraId="23A5B9C5"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Si « oui » le sous-projet prévoit- il un plan pour leur collecte et élimination ?</w:t>
            </w:r>
          </w:p>
        </w:tc>
        <w:tc>
          <w:tcPr>
            <w:tcW w:w="298" w:type="pct"/>
          </w:tcPr>
          <w:p w14:paraId="23A5B9C6"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C7"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C8"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CE" w14:textId="77777777" w:rsidTr="00EE417F">
        <w:tc>
          <w:tcPr>
            <w:tcW w:w="3589" w:type="pct"/>
          </w:tcPr>
          <w:p w14:paraId="23A5B9CA" w14:textId="77777777" w:rsidR="00EE417F" w:rsidRPr="009D796D" w:rsidRDefault="00EE417F" w:rsidP="00EE417F">
            <w:pPr>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Y a</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les équipements et infrastructures pour leur gestion appropriée?</w:t>
            </w:r>
          </w:p>
        </w:tc>
        <w:tc>
          <w:tcPr>
            <w:tcW w:w="298" w:type="pct"/>
          </w:tcPr>
          <w:p w14:paraId="23A5B9CB"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CC"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CD"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D3" w14:textId="77777777" w:rsidTr="00EE417F">
        <w:tc>
          <w:tcPr>
            <w:tcW w:w="3589" w:type="pct"/>
          </w:tcPr>
          <w:p w14:paraId="23A5B9CF"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pourrait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affecté la qualité des eaux de surface, souterraine, sources d’eau potable ?</w:t>
            </w:r>
          </w:p>
        </w:tc>
        <w:tc>
          <w:tcPr>
            <w:tcW w:w="298" w:type="pct"/>
          </w:tcPr>
          <w:p w14:paraId="23A5B9D0"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D1"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D2"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D9" w14:textId="77777777" w:rsidTr="00EE417F">
        <w:tc>
          <w:tcPr>
            <w:tcW w:w="3589" w:type="pct"/>
          </w:tcPr>
          <w:p w14:paraId="23A5B9D4"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risque</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d’affecter la qualité de l’atmosphère (poussière, gaz divers) ?</w:t>
            </w:r>
          </w:p>
        </w:tc>
        <w:tc>
          <w:tcPr>
            <w:tcW w:w="298" w:type="pct"/>
          </w:tcPr>
          <w:p w14:paraId="23A5B9D5" w14:textId="77777777" w:rsidR="00EE417F" w:rsidRPr="009D796D" w:rsidRDefault="00EE417F" w:rsidP="00EE417F">
            <w:pPr>
              <w:spacing w:after="0" w:line="240" w:lineRule="auto"/>
              <w:jc w:val="both"/>
              <w:rPr>
                <w:rFonts w:ascii="Times New Roman" w:eastAsia="Times New Roman" w:hAnsi="Times New Roman"/>
                <w:lang w:eastAsia="fr-FR"/>
              </w:rPr>
            </w:pPr>
          </w:p>
          <w:p w14:paraId="23A5B9D6"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D7"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D8"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DB" w14:textId="77777777" w:rsidTr="00EE417F">
        <w:tc>
          <w:tcPr>
            <w:tcW w:w="5000" w:type="pct"/>
            <w:gridSpan w:val="4"/>
          </w:tcPr>
          <w:p w14:paraId="23A5B9DA"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Mode de vie</w:t>
            </w:r>
          </w:p>
        </w:tc>
      </w:tr>
      <w:tr w:rsidR="00EE417F" w:rsidRPr="008B7AB0" w14:paraId="23A5B9E0" w14:textId="77777777" w:rsidTr="00EE417F">
        <w:tc>
          <w:tcPr>
            <w:tcW w:w="3589" w:type="pct"/>
          </w:tcPr>
          <w:p w14:paraId="23A5B9DC"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peut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entraîner des altérations de mode de vie des populations locales ?</w:t>
            </w:r>
          </w:p>
        </w:tc>
        <w:tc>
          <w:tcPr>
            <w:tcW w:w="298" w:type="pct"/>
          </w:tcPr>
          <w:p w14:paraId="23A5B9DD"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DE"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9DF"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E5" w14:textId="77777777" w:rsidTr="00EE417F">
        <w:tc>
          <w:tcPr>
            <w:tcW w:w="3589" w:type="pct"/>
          </w:tcPr>
          <w:p w14:paraId="23A5B9E1" w14:textId="77777777" w:rsidR="00EE417F" w:rsidRPr="009D796D" w:rsidRDefault="00EE417F" w:rsidP="00EE417F">
            <w:pPr>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Le sous-projet peut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entraîner une accentuation des inégalités sociales ?</w:t>
            </w:r>
          </w:p>
        </w:tc>
        <w:tc>
          <w:tcPr>
            <w:tcW w:w="298" w:type="pct"/>
          </w:tcPr>
          <w:p w14:paraId="23A5B9E2"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E3"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E4"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EA" w14:textId="77777777" w:rsidTr="00EE417F">
        <w:tc>
          <w:tcPr>
            <w:tcW w:w="3589" w:type="pct"/>
          </w:tcPr>
          <w:p w14:paraId="23A5B9E6"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peut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entraîner des utilisations incompatibles ou des conflits sociaux entre les différents usagers ?</w:t>
            </w:r>
          </w:p>
        </w:tc>
        <w:tc>
          <w:tcPr>
            <w:tcW w:w="298" w:type="pct"/>
          </w:tcPr>
          <w:p w14:paraId="23A5B9E7"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E8"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E9"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EC" w14:textId="77777777" w:rsidTr="00EE417F">
        <w:tc>
          <w:tcPr>
            <w:tcW w:w="5000" w:type="pct"/>
            <w:gridSpan w:val="4"/>
          </w:tcPr>
          <w:p w14:paraId="23A5B9EB"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Santé - sécurité</w:t>
            </w:r>
          </w:p>
        </w:tc>
      </w:tr>
      <w:tr w:rsidR="00EE417F" w:rsidRPr="008B7AB0" w14:paraId="23A5B9F1" w14:textId="77777777" w:rsidTr="00EE417F">
        <w:tc>
          <w:tcPr>
            <w:tcW w:w="3589" w:type="pct"/>
          </w:tcPr>
          <w:p w14:paraId="23A5B9ED"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peut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induire des risques d’accidents des travailleurs et des populations ?</w:t>
            </w:r>
          </w:p>
        </w:tc>
        <w:tc>
          <w:tcPr>
            <w:tcW w:w="298" w:type="pct"/>
          </w:tcPr>
          <w:p w14:paraId="23A5B9EE"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EF"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9F0"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F6" w14:textId="77777777" w:rsidTr="00EE417F">
        <w:tc>
          <w:tcPr>
            <w:tcW w:w="3589" w:type="pct"/>
          </w:tcPr>
          <w:p w14:paraId="23A5B9F2"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peut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causer des risques pour la santé des travailleurs et de la population ?</w:t>
            </w:r>
          </w:p>
        </w:tc>
        <w:tc>
          <w:tcPr>
            <w:tcW w:w="298" w:type="pct"/>
          </w:tcPr>
          <w:p w14:paraId="23A5B9F3"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F4"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F5"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9FB" w14:textId="77777777" w:rsidTr="00EE417F">
        <w:tc>
          <w:tcPr>
            <w:tcW w:w="3589" w:type="pct"/>
          </w:tcPr>
          <w:p w14:paraId="23A5B9F7"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peut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entraîner une augmentation de la population des vecteurs de maladies ?</w:t>
            </w:r>
          </w:p>
        </w:tc>
        <w:tc>
          <w:tcPr>
            <w:tcW w:w="298" w:type="pct"/>
          </w:tcPr>
          <w:p w14:paraId="23A5B9F8"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F9"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FA"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A00" w14:textId="77777777" w:rsidTr="00EE417F">
        <w:tc>
          <w:tcPr>
            <w:tcW w:w="3589" w:type="pct"/>
          </w:tcPr>
          <w:p w14:paraId="23A5B9FC"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Le sous-projet peut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affecter négativement le fonctionnement des infrastructures socioéducatives et sanitaires environnantes ?</w:t>
            </w:r>
          </w:p>
        </w:tc>
        <w:tc>
          <w:tcPr>
            <w:tcW w:w="298" w:type="pct"/>
          </w:tcPr>
          <w:p w14:paraId="23A5B9FD"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9FE"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9FF"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A02" w14:textId="77777777" w:rsidTr="00EE417F">
        <w:tc>
          <w:tcPr>
            <w:tcW w:w="5000" w:type="pct"/>
            <w:gridSpan w:val="4"/>
          </w:tcPr>
          <w:p w14:paraId="23A5BA01"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Revenus locaux</w:t>
            </w:r>
          </w:p>
        </w:tc>
      </w:tr>
      <w:tr w:rsidR="00EE417F" w:rsidRPr="008B7AB0" w14:paraId="23A5BA07" w14:textId="77777777" w:rsidTr="00EE417F">
        <w:tc>
          <w:tcPr>
            <w:tcW w:w="3589" w:type="pct"/>
          </w:tcPr>
          <w:p w14:paraId="23A5BA03" w14:textId="77777777" w:rsidR="00EE417F" w:rsidRPr="009D796D" w:rsidRDefault="00EE417F" w:rsidP="00EE417F">
            <w:pPr>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Le sous-projet permet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la création d’emploi ?</w:t>
            </w:r>
          </w:p>
        </w:tc>
        <w:tc>
          <w:tcPr>
            <w:tcW w:w="298" w:type="pct"/>
          </w:tcPr>
          <w:p w14:paraId="23A5BA04"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A05"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A06"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A0C" w14:textId="77777777" w:rsidTr="00EE417F">
        <w:tc>
          <w:tcPr>
            <w:tcW w:w="3589" w:type="pct"/>
          </w:tcPr>
          <w:p w14:paraId="23A5BA08"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lastRenderedPageBreak/>
              <w:t>Le sous-projet favorise</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l’augmentation des productions agricoles et autres ?</w:t>
            </w:r>
          </w:p>
        </w:tc>
        <w:tc>
          <w:tcPr>
            <w:tcW w:w="298" w:type="pct"/>
          </w:tcPr>
          <w:p w14:paraId="23A5BA09"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A0A"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A0B"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A0E" w14:textId="77777777" w:rsidTr="00EE417F">
        <w:tc>
          <w:tcPr>
            <w:tcW w:w="5000" w:type="pct"/>
            <w:gridSpan w:val="4"/>
          </w:tcPr>
          <w:p w14:paraId="23A5BA0D"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Préoccupations de genre</w:t>
            </w:r>
          </w:p>
        </w:tc>
      </w:tr>
      <w:tr w:rsidR="00EE417F" w:rsidRPr="008B7AB0" w14:paraId="23A5BA13" w14:textId="77777777" w:rsidTr="00EE417F">
        <w:tc>
          <w:tcPr>
            <w:tcW w:w="3589" w:type="pct"/>
          </w:tcPr>
          <w:p w14:paraId="23A5BA0F" w14:textId="77777777" w:rsidR="00EE417F" w:rsidRPr="009D796D" w:rsidRDefault="00EE417F" w:rsidP="00EE417F">
            <w:pPr>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CA"/>
              </w:rPr>
              <w:t>Le sous-projet favorise</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une intégration des femmes et autres couches vulnérables ?</w:t>
            </w:r>
          </w:p>
        </w:tc>
        <w:tc>
          <w:tcPr>
            <w:tcW w:w="298" w:type="pct"/>
          </w:tcPr>
          <w:p w14:paraId="23A5BA10"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A11"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A12"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A18" w14:textId="77777777" w:rsidTr="00EE417F">
        <w:tc>
          <w:tcPr>
            <w:tcW w:w="3589" w:type="pct"/>
          </w:tcPr>
          <w:p w14:paraId="23A5BA14" w14:textId="77777777" w:rsidR="00EE417F" w:rsidRPr="009D796D" w:rsidRDefault="00EE417F" w:rsidP="00EE417F">
            <w:pPr>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Le sous-projet prend</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en charge les préoccupations des femmes et favorise</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t</w:t>
            </w:r>
            <w:r w:rsidRPr="009D796D">
              <w:rPr>
                <w:rFonts w:ascii="Cambria Math" w:eastAsia="Times New Roman" w:hAnsi="Cambria Math" w:cs="Cambria Math"/>
                <w:lang w:eastAsia="fr-CA"/>
              </w:rPr>
              <w:t>‐</w:t>
            </w:r>
            <w:r w:rsidRPr="009D796D">
              <w:rPr>
                <w:rFonts w:ascii="Times New Roman" w:eastAsia="Times New Roman" w:hAnsi="Times New Roman"/>
                <w:lang w:eastAsia="fr-CA"/>
              </w:rPr>
              <w:t>il leur implication dans la prise de décision ?</w:t>
            </w:r>
          </w:p>
        </w:tc>
        <w:tc>
          <w:tcPr>
            <w:tcW w:w="298" w:type="pct"/>
          </w:tcPr>
          <w:p w14:paraId="23A5BA15"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A16"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A17"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A1A" w14:textId="77777777" w:rsidTr="00EE417F">
        <w:tc>
          <w:tcPr>
            <w:tcW w:w="5000" w:type="pct"/>
            <w:gridSpan w:val="4"/>
          </w:tcPr>
          <w:p w14:paraId="23A5BA19" w14:textId="77777777" w:rsidR="00EE417F" w:rsidRPr="009D796D" w:rsidRDefault="00EE417F" w:rsidP="00EE417F">
            <w:pPr>
              <w:spacing w:after="0" w:line="240" w:lineRule="auto"/>
              <w:jc w:val="both"/>
              <w:rPr>
                <w:rFonts w:ascii="Times New Roman" w:eastAsia="Times New Roman" w:hAnsi="Times New Roman"/>
                <w:lang w:val="en-US" w:eastAsia="fr-FR"/>
              </w:rPr>
            </w:pPr>
            <w:r w:rsidRPr="009D796D">
              <w:rPr>
                <w:rFonts w:ascii="Times New Roman" w:eastAsia="Times New Roman" w:hAnsi="Times New Roman"/>
                <w:b/>
                <w:bCs/>
                <w:lang w:val="en-US" w:eastAsia="fr-CA"/>
              </w:rPr>
              <w:t>Préoccupations culturelles</w:t>
            </w:r>
          </w:p>
        </w:tc>
      </w:tr>
      <w:tr w:rsidR="00EE417F" w:rsidRPr="008B7AB0" w14:paraId="23A5BA1F" w14:textId="77777777" w:rsidTr="00EE417F">
        <w:tc>
          <w:tcPr>
            <w:tcW w:w="3589" w:type="pct"/>
          </w:tcPr>
          <w:p w14:paraId="23A5BA1B"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FR"/>
              </w:rPr>
              <w:t>Le sous-projet favorise-t-il une intégration des divers groupes ethniques ?</w:t>
            </w:r>
          </w:p>
        </w:tc>
        <w:tc>
          <w:tcPr>
            <w:tcW w:w="298" w:type="pct"/>
          </w:tcPr>
          <w:p w14:paraId="23A5BA1C"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A1D"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val="restart"/>
          </w:tcPr>
          <w:p w14:paraId="23A5BA1E"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A24" w14:textId="77777777" w:rsidTr="00EE417F">
        <w:tc>
          <w:tcPr>
            <w:tcW w:w="3589" w:type="pct"/>
          </w:tcPr>
          <w:p w14:paraId="23A5BA20"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FR"/>
              </w:rPr>
              <w:t>Le sous-projet bénéficie-t-il d'un large soutien de la communauté ?</w:t>
            </w:r>
          </w:p>
        </w:tc>
        <w:tc>
          <w:tcPr>
            <w:tcW w:w="298" w:type="pct"/>
          </w:tcPr>
          <w:p w14:paraId="23A5BA21"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A22"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A23" w14:textId="77777777" w:rsidR="00EE417F" w:rsidRPr="009D796D" w:rsidRDefault="00EE417F" w:rsidP="00EE417F">
            <w:pPr>
              <w:spacing w:after="0" w:line="240" w:lineRule="auto"/>
              <w:jc w:val="both"/>
              <w:rPr>
                <w:rFonts w:ascii="Times New Roman" w:eastAsia="Times New Roman" w:hAnsi="Times New Roman"/>
                <w:lang w:eastAsia="fr-FR"/>
              </w:rPr>
            </w:pPr>
          </w:p>
        </w:tc>
      </w:tr>
      <w:tr w:rsidR="00EE417F" w:rsidRPr="008B7AB0" w14:paraId="23A5BA29" w14:textId="77777777" w:rsidTr="00EE417F">
        <w:tc>
          <w:tcPr>
            <w:tcW w:w="3589" w:type="pct"/>
          </w:tcPr>
          <w:p w14:paraId="23A5BA25"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FR"/>
              </w:rPr>
            </w:pPr>
            <w:r w:rsidRPr="009D796D">
              <w:rPr>
                <w:rFonts w:ascii="Times New Roman" w:eastAsia="Times New Roman" w:hAnsi="Times New Roman"/>
                <w:lang w:eastAsia="fr-FR"/>
              </w:rPr>
              <w:t>Le sous-projet peut-il causer d’autres nuisances environnementales ou sociales potentielles ? Si oui, Lesquelles ?</w:t>
            </w:r>
          </w:p>
        </w:tc>
        <w:tc>
          <w:tcPr>
            <w:tcW w:w="298" w:type="pct"/>
          </w:tcPr>
          <w:p w14:paraId="23A5BA26"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331" w:type="pct"/>
          </w:tcPr>
          <w:p w14:paraId="23A5BA27" w14:textId="77777777" w:rsidR="00EE417F" w:rsidRPr="009D796D" w:rsidRDefault="00EE417F" w:rsidP="00EE417F">
            <w:pPr>
              <w:spacing w:after="0" w:line="240" w:lineRule="auto"/>
              <w:jc w:val="both"/>
              <w:rPr>
                <w:rFonts w:ascii="Times New Roman" w:eastAsia="Times New Roman" w:hAnsi="Times New Roman"/>
                <w:lang w:eastAsia="fr-FR"/>
              </w:rPr>
            </w:pPr>
          </w:p>
        </w:tc>
        <w:tc>
          <w:tcPr>
            <w:tcW w:w="782" w:type="pct"/>
            <w:vMerge/>
          </w:tcPr>
          <w:p w14:paraId="23A5BA28" w14:textId="77777777" w:rsidR="00EE417F" w:rsidRPr="009D796D" w:rsidRDefault="00EE417F" w:rsidP="00EE417F">
            <w:pPr>
              <w:spacing w:after="0" w:line="240" w:lineRule="auto"/>
              <w:jc w:val="both"/>
              <w:rPr>
                <w:rFonts w:ascii="Times New Roman" w:eastAsia="Times New Roman" w:hAnsi="Times New Roman"/>
                <w:lang w:eastAsia="fr-FR"/>
              </w:rPr>
            </w:pPr>
          </w:p>
        </w:tc>
      </w:tr>
    </w:tbl>
    <w:p w14:paraId="23A5BA2A" w14:textId="77777777" w:rsidR="00EE417F" w:rsidRPr="009D796D" w:rsidRDefault="00EE417F" w:rsidP="00EE417F">
      <w:pPr>
        <w:spacing w:after="0" w:line="240" w:lineRule="auto"/>
        <w:jc w:val="both"/>
        <w:rPr>
          <w:rFonts w:ascii="Times New Roman" w:eastAsia="Times New Roman" w:hAnsi="Times New Roman"/>
          <w:lang w:eastAsia="fr-FR"/>
        </w:rPr>
      </w:pPr>
    </w:p>
    <w:p w14:paraId="23A5BA2B" w14:textId="77777777" w:rsidR="00EE417F" w:rsidRPr="009D796D" w:rsidRDefault="00EE417F" w:rsidP="00EE417F">
      <w:pPr>
        <w:spacing w:after="0" w:line="240" w:lineRule="auto"/>
        <w:jc w:val="both"/>
        <w:rPr>
          <w:rFonts w:ascii="Times New Roman" w:eastAsia="Times New Roman" w:hAnsi="Times New Roman"/>
          <w:b/>
          <w:lang w:eastAsia="fr-CA"/>
        </w:rPr>
      </w:pPr>
      <w:r w:rsidRPr="009D796D">
        <w:rPr>
          <w:rFonts w:ascii="Times New Roman" w:eastAsia="Times New Roman" w:hAnsi="Times New Roman"/>
          <w:b/>
          <w:lang w:eastAsia="fr-CA"/>
        </w:rPr>
        <w:t>Consultation du public</w:t>
      </w:r>
    </w:p>
    <w:p w14:paraId="23A5BA2C" w14:textId="77777777" w:rsidR="00EE417F" w:rsidRPr="009D796D" w:rsidRDefault="00EE417F" w:rsidP="00EE417F">
      <w:pPr>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La consultation et la participation du public ont-elles été recherchées ? (coopératives, populations, services techniques, ONG, mouvements associatifs locaux, etc.)</w:t>
      </w:r>
    </w:p>
    <w:p w14:paraId="23A5BA2D" w14:textId="77777777" w:rsidR="00EE417F" w:rsidRPr="009D796D" w:rsidRDefault="0025623F" w:rsidP="00EE417F">
      <w:pPr>
        <w:autoSpaceDE w:val="0"/>
        <w:autoSpaceDN w:val="0"/>
        <w:adjustRightInd w:val="0"/>
        <w:spacing w:after="0" w:line="240" w:lineRule="auto"/>
        <w:jc w:val="both"/>
        <w:rPr>
          <w:rFonts w:ascii="Times New Roman" w:eastAsia="Times New Roman" w:hAnsi="Times New Roman"/>
          <w:lang w:eastAsia="fr-CA"/>
        </w:rPr>
      </w:pPr>
      <w:r>
        <w:rPr>
          <w:noProof/>
          <w:lang w:val="en-US"/>
        </w:rPr>
        <mc:AlternateContent>
          <mc:Choice Requires="wps">
            <w:drawing>
              <wp:anchor distT="0" distB="0" distL="114300" distR="114300" simplePos="0" relativeHeight="251655680" behindDoc="0" locked="0" layoutInCell="1" allowOverlap="1" wp14:anchorId="23A5C42C" wp14:editId="23A5C42D">
                <wp:simplePos x="0" y="0"/>
                <wp:positionH relativeFrom="column">
                  <wp:posOffset>1175385</wp:posOffset>
                </wp:positionH>
                <wp:positionV relativeFrom="paragraph">
                  <wp:posOffset>48260</wp:posOffset>
                </wp:positionV>
                <wp:extent cx="153035" cy="94615"/>
                <wp:effectExtent l="0" t="0" r="0" b="635"/>
                <wp:wrapNone/>
                <wp:docPr id="107" name="Zone de texte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94615"/>
                        </a:xfrm>
                        <a:prstGeom prst="rect">
                          <a:avLst/>
                        </a:prstGeom>
                        <a:solidFill>
                          <a:sysClr val="window" lastClr="FFFFFF"/>
                        </a:solidFill>
                        <a:ln w="6350">
                          <a:solidFill>
                            <a:prstClr val="black"/>
                          </a:solidFill>
                        </a:ln>
                        <a:effectLst/>
                      </wps:spPr>
                      <wps:txbx>
                        <w:txbxContent>
                          <w:p w14:paraId="23A5C48C" w14:textId="77777777" w:rsidR="005D5B3B" w:rsidRDefault="005D5B3B" w:rsidP="00EE41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A5C42C" id="Zone de texte 107" o:spid="_x0000_s1103" type="#_x0000_t202" style="position:absolute;left:0;text-align:left;margin-left:92.55pt;margin-top:3.8pt;width:12.05pt;height:7.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" fillcolor="window" strokeweight=".5pt">
                <v:path arrowok="t"/>
                <v:textbox>
                  <w:txbxContent>
                    <w:p w14:paraId="23A5C48C" w14:textId="77777777" w:rsidR="005D5B3B" w:rsidRDefault="005D5B3B" w:rsidP="00EE417F"/>
                  </w:txbxContent>
                </v:textbox>
              </v:shape>
            </w:pict>
          </mc:Fallback>
        </mc:AlternateContent>
      </w:r>
      <w:r>
        <w:rPr>
          <w:noProof/>
          <w:lang w:val="en-US"/>
        </w:rPr>
        <mc:AlternateContent>
          <mc:Choice Requires="wps">
            <w:drawing>
              <wp:anchor distT="0" distB="0" distL="114300" distR="114300" simplePos="0" relativeHeight="251654656" behindDoc="0" locked="0" layoutInCell="1" allowOverlap="1" wp14:anchorId="23A5C42E" wp14:editId="23A5C42F">
                <wp:simplePos x="0" y="0"/>
                <wp:positionH relativeFrom="column">
                  <wp:posOffset>342900</wp:posOffset>
                </wp:positionH>
                <wp:positionV relativeFrom="paragraph">
                  <wp:posOffset>50165</wp:posOffset>
                </wp:positionV>
                <wp:extent cx="153670" cy="95250"/>
                <wp:effectExtent l="0" t="0" r="0" b="0"/>
                <wp:wrapNone/>
                <wp:docPr id="108" name="Zone de texte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670" cy="95250"/>
                        </a:xfrm>
                        <a:prstGeom prst="rect">
                          <a:avLst/>
                        </a:prstGeom>
                        <a:solidFill>
                          <a:srgbClr val="FFFFFF"/>
                        </a:solidFill>
                        <a:ln w="6350">
                          <a:solidFill>
                            <a:srgbClr val="000000"/>
                          </a:solidFill>
                          <a:miter lim="800000"/>
                          <a:headEnd/>
                          <a:tailEnd/>
                        </a:ln>
                      </wps:spPr>
                      <wps:txbx>
                        <w:txbxContent>
                          <w:p w14:paraId="23A5C48D" w14:textId="77777777" w:rsidR="005D5B3B" w:rsidRDefault="005D5B3B" w:rsidP="00EE41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5C42E" id="Zone de texte 108" o:spid="_x0000_s1104" type="#_x0000_t202" style="position:absolute;left:0;text-align:left;margin-left:27pt;margin-top:3.95pt;width:12.1pt;height: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" strokeweight=".5pt">
                <v:path arrowok="t"/>
                <v:textbox>
                  <w:txbxContent>
                    <w:p w14:paraId="23A5C48D" w14:textId="77777777" w:rsidR="005D5B3B" w:rsidRDefault="005D5B3B" w:rsidP="00EE417F"/>
                  </w:txbxContent>
                </v:textbox>
              </v:shape>
            </w:pict>
          </mc:Fallback>
        </mc:AlternateContent>
      </w:r>
      <w:r w:rsidR="00EE417F" w:rsidRPr="009D796D">
        <w:rPr>
          <w:rFonts w:ascii="Times New Roman" w:eastAsia="Times New Roman" w:hAnsi="Times New Roman"/>
          <w:lang w:eastAsia="fr-CA"/>
        </w:rPr>
        <w:t xml:space="preserve">Oui                  Non    </w:t>
      </w:r>
    </w:p>
    <w:p w14:paraId="23A5BA2E" w14:textId="77777777" w:rsidR="00EE417F" w:rsidRPr="009D796D" w:rsidRDefault="00EE417F" w:rsidP="00EE417F">
      <w:pPr>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Si “Oui”, décrire brièvement les mesures qui ont été prises à cet effet.</w:t>
      </w:r>
    </w:p>
    <w:p w14:paraId="23A5BA2F" w14:textId="77777777" w:rsidR="00EE417F" w:rsidRPr="009D796D" w:rsidRDefault="00EE417F" w:rsidP="009D796D">
      <w:pPr>
        <w:autoSpaceDE w:val="0"/>
        <w:autoSpaceDN w:val="0"/>
        <w:adjustRightInd w:val="0"/>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w:t>
      </w:r>
    </w:p>
    <w:p w14:paraId="23A5BA30" w14:textId="77777777" w:rsidR="00EE417F" w:rsidRPr="009D796D" w:rsidRDefault="00EE417F" w:rsidP="009D796D">
      <w:pPr>
        <w:spacing w:after="0" w:line="240" w:lineRule="auto"/>
        <w:jc w:val="both"/>
        <w:rPr>
          <w:rFonts w:ascii="Times New Roman" w:eastAsia="Times New Roman" w:hAnsi="Times New Roman"/>
          <w:b/>
          <w:lang w:eastAsia="fr-CA"/>
        </w:rPr>
      </w:pPr>
      <w:r w:rsidRPr="009D796D">
        <w:rPr>
          <w:rFonts w:ascii="Times New Roman" w:eastAsia="Times New Roman" w:hAnsi="Times New Roman"/>
          <w:b/>
          <w:lang w:eastAsia="fr-CA"/>
        </w:rPr>
        <w:t>Partie C : Mesures d’atténuation</w:t>
      </w:r>
    </w:p>
    <w:p w14:paraId="23A5BA31"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Au vu de la partie B, pour toutes les réponses “Oui” décrire brièvement les mesures prises à cet effet.</w:t>
      </w:r>
    </w:p>
    <w:p w14:paraId="23A5BA32" w14:textId="77777777" w:rsidR="00EE417F" w:rsidRPr="009D796D" w:rsidRDefault="00EE417F" w:rsidP="00EE417F">
      <w:pPr>
        <w:autoSpaceDE w:val="0"/>
        <w:autoSpaceDN w:val="0"/>
        <w:adjustRightInd w:val="0"/>
        <w:spacing w:after="0" w:line="240" w:lineRule="auto"/>
        <w:jc w:val="both"/>
        <w:rPr>
          <w:rFonts w:ascii="Times New Roman" w:eastAsia="Times New Roman" w:hAnsi="Times New Roman"/>
          <w:lang w:eastAsia="fr-CA"/>
        </w:rPr>
      </w:pPr>
      <w:r w:rsidRPr="009D796D">
        <w:rPr>
          <w:rFonts w:ascii="Times New Roman" w:eastAsia="Times New Roman" w:hAnsi="Times New Roman"/>
          <w:lang w:eastAsia="fr-CA"/>
        </w:rPr>
        <w:t>……………………………………………………………………………………………………………………………………………………………………………………………………………………………………………………………………………………………………………………………………………………………………………………………………………………………………………………</w:t>
      </w:r>
    </w:p>
    <w:p w14:paraId="23A5BA33" w14:textId="77777777" w:rsidR="00EE417F" w:rsidRPr="009D796D" w:rsidRDefault="00EE417F" w:rsidP="00EE417F">
      <w:pPr>
        <w:spacing w:after="0" w:line="240" w:lineRule="auto"/>
        <w:jc w:val="both"/>
        <w:rPr>
          <w:rFonts w:ascii="Times New Roman" w:eastAsia="Times New Roman" w:hAnsi="Times New Roman"/>
          <w:i/>
          <w:lang w:eastAsia="fr-CA"/>
        </w:rPr>
      </w:pPr>
      <w:r w:rsidRPr="009D796D">
        <w:rPr>
          <w:rFonts w:ascii="Times New Roman" w:eastAsia="Times New Roman" w:hAnsi="Times New Roman"/>
          <w:b/>
          <w:lang w:eastAsia="fr-CA"/>
        </w:rPr>
        <w:t>Partie D : Classification du sous projet et travail environnemental et social</w:t>
      </w:r>
    </w:p>
    <w:p w14:paraId="23A5BA34" w14:textId="77777777" w:rsidR="00EE417F" w:rsidRPr="009C6F2F" w:rsidRDefault="00EE417F" w:rsidP="00EE417F">
      <w:pPr>
        <w:spacing w:after="0" w:line="240" w:lineRule="auto"/>
        <w:jc w:val="both"/>
        <w:rPr>
          <w:rFonts w:ascii="Times New Roman" w:eastAsia="Times New Roman" w:hAnsi="Times New Roman"/>
          <w:b/>
          <w:lang w:eastAsia="fr-CA"/>
        </w:rPr>
      </w:pPr>
      <w:r w:rsidRPr="009C6F2F">
        <w:rPr>
          <w:rFonts w:ascii="Times New Roman" w:eastAsia="Times New Roman" w:hAnsi="Times New Roman"/>
          <w:b/>
          <w:u w:val="single"/>
          <w:lang w:eastAsia="fr-CA"/>
        </w:rPr>
        <w:t>Travail environnemental nécessaire</w:t>
      </w:r>
      <w:r w:rsidRPr="009C6F2F">
        <w:rPr>
          <w:rFonts w:ascii="Times New Roman" w:eastAsia="Times New Roman" w:hAnsi="Times New Roman"/>
          <w:b/>
          <w:lang w:eastAsia="fr-CA"/>
        </w:rPr>
        <w:t> :</w:t>
      </w:r>
    </w:p>
    <w:p w14:paraId="23A5BA35" w14:textId="77777777" w:rsidR="00EE417F" w:rsidRPr="009C6F2F" w:rsidRDefault="0025623F" w:rsidP="009D796D">
      <w:pPr>
        <w:autoSpaceDE w:val="0"/>
        <w:autoSpaceDN w:val="0"/>
        <w:adjustRightInd w:val="0"/>
        <w:spacing w:after="0" w:line="240" w:lineRule="auto"/>
        <w:ind w:left="720"/>
        <w:jc w:val="both"/>
        <w:rPr>
          <w:rFonts w:ascii="Times New Roman" w:eastAsia="Times New Roman" w:hAnsi="Times New Roman"/>
          <w:lang w:eastAsia="fr-CA"/>
        </w:rPr>
      </w:pPr>
      <w:r>
        <w:rPr>
          <w:noProof/>
          <w:lang w:val="en-US"/>
        </w:rPr>
        <mc:AlternateContent>
          <mc:Choice Requires="wps">
            <w:drawing>
              <wp:anchor distT="0" distB="0" distL="114300" distR="114300" simplePos="0" relativeHeight="251656704" behindDoc="0" locked="0" layoutInCell="1" allowOverlap="1" wp14:anchorId="23A5C430" wp14:editId="23A5C431">
                <wp:simplePos x="0" y="0"/>
                <wp:positionH relativeFrom="column">
                  <wp:posOffset>2289810</wp:posOffset>
                </wp:positionH>
                <wp:positionV relativeFrom="paragraph">
                  <wp:posOffset>131445</wp:posOffset>
                </wp:positionV>
                <wp:extent cx="228600" cy="228600"/>
                <wp:effectExtent l="0" t="0" r="0" b="0"/>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AC829D" id="Rectangle 109" o:spid="_x0000_s1026" style="position:absolute;margin-left:180.3pt;margin-top:10.35pt;width:18pt;height:1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"/>
            </w:pict>
          </mc:Fallback>
        </mc:AlternateContent>
      </w:r>
      <w:r w:rsidR="00EE417F" w:rsidRPr="009C6F2F">
        <w:rPr>
          <w:rFonts w:ascii="Times New Roman" w:eastAsia="Times New Roman" w:hAnsi="Times New Roman"/>
          <w:lang w:eastAsia="fr-CA"/>
        </w:rPr>
        <w:t xml:space="preserve">Catégorie C:                 </w:t>
      </w:r>
    </w:p>
    <w:p w14:paraId="23A5BA36" w14:textId="77777777" w:rsidR="00EE417F" w:rsidRPr="009C6F2F"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C6F2F">
        <w:rPr>
          <w:rFonts w:ascii="Times New Roman" w:eastAsia="Times New Roman" w:hAnsi="Times New Roman"/>
          <w:lang w:eastAsia="fr-CA"/>
        </w:rPr>
        <w:t xml:space="preserve">   </w:t>
      </w:r>
    </w:p>
    <w:p w14:paraId="23A5BA37" w14:textId="77777777" w:rsidR="00EE417F" w:rsidRPr="009C6F2F"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C6F2F">
        <w:rPr>
          <w:rFonts w:ascii="Times New Roman" w:eastAsia="Times New Roman" w:hAnsi="Times New Roman"/>
          <w:lang w:eastAsia="fr-CA"/>
        </w:rPr>
        <w:t>Pas de travail environnemental :</w:t>
      </w:r>
    </w:p>
    <w:p w14:paraId="23A5BA38"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 xml:space="preserve">Pas besoin de mesures environnementales et sociales </w:t>
      </w:r>
    </w:p>
    <w:p w14:paraId="23A5BA39"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 xml:space="preserve">ou, appliquer les mesures environnementales et sociales </w:t>
      </w:r>
    </w:p>
    <w:p w14:paraId="23A5BA3A"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 xml:space="preserve">ci – après : (Inclure les clauses environnementales et sociales </w:t>
      </w:r>
    </w:p>
    <w:p w14:paraId="23A5BA3B"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 xml:space="preserve">dans les DAO présentées en Annexe 10 sur la base des résultats </w:t>
      </w:r>
    </w:p>
    <w:p w14:paraId="23A5BA3C"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du screening et du CGES)</w:t>
      </w:r>
    </w:p>
    <w:p w14:paraId="23A5BA3D" w14:textId="77777777" w:rsidR="00EE417F" w:rsidRPr="009C6F2F" w:rsidRDefault="0025623F" w:rsidP="009D796D">
      <w:pPr>
        <w:autoSpaceDE w:val="0"/>
        <w:autoSpaceDN w:val="0"/>
        <w:adjustRightInd w:val="0"/>
        <w:spacing w:after="0" w:line="240" w:lineRule="auto"/>
        <w:ind w:left="720"/>
        <w:jc w:val="both"/>
        <w:rPr>
          <w:rFonts w:ascii="Times New Roman" w:eastAsia="Times New Roman" w:hAnsi="Times New Roman"/>
          <w:lang w:eastAsia="fr-CA"/>
        </w:rPr>
      </w:pPr>
      <w:r>
        <w:rPr>
          <w:noProof/>
          <w:lang w:val="en-US"/>
        </w:rPr>
        <mc:AlternateContent>
          <mc:Choice Requires="wps">
            <w:drawing>
              <wp:anchor distT="0" distB="0" distL="114300" distR="114300" simplePos="0" relativeHeight="251657728" behindDoc="0" locked="0" layoutInCell="1" allowOverlap="1" wp14:anchorId="23A5C432" wp14:editId="23A5C433">
                <wp:simplePos x="0" y="0"/>
                <wp:positionH relativeFrom="column">
                  <wp:posOffset>2343150</wp:posOffset>
                </wp:positionH>
                <wp:positionV relativeFrom="paragraph">
                  <wp:posOffset>6350</wp:posOffset>
                </wp:positionV>
                <wp:extent cx="228600" cy="228600"/>
                <wp:effectExtent l="0" t="0" r="0" b="0"/>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FD60D2" id="Rectangle 110" o:spid="_x0000_s1026" style="position:absolute;margin-left:184.5pt;margin-top:.5pt;width:18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"/>
            </w:pict>
          </mc:Fallback>
        </mc:AlternateContent>
      </w:r>
      <w:r w:rsidR="00EE417F" w:rsidRPr="009C6F2F">
        <w:rPr>
          <w:rFonts w:ascii="Times New Roman" w:eastAsia="Times New Roman" w:hAnsi="Times New Roman"/>
          <w:lang w:eastAsia="fr-CA"/>
        </w:rPr>
        <w:t>Catégorie B:</w:t>
      </w:r>
    </w:p>
    <w:p w14:paraId="23A5BA3E" w14:textId="77777777" w:rsidR="00EE417F" w:rsidRPr="009C6F2F"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C6F2F">
        <w:rPr>
          <w:rFonts w:ascii="Times New Roman" w:eastAsia="Times New Roman" w:hAnsi="Times New Roman"/>
          <w:lang w:eastAsia="fr-CA"/>
        </w:rPr>
        <w:t xml:space="preserve">                 </w:t>
      </w:r>
    </w:p>
    <w:p w14:paraId="23A5BA3F"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Etude d’Impact Environnemental et Social simplifiée :</w:t>
      </w:r>
    </w:p>
    <w:p w14:paraId="23A5BA40"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élaborer les TDRs (cf. Annexe 7 pour la réalisation d’une EIES simplifiée</w:t>
      </w:r>
    </w:p>
    <w:p w14:paraId="23A5BA41"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 xml:space="preserve">, inclure les clauses environnementales </w:t>
      </w:r>
    </w:p>
    <w:p w14:paraId="23A5BA42"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et sociales dans les DAO présentées en Annexe 10</w:t>
      </w:r>
    </w:p>
    <w:p w14:paraId="23A5BA43" w14:textId="77777777" w:rsidR="00EE417F" w:rsidRPr="009C6F2F" w:rsidRDefault="0025623F" w:rsidP="009D796D">
      <w:pPr>
        <w:autoSpaceDE w:val="0"/>
        <w:autoSpaceDN w:val="0"/>
        <w:adjustRightInd w:val="0"/>
        <w:spacing w:after="0" w:line="240" w:lineRule="auto"/>
        <w:ind w:left="720"/>
        <w:jc w:val="both"/>
        <w:rPr>
          <w:rFonts w:ascii="Times New Roman" w:eastAsia="Times New Roman" w:hAnsi="Times New Roman"/>
          <w:lang w:eastAsia="fr-CA"/>
        </w:rPr>
      </w:pPr>
      <w:r>
        <w:rPr>
          <w:noProof/>
          <w:lang w:val="en-US"/>
        </w:rPr>
        <mc:AlternateContent>
          <mc:Choice Requires="wps">
            <w:drawing>
              <wp:anchor distT="0" distB="0" distL="114300" distR="114300" simplePos="0" relativeHeight="251658752" behindDoc="0" locked="0" layoutInCell="1" allowOverlap="1" wp14:anchorId="23A5C434" wp14:editId="23A5C435">
                <wp:simplePos x="0" y="0"/>
                <wp:positionH relativeFrom="column">
                  <wp:posOffset>1680210</wp:posOffset>
                </wp:positionH>
                <wp:positionV relativeFrom="paragraph">
                  <wp:posOffset>3175</wp:posOffset>
                </wp:positionV>
                <wp:extent cx="228600" cy="228600"/>
                <wp:effectExtent l="0" t="0" r="0" b="0"/>
                <wp:wrapNone/>
                <wp:docPr id="11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8046C" id="Rectangle 111" o:spid="_x0000_s1026" style="position:absolute;margin-left:132.3pt;margin-top:.25pt;width:18pt;height: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"/>
            </w:pict>
          </mc:Fallback>
        </mc:AlternateContent>
      </w:r>
      <w:r w:rsidR="00EE417F" w:rsidRPr="009C6F2F">
        <w:rPr>
          <w:rFonts w:ascii="Times New Roman" w:eastAsia="Times New Roman" w:hAnsi="Times New Roman"/>
          <w:lang w:eastAsia="fr-CA"/>
        </w:rPr>
        <w:t>Catégorie A:</w:t>
      </w:r>
    </w:p>
    <w:p w14:paraId="23A5BA44"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 xml:space="preserve">Étude d’Impact Environnemental et Sociale (EIES) approfondie: </w:t>
      </w:r>
    </w:p>
    <w:p w14:paraId="23A5BA45"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élaborer les TDRs (cf. Annexe 7 pour la réalisation d’une EIES approfondie</w:t>
      </w:r>
    </w:p>
    <w:p w14:paraId="23A5BA46" w14:textId="77777777" w:rsidR="00EE417F" w:rsidRPr="009D796D" w:rsidRDefault="00EE417F" w:rsidP="00EE417F">
      <w:pPr>
        <w:autoSpaceDE w:val="0"/>
        <w:autoSpaceDN w:val="0"/>
        <w:adjustRightInd w:val="0"/>
        <w:spacing w:after="0" w:line="240" w:lineRule="auto"/>
        <w:ind w:left="720"/>
        <w:jc w:val="both"/>
        <w:rPr>
          <w:rFonts w:ascii="Times New Roman" w:eastAsia="Times New Roman" w:hAnsi="Times New Roman"/>
          <w:lang w:eastAsia="fr-CA"/>
        </w:rPr>
      </w:pPr>
      <w:r w:rsidRPr="009D796D">
        <w:rPr>
          <w:rFonts w:ascii="Times New Roman" w:eastAsia="Times New Roman" w:hAnsi="Times New Roman"/>
          <w:lang w:eastAsia="fr-CA"/>
        </w:rPr>
        <w:t>, inclure les clauses environnementales et sociales dans les DAO présentées en Annexe 10</w:t>
      </w:r>
    </w:p>
    <w:p w14:paraId="23A5BA47" w14:textId="77777777" w:rsidR="00EE417F" w:rsidRPr="009D796D" w:rsidRDefault="0025623F" w:rsidP="00EE417F">
      <w:pPr>
        <w:spacing w:after="0" w:line="240" w:lineRule="auto"/>
        <w:jc w:val="both"/>
        <w:rPr>
          <w:rFonts w:ascii="Times New Roman" w:eastAsia="Times New Roman" w:hAnsi="Times New Roman"/>
        </w:rPr>
      </w:pPr>
      <w:r>
        <w:rPr>
          <w:noProof/>
          <w:lang w:val="en-US"/>
        </w:rPr>
        <mc:AlternateContent>
          <mc:Choice Requires="wps">
            <w:drawing>
              <wp:anchor distT="0" distB="0" distL="114300" distR="114300" simplePos="0" relativeHeight="251659776" behindDoc="0" locked="0" layoutInCell="1" allowOverlap="1" wp14:anchorId="23A5C436" wp14:editId="23A5C437">
                <wp:simplePos x="0" y="0"/>
                <wp:positionH relativeFrom="column">
                  <wp:posOffset>2760345</wp:posOffset>
                </wp:positionH>
                <wp:positionV relativeFrom="paragraph">
                  <wp:posOffset>76835</wp:posOffset>
                </wp:positionV>
                <wp:extent cx="228600" cy="228600"/>
                <wp:effectExtent l="0" t="0" r="0" b="0"/>
                <wp:wrapNone/>
                <wp:docPr id="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99DEC" id="Rectangle 1" o:spid="_x0000_s1026" style="position:absolute;margin-left:217.35pt;margin-top:6.05pt;width:18pt;height: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"/>
            </w:pict>
          </mc:Fallback>
        </mc:AlternateContent>
      </w:r>
      <w:r>
        <w:rPr>
          <w:noProof/>
          <w:lang w:val="en-US"/>
        </w:rPr>
        <mc:AlternateContent>
          <mc:Choice Requires="wps">
            <w:drawing>
              <wp:anchor distT="0" distB="0" distL="114300" distR="114300" simplePos="0" relativeHeight="251660800" behindDoc="0" locked="0" layoutInCell="1" allowOverlap="1" wp14:anchorId="23A5C438" wp14:editId="23A5C439">
                <wp:simplePos x="0" y="0"/>
                <wp:positionH relativeFrom="column">
                  <wp:posOffset>2049145</wp:posOffset>
                </wp:positionH>
                <wp:positionV relativeFrom="paragraph">
                  <wp:posOffset>83185</wp:posOffset>
                </wp:positionV>
                <wp:extent cx="228600" cy="228600"/>
                <wp:effectExtent l="0" t="0" r="0" b="0"/>
                <wp:wrapNone/>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7E0CD6" id="Rectangle 112" o:spid="_x0000_s1026" style="position:absolute;margin-left:161.35pt;margin-top:6.55pt;width:18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"/>
            </w:pict>
          </mc:Fallback>
        </mc:AlternateContent>
      </w:r>
    </w:p>
    <w:p w14:paraId="23A5BA48" w14:textId="77777777" w:rsidR="00EE417F" w:rsidRPr="009D796D" w:rsidRDefault="00EE417F" w:rsidP="00EE417F">
      <w:pPr>
        <w:numPr>
          <w:ilvl w:val="0"/>
          <w:numId w:val="25"/>
        </w:numPr>
        <w:spacing w:after="0" w:line="240" w:lineRule="auto"/>
        <w:rPr>
          <w:rFonts w:ascii="Times New Roman" w:eastAsia="Times New Roman" w:hAnsi="Times New Roman"/>
          <w:lang w:eastAsia="fr-CA"/>
        </w:rPr>
      </w:pPr>
      <w:r w:rsidRPr="009D796D">
        <w:rPr>
          <w:rFonts w:ascii="Times New Roman" w:eastAsia="Times New Roman" w:hAnsi="Times New Roman"/>
          <w:lang w:eastAsia="fr-CA"/>
        </w:rPr>
        <w:t>Un PAR est-il requis ?   Oui             Non</w:t>
      </w:r>
    </w:p>
    <w:p w14:paraId="23A5BA49" w14:textId="77777777" w:rsidR="00EE417F" w:rsidRPr="009D796D" w:rsidRDefault="00EE417F" w:rsidP="00EE417F">
      <w:pPr>
        <w:spacing w:after="0" w:line="240" w:lineRule="auto"/>
        <w:jc w:val="both"/>
        <w:rPr>
          <w:rFonts w:ascii="Times New Roman" w:eastAsia="Times New Roman" w:hAnsi="Times New Roman"/>
          <w:b/>
          <w:bCs/>
        </w:rPr>
      </w:pPr>
      <w:r w:rsidRPr="009D796D">
        <w:rPr>
          <w:rFonts w:ascii="Times New Roman" w:eastAsia="Times New Roman" w:hAnsi="Times New Roman"/>
          <w:b/>
          <w:bCs/>
        </w:rPr>
        <w:t xml:space="preserve"> </w:t>
      </w:r>
    </w:p>
    <w:p w14:paraId="23A5BA4A" w14:textId="77777777" w:rsidR="00EE417F" w:rsidRPr="00AD56B2" w:rsidRDefault="00EE417F">
      <w:pPr>
        <w:rPr>
          <w:rFonts w:ascii="Times New Roman" w:eastAsia="Times New Roman" w:hAnsi="Times New Roman"/>
          <w:b/>
          <w:bCs/>
          <w:sz w:val="2"/>
          <w:szCs w:val="2"/>
        </w:rPr>
      </w:pPr>
      <w:r>
        <w:rPr>
          <w:rFonts w:ascii="Times New Roman" w:eastAsia="Times New Roman" w:hAnsi="Times New Roman"/>
          <w:b/>
          <w:bCs/>
        </w:rPr>
        <w:br w:type="page"/>
      </w:r>
    </w:p>
    <w:p w14:paraId="23A5BA4B" w14:textId="77777777" w:rsidR="00EE417F" w:rsidRPr="00EE417F" w:rsidRDefault="00EE417F" w:rsidP="00EE417F">
      <w:pPr>
        <w:spacing w:after="0" w:line="240" w:lineRule="auto"/>
        <w:jc w:val="both"/>
        <w:rPr>
          <w:rFonts w:eastAsia="MS Mincho"/>
          <w:b/>
          <w:bCs/>
          <w:sz w:val="2"/>
          <w:szCs w:val="2"/>
        </w:rPr>
      </w:pPr>
    </w:p>
    <w:p w14:paraId="23A5BA4C" w14:textId="77777777" w:rsidR="00EE417F" w:rsidRPr="009D796D" w:rsidRDefault="009D796D" w:rsidP="009D796D">
      <w:pPr>
        <w:pStyle w:val="Titre2"/>
        <w:spacing w:before="0" w:line="240" w:lineRule="auto"/>
        <w:jc w:val="both"/>
        <w:rPr>
          <w:rFonts w:ascii="Times New Roman" w:hAnsi="Times New Roman"/>
          <w:b/>
          <w:bCs/>
          <w:color w:val="auto"/>
          <w:sz w:val="24"/>
          <w:szCs w:val="24"/>
          <w:lang w:eastAsia="fr-FR"/>
        </w:rPr>
      </w:pPr>
      <w:bookmarkStart w:id="145" w:name="_Toc535918444"/>
      <w:bookmarkStart w:id="146" w:name="_Toc3126621"/>
      <w:r w:rsidRPr="009D796D">
        <w:rPr>
          <w:rFonts w:ascii="Times New Roman" w:hAnsi="Times New Roman"/>
          <w:b/>
          <w:bCs/>
          <w:color w:val="auto"/>
          <w:sz w:val="24"/>
          <w:szCs w:val="24"/>
          <w:lang w:eastAsia="fr-FR"/>
        </w:rPr>
        <w:t>ANNEXE 3 : PROCÉDURE ADMINISTRATIVE NATIONALE EN MATIÈRE D’ÉVALUATION ENVIRONNEMENTALE</w:t>
      </w:r>
      <w:bookmarkEnd w:id="145"/>
      <w:bookmarkEnd w:id="146"/>
      <w:r w:rsidRPr="009D796D">
        <w:rPr>
          <w:rFonts w:ascii="Times New Roman" w:hAnsi="Times New Roman"/>
          <w:b/>
          <w:bCs/>
          <w:color w:val="auto"/>
          <w:sz w:val="24"/>
          <w:szCs w:val="24"/>
          <w:lang w:eastAsia="fr-FR"/>
        </w:rPr>
        <w:t xml:space="preserve"> </w:t>
      </w:r>
    </w:p>
    <w:tbl>
      <w:tblPr>
        <w:tblpPr w:leftFromText="141" w:rightFromText="141" w:vertAnchor="text" w:tblpX="-890" w:tblpY="1"/>
        <w:tblOverlap w:val="never"/>
        <w:tblW w:w="1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4394"/>
        <w:gridCol w:w="1984"/>
        <w:gridCol w:w="1111"/>
        <w:gridCol w:w="2727"/>
      </w:tblGrid>
      <w:tr w:rsidR="00EE417F" w:rsidRPr="008B7AB0" w14:paraId="23A5BA52" w14:textId="77777777" w:rsidTr="00EE417F">
        <w:tc>
          <w:tcPr>
            <w:tcW w:w="988" w:type="dxa"/>
          </w:tcPr>
          <w:p w14:paraId="23A5BA4D" w14:textId="77777777" w:rsidR="00EE417F" w:rsidRPr="00EE417F" w:rsidRDefault="00EE417F" w:rsidP="00EE417F">
            <w:pPr>
              <w:spacing w:after="0" w:line="240" w:lineRule="auto"/>
              <w:rPr>
                <w:rFonts w:ascii="Times New Roman" w:eastAsia="MS Mincho" w:hAnsi="Times New Roman"/>
                <w:b/>
                <w:sz w:val="20"/>
                <w:szCs w:val="20"/>
              </w:rPr>
            </w:pPr>
            <w:r w:rsidRPr="00EE417F">
              <w:rPr>
                <w:rFonts w:ascii="Times New Roman" w:eastAsia="MS Mincho" w:hAnsi="Times New Roman"/>
                <w:b/>
                <w:sz w:val="20"/>
                <w:szCs w:val="20"/>
              </w:rPr>
              <w:t xml:space="preserve">Etapes </w:t>
            </w:r>
          </w:p>
        </w:tc>
        <w:tc>
          <w:tcPr>
            <w:tcW w:w="4394" w:type="dxa"/>
          </w:tcPr>
          <w:p w14:paraId="23A5BA4E" w14:textId="77777777" w:rsidR="00EE417F" w:rsidRPr="00EE417F" w:rsidRDefault="00EE417F" w:rsidP="00EE417F">
            <w:pPr>
              <w:spacing w:after="0" w:line="240" w:lineRule="auto"/>
              <w:rPr>
                <w:rFonts w:ascii="Times New Roman" w:eastAsia="MS Mincho" w:hAnsi="Times New Roman"/>
                <w:b/>
                <w:sz w:val="20"/>
                <w:szCs w:val="20"/>
              </w:rPr>
            </w:pPr>
            <w:r w:rsidRPr="00EE417F">
              <w:rPr>
                <w:rFonts w:ascii="Times New Roman" w:eastAsia="MS Mincho" w:hAnsi="Times New Roman"/>
                <w:b/>
                <w:sz w:val="20"/>
                <w:szCs w:val="20"/>
              </w:rPr>
              <w:t>Travail/activité à réaliser</w:t>
            </w:r>
          </w:p>
        </w:tc>
        <w:tc>
          <w:tcPr>
            <w:tcW w:w="1984" w:type="dxa"/>
          </w:tcPr>
          <w:p w14:paraId="23A5BA4F" w14:textId="77777777" w:rsidR="00EE417F" w:rsidRPr="00EE417F" w:rsidRDefault="00EE417F" w:rsidP="00EE417F">
            <w:pPr>
              <w:spacing w:after="0" w:line="240" w:lineRule="auto"/>
              <w:rPr>
                <w:rFonts w:ascii="Times New Roman" w:eastAsia="MS Mincho" w:hAnsi="Times New Roman"/>
                <w:b/>
                <w:sz w:val="20"/>
                <w:szCs w:val="20"/>
              </w:rPr>
            </w:pPr>
            <w:r w:rsidRPr="00EE417F">
              <w:rPr>
                <w:rFonts w:ascii="Times New Roman" w:eastAsia="MS Mincho" w:hAnsi="Times New Roman"/>
                <w:b/>
                <w:sz w:val="20"/>
                <w:szCs w:val="20"/>
              </w:rPr>
              <w:t xml:space="preserve">Personne /institution responsable </w:t>
            </w:r>
          </w:p>
        </w:tc>
        <w:tc>
          <w:tcPr>
            <w:tcW w:w="1111" w:type="dxa"/>
          </w:tcPr>
          <w:p w14:paraId="23A5BA50" w14:textId="77777777" w:rsidR="00EE417F" w:rsidRPr="00EE417F" w:rsidRDefault="00EE417F" w:rsidP="00EE417F">
            <w:pPr>
              <w:spacing w:after="0" w:line="240" w:lineRule="auto"/>
              <w:rPr>
                <w:rFonts w:ascii="Times New Roman" w:eastAsia="MS Mincho" w:hAnsi="Times New Roman"/>
                <w:b/>
                <w:sz w:val="20"/>
                <w:szCs w:val="20"/>
              </w:rPr>
            </w:pPr>
            <w:r w:rsidRPr="00EE417F">
              <w:rPr>
                <w:rFonts w:ascii="Times New Roman" w:eastAsia="MS Mincho" w:hAnsi="Times New Roman"/>
                <w:b/>
                <w:sz w:val="20"/>
                <w:szCs w:val="20"/>
              </w:rPr>
              <w:t>Délai</w:t>
            </w:r>
          </w:p>
        </w:tc>
        <w:tc>
          <w:tcPr>
            <w:tcW w:w="2727" w:type="dxa"/>
          </w:tcPr>
          <w:p w14:paraId="23A5BA51" w14:textId="77777777" w:rsidR="00EE417F" w:rsidRPr="00EE417F" w:rsidRDefault="00EE417F" w:rsidP="00EE417F">
            <w:pPr>
              <w:spacing w:after="0" w:line="240" w:lineRule="auto"/>
              <w:rPr>
                <w:rFonts w:ascii="Times New Roman" w:eastAsia="MS Mincho" w:hAnsi="Times New Roman"/>
                <w:b/>
                <w:sz w:val="20"/>
                <w:szCs w:val="20"/>
              </w:rPr>
            </w:pPr>
            <w:r w:rsidRPr="00EE417F">
              <w:rPr>
                <w:rFonts w:ascii="Times New Roman" w:eastAsia="MS Mincho" w:hAnsi="Times New Roman"/>
                <w:b/>
                <w:sz w:val="20"/>
                <w:szCs w:val="20"/>
              </w:rPr>
              <w:t>Observations/commentaire</w:t>
            </w:r>
          </w:p>
        </w:tc>
      </w:tr>
      <w:tr w:rsidR="00EE417F" w:rsidRPr="008B7AB0" w14:paraId="23A5BA58" w14:textId="77777777" w:rsidTr="00EE417F">
        <w:tc>
          <w:tcPr>
            <w:tcW w:w="988" w:type="dxa"/>
          </w:tcPr>
          <w:p w14:paraId="23A5BA53"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1</w:t>
            </w:r>
          </w:p>
        </w:tc>
        <w:tc>
          <w:tcPr>
            <w:tcW w:w="4394" w:type="dxa"/>
          </w:tcPr>
          <w:p w14:paraId="23A5BA54"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Elaboration des TdRs de l’EIES par le Promoteur/ Initiateur qui servira de boussole au Consultant ou au Bureau d’Etudes sont validés par l’Agence Béninoise pour l’Environnement (ABE)</w:t>
            </w:r>
          </w:p>
        </w:tc>
        <w:tc>
          <w:tcPr>
            <w:tcW w:w="1984" w:type="dxa"/>
          </w:tcPr>
          <w:p w14:paraId="23A5BA55"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Promoteur/ Initiateur </w:t>
            </w:r>
          </w:p>
        </w:tc>
        <w:tc>
          <w:tcPr>
            <w:tcW w:w="1111" w:type="dxa"/>
          </w:tcPr>
          <w:p w14:paraId="23A5BA56" w14:textId="77777777" w:rsidR="00EE417F" w:rsidRPr="00EE417F" w:rsidRDefault="00EE417F" w:rsidP="00120B3C">
            <w:pPr>
              <w:numPr>
                <w:ilvl w:val="0"/>
                <w:numId w:val="63"/>
              </w:numPr>
              <w:spacing w:after="0" w:line="240" w:lineRule="auto"/>
              <w:contextualSpacing/>
              <w:rPr>
                <w:rFonts w:ascii="Times New Roman" w:eastAsia="MS Mincho" w:hAnsi="Times New Roman"/>
                <w:sz w:val="18"/>
                <w:szCs w:val="18"/>
                <w:lang w:val="en-US"/>
              </w:rPr>
            </w:pPr>
          </w:p>
        </w:tc>
        <w:tc>
          <w:tcPr>
            <w:tcW w:w="2727" w:type="dxa"/>
          </w:tcPr>
          <w:p w14:paraId="23A5BA57"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5E" w14:textId="77777777" w:rsidTr="00EE417F">
        <w:tc>
          <w:tcPr>
            <w:tcW w:w="988" w:type="dxa"/>
          </w:tcPr>
          <w:p w14:paraId="23A5BA59"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3</w:t>
            </w:r>
          </w:p>
        </w:tc>
        <w:tc>
          <w:tcPr>
            <w:tcW w:w="4394" w:type="dxa"/>
          </w:tcPr>
          <w:p w14:paraId="23A5BA5A"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Recrutement d’un Consultant/Bureau d’Etudes agréé par l’ABE</w:t>
            </w:r>
          </w:p>
        </w:tc>
        <w:tc>
          <w:tcPr>
            <w:tcW w:w="1984" w:type="dxa"/>
          </w:tcPr>
          <w:p w14:paraId="23A5BA5B"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Promoteur /initiateur </w:t>
            </w:r>
          </w:p>
        </w:tc>
        <w:tc>
          <w:tcPr>
            <w:tcW w:w="1111" w:type="dxa"/>
          </w:tcPr>
          <w:p w14:paraId="23A5BA5C"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      -</w:t>
            </w:r>
          </w:p>
        </w:tc>
        <w:tc>
          <w:tcPr>
            <w:tcW w:w="2727" w:type="dxa"/>
          </w:tcPr>
          <w:p w14:paraId="23A5BA5D"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65" w14:textId="77777777" w:rsidTr="00EE417F">
        <w:tc>
          <w:tcPr>
            <w:tcW w:w="988" w:type="dxa"/>
          </w:tcPr>
          <w:p w14:paraId="23A5BA5F"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4</w:t>
            </w:r>
          </w:p>
        </w:tc>
        <w:tc>
          <w:tcPr>
            <w:tcW w:w="4394" w:type="dxa"/>
          </w:tcPr>
          <w:p w14:paraId="23A5BA60"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Réalisation / élaboration du rapport provisoire l’EIES par le Consultant ou le Bureau d’Etudes recruté par le Promoteur</w:t>
            </w:r>
          </w:p>
        </w:tc>
        <w:tc>
          <w:tcPr>
            <w:tcW w:w="1984" w:type="dxa"/>
          </w:tcPr>
          <w:p w14:paraId="23A5BA61"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Consultant /Bureau d’Etudes recruté par le Promoteur</w:t>
            </w:r>
          </w:p>
        </w:tc>
        <w:tc>
          <w:tcPr>
            <w:tcW w:w="1111" w:type="dxa"/>
          </w:tcPr>
          <w:p w14:paraId="23A5BA62" w14:textId="77777777" w:rsidR="00EE417F" w:rsidRPr="00EE417F" w:rsidRDefault="00EE417F" w:rsidP="00EE417F">
            <w:pPr>
              <w:spacing w:after="0" w:line="240" w:lineRule="auto"/>
              <w:rPr>
                <w:rFonts w:ascii="Times New Roman" w:eastAsia="MS Mincho" w:hAnsi="Times New Roman"/>
                <w:sz w:val="18"/>
                <w:szCs w:val="18"/>
              </w:rPr>
            </w:pPr>
          </w:p>
          <w:p w14:paraId="23A5BA63" w14:textId="77777777" w:rsidR="00EE417F" w:rsidRPr="00EE417F" w:rsidRDefault="00EE417F" w:rsidP="00120B3C">
            <w:pPr>
              <w:numPr>
                <w:ilvl w:val="0"/>
                <w:numId w:val="63"/>
              </w:numPr>
              <w:rPr>
                <w:rFonts w:ascii="Times New Roman" w:eastAsia="MS Mincho" w:hAnsi="Times New Roman"/>
                <w:sz w:val="18"/>
                <w:szCs w:val="18"/>
              </w:rPr>
            </w:pPr>
          </w:p>
        </w:tc>
        <w:tc>
          <w:tcPr>
            <w:tcW w:w="2727" w:type="dxa"/>
          </w:tcPr>
          <w:p w14:paraId="23A5BA64"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6B" w14:textId="77777777" w:rsidTr="00EE417F">
        <w:tc>
          <w:tcPr>
            <w:tcW w:w="988" w:type="dxa"/>
          </w:tcPr>
          <w:p w14:paraId="23A5BA66"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5</w:t>
            </w:r>
          </w:p>
        </w:tc>
        <w:tc>
          <w:tcPr>
            <w:tcW w:w="4394" w:type="dxa"/>
          </w:tcPr>
          <w:p w14:paraId="23A5BA67"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Soumission  à l’ABE pour validation du rapport provisoire  d’EIES ( en 10 exemplaires  et une version électronique)  et de la  demande de Certificat de Conformité Environnementale (CCE)  et d’un document précisant le coût prévisionnel  d’exécution du projet par dépôt du dossier au Secrétariat administratif de l’ABE (le document de faisabilité financière soumis à l’Agence de promotion des investissements et des exportations et/ou à une Banque indiquant le montant total du projet en vue de se faire établir une facture proforma )</w:t>
            </w:r>
          </w:p>
        </w:tc>
        <w:tc>
          <w:tcPr>
            <w:tcW w:w="1984" w:type="dxa"/>
          </w:tcPr>
          <w:p w14:paraId="23A5BA68"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Promoteur /Initiateur </w:t>
            </w:r>
          </w:p>
        </w:tc>
        <w:tc>
          <w:tcPr>
            <w:tcW w:w="1111" w:type="dxa"/>
          </w:tcPr>
          <w:p w14:paraId="23A5BA69" w14:textId="77777777" w:rsidR="00EE417F" w:rsidRPr="00EE417F" w:rsidRDefault="00EE417F" w:rsidP="00120B3C">
            <w:pPr>
              <w:numPr>
                <w:ilvl w:val="0"/>
                <w:numId w:val="63"/>
              </w:numPr>
              <w:spacing w:after="0" w:line="240" w:lineRule="auto"/>
              <w:rPr>
                <w:rFonts w:ascii="Times New Roman" w:eastAsia="MS Mincho" w:hAnsi="Times New Roman"/>
                <w:sz w:val="18"/>
                <w:szCs w:val="18"/>
              </w:rPr>
            </w:pPr>
          </w:p>
        </w:tc>
        <w:tc>
          <w:tcPr>
            <w:tcW w:w="2727" w:type="dxa"/>
          </w:tcPr>
          <w:p w14:paraId="23A5BA6A"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73" w14:textId="77777777" w:rsidTr="00EE417F">
        <w:tc>
          <w:tcPr>
            <w:tcW w:w="988" w:type="dxa"/>
          </w:tcPr>
          <w:p w14:paraId="23A5BA6C"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6</w:t>
            </w:r>
          </w:p>
        </w:tc>
        <w:tc>
          <w:tcPr>
            <w:tcW w:w="4394" w:type="dxa"/>
          </w:tcPr>
          <w:p w14:paraId="23A5BA6D"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Réponse de l’ABE par courrier au promoteur avec une facture proforma qui mentionne le montant de la redevance à payer </w:t>
            </w:r>
          </w:p>
        </w:tc>
        <w:tc>
          <w:tcPr>
            <w:tcW w:w="1984" w:type="dxa"/>
          </w:tcPr>
          <w:p w14:paraId="23A5BA6E" w14:textId="77777777" w:rsidR="00EE417F" w:rsidRPr="00EE417F" w:rsidRDefault="00EE417F" w:rsidP="00EE417F">
            <w:pPr>
              <w:spacing w:after="0" w:line="240" w:lineRule="auto"/>
              <w:rPr>
                <w:rFonts w:ascii="Times New Roman" w:eastAsia="MS Mincho" w:hAnsi="Times New Roman"/>
                <w:sz w:val="18"/>
                <w:szCs w:val="18"/>
              </w:rPr>
            </w:pPr>
          </w:p>
          <w:p w14:paraId="23A5BA6F" w14:textId="77777777" w:rsidR="00EE417F" w:rsidRPr="00EE417F" w:rsidRDefault="00EE417F" w:rsidP="00EE417F">
            <w:pPr>
              <w:jc w:val="center"/>
              <w:rPr>
                <w:rFonts w:ascii="Times New Roman" w:eastAsia="MS Mincho" w:hAnsi="Times New Roman"/>
                <w:sz w:val="18"/>
                <w:szCs w:val="18"/>
              </w:rPr>
            </w:pPr>
            <w:r w:rsidRPr="00EE417F">
              <w:rPr>
                <w:rFonts w:ascii="Times New Roman" w:eastAsia="MS Mincho" w:hAnsi="Times New Roman"/>
                <w:sz w:val="18"/>
                <w:szCs w:val="18"/>
              </w:rPr>
              <w:t xml:space="preserve">ABE </w:t>
            </w:r>
          </w:p>
        </w:tc>
        <w:tc>
          <w:tcPr>
            <w:tcW w:w="1111" w:type="dxa"/>
            <w:vMerge w:val="restart"/>
          </w:tcPr>
          <w:p w14:paraId="23A5BA70"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  </w:t>
            </w:r>
          </w:p>
          <w:p w14:paraId="23A5BA71" w14:textId="77777777" w:rsidR="00EE417F" w:rsidRPr="00EE417F" w:rsidRDefault="00EE417F" w:rsidP="00EE417F">
            <w:pPr>
              <w:rPr>
                <w:rFonts w:ascii="Times New Roman" w:eastAsia="MS Mincho" w:hAnsi="Times New Roman"/>
                <w:sz w:val="18"/>
                <w:szCs w:val="18"/>
              </w:rPr>
            </w:pPr>
            <w:r w:rsidRPr="00EE417F">
              <w:rPr>
                <w:rFonts w:ascii="Times New Roman" w:eastAsia="MS Mincho" w:hAnsi="Times New Roman"/>
                <w:sz w:val="18"/>
                <w:szCs w:val="18"/>
              </w:rPr>
              <w:t xml:space="preserve">4 jours </w:t>
            </w:r>
          </w:p>
        </w:tc>
        <w:tc>
          <w:tcPr>
            <w:tcW w:w="2727" w:type="dxa"/>
          </w:tcPr>
          <w:p w14:paraId="23A5BA72"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7B" w14:textId="77777777" w:rsidTr="00EE417F">
        <w:tc>
          <w:tcPr>
            <w:tcW w:w="988" w:type="dxa"/>
          </w:tcPr>
          <w:p w14:paraId="23A5BA74"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7</w:t>
            </w:r>
          </w:p>
        </w:tc>
        <w:tc>
          <w:tcPr>
            <w:tcW w:w="4394" w:type="dxa"/>
          </w:tcPr>
          <w:p w14:paraId="23A5BA75" w14:textId="77777777" w:rsidR="00EE417F" w:rsidRPr="00EE417F" w:rsidRDefault="00EE417F" w:rsidP="00EE417F">
            <w:pPr>
              <w:spacing w:after="0" w:line="240" w:lineRule="auto"/>
              <w:jc w:val="both"/>
              <w:rPr>
                <w:rFonts w:ascii="Times New Roman" w:eastAsia="MS Mincho" w:hAnsi="Times New Roman"/>
                <w:sz w:val="18"/>
                <w:szCs w:val="18"/>
              </w:rPr>
            </w:pPr>
            <w:r w:rsidRPr="00EE417F">
              <w:rPr>
                <w:rFonts w:ascii="Times New Roman" w:eastAsia="MS Mincho" w:hAnsi="Times New Roman"/>
                <w:sz w:val="18"/>
                <w:szCs w:val="18"/>
              </w:rPr>
              <w:t>Paiement du montant inscrit sur la facture proforma à</w:t>
            </w:r>
            <w:r w:rsidRPr="00EE417F">
              <w:rPr>
                <w:rFonts w:eastAsia="MS Mincho"/>
              </w:rPr>
              <w:t xml:space="preserve"> </w:t>
            </w:r>
            <w:r w:rsidRPr="00EE417F">
              <w:rPr>
                <w:rFonts w:ascii="Times New Roman" w:eastAsia="MS Mincho" w:hAnsi="Times New Roman"/>
                <w:sz w:val="18"/>
                <w:szCs w:val="18"/>
              </w:rPr>
              <w:t>la Banque BOA et  transmission à l’ABE du  reçu de paiement des redevances, la quittance de reversement de la TVA délivrée par la direction générale des impôts et des domaines (en cas d'exonération de la TVA, bien vouloir joindre l'acte au dossier à déposer)</w:t>
            </w:r>
          </w:p>
          <w:p w14:paraId="23A5BA76"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 car le dépôt de rapport d'EIES est subordonné au paiement d'une redevance (article 49, alinéa 1er du décret n°2017-332 du 06 juillet 2017)</w:t>
            </w:r>
          </w:p>
          <w:p w14:paraId="23A5BA77" w14:textId="77777777" w:rsidR="00EE417F" w:rsidRPr="00EE417F" w:rsidRDefault="00EE417F" w:rsidP="00EE417F">
            <w:pPr>
              <w:spacing w:after="0" w:line="240" w:lineRule="auto"/>
              <w:rPr>
                <w:rFonts w:ascii="Times New Roman" w:eastAsia="MS Mincho" w:hAnsi="Times New Roman"/>
                <w:sz w:val="18"/>
                <w:szCs w:val="18"/>
              </w:rPr>
            </w:pPr>
          </w:p>
        </w:tc>
        <w:tc>
          <w:tcPr>
            <w:tcW w:w="1984" w:type="dxa"/>
          </w:tcPr>
          <w:p w14:paraId="23A5BA78"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Promoteur /Itinéraire </w:t>
            </w:r>
          </w:p>
        </w:tc>
        <w:tc>
          <w:tcPr>
            <w:tcW w:w="1111" w:type="dxa"/>
            <w:vMerge/>
          </w:tcPr>
          <w:p w14:paraId="23A5BA79" w14:textId="77777777" w:rsidR="00EE417F" w:rsidRPr="00EE417F" w:rsidRDefault="00EE417F" w:rsidP="00EE417F">
            <w:pPr>
              <w:spacing w:after="0" w:line="240" w:lineRule="auto"/>
              <w:rPr>
                <w:rFonts w:ascii="Times New Roman" w:eastAsia="MS Mincho" w:hAnsi="Times New Roman"/>
                <w:color w:val="FF0000"/>
                <w:sz w:val="18"/>
                <w:szCs w:val="18"/>
              </w:rPr>
            </w:pPr>
          </w:p>
        </w:tc>
        <w:tc>
          <w:tcPr>
            <w:tcW w:w="2727" w:type="dxa"/>
          </w:tcPr>
          <w:p w14:paraId="23A5BA7A"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84" w14:textId="77777777" w:rsidTr="00EE417F">
        <w:tc>
          <w:tcPr>
            <w:tcW w:w="988" w:type="dxa"/>
          </w:tcPr>
          <w:p w14:paraId="23A5BA7C" w14:textId="77777777" w:rsidR="00EE417F" w:rsidRPr="00EE417F" w:rsidRDefault="00EE417F" w:rsidP="00EE417F">
            <w:pPr>
              <w:spacing w:after="0" w:line="240" w:lineRule="auto"/>
              <w:rPr>
                <w:rFonts w:ascii="Times New Roman" w:eastAsia="MS Mincho" w:hAnsi="Times New Roman"/>
                <w:sz w:val="18"/>
                <w:szCs w:val="18"/>
              </w:rPr>
            </w:pPr>
          </w:p>
          <w:p w14:paraId="23A5BA7D" w14:textId="77777777" w:rsidR="00EE417F" w:rsidRPr="00EE417F" w:rsidRDefault="00EE417F" w:rsidP="00EE417F">
            <w:pPr>
              <w:rPr>
                <w:rFonts w:ascii="Times New Roman" w:eastAsia="MS Mincho" w:hAnsi="Times New Roman"/>
                <w:sz w:val="18"/>
                <w:szCs w:val="18"/>
              </w:rPr>
            </w:pPr>
            <w:r w:rsidRPr="00EE417F">
              <w:rPr>
                <w:rFonts w:ascii="Times New Roman" w:eastAsia="MS Mincho" w:hAnsi="Times New Roman"/>
                <w:sz w:val="18"/>
                <w:szCs w:val="18"/>
              </w:rPr>
              <w:t>Etape 8</w:t>
            </w:r>
          </w:p>
        </w:tc>
        <w:tc>
          <w:tcPr>
            <w:tcW w:w="4394" w:type="dxa"/>
          </w:tcPr>
          <w:p w14:paraId="23A5BA7E"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Complément du dossier (10 exemplaires + Version électronique de la  version provisoire du rapport d’EIES) avec la quittance ou reçu de paiement des redevances</w:t>
            </w:r>
            <w:r w:rsidRPr="00EE417F">
              <w:rPr>
                <w:rFonts w:ascii="Times New Roman" w:eastAsia="MS Mincho" w:hAnsi="Times New Roman"/>
                <w:color w:val="FF0000"/>
                <w:sz w:val="18"/>
                <w:szCs w:val="18"/>
              </w:rPr>
              <w:t xml:space="preserve"> </w:t>
            </w:r>
            <w:r w:rsidRPr="00EE417F">
              <w:rPr>
                <w:rFonts w:ascii="Times New Roman" w:eastAsia="MS Mincho" w:hAnsi="Times New Roman"/>
                <w:sz w:val="18"/>
                <w:szCs w:val="18"/>
              </w:rPr>
              <w:t xml:space="preserve"> au Secrétariat administratif de l’ABE sans oublier  le document de faisabilité financière soumis à l’Agence de promotion des investissements et des exportations et/ou à une Banque indiquant le montant total du projet en vue de se faire établir une facture proforma  </w:t>
            </w:r>
          </w:p>
          <w:p w14:paraId="23A5BA7F" w14:textId="77777777" w:rsidR="00EE417F" w:rsidRPr="00EE417F" w:rsidRDefault="00EE417F" w:rsidP="00EE417F">
            <w:pPr>
              <w:spacing w:after="0" w:line="240" w:lineRule="auto"/>
              <w:rPr>
                <w:rFonts w:ascii="Times New Roman" w:eastAsia="MS Mincho" w:hAnsi="Times New Roman"/>
                <w:sz w:val="18"/>
                <w:szCs w:val="18"/>
              </w:rPr>
            </w:pPr>
          </w:p>
        </w:tc>
        <w:tc>
          <w:tcPr>
            <w:tcW w:w="1984" w:type="dxa"/>
          </w:tcPr>
          <w:p w14:paraId="23A5BA80"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Promoteur /Initiateur</w:t>
            </w:r>
          </w:p>
        </w:tc>
        <w:tc>
          <w:tcPr>
            <w:tcW w:w="1111" w:type="dxa"/>
          </w:tcPr>
          <w:p w14:paraId="23A5BA81" w14:textId="77777777" w:rsidR="00EE417F" w:rsidRPr="00EE417F" w:rsidRDefault="00EE417F" w:rsidP="00EE417F">
            <w:pPr>
              <w:spacing w:after="0" w:line="240" w:lineRule="auto"/>
              <w:rPr>
                <w:rFonts w:ascii="Times New Roman" w:eastAsia="MS Mincho" w:hAnsi="Times New Roman"/>
                <w:sz w:val="18"/>
                <w:szCs w:val="18"/>
              </w:rPr>
            </w:pPr>
          </w:p>
        </w:tc>
        <w:tc>
          <w:tcPr>
            <w:tcW w:w="2727" w:type="dxa"/>
          </w:tcPr>
          <w:p w14:paraId="23A5BA82"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Si 30 jours après la réception du récépissé de paiement de la redevance, le rapport d’EIES du promoteur n’est pas programmé pour être examiné et validé ; il saisit l’ABE qui a 5 jours pour lui répondre. Passé ce délai, le promoteur saisit le ministre qui en place une commission spéciale pour examiner le rapport dans un délai de 10 jours ‘Article 32 du décret  n°2017-332 du 06 juillet 2017)</w:t>
            </w:r>
          </w:p>
          <w:p w14:paraId="23A5BA83"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8B" w14:textId="77777777" w:rsidTr="00EE417F">
        <w:tc>
          <w:tcPr>
            <w:tcW w:w="988" w:type="dxa"/>
          </w:tcPr>
          <w:p w14:paraId="23A5BA85"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9</w:t>
            </w:r>
          </w:p>
        </w:tc>
        <w:tc>
          <w:tcPr>
            <w:tcW w:w="4394" w:type="dxa"/>
          </w:tcPr>
          <w:p w14:paraId="23A5BA86"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Préparation de l’organisation d’un atelier de validation du rapport provisoire de l’EIES </w:t>
            </w:r>
          </w:p>
          <w:p w14:paraId="23A5BA87" w14:textId="77777777" w:rsidR="00EE417F" w:rsidRPr="00EE417F" w:rsidRDefault="00EE417F" w:rsidP="00EE417F">
            <w:pPr>
              <w:spacing w:after="0" w:line="240" w:lineRule="auto"/>
              <w:rPr>
                <w:rFonts w:ascii="Times New Roman" w:eastAsia="MS Mincho" w:hAnsi="Times New Roman"/>
                <w:sz w:val="18"/>
                <w:szCs w:val="18"/>
              </w:rPr>
            </w:pPr>
          </w:p>
        </w:tc>
        <w:tc>
          <w:tcPr>
            <w:tcW w:w="1984" w:type="dxa"/>
          </w:tcPr>
          <w:p w14:paraId="23A5BA88"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ABE</w:t>
            </w:r>
          </w:p>
        </w:tc>
        <w:tc>
          <w:tcPr>
            <w:tcW w:w="1111" w:type="dxa"/>
          </w:tcPr>
          <w:p w14:paraId="23A5BA89"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10 jours à partir de la date de dépôt du rapport provisoire d’EIE et l’accomplissement des formalités au niveau de l’ABE</w:t>
            </w:r>
          </w:p>
        </w:tc>
        <w:tc>
          <w:tcPr>
            <w:tcW w:w="2727" w:type="dxa"/>
          </w:tcPr>
          <w:p w14:paraId="23A5BA8A"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91" w14:textId="77777777" w:rsidTr="00EE417F">
        <w:tc>
          <w:tcPr>
            <w:tcW w:w="988" w:type="dxa"/>
          </w:tcPr>
          <w:p w14:paraId="23A5BA8C"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10</w:t>
            </w:r>
          </w:p>
        </w:tc>
        <w:tc>
          <w:tcPr>
            <w:tcW w:w="4394" w:type="dxa"/>
          </w:tcPr>
          <w:p w14:paraId="23A5BA8D"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Atelier de validation du rapport provisoire de l’EIES  par un comité technique composé  d’Experts universitaires,  </w:t>
            </w:r>
            <w:r w:rsidRPr="00EE417F">
              <w:rPr>
                <w:rFonts w:ascii="Times New Roman" w:eastAsia="MS Mincho" w:hAnsi="Times New Roman"/>
                <w:sz w:val="18"/>
                <w:szCs w:val="18"/>
              </w:rPr>
              <w:lastRenderedPageBreak/>
              <w:t>de Représentants des ministères sectoriels concernés, de Représentants d’ONG, de Représentants des municipalités concernés et des administrations des services déconcentrés de l’Etat + autres Experts dans le domaine)  par l’ABE</w:t>
            </w:r>
          </w:p>
        </w:tc>
        <w:tc>
          <w:tcPr>
            <w:tcW w:w="1984" w:type="dxa"/>
          </w:tcPr>
          <w:p w14:paraId="23A5BA8E"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lastRenderedPageBreak/>
              <w:t>ABE</w:t>
            </w:r>
          </w:p>
        </w:tc>
        <w:tc>
          <w:tcPr>
            <w:tcW w:w="1111" w:type="dxa"/>
          </w:tcPr>
          <w:p w14:paraId="23A5BA8F"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 1-2 jours </w:t>
            </w:r>
          </w:p>
        </w:tc>
        <w:tc>
          <w:tcPr>
            <w:tcW w:w="2727" w:type="dxa"/>
          </w:tcPr>
          <w:p w14:paraId="23A5BA90"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9A" w14:textId="77777777" w:rsidTr="00EE417F">
        <w:tc>
          <w:tcPr>
            <w:tcW w:w="988" w:type="dxa"/>
          </w:tcPr>
          <w:p w14:paraId="23A5BA92"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11</w:t>
            </w:r>
          </w:p>
        </w:tc>
        <w:tc>
          <w:tcPr>
            <w:tcW w:w="4394" w:type="dxa"/>
          </w:tcPr>
          <w:p w14:paraId="23A5BA93" w14:textId="77777777" w:rsidR="00EE417F" w:rsidRPr="00EE417F" w:rsidRDefault="00EE417F" w:rsidP="00EE417F">
            <w:pPr>
              <w:spacing w:after="0" w:line="240" w:lineRule="auto"/>
              <w:jc w:val="both"/>
              <w:rPr>
                <w:rFonts w:ascii="Times New Roman" w:eastAsia="Times New Roman" w:hAnsi="Times New Roman"/>
                <w:sz w:val="18"/>
                <w:szCs w:val="18"/>
                <w:lang w:eastAsia="fr-FR"/>
              </w:rPr>
            </w:pPr>
            <w:r w:rsidRPr="00EE417F">
              <w:rPr>
                <w:rFonts w:ascii="Times New Roman" w:eastAsia="Times New Roman" w:hAnsi="Times New Roman"/>
                <w:sz w:val="18"/>
                <w:szCs w:val="18"/>
                <w:lang w:eastAsia="fr-FR"/>
              </w:rPr>
              <w:t xml:space="preserve">Recueil des amendements, observations, etc sur le rapport provisoire de l’EIE lors de l’atelier de validation par le Consultant/Bureau d’Etudes (Le rapport provisoire d'EIES peut être validé sous réserve ou retourné pour complément d'information. Lorsque c'est validé sous réserve, l'ABE se charge de la vérification de la prise en compte des amendements de l'atelier et lorsqu'il est retourné pour complément d'informations, le rapport revient à nouveau pour validation en atelier) </w:t>
            </w:r>
          </w:p>
          <w:p w14:paraId="23A5BA94" w14:textId="77777777" w:rsidR="00EE417F" w:rsidRPr="00EE417F" w:rsidRDefault="00EE417F" w:rsidP="00EE417F">
            <w:pPr>
              <w:spacing w:after="0" w:line="240" w:lineRule="auto"/>
              <w:rPr>
                <w:rFonts w:ascii="Times New Roman" w:eastAsia="MS Mincho" w:hAnsi="Times New Roman"/>
                <w:sz w:val="18"/>
                <w:szCs w:val="18"/>
              </w:rPr>
            </w:pPr>
          </w:p>
        </w:tc>
        <w:tc>
          <w:tcPr>
            <w:tcW w:w="1984" w:type="dxa"/>
          </w:tcPr>
          <w:p w14:paraId="23A5BA95"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Comité technique ad’hoc d’Experts mis en place par l’ABE + Consultant /BE</w:t>
            </w:r>
          </w:p>
        </w:tc>
        <w:tc>
          <w:tcPr>
            <w:tcW w:w="1111" w:type="dxa"/>
          </w:tcPr>
          <w:p w14:paraId="23A5BA96"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1- 2 jours</w:t>
            </w:r>
          </w:p>
        </w:tc>
        <w:tc>
          <w:tcPr>
            <w:tcW w:w="2727" w:type="dxa"/>
          </w:tcPr>
          <w:p w14:paraId="23A5BA97" w14:textId="77777777" w:rsidR="00EE417F" w:rsidRPr="00EE417F" w:rsidRDefault="00EE417F" w:rsidP="00EE417F">
            <w:pPr>
              <w:rPr>
                <w:rFonts w:ascii="Times New Roman" w:eastAsia="MS Mincho" w:hAnsi="Times New Roman"/>
                <w:sz w:val="18"/>
                <w:szCs w:val="18"/>
              </w:rPr>
            </w:pPr>
            <w:r w:rsidRPr="00EE417F">
              <w:rPr>
                <w:rFonts w:ascii="Times New Roman" w:eastAsia="MS Mincho" w:hAnsi="Times New Roman"/>
                <w:sz w:val="18"/>
                <w:szCs w:val="18"/>
              </w:rPr>
              <w:t>Lorsque le rapport d’EIE est jugé irrecevable, ou retourné pour complément d’informations, une notification motivée en est faite au promoteur. Cette notification suspend les délais prévus jusqu’à s la satisfaction des exigences</w:t>
            </w:r>
          </w:p>
          <w:p w14:paraId="23A5BA98" w14:textId="77777777" w:rsidR="00EE417F" w:rsidRPr="00EE417F" w:rsidRDefault="00EE417F" w:rsidP="00EE417F">
            <w:pPr>
              <w:rPr>
                <w:rFonts w:ascii="Times New Roman" w:eastAsia="MS Mincho" w:hAnsi="Times New Roman"/>
                <w:sz w:val="18"/>
                <w:szCs w:val="18"/>
              </w:rPr>
            </w:pPr>
          </w:p>
          <w:p w14:paraId="23A5BA99" w14:textId="77777777" w:rsidR="00EE417F" w:rsidRPr="00EE417F" w:rsidRDefault="00EE417F" w:rsidP="00EE417F">
            <w:pPr>
              <w:rPr>
                <w:rFonts w:ascii="Times New Roman" w:eastAsia="MS Mincho" w:hAnsi="Times New Roman"/>
                <w:sz w:val="18"/>
                <w:szCs w:val="18"/>
              </w:rPr>
            </w:pPr>
          </w:p>
        </w:tc>
      </w:tr>
      <w:tr w:rsidR="00EE417F" w:rsidRPr="008B7AB0" w14:paraId="23A5BAA1" w14:textId="77777777" w:rsidTr="00EE417F">
        <w:tc>
          <w:tcPr>
            <w:tcW w:w="988" w:type="dxa"/>
          </w:tcPr>
          <w:p w14:paraId="23A5BA9B"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12</w:t>
            </w:r>
          </w:p>
        </w:tc>
        <w:tc>
          <w:tcPr>
            <w:tcW w:w="4394" w:type="dxa"/>
          </w:tcPr>
          <w:p w14:paraId="23A5BA9C"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-Prise en compte des amendements formulés lors de la validation par le Promoteur  qui transmet à l'ABE, la version finale du rapport  d’EIE </w:t>
            </w:r>
            <w:r w:rsidRPr="00EE417F">
              <w:rPr>
                <w:rFonts w:ascii="Times New Roman" w:eastAsia="MS Mincho" w:hAnsi="Times New Roman"/>
                <w:b/>
                <w:sz w:val="18"/>
                <w:szCs w:val="18"/>
              </w:rPr>
              <w:t>en trois (3) exemplaires  + une version électronique</w:t>
            </w:r>
            <w:r w:rsidRPr="00EE417F">
              <w:rPr>
                <w:rFonts w:ascii="Times New Roman" w:eastAsia="MS Mincho" w:hAnsi="Times New Roman"/>
                <w:sz w:val="18"/>
                <w:szCs w:val="18"/>
              </w:rPr>
              <w:t xml:space="preserve"> accompagnés d'un tableau de prise en compte des amendements pour l’obtention du Certificat de Conformité  Environnementale (CCE) sont déposés au secrétariat administratif  de l’ABE </w:t>
            </w:r>
          </w:p>
          <w:p w14:paraId="23A5BA9D"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-Remplir le registre au secrétariat administratif de l’ABE qui délivrera le récépissé de dépôt des rapports</w:t>
            </w:r>
          </w:p>
        </w:tc>
        <w:tc>
          <w:tcPr>
            <w:tcW w:w="1984" w:type="dxa"/>
          </w:tcPr>
          <w:p w14:paraId="23A5BA9E"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Promoteur/ Initiateur </w:t>
            </w:r>
          </w:p>
        </w:tc>
        <w:tc>
          <w:tcPr>
            <w:tcW w:w="1111" w:type="dxa"/>
          </w:tcPr>
          <w:p w14:paraId="23A5BA9F" w14:textId="77777777" w:rsidR="00EE417F" w:rsidRPr="00EE417F" w:rsidRDefault="00EE417F" w:rsidP="00EE417F">
            <w:pPr>
              <w:spacing w:after="0" w:line="240" w:lineRule="auto"/>
              <w:rPr>
                <w:rFonts w:ascii="Times New Roman" w:eastAsia="MS Mincho" w:hAnsi="Times New Roman"/>
                <w:sz w:val="18"/>
                <w:szCs w:val="18"/>
              </w:rPr>
            </w:pPr>
          </w:p>
        </w:tc>
        <w:tc>
          <w:tcPr>
            <w:tcW w:w="2727" w:type="dxa"/>
          </w:tcPr>
          <w:p w14:paraId="23A5BAA0"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A9" w14:textId="77777777" w:rsidTr="00EE417F">
        <w:tc>
          <w:tcPr>
            <w:tcW w:w="988" w:type="dxa"/>
          </w:tcPr>
          <w:p w14:paraId="23A5BAA2"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13</w:t>
            </w:r>
          </w:p>
        </w:tc>
        <w:tc>
          <w:tcPr>
            <w:tcW w:w="4394" w:type="dxa"/>
          </w:tcPr>
          <w:p w14:paraId="23A5BAA3"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L’ABE vérifie la prise en compte des amendements, corrections, observations lors de l’atelier de validation du rapport provisoire  </w:t>
            </w:r>
          </w:p>
        </w:tc>
        <w:tc>
          <w:tcPr>
            <w:tcW w:w="1984" w:type="dxa"/>
          </w:tcPr>
          <w:p w14:paraId="23A5BAA4"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ABE </w:t>
            </w:r>
          </w:p>
        </w:tc>
        <w:tc>
          <w:tcPr>
            <w:tcW w:w="1111" w:type="dxa"/>
            <w:vMerge w:val="restart"/>
          </w:tcPr>
          <w:p w14:paraId="23A5BAA5" w14:textId="77777777" w:rsidR="00EE417F" w:rsidRPr="00EE417F" w:rsidRDefault="00EE417F" w:rsidP="00EE417F">
            <w:pPr>
              <w:spacing w:after="0" w:line="240" w:lineRule="auto"/>
              <w:rPr>
                <w:rFonts w:ascii="Times New Roman" w:eastAsia="MS Mincho" w:hAnsi="Times New Roman"/>
                <w:sz w:val="18"/>
                <w:szCs w:val="18"/>
              </w:rPr>
            </w:pPr>
          </w:p>
          <w:p w14:paraId="23A5BAA6" w14:textId="77777777" w:rsidR="00EE417F" w:rsidRPr="00EE417F" w:rsidRDefault="00EE417F" w:rsidP="00EE417F">
            <w:pPr>
              <w:rPr>
                <w:rFonts w:ascii="Times New Roman" w:eastAsia="MS Mincho" w:hAnsi="Times New Roman"/>
                <w:sz w:val="18"/>
                <w:szCs w:val="18"/>
              </w:rPr>
            </w:pPr>
            <w:r w:rsidRPr="00EE417F">
              <w:rPr>
                <w:rFonts w:ascii="Times New Roman" w:eastAsia="MS Mincho" w:hAnsi="Times New Roman"/>
                <w:sz w:val="18"/>
                <w:szCs w:val="18"/>
              </w:rPr>
              <w:t>5jours</w:t>
            </w:r>
          </w:p>
          <w:p w14:paraId="23A5BAA7" w14:textId="77777777" w:rsidR="00EE417F" w:rsidRPr="00EE417F" w:rsidRDefault="00EE417F" w:rsidP="00EE417F">
            <w:pPr>
              <w:rPr>
                <w:rFonts w:ascii="Times New Roman" w:eastAsia="MS Mincho" w:hAnsi="Times New Roman"/>
                <w:sz w:val="18"/>
                <w:szCs w:val="18"/>
              </w:rPr>
            </w:pPr>
          </w:p>
        </w:tc>
        <w:tc>
          <w:tcPr>
            <w:tcW w:w="2727" w:type="dxa"/>
            <w:vMerge w:val="restart"/>
          </w:tcPr>
          <w:p w14:paraId="23A5BAA8"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L’ABE dispose de 5 jours après le dépôt du rapport final pour convoquer un nouveau Comité technique pour procéder à une nouvelle validation dudit rapport</w:t>
            </w:r>
          </w:p>
        </w:tc>
      </w:tr>
      <w:tr w:rsidR="00EE417F" w:rsidRPr="008B7AB0" w14:paraId="23A5BAAF" w14:textId="77777777" w:rsidTr="00EE417F">
        <w:tc>
          <w:tcPr>
            <w:tcW w:w="988" w:type="dxa"/>
          </w:tcPr>
          <w:p w14:paraId="23A5BAAA" w14:textId="77777777" w:rsidR="00EE417F" w:rsidRPr="00EE417F" w:rsidRDefault="00EE417F" w:rsidP="00EE417F">
            <w:pPr>
              <w:spacing w:after="0" w:line="240" w:lineRule="auto"/>
              <w:rPr>
                <w:rFonts w:ascii="Times New Roman" w:eastAsia="MS Mincho" w:hAnsi="Times New Roman"/>
                <w:sz w:val="18"/>
                <w:szCs w:val="18"/>
              </w:rPr>
            </w:pPr>
          </w:p>
        </w:tc>
        <w:tc>
          <w:tcPr>
            <w:tcW w:w="4394" w:type="dxa"/>
          </w:tcPr>
          <w:p w14:paraId="23A5BAAB"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Lorsque l'étude est jugée conforme, l'ABE prépare le projet de Certificat de Conformité Environnementale  (CCE) à la signature du Ministre</w:t>
            </w:r>
          </w:p>
        </w:tc>
        <w:tc>
          <w:tcPr>
            <w:tcW w:w="1984" w:type="dxa"/>
          </w:tcPr>
          <w:p w14:paraId="23A5BAAC"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ABE</w:t>
            </w:r>
          </w:p>
        </w:tc>
        <w:tc>
          <w:tcPr>
            <w:tcW w:w="1111" w:type="dxa"/>
            <w:vMerge/>
          </w:tcPr>
          <w:p w14:paraId="23A5BAAD" w14:textId="77777777" w:rsidR="00EE417F" w:rsidRPr="00EE417F" w:rsidRDefault="00EE417F" w:rsidP="00EE417F">
            <w:pPr>
              <w:spacing w:after="0" w:line="240" w:lineRule="auto"/>
              <w:rPr>
                <w:rFonts w:ascii="Times New Roman" w:eastAsia="MS Mincho" w:hAnsi="Times New Roman"/>
                <w:sz w:val="18"/>
                <w:szCs w:val="18"/>
              </w:rPr>
            </w:pPr>
          </w:p>
        </w:tc>
        <w:tc>
          <w:tcPr>
            <w:tcW w:w="2727" w:type="dxa"/>
            <w:vMerge/>
          </w:tcPr>
          <w:p w14:paraId="23A5BAAE"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B5" w14:textId="77777777" w:rsidTr="00EE417F">
        <w:tc>
          <w:tcPr>
            <w:tcW w:w="988" w:type="dxa"/>
          </w:tcPr>
          <w:p w14:paraId="23A5BAB0"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14</w:t>
            </w:r>
          </w:p>
        </w:tc>
        <w:tc>
          <w:tcPr>
            <w:tcW w:w="4394" w:type="dxa"/>
          </w:tcPr>
          <w:p w14:paraId="23A5BAB1"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Signature et délivrance du Certificat de Conformité Environnementale (CCE) au Promoteur par le Ministre en Charge de l’environnement.</w:t>
            </w:r>
          </w:p>
        </w:tc>
        <w:tc>
          <w:tcPr>
            <w:tcW w:w="1984" w:type="dxa"/>
          </w:tcPr>
          <w:p w14:paraId="23A5BAB2"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Ministre en charge de l’environnement</w:t>
            </w:r>
          </w:p>
        </w:tc>
        <w:tc>
          <w:tcPr>
            <w:tcW w:w="1111" w:type="dxa"/>
          </w:tcPr>
          <w:p w14:paraId="23A5BAB3"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2 jours </w:t>
            </w:r>
          </w:p>
        </w:tc>
        <w:tc>
          <w:tcPr>
            <w:tcW w:w="2727" w:type="dxa"/>
          </w:tcPr>
          <w:p w14:paraId="23A5BAB4" w14:textId="77777777" w:rsidR="00EE417F" w:rsidRPr="00EE417F" w:rsidRDefault="00EE417F" w:rsidP="00EE417F">
            <w:pPr>
              <w:spacing w:after="0" w:line="240" w:lineRule="auto"/>
              <w:rPr>
                <w:rFonts w:ascii="Times New Roman" w:eastAsia="MS Mincho" w:hAnsi="Times New Roman"/>
                <w:sz w:val="18"/>
                <w:szCs w:val="18"/>
              </w:rPr>
            </w:pPr>
          </w:p>
        </w:tc>
      </w:tr>
      <w:tr w:rsidR="00EE417F" w:rsidRPr="008B7AB0" w14:paraId="23A5BABB" w14:textId="77777777" w:rsidTr="00EE417F">
        <w:tc>
          <w:tcPr>
            <w:tcW w:w="988" w:type="dxa"/>
          </w:tcPr>
          <w:p w14:paraId="23A5BAB6" w14:textId="77777777" w:rsidR="00EE417F" w:rsidRPr="00EE417F" w:rsidRDefault="00EE417F" w:rsidP="00EE417F">
            <w:pPr>
              <w:tabs>
                <w:tab w:val="left" w:pos="751"/>
              </w:tabs>
              <w:spacing w:after="0" w:line="240" w:lineRule="auto"/>
              <w:rPr>
                <w:rFonts w:ascii="Times New Roman" w:eastAsia="MS Mincho" w:hAnsi="Times New Roman"/>
                <w:sz w:val="18"/>
                <w:szCs w:val="18"/>
              </w:rPr>
            </w:pPr>
            <w:r w:rsidRPr="00EE417F">
              <w:rPr>
                <w:rFonts w:ascii="Times New Roman" w:eastAsia="MS Mincho" w:hAnsi="Times New Roman"/>
                <w:sz w:val="18"/>
                <w:szCs w:val="18"/>
              </w:rPr>
              <w:t>Etape 15</w:t>
            </w:r>
          </w:p>
        </w:tc>
        <w:tc>
          <w:tcPr>
            <w:tcW w:w="4394" w:type="dxa"/>
          </w:tcPr>
          <w:p w14:paraId="23A5BAB7"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Transmission du CCE au Promoteur </w:t>
            </w:r>
          </w:p>
        </w:tc>
        <w:tc>
          <w:tcPr>
            <w:tcW w:w="1984" w:type="dxa"/>
          </w:tcPr>
          <w:p w14:paraId="23A5BAB8"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 xml:space="preserve">ABE </w:t>
            </w:r>
          </w:p>
        </w:tc>
        <w:tc>
          <w:tcPr>
            <w:tcW w:w="1111" w:type="dxa"/>
          </w:tcPr>
          <w:p w14:paraId="23A5BAB9" w14:textId="77777777" w:rsidR="00EE417F" w:rsidRPr="00EE417F" w:rsidRDefault="00EE417F" w:rsidP="00EE417F">
            <w:pPr>
              <w:spacing w:after="0" w:line="240" w:lineRule="auto"/>
              <w:rPr>
                <w:rFonts w:ascii="Times New Roman" w:eastAsia="MS Mincho" w:hAnsi="Times New Roman"/>
                <w:sz w:val="18"/>
                <w:szCs w:val="18"/>
              </w:rPr>
            </w:pPr>
            <w:r w:rsidRPr="00EE417F">
              <w:rPr>
                <w:rFonts w:ascii="Times New Roman" w:eastAsia="MS Mincho" w:hAnsi="Times New Roman"/>
                <w:sz w:val="18"/>
                <w:szCs w:val="18"/>
              </w:rPr>
              <w:t>1 jour</w:t>
            </w:r>
          </w:p>
        </w:tc>
        <w:tc>
          <w:tcPr>
            <w:tcW w:w="2727" w:type="dxa"/>
          </w:tcPr>
          <w:p w14:paraId="23A5BABA" w14:textId="77777777" w:rsidR="00EE417F" w:rsidRPr="00EE417F" w:rsidRDefault="00EE417F" w:rsidP="00EE417F">
            <w:pPr>
              <w:spacing w:after="0" w:line="240" w:lineRule="auto"/>
              <w:rPr>
                <w:rFonts w:ascii="Times New Roman" w:eastAsia="MS Mincho" w:hAnsi="Times New Roman"/>
                <w:sz w:val="18"/>
                <w:szCs w:val="18"/>
              </w:rPr>
            </w:pPr>
          </w:p>
        </w:tc>
      </w:tr>
    </w:tbl>
    <w:p w14:paraId="23A5BABC" w14:textId="77777777" w:rsidR="00EE417F" w:rsidRPr="00EE417F" w:rsidRDefault="00EE417F" w:rsidP="00120B3C">
      <w:pPr>
        <w:numPr>
          <w:ilvl w:val="0"/>
          <w:numId w:val="41"/>
        </w:numPr>
        <w:autoSpaceDE w:val="0"/>
        <w:autoSpaceDN w:val="0"/>
        <w:adjustRightInd w:val="0"/>
        <w:spacing w:after="0" w:line="240" w:lineRule="auto"/>
        <w:ind w:left="0" w:firstLine="0"/>
        <w:jc w:val="both"/>
        <w:rPr>
          <w:rFonts w:ascii="Times New Roman" w:eastAsia="MS Mincho" w:hAnsi="Times New Roman"/>
          <w:b/>
          <w:bCs/>
          <w:color w:val="000000"/>
          <w:sz w:val="24"/>
          <w:szCs w:val="24"/>
        </w:rPr>
      </w:pPr>
    </w:p>
    <w:p w14:paraId="23A5BABD" w14:textId="77777777" w:rsidR="00EE417F" w:rsidRPr="00EE417F" w:rsidRDefault="00EE417F" w:rsidP="00120B3C">
      <w:pPr>
        <w:numPr>
          <w:ilvl w:val="0"/>
          <w:numId w:val="41"/>
        </w:numPr>
        <w:autoSpaceDE w:val="0"/>
        <w:autoSpaceDN w:val="0"/>
        <w:adjustRightInd w:val="0"/>
        <w:spacing w:after="0" w:line="240" w:lineRule="auto"/>
        <w:ind w:left="0" w:firstLine="0"/>
        <w:jc w:val="both"/>
        <w:rPr>
          <w:rFonts w:ascii="Times New Roman" w:eastAsia="MS Mincho" w:hAnsi="Times New Roman"/>
          <w:b/>
          <w:bCs/>
          <w:color w:val="000000"/>
          <w:sz w:val="2"/>
          <w:szCs w:val="2"/>
        </w:rPr>
      </w:pPr>
      <w:r w:rsidRPr="00EE417F">
        <w:rPr>
          <w:rFonts w:ascii="Times New Roman" w:eastAsia="MS Mincho" w:hAnsi="Times New Roman"/>
          <w:b/>
          <w:bCs/>
          <w:color w:val="000000"/>
          <w:sz w:val="24"/>
          <w:szCs w:val="24"/>
        </w:rPr>
        <w:br w:type="page"/>
      </w:r>
    </w:p>
    <w:p w14:paraId="23A5BABE" w14:textId="77777777" w:rsidR="00EE417F" w:rsidRPr="009D796D" w:rsidRDefault="00EE417F" w:rsidP="009D796D">
      <w:pPr>
        <w:pStyle w:val="Titre2"/>
        <w:spacing w:before="0" w:line="240" w:lineRule="auto"/>
        <w:jc w:val="both"/>
        <w:rPr>
          <w:rFonts w:ascii="Times New Roman" w:hAnsi="Times New Roman"/>
          <w:b/>
          <w:bCs/>
          <w:color w:val="auto"/>
          <w:sz w:val="24"/>
          <w:szCs w:val="24"/>
          <w:lang w:eastAsia="fr-FR"/>
        </w:rPr>
      </w:pPr>
      <w:bookmarkStart w:id="147" w:name="_Toc535918445"/>
      <w:bookmarkStart w:id="148" w:name="_Toc3126622"/>
      <w:r w:rsidRPr="009D796D">
        <w:rPr>
          <w:rFonts w:ascii="Times New Roman" w:hAnsi="Times New Roman"/>
          <w:b/>
          <w:bCs/>
          <w:color w:val="auto"/>
          <w:sz w:val="24"/>
          <w:szCs w:val="24"/>
          <w:lang w:eastAsia="fr-FR"/>
        </w:rPr>
        <w:lastRenderedPageBreak/>
        <w:t>ANNEXE 4 : GRILLE DE CONTROLE ENVIRONNEMENTAL ET SOCIAL DES SOUS-PROJETS</w:t>
      </w:r>
      <w:bookmarkEnd w:id="147"/>
      <w:bookmarkEnd w:id="148"/>
      <w:r w:rsidRPr="009D796D">
        <w:rPr>
          <w:rFonts w:ascii="Times New Roman" w:hAnsi="Times New Roman"/>
          <w:b/>
          <w:bCs/>
          <w:color w:val="auto"/>
          <w:sz w:val="24"/>
          <w:szCs w:val="24"/>
          <w:lang w:eastAsia="fr-FR"/>
        </w:rPr>
        <w:t xml:space="preserve"> </w:t>
      </w:r>
    </w:p>
    <w:p w14:paraId="23A5BABF" w14:textId="293E4DE8" w:rsidR="00EE417F" w:rsidRPr="009D796D" w:rsidRDefault="00EE417F" w:rsidP="009D25D3">
      <w:pPr>
        <w:autoSpaceDE w:val="0"/>
        <w:autoSpaceDN w:val="0"/>
        <w:adjustRightInd w:val="0"/>
        <w:spacing w:after="0" w:line="240" w:lineRule="auto"/>
        <w:jc w:val="both"/>
        <w:rPr>
          <w:rFonts w:ascii="Times New Roman" w:eastAsia="MS Mincho" w:hAnsi="Times New Roman"/>
          <w:b/>
          <w:bCs/>
          <w:color w:val="000000"/>
          <w:sz w:val="20"/>
          <w:szCs w:val="20"/>
        </w:rPr>
      </w:pPr>
      <w:r w:rsidRPr="009D796D">
        <w:rPr>
          <w:rFonts w:ascii="Times New Roman" w:eastAsia="MS Mincho" w:hAnsi="Times New Roman"/>
          <w:color w:val="000000"/>
          <w:sz w:val="20"/>
          <w:szCs w:val="20"/>
        </w:rPr>
        <w:t xml:space="preserve">La présente grille de contrôle est conçue pour les microprojets devant être exécutés sur le terrain. Il devra être rempli par les spécialistes en sauvegarde en charge du </w:t>
      </w:r>
      <w:r w:rsidR="00C0333B" w:rsidRPr="00900016">
        <w:rPr>
          <w:rFonts w:ascii="Times New Roman" w:hAnsi="Times New Roman"/>
          <w:szCs w:val="20"/>
        </w:rPr>
        <w:t>Projet Forêts Classées Bénin</w:t>
      </w:r>
      <w:r w:rsidRPr="009D796D">
        <w:rPr>
          <w:rFonts w:ascii="Times New Roman" w:eastAsia="MS Mincho" w:hAnsi="Times New Roman"/>
          <w:color w:val="000000"/>
          <w:sz w:val="20"/>
          <w:szCs w:val="20"/>
        </w:rPr>
        <w:t>. Les mesures à proposer renvoient à celles qui existent déjà dans les clauses environnementales et sociales en annexe 8</w:t>
      </w:r>
    </w:p>
    <w:tbl>
      <w:tblPr>
        <w:tblW w:w="99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678"/>
        <w:gridCol w:w="3260"/>
      </w:tblGrid>
      <w:tr w:rsidR="00EE417F" w:rsidRPr="008B7AB0" w14:paraId="23A5BAC4" w14:textId="77777777" w:rsidTr="00EE417F">
        <w:tc>
          <w:tcPr>
            <w:tcW w:w="1985" w:type="dxa"/>
          </w:tcPr>
          <w:p w14:paraId="23A5BAC0" w14:textId="77777777" w:rsidR="00EE417F" w:rsidRPr="009D796D" w:rsidRDefault="00EE417F" w:rsidP="009D25D3">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b/>
                <w:bCs/>
                <w:color w:val="000000"/>
                <w:sz w:val="20"/>
                <w:szCs w:val="20"/>
              </w:rPr>
              <w:t xml:space="preserve">Composantes </w:t>
            </w:r>
          </w:p>
          <w:p w14:paraId="23A5BAC1" w14:textId="77777777" w:rsidR="00EE417F" w:rsidRPr="009D796D" w:rsidRDefault="00EE417F" w:rsidP="00EE417F">
            <w:pPr>
              <w:autoSpaceDE w:val="0"/>
              <w:autoSpaceDN w:val="0"/>
              <w:adjustRightInd w:val="0"/>
              <w:spacing w:after="0" w:line="240" w:lineRule="auto"/>
              <w:rPr>
                <w:rFonts w:ascii="Times New Roman" w:eastAsia="MS Mincho" w:hAnsi="Times New Roman"/>
                <w:b/>
                <w:color w:val="000000"/>
                <w:sz w:val="20"/>
                <w:szCs w:val="20"/>
              </w:rPr>
            </w:pPr>
          </w:p>
        </w:tc>
        <w:tc>
          <w:tcPr>
            <w:tcW w:w="4678" w:type="dxa"/>
          </w:tcPr>
          <w:p w14:paraId="23A5BAC2" w14:textId="77777777" w:rsidR="00EE417F" w:rsidRPr="009D796D" w:rsidRDefault="00EE417F" w:rsidP="00EE417F">
            <w:pPr>
              <w:autoSpaceDE w:val="0"/>
              <w:autoSpaceDN w:val="0"/>
              <w:adjustRightInd w:val="0"/>
              <w:spacing w:after="0" w:line="240" w:lineRule="auto"/>
              <w:rPr>
                <w:rFonts w:ascii="Times New Roman" w:eastAsia="MS Mincho" w:hAnsi="Times New Roman"/>
                <w:b/>
                <w:color w:val="000000"/>
                <w:sz w:val="20"/>
                <w:szCs w:val="20"/>
              </w:rPr>
            </w:pPr>
            <w:r w:rsidRPr="009D796D">
              <w:rPr>
                <w:rFonts w:ascii="Times New Roman" w:eastAsia="MS Mincho" w:hAnsi="Times New Roman"/>
                <w:b/>
                <w:color w:val="000000"/>
                <w:sz w:val="20"/>
                <w:szCs w:val="20"/>
              </w:rPr>
              <w:t>Préoccupations environnementales et sociales</w:t>
            </w:r>
          </w:p>
        </w:tc>
        <w:tc>
          <w:tcPr>
            <w:tcW w:w="3260" w:type="dxa"/>
          </w:tcPr>
          <w:p w14:paraId="23A5BAC3" w14:textId="77777777" w:rsidR="00EE417F" w:rsidRPr="009D796D" w:rsidRDefault="00EE417F" w:rsidP="00EE417F">
            <w:pPr>
              <w:autoSpaceDE w:val="0"/>
              <w:autoSpaceDN w:val="0"/>
              <w:adjustRightInd w:val="0"/>
              <w:spacing w:after="0" w:line="240" w:lineRule="auto"/>
              <w:rPr>
                <w:rFonts w:ascii="Times New Roman" w:eastAsia="MS Mincho" w:hAnsi="Times New Roman"/>
                <w:b/>
                <w:color w:val="000000"/>
                <w:sz w:val="20"/>
                <w:szCs w:val="20"/>
              </w:rPr>
            </w:pPr>
            <w:r w:rsidRPr="009D796D">
              <w:rPr>
                <w:rFonts w:ascii="Times New Roman" w:eastAsia="MS Mincho" w:hAnsi="Times New Roman"/>
                <w:b/>
                <w:color w:val="000000"/>
                <w:sz w:val="20"/>
                <w:szCs w:val="20"/>
              </w:rPr>
              <w:t>Si « OUI », mesures à appliquer (Annexe 3)</w:t>
            </w:r>
          </w:p>
        </w:tc>
      </w:tr>
      <w:tr w:rsidR="00EE417F" w:rsidRPr="008B7AB0" w14:paraId="23A5BAC8" w14:textId="77777777" w:rsidTr="00EE417F">
        <w:tc>
          <w:tcPr>
            <w:tcW w:w="1985" w:type="dxa"/>
          </w:tcPr>
          <w:p w14:paraId="23A5BAC5" w14:textId="77777777" w:rsidR="00EE417F" w:rsidRPr="009D25D3" w:rsidRDefault="00EE417F" w:rsidP="00EE417F">
            <w:pPr>
              <w:autoSpaceDE w:val="0"/>
              <w:autoSpaceDN w:val="0"/>
              <w:adjustRightInd w:val="0"/>
              <w:spacing w:after="0" w:line="240" w:lineRule="auto"/>
              <w:rPr>
                <w:rFonts w:ascii="Times New Roman" w:eastAsia="MS Mincho" w:hAnsi="Times New Roman"/>
                <w:b/>
                <w:color w:val="000000"/>
                <w:sz w:val="20"/>
                <w:szCs w:val="20"/>
              </w:rPr>
            </w:pPr>
            <w:r w:rsidRPr="009D25D3">
              <w:rPr>
                <w:rFonts w:ascii="Times New Roman" w:eastAsia="MS Mincho" w:hAnsi="Times New Roman"/>
                <w:b/>
                <w:color w:val="000000"/>
                <w:sz w:val="20"/>
                <w:szCs w:val="20"/>
              </w:rPr>
              <w:t>Air</w:t>
            </w:r>
          </w:p>
        </w:tc>
        <w:tc>
          <w:tcPr>
            <w:tcW w:w="4678" w:type="dxa"/>
          </w:tcPr>
          <w:p w14:paraId="23A5BAC6"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 causer une pollution de l’air et l’atmosphère (émission de particules, fumées, etc.) ?</w:t>
            </w:r>
          </w:p>
        </w:tc>
        <w:tc>
          <w:tcPr>
            <w:tcW w:w="3260" w:type="dxa"/>
          </w:tcPr>
          <w:p w14:paraId="23A5BAC7" w14:textId="77777777" w:rsidR="00EE417F" w:rsidRPr="009D796D" w:rsidRDefault="00EE417F" w:rsidP="00EE417F">
            <w:pPr>
              <w:autoSpaceDE w:val="0"/>
              <w:autoSpaceDN w:val="0"/>
              <w:adjustRightInd w:val="0"/>
              <w:spacing w:after="0" w:line="240" w:lineRule="auto"/>
              <w:jc w:val="center"/>
              <w:rPr>
                <w:rFonts w:ascii="Times New Roman" w:eastAsia="MS Mincho" w:hAnsi="Times New Roman"/>
                <w:color w:val="000000"/>
                <w:sz w:val="20"/>
                <w:szCs w:val="20"/>
              </w:rPr>
            </w:pPr>
            <w:r w:rsidRPr="009D796D">
              <w:rPr>
                <w:rFonts w:ascii="Times New Roman" w:eastAsia="MS Mincho" w:hAnsi="Times New Roman"/>
                <w:color w:val="000000"/>
                <w:sz w:val="20"/>
                <w:szCs w:val="20"/>
              </w:rPr>
              <w:t>49. Lutte contre les poussières</w:t>
            </w:r>
          </w:p>
        </w:tc>
      </w:tr>
      <w:tr w:rsidR="00EE417F" w:rsidRPr="008B7AB0" w14:paraId="23A5BACD" w14:textId="77777777" w:rsidTr="00EE417F">
        <w:tc>
          <w:tcPr>
            <w:tcW w:w="1985" w:type="dxa"/>
            <w:vMerge w:val="restart"/>
          </w:tcPr>
          <w:p w14:paraId="23A5BAC9" w14:textId="77777777" w:rsidR="00EE417F" w:rsidRPr="009D25D3" w:rsidRDefault="00EE417F" w:rsidP="00EE417F">
            <w:pPr>
              <w:autoSpaceDE w:val="0"/>
              <w:autoSpaceDN w:val="0"/>
              <w:adjustRightInd w:val="0"/>
              <w:spacing w:after="0" w:line="240" w:lineRule="auto"/>
              <w:rPr>
                <w:rFonts w:ascii="Times New Roman" w:eastAsia="MS Mincho" w:hAnsi="Times New Roman"/>
                <w:b/>
                <w:color w:val="000000"/>
                <w:sz w:val="20"/>
                <w:szCs w:val="20"/>
              </w:rPr>
            </w:pPr>
            <w:r w:rsidRPr="009D25D3">
              <w:rPr>
                <w:rFonts w:ascii="Times New Roman" w:eastAsia="MS Mincho" w:hAnsi="Times New Roman"/>
                <w:b/>
                <w:color w:val="000000"/>
                <w:sz w:val="20"/>
                <w:szCs w:val="20"/>
              </w:rPr>
              <w:t>Sol</w:t>
            </w:r>
          </w:p>
        </w:tc>
        <w:tc>
          <w:tcPr>
            <w:tcW w:w="4678" w:type="dxa"/>
          </w:tcPr>
          <w:p w14:paraId="23A5BACA"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 causer une pollution des sols?</w:t>
            </w:r>
          </w:p>
        </w:tc>
        <w:tc>
          <w:tcPr>
            <w:tcW w:w="3260" w:type="dxa"/>
          </w:tcPr>
          <w:p w14:paraId="23A5BACB"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37. Gestion des déchets liquides</w:t>
            </w:r>
          </w:p>
          <w:p w14:paraId="23A5BACC"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38. Gestion des déchets solides</w:t>
            </w:r>
          </w:p>
        </w:tc>
      </w:tr>
      <w:tr w:rsidR="00EE417F" w:rsidRPr="008B7AB0" w14:paraId="23A5BAD3" w14:textId="77777777" w:rsidTr="00EE417F">
        <w:tc>
          <w:tcPr>
            <w:tcW w:w="1985" w:type="dxa"/>
            <w:vMerge/>
          </w:tcPr>
          <w:p w14:paraId="23A5BACE"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ACF"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 causer la déstructuration des sols (érosion, ravinement, compactage, etc.) ?</w:t>
            </w:r>
          </w:p>
          <w:p w14:paraId="23A5BAD0"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d’imperméabiliser de grande surface de sol perméable actuellement</w:t>
            </w:r>
          </w:p>
        </w:tc>
        <w:tc>
          <w:tcPr>
            <w:tcW w:w="3260" w:type="dxa"/>
          </w:tcPr>
          <w:p w14:paraId="23A5BAD1"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17. Protection des zones instables</w:t>
            </w:r>
          </w:p>
          <w:p w14:paraId="23A5BAD2"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18. Aménagement des carrières et sites d’emprunt temporaires</w:t>
            </w:r>
          </w:p>
        </w:tc>
      </w:tr>
      <w:tr w:rsidR="00EE417F" w:rsidRPr="008B7AB0" w14:paraId="23A5BADA" w14:textId="77777777" w:rsidTr="00EE417F">
        <w:tc>
          <w:tcPr>
            <w:tcW w:w="1985" w:type="dxa"/>
          </w:tcPr>
          <w:p w14:paraId="23A5BAD4" w14:textId="77777777" w:rsidR="00EE417F" w:rsidRPr="009D25D3" w:rsidRDefault="00EE417F" w:rsidP="009D25D3">
            <w:pPr>
              <w:autoSpaceDE w:val="0"/>
              <w:autoSpaceDN w:val="0"/>
              <w:adjustRightInd w:val="0"/>
              <w:spacing w:after="0" w:line="240" w:lineRule="auto"/>
              <w:rPr>
                <w:rFonts w:ascii="Times New Roman" w:eastAsia="MS Mincho" w:hAnsi="Times New Roman"/>
                <w:b/>
                <w:color w:val="000000"/>
                <w:sz w:val="20"/>
                <w:szCs w:val="20"/>
              </w:rPr>
            </w:pPr>
            <w:r w:rsidRPr="009D25D3">
              <w:rPr>
                <w:rFonts w:ascii="Times New Roman" w:eastAsia="MS Mincho" w:hAnsi="Times New Roman"/>
                <w:b/>
                <w:color w:val="000000"/>
                <w:sz w:val="20"/>
                <w:szCs w:val="20"/>
              </w:rPr>
              <w:t>Eau</w:t>
            </w:r>
          </w:p>
        </w:tc>
        <w:tc>
          <w:tcPr>
            <w:tcW w:w="4678" w:type="dxa"/>
          </w:tcPr>
          <w:p w14:paraId="23A5BAD5"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 causer une pollution des eaux (contamination, turbidité, sédimentation, etc.) ?</w:t>
            </w:r>
          </w:p>
          <w:p w14:paraId="23A5BAD6"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 t.il de modifier l’écoulement des eaux ?</w:t>
            </w:r>
          </w:p>
        </w:tc>
        <w:tc>
          <w:tcPr>
            <w:tcW w:w="3260" w:type="dxa"/>
          </w:tcPr>
          <w:p w14:paraId="23A5BAD7"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32. Protection des milieux humides, de la faune et de la flore</w:t>
            </w:r>
          </w:p>
          <w:p w14:paraId="23A5BAD8"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37. Gestion des déchets liquides</w:t>
            </w:r>
          </w:p>
          <w:p w14:paraId="23A5BAD9"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38. Gestion des déchets solides</w:t>
            </w:r>
          </w:p>
        </w:tc>
      </w:tr>
      <w:tr w:rsidR="00EE417F" w:rsidRPr="008B7AB0" w14:paraId="23A5BAE0" w14:textId="77777777" w:rsidTr="00EE417F">
        <w:tc>
          <w:tcPr>
            <w:tcW w:w="1985" w:type="dxa"/>
          </w:tcPr>
          <w:p w14:paraId="23A5BADB" w14:textId="77777777" w:rsidR="00EE417F" w:rsidRPr="009D25D3" w:rsidRDefault="00EE417F" w:rsidP="00EE417F">
            <w:pPr>
              <w:autoSpaceDE w:val="0"/>
              <w:autoSpaceDN w:val="0"/>
              <w:adjustRightInd w:val="0"/>
              <w:spacing w:after="0" w:line="240" w:lineRule="auto"/>
              <w:rPr>
                <w:rFonts w:ascii="Times New Roman" w:eastAsia="MS Mincho" w:hAnsi="Times New Roman"/>
                <w:b/>
                <w:color w:val="000000"/>
                <w:sz w:val="20"/>
                <w:szCs w:val="20"/>
              </w:rPr>
            </w:pPr>
            <w:r w:rsidRPr="009D25D3">
              <w:rPr>
                <w:rFonts w:ascii="Times New Roman" w:eastAsia="MS Mincho" w:hAnsi="Times New Roman"/>
                <w:b/>
                <w:color w:val="000000"/>
                <w:sz w:val="20"/>
                <w:szCs w:val="20"/>
              </w:rPr>
              <w:t>Végétation</w:t>
            </w:r>
          </w:p>
        </w:tc>
        <w:tc>
          <w:tcPr>
            <w:tcW w:w="4678" w:type="dxa"/>
          </w:tcPr>
          <w:p w14:paraId="23A5BADC"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 causer une dégradation de la végétation (déboisement, abattage, feux de brousse) ?</w:t>
            </w:r>
          </w:p>
        </w:tc>
        <w:tc>
          <w:tcPr>
            <w:tcW w:w="3260" w:type="dxa"/>
          </w:tcPr>
          <w:p w14:paraId="23A5BADD"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32. Protection des milieux humides, de la faune et de la flore</w:t>
            </w:r>
          </w:p>
          <w:p w14:paraId="23A5BADE"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34. Mesures d’abattage d’arbres et de déboisement</w:t>
            </w:r>
          </w:p>
          <w:p w14:paraId="23A5BADF"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35. Prévention des feux de brousse</w:t>
            </w:r>
          </w:p>
        </w:tc>
      </w:tr>
      <w:tr w:rsidR="00EE417F" w:rsidRPr="008B7AB0" w14:paraId="23A5BAE7" w14:textId="77777777" w:rsidTr="00EE417F">
        <w:tc>
          <w:tcPr>
            <w:tcW w:w="1985" w:type="dxa"/>
            <w:vMerge w:val="restart"/>
          </w:tcPr>
          <w:p w14:paraId="23A5BAE1" w14:textId="77777777" w:rsidR="00EE417F" w:rsidRPr="009D796D" w:rsidRDefault="00EE417F" w:rsidP="009D25D3">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b/>
                <w:bCs/>
                <w:color w:val="000000"/>
                <w:sz w:val="20"/>
                <w:szCs w:val="20"/>
              </w:rPr>
              <w:t xml:space="preserve">Cadre de vie/ </w:t>
            </w:r>
          </w:p>
          <w:p w14:paraId="23A5BAE2"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b/>
                <w:bCs/>
                <w:color w:val="000000"/>
                <w:sz w:val="20"/>
                <w:szCs w:val="20"/>
              </w:rPr>
              <w:t xml:space="preserve">milieu humain </w:t>
            </w:r>
          </w:p>
        </w:tc>
        <w:tc>
          <w:tcPr>
            <w:tcW w:w="4678" w:type="dxa"/>
          </w:tcPr>
          <w:p w14:paraId="23A5BAE3"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 générer des déchets solides et liquides ?</w:t>
            </w:r>
          </w:p>
        </w:tc>
        <w:tc>
          <w:tcPr>
            <w:tcW w:w="3260" w:type="dxa"/>
          </w:tcPr>
          <w:p w14:paraId="23A5BAE4"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19. Gestion des produits pétroliers et autres contaminants</w:t>
            </w:r>
          </w:p>
          <w:p w14:paraId="23A5BAE5"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37. Gestion des déchets liquides</w:t>
            </w:r>
          </w:p>
          <w:p w14:paraId="23A5BAE6"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38. Gestion des déchets solides</w:t>
            </w:r>
          </w:p>
        </w:tc>
      </w:tr>
      <w:tr w:rsidR="00EE417F" w:rsidRPr="008B7AB0" w14:paraId="23A5BAEC" w14:textId="77777777" w:rsidTr="00EE417F">
        <w:tc>
          <w:tcPr>
            <w:tcW w:w="1985" w:type="dxa"/>
            <w:vMerge/>
          </w:tcPr>
          <w:p w14:paraId="23A5BAE8"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AE9"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 générer des gênes et nuisances (bruit, insécurité) ?</w:t>
            </w:r>
          </w:p>
        </w:tc>
        <w:tc>
          <w:tcPr>
            <w:tcW w:w="3260" w:type="dxa"/>
          </w:tcPr>
          <w:p w14:paraId="23A5BAEA"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11. Respect des horaires de travail</w:t>
            </w:r>
          </w:p>
          <w:p w14:paraId="23A5BAEB"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39. Protection contre la pollution sonore</w:t>
            </w:r>
          </w:p>
        </w:tc>
      </w:tr>
      <w:tr w:rsidR="00EE417F" w:rsidRPr="008B7AB0" w14:paraId="23A5BAF1" w14:textId="77777777" w:rsidTr="00EE417F">
        <w:tc>
          <w:tcPr>
            <w:tcW w:w="1985" w:type="dxa"/>
            <w:vMerge/>
          </w:tcPr>
          <w:p w14:paraId="23A5BAED"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AEE"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d’affecter la libre circulation des biens et des personnes locales ?</w:t>
            </w:r>
          </w:p>
        </w:tc>
        <w:tc>
          <w:tcPr>
            <w:tcW w:w="3260" w:type="dxa"/>
          </w:tcPr>
          <w:p w14:paraId="23A5BAEF"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15. Mesures contre les entraves à la circulation</w:t>
            </w:r>
          </w:p>
          <w:p w14:paraId="23A5BAF0"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25. Signalisation des travaux</w:t>
            </w:r>
          </w:p>
        </w:tc>
      </w:tr>
      <w:tr w:rsidR="00EE417F" w:rsidRPr="008B7AB0" w14:paraId="23A5BAF5" w14:textId="77777777" w:rsidTr="00EE417F">
        <w:tc>
          <w:tcPr>
            <w:tcW w:w="1985" w:type="dxa"/>
            <w:vMerge/>
          </w:tcPr>
          <w:p w14:paraId="23A5BAF2"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AF3"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d’affecter l’alimentation en eau potable des populations (points d’eau, puits, forages, etc.) ?</w:t>
            </w:r>
          </w:p>
        </w:tc>
        <w:tc>
          <w:tcPr>
            <w:tcW w:w="3260" w:type="dxa"/>
          </w:tcPr>
          <w:p w14:paraId="23A5BAF4"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36. Approvisionnement en eau du chantier</w:t>
            </w:r>
          </w:p>
        </w:tc>
      </w:tr>
      <w:tr w:rsidR="00EE417F" w:rsidRPr="008B7AB0" w14:paraId="23A5BAFB" w14:textId="77777777" w:rsidTr="00EE417F">
        <w:tc>
          <w:tcPr>
            <w:tcW w:w="1985" w:type="dxa"/>
            <w:vMerge/>
          </w:tcPr>
          <w:p w14:paraId="23A5BAF6"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AF7"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d’affecter la santé des populations locales (IST/VIH/SIDA, autres maladies) ?</w:t>
            </w:r>
          </w:p>
        </w:tc>
        <w:tc>
          <w:tcPr>
            <w:tcW w:w="3260" w:type="dxa"/>
          </w:tcPr>
          <w:p w14:paraId="23A5BAF8"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9. règlement intérieur et sensibilisation</w:t>
            </w:r>
          </w:p>
          <w:p w14:paraId="23A5BAF9"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13. Responsable Hygiène, Sécurité</w:t>
            </w:r>
          </w:p>
          <w:p w14:paraId="23A5BAFA"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40. Prévention contre les IST/VIH/SIDA</w:t>
            </w:r>
          </w:p>
        </w:tc>
      </w:tr>
      <w:tr w:rsidR="00EE417F" w:rsidRPr="008B7AB0" w14:paraId="23A5BB02" w14:textId="77777777" w:rsidTr="00EE417F">
        <w:tc>
          <w:tcPr>
            <w:tcW w:w="1985" w:type="dxa"/>
            <w:vMerge/>
          </w:tcPr>
          <w:p w14:paraId="23A5BAFC"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AFD"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peut-il occasionner des problèmes d’hygiène et de sécurité ?</w:t>
            </w:r>
          </w:p>
        </w:tc>
        <w:tc>
          <w:tcPr>
            <w:tcW w:w="3260" w:type="dxa"/>
          </w:tcPr>
          <w:p w14:paraId="23A5BAFE"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9. Affichage du règlement intérieur et sensibilisation du personnel</w:t>
            </w:r>
          </w:p>
          <w:p w14:paraId="23A5BAFF"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12. Protection du personnel de chantier</w:t>
            </w:r>
          </w:p>
          <w:p w14:paraId="23A5BB00"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13. Responsable Hygiène, Sécurité et Environnement</w:t>
            </w:r>
          </w:p>
          <w:p w14:paraId="23A5BB01"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25. Signalisation des travaux</w:t>
            </w:r>
          </w:p>
        </w:tc>
      </w:tr>
      <w:tr w:rsidR="00EE417F" w:rsidRPr="008B7AB0" w14:paraId="23A5BB06" w14:textId="77777777" w:rsidTr="00EE417F">
        <w:tc>
          <w:tcPr>
            <w:tcW w:w="1985" w:type="dxa"/>
            <w:vMerge/>
          </w:tcPr>
          <w:p w14:paraId="23A5BB03"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B04"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entraîne-t-il des déplacements involontaires de population?</w:t>
            </w:r>
          </w:p>
        </w:tc>
        <w:tc>
          <w:tcPr>
            <w:tcW w:w="3260" w:type="dxa"/>
          </w:tcPr>
          <w:p w14:paraId="23A5BB05"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6. Libération des domaines public et privé</w:t>
            </w:r>
          </w:p>
        </w:tc>
      </w:tr>
      <w:tr w:rsidR="00EE417F" w:rsidRPr="008B7AB0" w14:paraId="23A5BB0C" w14:textId="77777777" w:rsidTr="00EE417F">
        <w:tc>
          <w:tcPr>
            <w:tcW w:w="1985" w:type="dxa"/>
            <w:vMerge w:val="restart"/>
          </w:tcPr>
          <w:p w14:paraId="23A5BB07" w14:textId="77777777" w:rsidR="00EE417F" w:rsidRPr="009D796D" w:rsidRDefault="00EE417F" w:rsidP="00AD56B2">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b/>
                <w:bCs/>
                <w:color w:val="000000"/>
                <w:sz w:val="20"/>
                <w:szCs w:val="20"/>
              </w:rPr>
              <w:t xml:space="preserve">Activités économiques </w:t>
            </w:r>
          </w:p>
          <w:p w14:paraId="23A5BB08"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B09"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d’entraîner une perturbation/dégradation des activités de Maraîchage ?</w:t>
            </w:r>
          </w:p>
        </w:tc>
        <w:tc>
          <w:tcPr>
            <w:tcW w:w="3260" w:type="dxa"/>
          </w:tcPr>
          <w:p w14:paraId="23A5BB0A"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6. Libération des domaines public et privé</w:t>
            </w:r>
          </w:p>
          <w:p w14:paraId="23A5BB0B"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31. Protection des zones et ouvrages agricoles</w:t>
            </w:r>
          </w:p>
        </w:tc>
      </w:tr>
      <w:tr w:rsidR="00EE417F" w:rsidRPr="008B7AB0" w14:paraId="23A5BB10" w14:textId="77777777" w:rsidTr="00EE417F">
        <w:tc>
          <w:tcPr>
            <w:tcW w:w="1985" w:type="dxa"/>
            <w:vMerge/>
          </w:tcPr>
          <w:p w14:paraId="23A5BB0D"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B0E"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d’entraîner une perturbation/dégradation des activités industrielles ?</w:t>
            </w:r>
          </w:p>
        </w:tc>
        <w:tc>
          <w:tcPr>
            <w:tcW w:w="3260" w:type="dxa"/>
          </w:tcPr>
          <w:p w14:paraId="23A5BB0F"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5. Repérage des réseaux des concessionnaires</w:t>
            </w:r>
          </w:p>
        </w:tc>
      </w:tr>
      <w:tr w:rsidR="00EE417F" w:rsidRPr="008B7AB0" w14:paraId="23A5BB16" w14:textId="77777777" w:rsidTr="00EE417F">
        <w:tc>
          <w:tcPr>
            <w:tcW w:w="1985" w:type="dxa"/>
            <w:vMerge/>
          </w:tcPr>
          <w:p w14:paraId="23A5BB11"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B12"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d’entraîner une perturbation/dégradation des activités artisanales ?</w:t>
            </w:r>
          </w:p>
        </w:tc>
        <w:tc>
          <w:tcPr>
            <w:tcW w:w="3260" w:type="dxa"/>
            <w:vMerge w:val="restart"/>
          </w:tcPr>
          <w:p w14:paraId="23A5BB13"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6. Libération des domaines public et privé</w:t>
            </w:r>
          </w:p>
          <w:p w14:paraId="23A5BB14"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lastRenderedPageBreak/>
              <w:t>41. Voies de contournement et chemins d'accès temporaires</w:t>
            </w:r>
          </w:p>
          <w:p w14:paraId="23A5BB15"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42. Passerelles piétons et accès riverains</w:t>
            </w:r>
          </w:p>
        </w:tc>
      </w:tr>
      <w:tr w:rsidR="00EE417F" w:rsidRPr="008B7AB0" w14:paraId="23A5BB1A" w14:textId="77777777" w:rsidTr="00EE417F">
        <w:tc>
          <w:tcPr>
            <w:tcW w:w="1985" w:type="dxa"/>
            <w:vMerge/>
          </w:tcPr>
          <w:p w14:paraId="23A5BB17"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B18"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d’entraîner une perturbation/dégradation des activités commerciales ?</w:t>
            </w:r>
          </w:p>
        </w:tc>
        <w:tc>
          <w:tcPr>
            <w:tcW w:w="3260" w:type="dxa"/>
            <w:vMerge/>
          </w:tcPr>
          <w:p w14:paraId="23A5BB19"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r>
      <w:tr w:rsidR="00EE417F" w:rsidRPr="008B7AB0" w14:paraId="23A5BB23" w14:textId="77777777" w:rsidTr="00EE417F">
        <w:tc>
          <w:tcPr>
            <w:tcW w:w="1985" w:type="dxa"/>
            <w:vMerge w:val="restart"/>
          </w:tcPr>
          <w:p w14:paraId="23A5BB1B" w14:textId="77777777" w:rsidR="00EE417F" w:rsidRPr="009D796D" w:rsidRDefault="00EE417F" w:rsidP="009D796D">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b/>
                <w:bCs/>
                <w:color w:val="000000"/>
                <w:sz w:val="20"/>
                <w:szCs w:val="20"/>
              </w:rPr>
              <w:t xml:space="preserve">Environnement social </w:t>
            </w:r>
          </w:p>
          <w:p w14:paraId="23A5BB1C" w14:textId="77777777" w:rsidR="00EE417F" w:rsidRPr="009D796D" w:rsidRDefault="00EE417F" w:rsidP="00120B3C">
            <w:pPr>
              <w:numPr>
                <w:ilvl w:val="0"/>
                <w:numId w:val="41"/>
              </w:numPr>
              <w:autoSpaceDE w:val="0"/>
              <w:autoSpaceDN w:val="0"/>
              <w:adjustRightInd w:val="0"/>
              <w:spacing w:after="0" w:line="240" w:lineRule="auto"/>
              <w:ind w:left="0" w:firstLine="0"/>
              <w:rPr>
                <w:rFonts w:ascii="Times New Roman" w:eastAsia="MS Mincho" w:hAnsi="Times New Roman"/>
                <w:b/>
                <w:bCs/>
                <w:color w:val="000000"/>
                <w:sz w:val="20"/>
                <w:szCs w:val="20"/>
              </w:rPr>
            </w:pPr>
          </w:p>
          <w:p w14:paraId="23A5BB1D" w14:textId="77777777" w:rsidR="00EE417F" w:rsidRPr="009D796D" w:rsidRDefault="00EE417F" w:rsidP="00AD56B2">
            <w:pPr>
              <w:autoSpaceDE w:val="0"/>
              <w:autoSpaceDN w:val="0"/>
              <w:adjustRightInd w:val="0"/>
              <w:spacing w:after="0" w:line="240" w:lineRule="auto"/>
              <w:rPr>
                <w:rFonts w:ascii="Times New Roman" w:eastAsia="MS Mincho" w:hAnsi="Times New Roman"/>
                <w:b/>
                <w:bCs/>
                <w:color w:val="000000"/>
                <w:sz w:val="20"/>
                <w:szCs w:val="20"/>
              </w:rPr>
            </w:pPr>
          </w:p>
          <w:p w14:paraId="23A5BB1E" w14:textId="77777777" w:rsidR="00EE417F" w:rsidRPr="009D25D3" w:rsidRDefault="00EE417F" w:rsidP="009D25D3">
            <w:pPr>
              <w:autoSpaceDE w:val="0"/>
              <w:autoSpaceDN w:val="0"/>
              <w:adjustRightInd w:val="0"/>
              <w:spacing w:after="0" w:line="240" w:lineRule="auto"/>
              <w:rPr>
                <w:rFonts w:ascii="Times New Roman" w:eastAsia="MS Mincho" w:hAnsi="Times New Roman"/>
                <w:b/>
                <w:bCs/>
                <w:color w:val="000000"/>
                <w:sz w:val="20"/>
                <w:szCs w:val="20"/>
              </w:rPr>
            </w:pPr>
            <w:r w:rsidRPr="009D25D3">
              <w:rPr>
                <w:rFonts w:ascii="Times New Roman" w:eastAsia="MS Mincho" w:hAnsi="Times New Roman"/>
                <w:b/>
                <w:bCs/>
                <w:color w:val="000000"/>
                <w:sz w:val="20"/>
                <w:szCs w:val="20"/>
              </w:rPr>
              <w:t xml:space="preserve">Equipements socioéducatifs et sanitaires </w:t>
            </w:r>
          </w:p>
          <w:p w14:paraId="23A5BB1F" w14:textId="77777777" w:rsidR="009D25D3" w:rsidRDefault="009D25D3" w:rsidP="009D25D3">
            <w:pPr>
              <w:autoSpaceDE w:val="0"/>
              <w:autoSpaceDN w:val="0"/>
              <w:adjustRightInd w:val="0"/>
              <w:spacing w:after="0" w:line="240" w:lineRule="auto"/>
              <w:rPr>
                <w:rFonts w:ascii="Times New Roman" w:eastAsia="MS Mincho" w:hAnsi="Times New Roman"/>
                <w:b/>
                <w:bCs/>
                <w:color w:val="000000"/>
                <w:sz w:val="20"/>
                <w:szCs w:val="20"/>
              </w:rPr>
            </w:pPr>
          </w:p>
          <w:p w14:paraId="23A5BB20" w14:textId="77777777" w:rsidR="00EE417F" w:rsidRPr="009D25D3" w:rsidRDefault="00EE417F" w:rsidP="009D25D3">
            <w:pPr>
              <w:autoSpaceDE w:val="0"/>
              <w:autoSpaceDN w:val="0"/>
              <w:adjustRightInd w:val="0"/>
              <w:spacing w:after="0" w:line="240" w:lineRule="auto"/>
              <w:rPr>
                <w:rFonts w:ascii="Times New Roman" w:eastAsia="MS Mincho" w:hAnsi="Times New Roman"/>
                <w:b/>
                <w:bCs/>
                <w:color w:val="000000"/>
                <w:sz w:val="20"/>
                <w:szCs w:val="20"/>
              </w:rPr>
            </w:pPr>
            <w:r w:rsidRPr="009D25D3">
              <w:rPr>
                <w:rFonts w:ascii="Times New Roman" w:eastAsia="MS Mincho" w:hAnsi="Times New Roman"/>
                <w:b/>
                <w:bCs/>
                <w:color w:val="000000"/>
                <w:sz w:val="20"/>
                <w:szCs w:val="20"/>
              </w:rPr>
              <w:t xml:space="preserve">Patrimoine culturel </w:t>
            </w:r>
          </w:p>
        </w:tc>
        <w:tc>
          <w:tcPr>
            <w:tcW w:w="4678" w:type="dxa"/>
          </w:tcPr>
          <w:p w14:paraId="23A5BB21"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peut-il conduire à des pertes totales ou partielles d'actifs (bâtis, etc.) ?</w:t>
            </w:r>
          </w:p>
        </w:tc>
        <w:tc>
          <w:tcPr>
            <w:tcW w:w="3260" w:type="dxa"/>
          </w:tcPr>
          <w:p w14:paraId="23A5BB22"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6. Libération des domaines public et privé</w:t>
            </w:r>
          </w:p>
        </w:tc>
      </w:tr>
      <w:tr w:rsidR="00EE417F" w:rsidRPr="008B7AB0" w14:paraId="23A5BB27" w14:textId="77777777" w:rsidTr="00EE417F">
        <w:tc>
          <w:tcPr>
            <w:tcW w:w="1985" w:type="dxa"/>
            <w:vMerge/>
          </w:tcPr>
          <w:p w14:paraId="23A5BB24"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B25"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peut-il entraîner un déplacement de main d’œuvre (pas de recrutement sur place) ?</w:t>
            </w:r>
          </w:p>
        </w:tc>
        <w:tc>
          <w:tcPr>
            <w:tcW w:w="3260" w:type="dxa"/>
          </w:tcPr>
          <w:p w14:paraId="23A5BB26"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10. Emploi de la main d’œuvre locale</w:t>
            </w:r>
          </w:p>
        </w:tc>
      </w:tr>
      <w:tr w:rsidR="00EE417F" w:rsidRPr="008B7AB0" w14:paraId="23A5BB2C" w14:textId="77777777" w:rsidTr="00EE417F">
        <w:tc>
          <w:tcPr>
            <w:tcW w:w="1985" w:type="dxa"/>
            <w:vMerge/>
          </w:tcPr>
          <w:p w14:paraId="23A5BB28"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B29"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peut-il affecter négativement le fonctionnement des infrastructures socioéducatives et sanitaires environnantes ?</w:t>
            </w:r>
          </w:p>
        </w:tc>
        <w:tc>
          <w:tcPr>
            <w:tcW w:w="3260" w:type="dxa"/>
          </w:tcPr>
          <w:p w14:paraId="23A5BB2A"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41. Voies de contournement et chemins d'accès temporaires</w:t>
            </w:r>
          </w:p>
          <w:p w14:paraId="23A5BB2B"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42. Passerelles piétons et accès riverains</w:t>
            </w:r>
          </w:p>
        </w:tc>
      </w:tr>
      <w:tr w:rsidR="00EE417F" w:rsidRPr="008B7AB0" w14:paraId="23A5BB30" w14:textId="77777777" w:rsidTr="00EE417F">
        <w:tc>
          <w:tcPr>
            <w:tcW w:w="1985" w:type="dxa"/>
            <w:vMerge/>
          </w:tcPr>
          <w:p w14:paraId="23A5BB2D"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p>
        </w:tc>
        <w:tc>
          <w:tcPr>
            <w:tcW w:w="4678" w:type="dxa"/>
          </w:tcPr>
          <w:p w14:paraId="23A5BB2E"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Le projet risque-t-il d’affecter des sites d’importance culturelle, archéologique ou historique ?</w:t>
            </w:r>
          </w:p>
        </w:tc>
        <w:tc>
          <w:tcPr>
            <w:tcW w:w="3260" w:type="dxa"/>
          </w:tcPr>
          <w:p w14:paraId="23A5BB2F" w14:textId="77777777" w:rsidR="00EE417F" w:rsidRPr="009D796D" w:rsidRDefault="00EE417F" w:rsidP="00EE417F">
            <w:pPr>
              <w:autoSpaceDE w:val="0"/>
              <w:autoSpaceDN w:val="0"/>
              <w:adjustRightInd w:val="0"/>
              <w:spacing w:after="0" w:line="240" w:lineRule="auto"/>
              <w:rPr>
                <w:rFonts w:ascii="Times New Roman" w:eastAsia="MS Mincho" w:hAnsi="Times New Roman"/>
                <w:color w:val="000000"/>
                <w:sz w:val="20"/>
                <w:szCs w:val="20"/>
              </w:rPr>
            </w:pPr>
            <w:r w:rsidRPr="009D796D">
              <w:rPr>
                <w:rFonts w:ascii="Times New Roman" w:eastAsia="MS Mincho" w:hAnsi="Times New Roman"/>
                <w:color w:val="000000"/>
                <w:sz w:val="20"/>
                <w:szCs w:val="20"/>
              </w:rPr>
              <w:t>33. Protection des sites sacrés et des sites archéologiques</w:t>
            </w:r>
          </w:p>
        </w:tc>
      </w:tr>
    </w:tbl>
    <w:p w14:paraId="23A5BB31" w14:textId="77777777" w:rsidR="00EE417F" w:rsidRPr="00EE417F" w:rsidRDefault="00EE417F" w:rsidP="009D796D">
      <w:pPr>
        <w:autoSpaceDE w:val="0"/>
        <w:autoSpaceDN w:val="0"/>
        <w:adjustRightInd w:val="0"/>
        <w:spacing w:after="0" w:line="240" w:lineRule="auto"/>
        <w:jc w:val="both"/>
        <w:rPr>
          <w:rFonts w:ascii="Times New Roman" w:eastAsia="MS Mincho" w:hAnsi="Times New Roman"/>
          <w:b/>
          <w:bCs/>
          <w:color w:val="000000"/>
        </w:rPr>
      </w:pPr>
    </w:p>
    <w:p w14:paraId="23A5BB32" w14:textId="77777777" w:rsidR="00EE417F" w:rsidRPr="00EE417F" w:rsidRDefault="00EE417F" w:rsidP="00EE417F">
      <w:pPr>
        <w:autoSpaceDE w:val="0"/>
        <w:autoSpaceDN w:val="0"/>
        <w:adjustRightInd w:val="0"/>
        <w:spacing w:after="0" w:line="240" w:lineRule="auto"/>
        <w:rPr>
          <w:rFonts w:ascii="Times New Roman" w:eastAsia="MS Mincho" w:hAnsi="Times New Roman"/>
          <w:color w:val="000000"/>
          <w:sz w:val="2"/>
          <w:szCs w:val="2"/>
          <w:lang w:eastAsia="fr-FR"/>
        </w:rPr>
      </w:pPr>
      <w:r w:rsidRPr="00EE417F">
        <w:rPr>
          <w:rFonts w:ascii="Times New Roman" w:eastAsia="MS Mincho" w:hAnsi="Times New Roman"/>
          <w:color w:val="000000"/>
          <w:sz w:val="24"/>
          <w:szCs w:val="24"/>
          <w:lang w:eastAsia="fr-FR"/>
        </w:rPr>
        <w:br w:type="page"/>
      </w:r>
    </w:p>
    <w:p w14:paraId="23A5BB33" w14:textId="77777777" w:rsidR="00EE417F" w:rsidRPr="009D25D3" w:rsidRDefault="00EE417F" w:rsidP="009D25D3">
      <w:pPr>
        <w:pStyle w:val="Titre2"/>
        <w:spacing w:before="0" w:line="240" w:lineRule="auto"/>
        <w:jc w:val="both"/>
        <w:rPr>
          <w:rFonts w:ascii="Times New Roman" w:hAnsi="Times New Roman"/>
          <w:b/>
          <w:bCs/>
          <w:color w:val="auto"/>
          <w:sz w:val="24"/>
          <w:szCs w:val="24"/>
          <w:lang w:eastAsia="fr-FR"/>
        </w:rPr>
      </w:pPr>
      <w:bookmarkStart w:id="149" w:name="_Toc535918446"/>
      <w:bookmarkStart w:id="150" w:name="_Toc3126623"/>
      <w:r w:rsidRPr="009D25D3">
        <w:rPr>
          <w:rFonts w:ascii="Times New Roman" w:hAnsi="Times New Roman"/>
          <w:b/>
          <w:bCs/>
          <w:color w:val="auto"/>
          <w:sz w:val="24"/>
          <w:szCs w:val="24"/>
          <w:lang w:eastAsia="fr-FR"/>
        </w:rPr>
        <w:lastRenderedPageBreak/>
        <w:t>ANNEXE 5 : description d’un Plan de Gestion environnementale et Sociale (PGES) TYPE</w:t>
      </w:r>
      <w:bookmarkEnd w:id="149"/>
      <w:bookmarkEnd w:id="150"/>
      <w:r w:rsidRPr="009D25D3">
        <w:rPr>
          <w:rFonts w:ascii="Times New Roman" w:hAnsi="Times New Roman"/>
          <w:b/>
          <w:bCs/>
          <w:color w:val="auto"/>
          <w:sz w:val="24"/>
          <w:szCs w:val="24"/>
          <w:lang w:eastAsia="fr-FR"/>
        </w:rPr>
        <w:t xml:space="preserve"> </w:t>
      </w:r>
    </w:p>
    <w:p w14:paraId="23A5BB34"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Résumé exécutif</w:t>
      </w:r>
    </w:p>
    <w:p w14:paraId="23A5BB35"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sz w:val="20"/>
          <w:szCs w:val="24"/>
        </w:rPr>
        <w:t>1. Introduction</w:t>
      </w:r>
    </w:p>
    <w:p w14:paraId="23A5BB36"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1.1. Contexte</w:t>
      </w:r>
    </w:p>
    <w:p w14:paraId="23A5BB37"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1.2. But et objectif du PGES</w:t>
      </w:r>
    </w:p>
    <w:p w14:paraId="23A5BB38"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sz w:val="20"/>
          <w:szCs w:val="24"/>
        </w:rPr>
        <w:t>Le PGES est un document parfois qualifié de « plan d’action » qui présente l’ensemble des mesures d’</w:t>
      </w:r>
      <w:r w:rsidRPr="00EE417F">
        <w:rPr>
          <w:rFonts w:ascii="Times New Roman" w:eastAsia="MS Mincho" w:hAnsi="Times New Roman"/>
          <w:bCs/>
          <w:sz w:val="20"/>
          <w:szCs w:val="24"/>
        </w:rPr>
        <w:t>atténuation</w:t>
      </w:r>
      <w:r w:rsidRPr="00EE417F">
        <w:rPr>
          <w:rFonts w:ascii="Times New Roman" w:eastAsia="MS Mincho" w:hAnsi="Times New Roman"/>
          <w:sz w:val="20"/>
          <w:szCs w:val="24"/>
        </w:rPr>
        <w:t xml:space="preserve"> des effets sur l’environnement, de </w:t>
      </w:r>
      <w:r w:rsidRPr="00EE417F">
        <w:rPr>
          <w:rFonts w:ascii="Times New Roman" w:eastAsia="MS Mincho" w:hAnsi="Times New Roman"/>
          <w:bCs/>
          <w:sz w:val="20"/>
          <w:szCs w:val="24"/>
        </w:rPr>
        <w:t>surveillance environnementale</w:t>
      </w:r>
      <w:r w:rsidRPr="00EE417F">
        <w:rPr>
          <w:rFonts w:ascii="Times New Roman" w:eastAsia="MS Mincho" w:hAnsi="Times New Roman"/>
          <w:sz w:val="20"/>
          <w:szCs w:val="24"/>
        </w:rPr>
        <w:t xml:space="preserve"> et </w:t>
      </w:r>
      <w:r w:rsidRPr="00EE417F">
        <w:rPr>
          <w:rFonts w:ascii="Times New Roman" w:eastAsia="MS Mincho" w:hAnsi="Times New Roman"/>
          <w:bCs/>
          <w:sz w:val="20"/>
          <w:szCs w:val="24"/>
        </w:rPr>
        <w:t xml:space="preserve">d’ordre institutionnel à prendre </w:t>
      </w:r>
      <w:r w:rsidRPr="00EE417F">
        <w:rPr>
          <w:rFonts w:ascii="Times New Roman" w:eastAsia="MS Mincho" w:hAnsi="Times New Roman"/>
          <w:sz w:val="20"/>
          <w:szCs w:val="24"/>
        </w:rPr>
        <w:t xml:space="preserve">durant l’exécution et l’exploitation d’un projet pour : </w:t>
      </w:r>
    </w:p>
    <w:p w14:paraId="23A5BB39" w14:textId="77777777" w:rsidR="00EE417F" w:rsidRPr="00EE417F" w:rsidRDefault="00EE417F" w:rsidP="00120B3C">
      <w:pPr>
        <w:numPr>
          <w:ilvl w:val="0"/>
          <w:numId w:val="66"/>
        </w:numPr>
        <w:spacing w:after="0"/>
        <w:rPr>
          <w:rFonts w:ascii="Times New Roman" w:eastAsia="MS Mincho" w:hAnsi="Times New Roman"/>
          <w:sz w:val="20"/>
          <w:szCs w:val="24"/>
        </w:rPr>
      </w:pPr>
      <w:r w:rsidRPr="00EE417F">
        <w:rPr>
          <w:rFonts w:ascii="Times New Roman" w:eastAsia="MS Mincho" w:hAnsi="Times New Roman"/>
          <w:bCs/>
          <w:sz w:val="20"/>
          <w:szCs w:val="24"/>
        </w:rPr>
        <w:t>éliminer/éviter</w:t>
      </w:r>
      <w:r w:rsidRPr="00EE417F">
        <w:rPr>
          <w:rFonts w:ascii="Times New Roman" w:eastAsia="MS Mincho" w:hAnsi="Times New Roman"/>
          <w:sz w:val="20"/>
          <w:szCs w:val="24"/>
        </w:rPr>
        <w:t xml:space="preserve"> les effets négatifs de celui-ci/celle-ci sur l’environnement et la société, ou</w:t>
      </w:r>
    </w:p>
    <w:p w14:paraId="23A5BB3A" w14:textId="77777777" w:rsidR="00EE417F" w:rsidRPr="00EE417F" w:rsidRDefault="00EE417F" w:rsidP="00120B3C">
      <w:pPr>
        <w:numPr>
          <w:ilvl w:val="0"/>
          <w:numId w:val="66"/>
        </w:numPr>
        <w:spacing w:after="0"/>
        <w:rPr>
          <w:rFonts w:ascii="Times New Roman" w:eastAsia="MS Mincho" w:hAnsi="Times New Roman"/>
          <w:sz w:val="20"/>
          <w:szCs w:val="24"/>
        </w:rPr>
      </w:pPr>
      <w:r w:rsidRPr="00EE417F">
        <w:rPr>
          <w:rFonts w:ascii="Times New Roman" w:eastAsia="MS Mincho" w:hAnsi="Times New Roman"/>
          <w:sz w:val="20"/>
          <w:szCs w:val="24"/>
        </w:rPr>
        <w:t xml:space="preserve">les </w:t>
      </w:r>
      <w:r w:rsidRPr="00EE417F">
        <w:rPr>
          <w:rFonts w:ascii="Times New Roman" w:eastAsia="MS Mincho" w:hAnsi="Times New Roman"/>
          <w:bCs/>
          <w:sz w:val="20"/>
          <w:szCs w:val="24"/>
        </w:rPr>
        <w:t>ramener à des niveaux acceptables</w:t>
      </w:r>
      <w:r w:rsidRPr="00EE417F">
        <w:rPr>
          <w:rFonts w:ascii="Times New Roman" w:eastAsia="MS Mincho" w:hAnsi="Times New Roman"/>
          <w:sz w:val="20"/>
          <w:szCs w:val="24"/>
        </w:rPr>
        <w:t xml:space="preserve"> ou</w:t>
      </w:r>
    </w:p>
    <w:p w14:paraId="23A5BB3B" w14:textId="77777777" w:rsidR="00EE417F" w:rsidRPr="00EE417F" w:rsidRDefault="00EE417F" w:rsidP="00120B3C">
      <w:pPr>
        <w:numPr>
          <w:ilvl w:val="0"/>
          <w:numId w:val="66"/>
        </w:numPr>
        <w:spacing w:after="0"/>
        <w:rPr>
          <w:rFonts w:ascii="Times New Roman" w:eastAsia="MS Mincho" w:hAnsi="Times New Roman"/>
          <w:sz w:val="20"/>
          <w:szCs w:val="24"/>
        </w:rPr>
      </w:pPr>
      <w:r w:rsidRPr="00EE417F">
        <w:rPr>
          <w:rFonts w:ascii="Times New Roman" w:eastAsia="MS Mincho" w:hAnsi="Times New Roman"/>
          <w:bCs/>
          <w:sz w:val="20"/>
          <w:szCs w:val="24"/>
        </w:rPr>
        <w:t>les compenser</w:t>
      </w:r>
      <w:r w:rsidRPr="00EE417F">
        <w:rPr>
          <w:rFonts w:ascii="Times New Roman" w:eastAsia="MS Mincho" w:hAnsi="Times New Roman"/>
          <w:sz w:val="20"/>
          <w:szCs w:val="24"/>
        </w:rPr>
        <w:t>.</w:t>
      </w:r>
    </w:p>
    <w:p w14:paraId="23A5BB3C"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2. Brève description des travaux et synthèse des enjeux environnementaux et sociaux</w:t>
      </w:r>
    </w:p>
    <w:p w14:paraId="23A5BB3D"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 Brève présentation des caractéristiques des activités/travaux</w:t>
      </w:r>
    </w:p>
    <w:p w14:paraId="23A5BB3E"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 Synthèse des enjeux environnementaux et sociaux de la zone d’influence des activités /travaux</w:t>
      </w:r>
    </w:p>
    <w:p w14:paraId="23A5BB3F"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3. Principaux risques et Impacts  identifiés</w:t>
      </w:r>
    </w:p>
    <w:p w14:paraId="23A5BB40"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 Impacts positifs</w:t>
      </w:r>
    </w:p>
    <w:p w14:paraId="23A5BB41"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 Impacts négatif</w:t>
      </w:r>
    </w:p>
    <w:p w14:paraId="23A5BB42"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4. Plan de mise en œuvre des mesures</w:t>
      </w:r>
    </w:p>
    <w:p w14:paraId="23A5BB43"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sz w:val="20"/>
          <w:szCs w:val="24"/>
        </w:rPr>
        <w:t>4.1.</w:t>
      </w:r>
      <w:r w:rsidRPr="00EE417F">
        <w:rPr>
          <w:rFonts w:ascii="Times New Roman" w:eastAsia="MS Mincho" w:hAnsi="Times New Roman"/>
          <w:noProof/>
          <w:sz w:val="20"/>
          <w:szCs w:val="24"/>
        </w:rPr>
        <w:t xml:space="preserve"> Plan d’action préliminaire aux travaux</w:t>
      </w:r>
    </w:p>
    <w:p w14:paraId="23A5BB44"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4.1.1. Intégration des clauses environnementales et sociales dans les Dossiers de Consultation des Entreprises et le contrat de Marché</w:t>
      </w:r>
    </w:p>
    <w:p w14:paraId="23A5BB45"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4.1.2. Budgétisation des fonds pour le financement de la mise en œuvre du PGES</w:t>
      </w:r>
    </w:p>
    <w:p w14:paraId="23A5BB46"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4.1.3. Déclenchement de la procédure d’expropriation et sécurisation des emprises du projet (si nécessaire)</w:t>
      </w:r>
    </w:p>
    <w:p w14:paraId="23A5BB47"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4.1.4. Mise en place de procédures (Procédure de communication interne, Recrutement des personnels, Procédure de réception et de suivi des plaintes et griefs, Procédure de règlement des indemnités aux PAPs, Approfondissement de l’état initial et préparation du PGES de chantier).</w:t>
      </w:r>
    </w:p>
    <w:p w14:paraId="23A5BB48"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4.2. Mesures de la phase travaux</w:t>
      </w:r>
    </w:p>
    <w:p w14:paraId="23A5BB49"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4.2.1. Affectation des priorités aux mesures</w:t>
      </w:r>
    </w:p>
    <w:p w14:paraId="23A5BB4A"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4.2.2.  Textes et Lois applicables</w:t>
      </w:r>
    </w:p>
    <w:p w14:paraId="23A5BB4B"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4.2.3. Responsables de mise en œuvre des mesures (Maître d’Ouvrage, Mission de Contrôle ou Maitrise d’Œuvre, Comités Locaux de Réinstallation (CLR), L’entreprise, PME, ONG, société civile et autres administrations)</w:t>
      </w:r>
    </w:p>
    <w:p w14:paraId="23A5BB4C"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4.2.4. Planning de mise en œuvre de la phase travaux (Implantation des emprises du projet et libération, Mesures générales ou classiques, Mesures spécifiques)</w:t>
      </w:r>
    </w:p>
    <w:p w14:paraId="23A5BB4D"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4.3. Plan d’action en phase d’exploitation</w:t>
      </w:r>
    </w:p>
    <w:p w14:paraId="23A5BB4E"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5. Plan de contrôle et de surveillance</w:t>
      </w:r>
    </w:p>
    <w:p w14:paraId="23A5BB4F"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5.1. Objectifs de la surveillance environnementale</w:t>
      </w:r>
    </w:p>
    <w:p w14:paraId="23A5BB50"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5.2. Acteurs de la surveillance</w:t>
      </w:r>
    </w:p>
    <w:p w14:paraId="23A5BB51"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5.2.1. Contrôle Interne par le(s) Responsable(s) Environnement et Social de l’entreprise des travaux</w:t>
      </w:r>
    </w:p>
    <w:p w14:paraId="23A5BB52"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5.2. Responsable Environnemental et Social De la Mission de Contrôle</w:t>
      </w:r>
    </w:p>
    <w:p w14:paraId="23A5BB53"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6. Plan de suivi environnemental</w:t>
      </w:r>
    </w:p>
    <w:p w14:paraId="23A5BB54"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6.1 Objectifs du suivi environnemental</w:t>
      </w:r>
    </w:p>
    <w:p w14:paraId="23A5BB55"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6.2. Acteurs du suivi</w:t>
      </w:r>
    </w:p>
    <w:p w14:paraId="23A5BB56"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6.2. Les indicateurs de suivi</w:t>
      </w:r>
    </w:p>
    <w:p w14:paraId="23A5BB57"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6.3. Calendrier de suivi</w:t>
      </w:r>
    </w:p>
    <w:p w14:paraId="23A5BB58"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6.4. Matrice synoptique du PGES</w:t>
      </w:r>
    </w:p>
    <w:p w14:paraId="23A5BB59" w14:textId="77777777" w:rsidR="00EE417F" w:rsidRPr="00EE417F" w:rsidRDefault="00EE417F" w:rsidP="00EE417F">
      <w:pPr>
        <w:spacing w:after="0"/>
        <w:rPr>
          <w:rFonts w:ascii="Times New Roman" w:eastAsia="MS Mincho" w:hAnsi="Times New Roman"/>
          <w:noProof/>
          <w:sz w:val="20"/>
          <w:szCs w:val="24"/>
        </w:rPr>
      </w:pPr>
      <w:r w:rsidRPr="00EE417F">
        <w:rPr>
          <w:rFonts w:ascii="Times New Roman" w:eastAsia="MS Mincho" w:hAnsi="Times New Roman"/>
          <w:noProof/>
          <w:sz w:val="20"/>
          <w:szCs w:val="24"/>
        </w:rPr>
        <w:t>6.6. Coûts du PGES</w:t>
      </w:r>
    </w:p>
    <w:p w14:paraId="23A5BB5A" w14:textId="77777777" w:rsidR="00EE417F" w:rsidRPr="00EE417F" w:rsidRDefault="00EE417F" w:rsidP="00EE417F">
      <w:pPr>
        <w:spacing w:after="0"/>
        <w:rPr>
          <w:rFonts w:ascii="Times New Roman" w:eastAsia="MS Mincho" w:hAnsi="Times New Roman"/>
          <w:sz w:val="20"/>
          <w:szCs w:val="24"/>
        </w:rPr>
      </w:pPr>
      <w:r w:rsidRPr="00EE417F">
        <w:rPr>
          <w:rFonts w:ascii="Times New Roman" w:eastAsia="MS Mincho" w:hAnsi="Times New Roman"/>
          <w:noProof/>
          <w:sz w:val="20"/>
          <w:szCs w:val="24"/>
        </w:rPr>
        <w:t>Conclusion</w:t>
      </w:r>
    </w:p>
    <w:p w14:paraId="23A5BB5B" w14:textId="77777777" w:rsidR="00EE417F" w:rsidRPr="00EE417F" w:rsidRDefault="00EE417F" w:rsidP="00EE417F">
      <w:pPr>
        <w:rPr>
          <w:rFonts w:ascii="Times New Roman" w:eastAsia="MS Mincho" w:hAnsi="Times New Roman"/>
          <w:sz w:val="20"/>
          <w:szCs w:val="24"/>
        </w:rPr>
      </w:pPr>
      <w:r w:rsidRPr="00EE417F">
        <w:rPr>
          <w:rFonts w:ascii="Times New Roman" w:eastAsia="MS Mincho" w:hAnsi="Times New Roman"/>
          <w:sz w:val="20"/>
          <w:szCs w:val="24"/>
        </w:rPr>
        <w:t xml:space="preserve">Annexes </w:t>
      </w:r>
    </w:p>
    <w:p w14:paraId="23A5BB5C" w14:textId="77777777" w:rsidR="00EE417F" w:rsidRPr="00EE417F" w:rsidRDefault="00EE417F" w:rsidP="00EE417F">
      <w:pPr>
        <w:spacing w:line="240" w:lineRule="auto"/>
        <w:rPr>
          <w:rFonts w:eastAsia="MS Mincho"/>
          <w:b/>
          <w:bCs/>
        </w:rPr>
      </w:pPr>
    </w:p>
    <w:p w14:paraId="23A5BB5D" w14:textId="77777777" w:rsidR="00EE417F" w:rsidRPr="00EE417F" w:rsidRDefault="00EE417F" w:rsidP="00EE417F">
      <w:pPr>
        <w:spacing w:line="240" w:lineRule="auto"/>
        <w:rPr>
          <w:rFonts w:eastAsia="MS Mincho" w:cs="Calibri"/>
          <w:color w:val="000000"/>
          <w:sz w:val="2"/>
          <w:szCs w:val="2"/>
          <w:lang w:eastAsia="fr-FR"/>
        </w:rPr>
      </w:pPr>
      <w:r w:rsidRPr="00EE417F">
        <w:rPr>
          <w:rFonts w:eastAsia="MS Mincho"/>
          <w:b/>
          <w:bCs/>
        </w:rPr>
        <w:br w:type="page"/>
      </w:r>
    </w:p>
    <w:p w14:paraId="23A5BB5E" w14:textId="77777777" w:rsidR="00EE417F" w:rsidRPr="009D25D3" w:rsidRDefault="009D25D3" w:rsidP="009D25D3">
      <w:pPr>
        <w:pStyle w:val="Titre2"/>
        <w:spacing w:before="0" w:line="240" w:lineRule="auto"/>
        <w:jc w:val="both"/>
        <w:rPr>
          <w:rFonts w:ascii="Times New Roman" w:hAnsi="Times New Roman"/>
          <w:b/>
          <w:bCs/>
          <w:color w:val="auto"/>
          <w:sz w:val="24"/>
          <w:szCs w:val="24"/>
          <w:lang w:eastAsia="fr-FR"/>
        </w:rPr>
      </w:pPr>
      <w:bookmarkStart w:id="151" w:name="_Toc535918447"/>
      <w:bookmarkStart w:id="152" w:name="_Toc3126624"/>
      <w:r w:rsidRPr="009D25D3">
        <w:rPr>
          <w:rFonts w:ascii="Times New Roman" w:hAnsi="Times New Roman"/>
          <w:b/>
          <w:bCs/>
          <w:color w:val="auto"/>
          <w:sz w:val="24"/>
          <w:szCs w:val="24"/>
          <w:lang w:eastAsia="fr-FR"/>
        </w:rPr>
        <w:lastRenderedPageBreak/>
        <w:t>ANNEXE 6 : CONTENU (SOMMAIRE) DES RAPPORTS PÉRIODIQUES D’AVANCEMENT INCLUANT LES ASPECTS DE SAUVEGARDE ENVIRONNEMENTALE ET SOCIALE</w:t>
      </w:r>
      <w:bookmarkEnd w:id="151"/>
      <w:bookmarkEnd w:id="152"/>
      <w:r w:rsidRPr="009D25D3">
        <w:rPr>
          <w:rFonts w:ascii="Times New Roman" w:hAnsi="Times New Roman"/>
          <w:b/>
          <w:bCs/>
          <w:color w:val="auto"/>
          <w:sz w:val="24"/>
          <w:szCs w:val="24"/>
          <w:lang w:eastAsia="fr-FR"/>
        </w:rPr>
        <w:t xml:space="preserve"> </w:t>
      </w:r>
    </w:p>
    <w:p w14:paraId="23A5BB5F" w14:textId="77777777" w:rsidR="00EE417F" w:rsidRPr="00EE417F" w:rsidRDefault="00EE417F" w:rsidP="00EE417F">
      <w:pPr>
        <w:spacing w:line="240" w:lineRule="auto"/>
        <w:rPr>
          <w:rFonts w:ascii="Times New Roman" w:eastAsia="MS Mincho" w:hAnsi="Times New Roman"/>
          <w:b/>
          <w:bCs/>
          <w:sz w:val="20"/>
          <w:szCs w:val="20"/>
        </w:rPr>
      </w:pPr>
    </w:p>
    <w:p w14:paraId="23A5BB60" w14:textId="77777777" w:rsidR="00EE417F" w:rsidRPr="00EE417F" w:rsidRDefault="00EE417F" w:rsidP="00EE417F">
      <w:pPr>
        <w:spacing w:line="240" w:lineRule="auto"/>
        <w:jc w:val="center"/>
        <w:rPr>
          <w:rFonts w:ascii="Times New Roman" w:eastAsia="MS Mincho" w:hAnsi="Times New Roman"/>
          <w:b/>
          <w:sz w:val="20"/>
          <w:szCs w:val="20"/>
          <w:lang w:val="fr-BE"/>
        </w:rPr>
      </w:pPr>
      <w:r w:rsidRPr="00EE417F">
        <w:rPr>
          <w:rFonts w:ascii="Times New Roman" w:eastAsia="MS Mincho" w:hAnsi="Times New Roman"/>
          <w:b/>
          <w:sz w:val="20"/>
          <w:szCs w:val="20"/>
          <w:lang w:val="fr-BE"/>
        </w:rPr>
        <w:t>Page de garde</w:t>
      </w:r>
    </w:p>
    <w:p w14:paraId="23A5BB61" w14:textId="77777777" w:rsidR="00EE417F" w:rsidRPr="00EE417F" w:rsidRDefault="00EE417F" w:rsidP="00EE417F">
      <w:pPr>
        <w:spacing w:line="240" w:lineRule="auto"/>
        <w:jc w:val="center"/>
        <w:rPr>
          <w:rFonts w:ascii="Times New Roman" w:eastAsia="MS Mincho" w:hAnsi="Times New Roman"/>
          <w:sz w:val="20"/>
          <w:szCs w:val="20"/>
          <w:lang w:val="fr-BE"/>
        </w:rPr>
      </w:pPr>
    </w:p>
    <w:p w14:paraId="23A5BB62" w14:textId="77777777" w:rsidR="00EE417F" w:rsidRPr="00EE417F" w:rsidRDefault="00EE417F" w:rsidP="00EE417F">
      <w:pPr>
        <w:spacing w:line="240" w:lineRule="auto"/>
        <w:jc w:val="center"/>
        <w:rPr>
          <w:rFonts w:ascii="Times New Roman" w:eastAsia="MS Mincho" w:hAnsi="Times New Roman"/>
          <w:b/>
          <w:sz w:val="20"/>
          <w:szCs w:val="20"/>
          <w:lang w:val="fr-BE"/>
        </w:rPr>
      </w:pPr>
      <w:r w:rsidRPr="00EE417F">
        <w:rPr>
          <w:rFonts w:ascii="Times New Roman" w:eastAsia="MS Mincho" w:hAnsi="Times New Roman"/>
          <w:b/>
          <w:sz w:val="20"/>
          <w:szCs w:val="20"/>
          <w:lang w:val="fr-BE"/>
        </w:rPr>
        <w:t xml:space="preserve">Nom du Projet </w:t>
      </w:r>
    </w:p>
    <w:p w14:paraId="23A5BB63" w14:textId="77777777" w:rsidR="00EE417F" w:rsidRPr="00EE417F" w:rsidRDefault="00EE417F" w:rsidP="00EE417F">
      <w:pPr>
        <w:spacing w:line="240" w:lineRule="auto"/>
        <w:jc w:val="center"/>
        <w:rPr>
          <w:rFonts w:ascii="Times New Roman" w:eastAsia="MS Mincho" w:hAnsi="Times New Roman"/>
          <w:b/>
          <w:color w:val="365F91"/>
          <w:sz w:val="20"/>
          <w:szCs w:val="20"/>
          <w:lang w:val="fr-BE"/>
        </w:rPr>
      </w:pPr>
    </w:p>
    <w:p w14:paraId="23A5BB64" w14:textId="77777777" w:rsidR="00EE417F" w:rsidRPr="00EE417F" w:rsidRDefault="00EE417F" w:rsidP="00EE417F">
      <w:pPr>
        <w:spacing w:line="240" w:lineRule="auto"/>
        <w:jc w:val="center"/>
        <w:rPr>
          <w:rFonts w:ascii="Times New Roman" w:eastAsia="MS Mincho" w:hAnsi="Times New Roman"/>
          <w:sz w:val="20"/>
          <w:szCs w:val="20"/>
          <w:lang w:val="fr-BE"/>
        </w:rPr>
      </w:pPr>
      <w:r w:rsidRPr="00EE417F">
        <w:rPr>
          <w:rFonts w:ascii="Times New Roman" w:eastAsia="MS Mincho" w:hAnsi="Times New Roman"/>
          <w:sz w:val="20"/>
          <w:szCs w:val="20"/>
          <w:lang w:val="fr-BE"/>
        </w:rPr>
        <w:t xml:space="preserve">FINANCEMENT : </w:t>
      </w:r>
    </w:p>
    <w:p w14:paraId="23A5BB65" w14:textId="77777777" w:rsidR="00EE417F" w:rsidRPr="00EE417F" w:rsidRDefault="00EE417F" w:rsidP="00EE417F">
      <w:pPr>
        <w:spacing w:line="240" w:lineRule="auto"/>
        <w:jc w:val="center"/>
        <w:rPr>
          <w:rFonts w:ascii="Times New Roman" w:eastAsia="MS Mincho" w:hAnsi="Times New Roman"/>
          <w:sz w:val="20"/>
          <w:szCs w:val="20"/>
          <w:lang w:val="fr-BE"/>
        </w:rPr>
      </w:pPr>
    </w:p>
    <w:p w14:paraId="23A5BB66"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 xml:space="preserve">RAPPORT DE SUIVI ENVIRONNEMENTAL ET SOCIAL </w:t>
      </w:r>
    </w:p>
    <w:p w14:paraId="23A5BB67" w14:textId="77777777" w:rsidR="00EE417F" w:rsidRPr="00EE417F" w:rsidRDefault="00EE417F" w:rsidP="00EE417F">
      <w:pPr>
        <w:spacing w:line="240" w:lineRule="auto"/>
        <w:ind w:hanging="142"/>
        <w:jc w:val="center"/>
        <w:rPr>
          <w:rFonts w:ascii="Times New Roman" w:eastAsia="MS Mincho" w:hAnsi="Times New Roman"/>
          <w:b/>
          <w:caps/>
          <w:sz w:val="20"/>
          <w:szCs w:val="20"/>
        </w:rPr>
      </w:pPr>
    </w:p>
    <w:p w14:paraId="23A5BB68" w14:textId="77777777" w:rsidR="00EE417F" w:rsidRPr="00EE417F" w:rsidRDefault="00EE417F" w:rsidP="00EE417F">
      <w:pPr>
        <w:spacing w:line="240" w:lineRule="auto"/>
        <w:ind w:hanging="142"/>
        <w:jc w:val="center"/>
        <w:rPr>
          <w:rFonts w:ascii="Times New Roman" w:eastAsia="MS Mincho" w:hAnsi="Times New Roman"/>
          <w:b/>
          <w:caps/>
          <w:sz w:val="20"/>
          <w:szCs w:val="20"/>
        </w:rPr>
      </w:pPr>
      <w:r w:rsidRPr="00EE417F">
        <w:rPr>
          <w:rFonts w:ascii="Times New Roman" w:eastAsia="MS Mincho" w:hAnsi="Times New Roman"/>
          <w:b/>
          <w:caps/>
          <w:sz w:val="20"/>
          <w:szCs w:val="20"/>
        </w:rPr>
        <w:t>période :</w:t>
      </w:r>
    </w:p>
    <w:p w14:paraId="23A5BB69" w14:textId="77777777" w:rsidR="00EE417F" w:rsidRPr="00EE417F" w:rsidRDefault="00EE417F" w:rsidP="00EE417F">
      <w:pPr>
        <w:spacing w:line="240" w:lineRule="auto"/>
        <w:ind w:hanging="142"/>
        <w:jc w:val="center"/>
        <w:rPr>
          <w:rFonts w:ascii="Times New Roman" w:eastAsia="MS Mincho" w:hAnsi="Times New Roman"/>
          <w:b/>
          <w:caps/>
          <w:sz w:val="20"/>
          <w:szCs w:val="20"/>
        </w:rPr>
      </w:pPr>
    </w:p>
    <w:p w14:paraId="23A5BB6A"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1. </w:t>
      </w:r>
      <w:r w:rsidR="00EE417F" w:rsidRPr="00EE417F">
        <w:rPr>
          <w:rFonts w:ascii="Times New Roman" w:eastAsia="MS Mincho" w:hAnsi="Times New Roman"/>
          <w:b/>
          <w:sz w:val="20"/>
          <w:szCs w:val="20"/>
        </w:rPr>
        <w:t xml:space="preserve">FICHE D’IDENTIFICATION DU PROJET </w:t>
      </w:r>
    </w:p>
    <w:p w14:paraId="23A5BB6B" w14:textId="77777777" w:rsidR="00EE417F" w:rsidRPr="00EE417F" w:rsidRDefault="00EE417F" w:rsidP="00EE417F">
      <w:pPr>
        <w:spacing w:line="240" w:lineRule="auto"/>
        <w:jc w:val="both"/>
        <w:rPr>
          <w:rFonts w:ascii="Times New Roman" w:eastAsia="MS Mincho" w:hAnsi="Times New Roman"/>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0"/>
        <w:gridCol w:w="4620"/>
      </w:tblGrid>
      <w:tr w:rsidR="00EE417F" w:rsidRPr="008B7AB0" w14:paraId="23A5BB6E" w14:textId="77777777" w:rsidTr="009D25D3">
        <w:trPr>
          <w:trHeight w:val="490"/>
        </w:trPr>
        <w:tc>
          <w:tcPr>
            <w:tcW w:w="4441" w:type="dxa"/>
            <w:shd w:val="clear" w:color="auto" w:fill="auto"/>
          </w:tcPr>
          <w:p w14:paraId="23A5BB6C"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Nom du sous projet et numéro du DAO</w:t>
            </w:r>
          </w:p>
        </w:tc>
        <w:tc>
          <w:tcPr>
            <w:tcW w:w="4621" w:type="dxa"/>
            <w:shd w:val="clear" w:color="auto" w:fill="auto"/>
          </w:tcPr>
          <w:p w14:paraId="23A5BB6D" w14:textId="77777777" w:rsidR="00EE417F" w:rsidRPr="00EE417F" w:rsidRDefault="00EE417F" w:rsidP="00EE417F">
            <w:pPr>
              <w:spacing w:after="0" w:line="240" w:lineRule="auto"/>
              <w:rPr>
                <w:rFonts w:ascii="Times New Roman" w:eastAsia="MS Mincho" w:hAnsi="Times New Roman"/>
                <w:sz w:val="20"/>
                <w:szCs w:val="20"/>
              </w:rPr>
            </w:pPr>
          </w:p>
        </w:tc>
      </w:tr>
      <w:tr w:rsidR="00EE417F" w:rsidRPr="008B7AB0" w14:paraId="23A5BB71" w14:textId="77777777" w:rsidTr="00EE417F">
        <w:tc>
          <w:tcPr>
            <w:tcW w:w="4441" w:type="dxa"/>
            <w:shd w:val="clear" w:color="auto" w:fill="auto"/>
          </w:tcPr>
          <w:p w14:paraId="23A5BB6F"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Financement et montant du marché</w:t>
            </w:r>
          </w:p>
        </w:tc>
        <w:tc>
          <w:tcPr>
            <w:tcW w:w="4621" w:type="dxa"/>
            <w:shd w:val="clear" w:color="auto" w:fill="auto"/>
          </w:tcPr>
          <w:p w14:paraId="23A5BB70" w14:textId="77777777" w:rsidR="00EE417F" w:rsidRPr="00EE417F" w:rsidRDefault="00EE417F" w:rsidP="00EE417F">
            <w:pPr>
              <w:spacing w:after="0" w:line="240" w:lineRule="auto"/>
              <w:rPr>
                <w:rFonts w:ascii="Times New Roman" w:eastAsia="MS Mincho" w:hAnsi="Times New Roman"/>
                <w:sz w:val="20"/>
                <w:szCs w:val="20"/>
              </w:rPr>
            </w:pPr>
          </w:p>
        </w:tc>
      </w:tr>
      <w:tr w:rsidR="00EE417F" w:rsidRPr="008B7AB0" w14:paraId="23A5BB75" w14:textId="77777777" w:rsidTr="00EE417F">
        <w:tc>
          <w:tcPr>
            <w:tcW w:w="4441" w:type="dxa"/>
            <w:shd w:val="clear" w:color="auto" w:fill="auto"/>
          </w:tcPr>
          <w:p w14:paraId="23A5BB72"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Maitre d’Ouvrage</w:t>
            </w:r>
          </w:p>
        </w:tc>
        <w:tc>
          <w:tcPr>
            <w:tcW w:w="4621" w:type="dxa"/>
            <w:shd w:val="clear" w:color="auto" w:fill="auto"/>
          </w:tcPr>
          <w:p w14:paraId="23A5BB73" w14:textId="77777777" w:rsidR="00EE417F" w:rsidRPr="00EE417F" w:rsidRDefault="00EE417F" w:rsidP="00EE417F">
            <w:pPr>
              <w:spacing w:after="0" w:line="240" w:lineRule="auto"/>
              <w:rPr>
                <w:rFonts w:ascii="Times New Roman" w:eastAsia="MS Mincho" w:hAnsi="Times New Roman"/>
                <w:sz w:val="20"/>
                <w:szCs w:val="20"/>
              </w:rPr>
            </w:pPr>
          </w:p>
          <w:p w14:paraId="23A5BB74" w14:textId="77777777" w:rsidR="00EE417F" w:rsidRPr="00EE417F" w:rsidRDefault="00EE417F" w:rsidP="00EE417F">
            <w:pPr>
              <w:spacing w:after="0" w:line="240" w:lineRule="auto"/>
              <w:rPr>
                <w:rFonts w:ascii="Times New Roman" w:eastAsia="MS Mincho" w:hAnsi="Times New Roman"/>
                <w:sz w:val="20"/>
                <w:szCs w:val="20"/>
              </w:rPr>
            </w:pPr>
          </w:p>
        </w:tc>
      </w:tr>
      <w:tr w:rsidR="00EE417F" w:rsidRPr="008B7AB0" w14:paraId="23A5BB78" w14:textId="77777777" w:rsidTr="00EE417F">
        <w:tc>
          <w:tcPr>
            <w:tcW w:w="4441" w:type="dxa"/>
            <w:shd w:val="clear" w:color="auto" w:fill="auto"/>
          </w:tcPr>
          <w:p w14:paraId="23A5BB7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Entreprises et N° du C</w:t>
            </w:r>
            <w:r w:rsidR="009D25D3">
              <w:rPr>
                <w:rFonts w:ascii="Times New Roman" w:eastAsia="MS Mincho" w:hAnsi="Times New Roman"/>
                <w:sz w:val="20"/>
                <w:szCs w:val="20"/>
              </w:rPr>
              <w:t xml:space="preserve">ontrat </w:t>
            </w:r>
          </w:p>
        </w:tc>
        <w:tc>
          <w:tcPr>
            <w:tcW w:w="4621" w:type="dxa"/>
            <w:shd w:val="clear" w:color="auto" w:fill="auto"/>
          </w:tcPr>
          <w:p w14:paraId="23A5BB77" w14:textId="77777777" w:rsidR="00EE417F" w:rsidRPr="00EE417F" w:rsidRDefault="00EE417F" w:rsidP="00EE417F">
            <w:pPr>
              <w:spacing w:after="0" w:line="240" w:lineRule="auto"/>
              <w:jc w:val="both"/>
              <w:rPr>
                <w:rFonts w:ascii="Times New Roman" w:eastAsia="MS Mincho" w:hAnsi="Times New Roman"/>
                <w:sz w:val="20"/>
                <w:szCs w:val="20"/>
              </w:rPr>
            </w:pPr>
          </w:p>
        </w:tc>
      </w:tr>
      <w:tr w:rsidR="00EE417F" w:rsidRPr="008B7AB0" w14:paraId="23A5BB7B" w14:textId="77777777" w:rsidTr="00EE417F">
        <w:tc>
          <w:tcPr>
            <w:tcW w:w="4441" w:type="dxa"/>
            <w:shd w:val="clear" w:color="auto" w:fill="auto"/>
          </w:tcPr>
          <w:p w14:paraId="23A5BB79"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Mission de contrôle</w:t>
            </w:r>
          </w:p>
        </w:tc>
        <w:tc>
          <w:tcPr>
            <w:tcW w:w="4621" w:type="dxa"/>
            <w:shd w:val="clear" w:color="auto" w:fill="auto"/>
          </w:tcPr>
          <w:p w14:paraId="23A5BB7A" w14:textId="77777777" w:rsidR="00EE417F" w:rsidRPr="00EE417F" w:rsidRDefault="00EE417F" w:rsidP="00EE417F">
            <w:pPr>
              <w:spacing w:after="0" w:line="240" w:lineRule="auto"/>
              <w:jc w:val="both"/>
              <w:rPr>
                <w:rFonts w:ascii="Times New Roman" w:eastAsia="MS Mincho" w:hAnsi="Times New Roman"/>
                <w:sz w:val="20"/>
                <w:szCs w:val="20"/>
              </w:rPr>
            </w:pPr>
          </w:p>
        </w:tc>
      </w:tr>
      <w:tr w:rsidR="00EE417F" w:rsidRPr="008B7AB0" w14:paraId="23A5BB7E" w14:textId="77777777" w:rsidTr="00EE417F">
        <w:tc>
          <w:tcPr>
            <w:tcW w:w="4441" w:type="dxa"/>
            <w:shd w:val="clear" w:color="auto" w:fill="auto"/>
          </w:tcPr>
          <w:p w14:paraId="23A5BB7C"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Date du début</w:t>
            </w:r>
          </w:p>
        </w:tc>
        <w:tc>
          <w:tcPr>
            <w:tcW w:w="4621" w:type="dxa"/>
            <w:shd w:val="clear" w:color="auto" w:fill="auto"/>
          </w:tcPr>
          <w:p w14:paraId="23A5BB7D" w14:textId="77777777" w:rsidR="00EE417F" w:rsidRPr="00EE417F" w:rsidRDefault="00EE417F" w:rsidP="00EE417F">
            <w:pPr>
              <w:spacing w:after="0" w:line="240" w:lineRule="auto"/>
              <w:jc w:val="both"/>
              <w:rPr>
                <w:rFonts w:ascii="Times New Roman" w:eastAsia="MS Mincho" w:hAnsi="Times New Roman"/>
                <w:sz w:val="20"/>
                <w:szCs w:val="20"/>
              </w:rPr>
            </w:pPr>
          </w:p>
        </w:tc>
      </w:tr>
      <w:tr w:rsidR="00EE417F" w:rsidRPr="008B7AB0" w14:paraId="23A5BB81" w14:textId="77777777" w:rsidTr="00EE417F">
        <w:tc>
          <w:tcPr>
            <w:tcW w:w="4441" w:type="dxa"/>
            <w:shd w:val="clear" w:color="auto" w:fill="auto"/>
          </w:tcPr>
          <w:p w14:paraId="23A5BB7F"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Délai des travaux (achèvement)</w:t>
            </w:r>
          </w:p>
        </w:tc>
        <w:tc>
          <w:tcPr>
            <w:tcW w:w="4621" w:type="dxa"/>
            <w:shd w:val="clear" w:color="auto" w:fill="auto"/>
          </w:tcPr>
          <w:p w14:paraId="23A5BB80" w14:textId="77777777" w:rsidR="00EE417F" w:rsidRPr="00EE417F" w:rsidRDefault="00EE417F" w:rsidP="00EE417F">
            <w:pPr>
              <w:spacing w:after="0" w:line="240" w:lineRule="auto"/>
              <w:jc w:val="both"/>
              <w:rPr>
                <w:rFonts w:ascii="Times New Roman" w:eastAsia="MS Mincho" w:hAnsi="Times New Roman"/>
                <w:sz w:val="20"/>
                <w:szCs w:val="20"/>
              </w:rPr>
            </w:pPr>
          </w:p>
        </w:tc>
      </w:tr>
      <w:tr w:rsidR="00EE417F" w:rsidRPr="008B7AB0" w14:paraId="23A5BB84" w14:textId="77777777" w:rsidTr="00EE417F">
        <w:tc>
          <w:tcPr>
            <w:tcW w:w="4441" w:type="dxa"/>
            <w:tcBorders>
              <w:top w:val="single" w:sz="4" w:space="0" w:color="auto"/>
              <w:left w:val="single" w:sz="4" w:space="0" w:color="auto"/>
              <w:bottom w:val="single" w:sz="4" w:space="0" w:color="auto"/>
              <w:right w:val="single" w:sz="4" w:space="0" w:color="auto"/>
            </w:tcBorders>
            <w:shd w:val="clear" w:color="auto" w:fill="auto"/>
          </w:tcPr>
          <w:p w14:paraId="23A5BB82"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Spécialiste en sauvegardes  </w:t>
            </w:r>
          </w:p>
        </w:tc>
        <w:tc>
          <w:tcPr>
            <w:tcW w:w="4621" w:type="dxa"/>
            <w:tcBorders>
              <w:top w:val="single" w:sz="4" w:space="0" w:color="auto"/>
              <w:left w:val="single" w:sz="4" w:space="0" w:color="auto"/>
              <w:bottom w:val="single" w:sz="4" w:space="0" w:color="auto"/>
              <w:right w:val="single" w:sz="4" w:space="0" w:color="auto"/>
            </w:tcBorders>
            <w:shd w:val="clear" w:color="auto" w:fill="auto"/>
          </w:tcPr>
          <w:p w14:paraId="23A5BB83" w14:textId="77777777" w:rsidR="00EE417F" w:rsidRPr="00EE417F" w:rsidRDefault="00EE417F" w:rsidP="00EE417F">
            <w:pPr>
              <w:spacing w:after="0" w:line="240" w:lineRule="auto"/>
              <w:jc w:val="both"/>
              <w:rPr>
                <w:rFonts w:ascii="Times New Roman" w:eastAsia="MS Mincho" w:hAnsi="Times New Roman"/>
                <w:sz w:val="20"/>
                <w:szCs w:val="20"/>
              </w:rPr>
            </w:pPr>
          </w:p>
        </w:tc>
      </w:tr>
      <w:tr w:rsidR="00EE417F" w:rsidRPr="008B7AB0" w14:paraId="23A5BB87" w14:textId="77777777" w:rsidTr="00EE417F">
        <w:tc>
          <w:tcPr>
            <w:tcW w:w="4441" w:type="dxa"/>
            <w:tcBorders>
              <w:top w:val="single" w:sz="4" w:space="0" w:color="auto"/>
              <w:left w:val="single" w:sz="4" w:space="0" w:color="auto"/>
              <w:bottom w:val="single" w:sz="4" w:space="0" w:color="auto"/>
              <w:right w:val="single" w:sz="4" w:space="0" w:color="auto"/>
            </w:tcBorders>
            <w:shd w:val="clear" w:color="auto" w:fill="auto"/>
          </w:tcPr>
          <w:p w14:paraId="23A5BB85"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Date d’approbation du PGES par …..</w:t>
            </w:r>
          </w:p>
        </w:tc>
        <w:tc>
          <w:tcPr>
            <w:tcW w:w="4621" w:type="dxa"/>
            <w:tcBorders>
              <w:top w:val="single" w:sz="4" w:space="0" w:color="auto"/>
              <w:left w:val="single" w:sz="4" w:space="0" w:color="auto"/>
              <w:bottom w:val="single" w:sz="4" w:space="0" w:color="auto"/>
              <w:right w:val="single" w:sz="4" w:space="0" w:color="auto"/>
            </w:tcBorders>
            <w:shd w:val="clear" w:color="auto" w:fill="auto"/>
          </w:tcPr>
          <w:p w14:paraId="23A5BB86" w14:textId="77777777" w:rsidR="00EE417F" w:rsidRPr="00EE417F" w:rsidRDefault="00EE417F" w:rsidP="00EE417F">
            <w:pPr>
              <w:spacing w:after="0" w:line="240" w:lineRule="auto"/>
              <w:jc w:val="both"/>
              <w:rPr>
                <w:rFonts w:ascii="Times New Roman" w:eastAsia="MS Mincho" w:hAnsi="Times New Roman"/>
                <w:sz w:val="20"/>
                <w:szCs w:val="20"/>
              </w:rPr>
            </w:pPr>
          </w:p>
        </w:tc>
      </w:tr>
    </w:tbl>
    <w:p w14:paraId="23A5BB88" w14:textId="77777777" w:rsidR="00EE417F" w:rsidRPr="00EE417F" w:rsidRDefault="00EE417F" w:rsidP="00EE417F">
      <w:pPr>
        <w:spacing w:line="240" w:lineRule="auto"/>
        <w:jc w:val="both"/>
        <w:rPr>
          <w:rFonts w:ascii="Times New Roman" w:eastAsia="MS Mincho" w:hAnsi="Times New Roman"/>
          <w:sz w:val="20"/>
          <w:szCs w:val="20"/>
          <w:u w:val="single"/>
        </w:rPr>
      </w:pPr>
    </w:p>
    <w:p w14:paraId="23A5BB89"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2. </w:t>
      </w:r>
      <w:r w:rsidR="00EE417F" w:rsidRPr="00EE417F">
        <w:rPr>
          <w:rFonts w:ascii="Times New Roman" w:eastAsia="MS Mincho" w:hAnsi="Times New Roman"/>
          <w:b/>
          <w:sz w:val="20"/>
          <w:szCs w:val="20"/>
        </w:rPr>
        <w:t xml:space="preserve">PREAMBULE </w:t>
      </w:r>
    </w:p>
    <w:p w14:paraId="23A5BB8A"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Contexte du Projet</w:t>
      </w:r>
    </w:p>
    <w:p w14:paraId="23A5BB8B"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Présentation de l’entreprise en charge des travaux</w:t>
      </w:r>
    </w:p>
    <w:p w14:paraId="23A5BB8C"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Consistance des travaux</w:t>
      </w:r>
    </w:p>
    <w:p w14:paraId="23A5BB8D"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Travaux réalisés au cours de la période</w:t>
      </w:r>
    </w:p>
    <w:p w14:paraId="23A5BB8E"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3. </w:t>
      </w:r>
      <w:r w:rsidR="00EE417F" w:rsidRPr="00EE417F">
        <w:rPr>
          <w:rFonts w:ascii="Times New Roman" w:eastAsia="MS Mincho" w:hAnsi="Times New Roman"/>
          <w:b/>
          <w:sz w:val="20"/>
          <w:szCs w:val="20"/>
        </w:rPr>
        <w:t>PRINCIPAUX EVENEMENTS  SURVENUS SUR LES CHANTIERS</w:t>
      </w:r>
    </w:p>
    <w:p w14:paraId="23A5BB8F" w14:textId="77777777" w:rsidR="00EE417F" w:rsidRPr="00EE417F" w:rsidRDefault="00EE417F" w:rsidP="00EE417F">
      <w:pPr>
        <w:spacing w:line="240" w:lineRule="auto"/>
        <w:jc w:val="both"/>
        <w:rPr>
          <w:rFonts w:ascii="Times New Roman" w:eastAsia="MS Mincho" w:hAnsi="Times New Roman"/>
          <w:i/>
          <w:sz w:val="20"/>
          <w:szCs w:val="20"/>
        </w:rPr>
      </w:pPr>
      <w:r w:rsidRPr="00EE417F">
        <w:rPr>
          <w:rFonts w:ascii="Times New Roman" w:eastAsia="MS Mincho" w:hAnsi="Times New Roman"/>
          <w:i/>
          <w:sz w:val="20"/>
          <w:szCs w:val="20"/>
        </w:rPr>
        <w:t>Les événements concernés sont des activités qui peuvent causer des incidences environnementales et sociales. Par ex : coupe d’arbres, ouverture d’emprunt, traversée des ponts ou des rails, coulage du béton, déplacement des populations, coupure des chaussées, …</w:t>
      </w:r>
    </w:p>
    <w:tbl>
      <w:tblPr>
        <w:tblW w:w="10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216"/>
        <w:gridCol w:w="1618"/>
        <w:gridCol w:w="1701"/>
        <w:gridCol w:w="3161"/>
      </w:tblGrid>
      <w:tr w:rsidR="00EE417F" w:rsidRPr="008B7AB0" w14:paraId="23A5BB96" w14:textId="77777777" w:rsidTr="00EE417F">
        <w:tc>
          <w:tcPr>
            <w:tcW w:w="675" w:type="dxa"/>
            <w:shd w:val="clear" w:color="auto" w:fill="F2F2F2"/>
          </w:tcPr>
          <w:p w14:paraId="23A5BB90" w14:textId="77777777" w:rsidR="00EE417F" w:rsidRPr="00EE417F" w:rsidRDefault="00EE417F" w:rsidP="00EE417F">
            <w:pPr>
              <w:spacing w:line="240" w:lineRule="auto"/>
              <w:jc w:val="center"/>
              <w:rPr>
                <w:rFonts w:ascii="Times New Roman" w:eastAsia="MS Mincho" w:hAnsi="Times New Roman"/>
                <w:sz w:val="20"/>
                <w:szCs w:val="20"/>
              </w:rPr>
            </w:pPr>
          </w:p>
          <w:p w14:paraId="23A5BB91"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N°</w:t>
            </w:r>
          </w:p>
        </w:tc>
        <w:tc>
          <w:tcPr>
            <w:tcW w:w="3216" w:type="dxa"/>
            <w:shd w:val="clear" w:color="auto" w:fill="F2F2F2"/>
            <w:vAlign w:val="center"/>
          </w:tcPr>
          <w:p w14:paraId="23A5BB92"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Description de l’évènement</w:t>
            </w:r>
          </w:p>
        </w:tc>
        <w:tc>
          <w:tcPr>
            <w:tcW w:w="1618" w:type="dxa"/>
            <w:shd w:val="clear" w:color="auto" w:fill="F2F2F2"/>
            <w:vAlign w:val="center"/>
          </w:tcPr>
          <w:p w14:paraId="23A5BB93"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Date de survenance</w:t>
            </w:r>
          </w:p>
        </w:tc>
        <w:tc>
          <w:tcPr>
            <w:tcW w:w="1701" w:type="dxa"/>
            <w:shd w:val="clear" w:color="auto" w:fill="F2F2F2"/>
            <w:vAlign w:val="center"/>
          </w:tcPr>
          <w:p w14:paraId="23A5BB94"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Impact négatif relevé</w:t>
            </w:r>
          </w:p>
        </w:tc>
        <w:tc>
          <w:tcPr>
            <w:tcW w:w="3161" w:type="dxa"/>
            <w:shd w:val="clear" w:color="auto" w:fill="F2F2F2"/>
            <w:vAlign w:val="center"/>
          </w:tcPr>
          <w:p w14:paraId="23A5BB95"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Mesures prises pour l’atténuation de l’impact</w:t>
            </w:r>
          </w:p>
        </w:tc>
      </w:tr>
      <w:tr w:rsidR="00EE417F" w:rsidRPr="008B7AB0" w14:paraId="23A5BB9C" w14:textId="77777777" w:rsidTr="00EE417F">
        <w:tblPrEx>
          <w:tblLook w:val="04A0" w:firstRow="1" w:lastRow="0" w:firstColumn="1" w:lastColumn="0" w:noHBand="0" w:noVBand="1"/>
        </w:tblPrEx>
        <w:tc>
          <w:tcPr>
            <w:tcW w:w="675" w:type="dxa"/>
            <w:shd w:val="clear" w:color="auto" w:fill="auto"/>
          </w:tcPr>
          <w:p w14:paraId="23A5BB97" w14:textId="77777777" w:rsidR="00EE417F" w:rsidRPr="00EE417F" w:rsidRDefault="00EE417F" w:rsidP="00EE417F">
            <w:pPr>
              <w:spacing w:line="240" w:lineRule="auto"/>
              <w:jc w:val="center"/>
              <w:rPr>
                <w:rFonts w:ascii="Times New Roman" w:eastAsia="MS Mincho" w:hAnsi="Times New Roman"/>
                <w:sz w:val="20"/>
                <w:szCs w:val="20"/>
              </w:rPr>
            </w:pPr>
          </w:p>
        </w:tc>
        <w:tc>
          <w:tcPr>
            <w:tcW w:w="3216" w:type="dxa"/>
            <w:shd w:val="clear" w:color="auto" w:fill="auto"/>
          </w:tcPr>
          <w:p w14:paraId="23A5BB98" w14:textId="77777777" w:rsidR="00EE417F" w:rsidRPr="00EE417F" w:rsidRDefault="00EE417F" w:rsidP="00EE417F">
            <w:pPr>
              <w:spacing w:line="240" w:lineRule="auto"/>
              <w:rPr>
                <w:rFonts w:ascii="Times New Roman" w:eastAsia="MS Mincho" w:hAnsi="Times New Roman"/>
                <w:sz w:val="20"/>
                <w:szCs w:val="20"/>
              </w:rPr>
            </w:pPr>
          </w:p>
        </w:tc>
        <w:tc>
          <w:tcPr>
            <w:tcW w:w="1618" w:type="dxa"/>
            <w:shd w:val="clear" w:color="auto" w:fill="auto"/>
          </w:tcPr>
          <w:p w14:paraId="23A5BB99" w14:textId="77777777" w:rsidR="00EE417F" w:rsidRPr="00EE417F" w:rsidRDefault="00EE417F" w:rsidP="00EE417F">
            <w:pPr>
              <w:spacing w:line="240" w:lineRule="auto"/>
              <w:jc w:val="center"/>
              <w:rPr>
                <w:rFonts w:ascii="Times New Roman" w:eastAsia="MS Mincho" w:hAnsi="Times New Roman"/>
                <w:sz w:val="20"/>
                <w:szCs w:val="20"/>
              </w:rPr>
            </w:pPr>
          </w:p>
        </w:tc>
        <w:tc>
          <w:tcPr>
            <w:tcW w:w="1701" w:type="dxa"/>
            <w:shd w:val="clear" w:color="auto" w:fill="auto"/>
          </w:tcPr>
          <w:p w14:paraId="23A5BB9A" w14:textId="77777777" w:rsidR="00EE417F" w:rsidRPr="00EE417F" w:rsidRDefault="00EE417F" w:rsidP="00EE417F">
            <w:pPr>
              <w:spacing w:line="240" w:lineRule="auto"/>
              <w:jc w:val="center"/>
              <w:rPr>
                <w:rFonts w:ascii="Times New Roman" w:eastAsia="MS Mincho" w:hAnsi="Times New Roman"/>
                <w:sz w:val="20"/>
                <w:szCs w:val="20"/>
              </w:rPr>
            </w:pPr>
          </w:p>
        </w:tc>
        <w:tc>
          <w:tcPr>
            <w:tcW w:w="3161" w:type="dxa"/>
            <w:shd w:val="clear" w:color="auto" w:fill="auto"/>
          </w:tcPr>
          <w:p w14:paraId="23A5BB9B" w14:textId="77777777" w:rsidR="00EE417F" w:rsidRPr="00EE417F" w:rsidRDefault="00EE417F" w:rsidP="00EE417F">
            <w:pPr>
              <w:spacing w:line="240" w:lineRule="auto"/>
              <w:jc w:val="center"/>
              <w:rPr>
                <w:rFonts w:ascii="Times New Roman" w:eastAsia="MS Mincho" w:hAnsi="Times New Roman"/>
                <w:sz w:val="20"/>
                <w:szCs w:val="20"/>
              </w:rPr>
            </w:pPr>
          </w:p>
        </w:tc>
      </w:tr>
    </w:tbl>
    <w:p w14:paraId="23A5BB9D" w14:textId="77777777" w:rsidR="00EE417F" w:rsidRDefault="00EE417F" w:rsidP="00EE417F">
      <w:pPr>
        <w:spacing w:line="240" w:lineRule="auto"/>
        <w:rPr>
          <w:rFonts w:ascii="Times New Roman" w:eastAsia="MS Mincho" w:hAnsi="Times New Roman"/>
          <w:i/>
          <w:sz w:val="20"/>
          <w:szCs w:val="20"/>
        </w:rPr>
      </w:pPr>
    </w:p>
    <w:p w14:paraId="23A5BB9E" w14:textId="77777777" w:rsidR="009D25D3" w:rsidRDefault="009D25D3" w:rsidP="00EE417F">
      <w:pPr>
        <w:spacing w:line="240" w:lineRule="auto"/>
        <w:rPr>
          <w:rFonts w:ascii="Times New Roman" w:eastAsia="MS Mincho" w:hAnsi="Times New Roman"/>
          <w:i/>
          <w:sz w:val="20"/>
          <w:szCs w:val="20"/>
        </w:rPr>
      </w:pPr>
    </w:p>
    <w:p w14:paraId="23A5BB9F" w14:textId="77777777" w:rsidR="009D25D3" w:rsidRPr="00EE417F" w:rsidRDefault="009D25D3" w:rsidP="00EE417F">
      <w:pPr>
        <w:spacing w:line="240" w:lineRule="auto"/>
        <w:rPr>
          <w:rFonts w:ascii="Times New Roman" w:eastAsia="MS Mincho" w:hAnsi="Times New Roman"/>
          <w:i/>
          <w:sz w:val="20"/>
          <w:szCs w:val="20"/>
        </w:rPr>
      </w:pPr>
    </w:p>
    <w:p w14:paraId="23A5BBA0"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lastRenderedPageBreak/>
        <w:t xml:space="preserve">4. </w:t>
      </w:r>
      <w:r w:rsidR="00EE417F" w:rsidRPr="00EE417F">
        <w:rPr>
          <w:rFonts w:ascii="Times New Roman" w:eastAsia="MS Mincho" w:hAnsi="Times New Roman"/>
          <w:b/>
          <w:sz w:val="20"/>
          <w:szCs w:val="20"/>
        </w:rPr>
        <w:t xml:space="preserve">CAS D’INCIDENTS/ACCIDENTS SURVENUS SUR LE CHANTIER </w:t>
      </w:r>
    </w:p>
    <w:p w14:paraId="23A5BBA1" w14:textId="77777777" w:rsidR="00EE417F" w:rsidRPr="00EE417F" w:rsidRDefault="00EE417F" w:rsidP="00EE417F">
      <w:pPr>
        <w:spacing w:line="240" w:lineRule="auto"/>
        <w:jc w:val="both"/>
        <w:rPr>
          <w:rFonts w:ascii="Times New Roman" w:eastAsia="MS Mincho" w:hAnsi="Times New Roman"/>
          <w:b/>
          <w:i/>
          <w:sz w:val="20"/>
          <w:szCs w:val="20"/>
        </w:rPr>
      </w:pPr>
      <w:r w:rsidRPr="00EE417F">
        <w:rPr>
          <w:rFonts w:ascii="Times New Roman" w:eastAsia="MS Mincho" w:hAnsi="Times New Roman"/>
          <w:i/>
          <w:sz w:val="20"/>
          <w:szCs w:val="20"/>
        </w:rPr>
        <w:t xml:space="preserve">Exemple : déversement accidentel d’hydrocarbures, accident corporel ou d’engins sur le chantier, empiètement accidentel sur une propriété privée, manifestations des employés ou de la population… Les incidents non clos dans le mois seront repris le mois suivant et ce, jusqu’à leur clôture.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
        <w:gridCol w:w="3334"/>
        <w:gridCol w:w="1143"/>
        <w:gridCol w:w="1509"/>
        <w:gridCol w:w="2410"/>
      </w:tblGrid>
      <w:tr w:rsidR="00EE417F" w:rsidRPr="008B7AB0" w14:paraId="23A5BBA9" w14:textId="77777777" w:rsidTr="00EE417F">
        <w:tc>
          <w:tcPr>
            <w:tcW w:w="366" w:type="pct"/>
            <w:shd w:val="clear" w:color="auto" w:fill="F2F2F2"/>
          </w:tcPr>
          <w:p w14:paraId="23A5BBA2" w14:textId="77777777" w:rsidR="00EE417F" w:rsidRPr="00EE417F" w:rsidRDefault="00EE417F" w:rsidP="00EE417F">
            <w:pPr>
              <w:spacing w:line="240" w:lineRule="auto"/>
              <w:jc w:val="center"/>
              <w:rPr>
                <w:rFonts w:ascii="Times New Roman" w:eastAsia="MS Mincho" w:hAnsi="Times New Roman"/>
                <w:sz w:val="20"/>
                <w:szCs w:val="20"/>
              </w:rPr>
            </w:pPr>
          </w:p>
          <w:p w14:paraId="23A5BBA3"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N°</w:t>
            </w:r>
          </w:p>
        </w:tc>
        <w:tc>
          <w:tcPr>
            <w:tcW w:w="1840" w:type="pct"/>
            <w:shd w:val="clear" w:color="auto" w:fill="F2F2F2"/>
            <w:vAlign w:val="center"/>
          </w:tcPr>
          <w:p w14:paraId="23A5BBA4"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Description de l’incident/accident</w:t>
            </w:r>
          </w:p>
        </w:tc>
        <w:tc>
          <w:tcPr>
            <w:tcW w:w="631" w:type="pct"/>
            <w:shd w:val="clear" w:color="auto" w:fill="F2F2F2"/>
            <w:vAlign w:val="center"/>
          </w:tcPr>
          <w:p w14:paraId="23A5BBA5"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Date de parution</w:t>
            </w:r>
          </w:p>
        </w:tc>
        <w:tc>
          <w:tcPr>
            <w:tcW w:w="833" w:type="pct"/>
            <w:shd w:val="clear" w:color="auto" w:fill="F2F2F2"/>
            <w:vAlign w:val="center"/>
          </w:tcPr>
          <w:p w14:paraId="23A5BBA6"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Localisation du chantier</w:t>
            </w:r>
          </w:p>
        </w:tc>
        <w:tc>
          <w:tcPr>
            <w:tcW w:w="1331" w:type="pct"/>
            <w:shd w:val="clear" w:color="auto" w:fill="F2F2F2"/>
            <w:vAlign w:val="center"/>
          </w:tcPr>
          <w:p w14:paraId="23A5BBA7"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Actions prises</w:t>
            </w:r>
          </w:p>
          <w:p w14:paraId="23A5BBA8"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(Traitement)</w:t>
            </w:r>
          </w:p>
        </w:tc>
      </w:tr>
      <w:tr w:rsidR="00EE417F" w:rsidRPr="008B7AB0" w14:paraId="23A5BBAF" w14:textId="77777777" w:rsidTr="00EE417F">
        <w:tblPrEx>
          <w:tblLook w:val="04A0" w:firstRow="1" w:lastRow="0" w:firstColumn="1" w:lastColumn="0" w:noHBand="0" w:noVBand="1"/>
        </w:tblPrEx>
        <w:tc>
          <w:tcPr>
            <w:tcW w:w="366" w:type="pct"/>
            <w:shd w:val="clear" w:color="auto" w:fill="auto"/>
          </w:tcPr>
          <w:p w14:paraId="23A5BBAA" w14:textId="77777777" w:rsidR="00EE417F" w:rsidRPr="00EE417F" w:rsidRDefault="00EE417F" w:rsidP="00EE417F">
            <w:pPr>
              <w:spacing w:line="240" w:lineRule="auto"/>
              <w:jc w:val="center"/>
              <w:rPr>
                <w:rFonts w:ascii="Times New Roman" w:eastAsia="MS Mincho" w:hAnsi="Times New Roman"/>
                <w:sz w:val="20"/>
                <w:szCs w:val="20"/>
              </w:rPr>
            </w:pPr>
          </w:p>
        </w:tc>
        <w:tc>
          <w:tcPr>
            <w:tcW w:w="1840" w:type="pct"/>
            <w:shd w:val="clear" w:color="auto" w:fill="auto"/>
          </w:tcPr>
          <w:p w14:paraId="23A5BBAB" w14:textId="77777777" w:rsidR="00EE417F" w:rsidRPr="00EE417F" w:rsidRDefault="00EE417F" w:rsidP="00EE417F">
            <w:pPr>
              <w:spacing w:line="240" w:lineRule="auto"/>
              <w:rPr>
                <w:rFonts w:ascii="Times New Roman" w:eastAsia="MS Mincho" w:hAnsi="Times New Roman"/>
                <w:sz w:val="20"/>
                <w:szCs w:val="20"/>
              </w:rPr>
            </w:pPr>
          </w:p>
        </w:tc>
        <w:tc>
          <w:tcPr>
            <w:tcW w:w="631" w:type="pct"/>
            <w:shd w:val="clear" w:color="auto" w:fill="auto"/>
          </w:tcPr>
          <w:p w14:paraId="23A5BBAC" w14:textId="77777777" w:rsidR="00EE417F" w:rsidRPr="00EE417F" w:rsidRDefault="00EE417F" w:rsidP="00EE417F">
            <w:pPr>
              <w:spacing w:line="240" w:lineRule="auto"/>
              <w:jc w:val="center"/>
              <w:rPr>
                <w:rFonts w:ascii="Times New Roman" w:eastAsia="MS Mincho" w:hAnsi="Times New Roman"/>
                <w:sz w:val="20"/>
                <w:szCs w:val="20"/>
              </w:rPr>
            </w:pPr>
          </w:p>
        </w:tc>
        <w:tc>
          <w:tcPr>
            <w:tcW w:w="833" w:type="pct"/>
            <w:shd w:val="clear" w:color="auto" w:fill="auto"/>
          </w:tcPr>
          <w:p w14:paraId="23A5BBAD" w14:textId="77777777" w:rsidR="00EE417F" w:rsidRPr="00EE417F" w:rsidRDefault="00EE417F" w:rsidP="00EE417F">
            <w:pPr>
              <w:spacing w:line="240" w:lineRule="auto"/>
              <w:jc w:val="center"/>
              <w:rPr>
                <w:rFonts w:ascii="Times New Roman" w:eastAsia="MS Mincho" w:hAnsi="Times New Roman"/>
                <w:sz w:val="20"/>
                <w:szCs w:val="20"/>
              </w:rPr>
            </w:pPr>
          </w:p>
        </w:tc>
        <w:tc>
          <w:tcPr>
            <w:tcW w:w="1331" w:type="pct"/>
            <w:shd w:val="clear" w:color="auto" w:fill="auto"/>
          </w:tcPr>
          <w:p w14:paraId="23A5BBAE" w14:textId="77777777" w:rsidR="00EE417F" w:rsidRPr="00EE417F" w:rsidRDefault="00EE417F" w:rsidP="00EE417F">
            <w:pPr>
              <w:spacing w:line="240" w:lineRule="auto"/>
              <w:rPr>
                <w:rFonts w:ascii="Times New Roman" w:eastAsia="MS Mincho" w:hAnsi="Times New Roman"/>
                <w:sz w:val="20"/>
                <w:szCs w:val="20"/>
              </w:rPr>
            </w:pPr>
          </w:p>
        </w:tc>
      </w:tr>
    </w:tbl>
    <w:p w14:paraId="23A5BBB0" w14:textId="77777777" w:rsidR="009D25D3" w:rsidRDefault="009D25D3" w:rsidP="009D25D3">
      <w:pPr>
        <w:spacing w:after="0" w:line="240" w:lineRule="auto"/>
        <w:jc w:val="both"/>
        <w:rPr>
          <w:rFonts w:ascii="Times New Roman" w:eastAsia="MS Mincho" w:hAnsi="Times New Roman"/>
          <w:sz w:val="20"/>
          <w:szCs w:val="20"/>
        </w:rPr>
      </w:pPr>
    </w:p>
    <w:p w14:paraId="23A5BBB1"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sz w:val="20"/>
          <w:szCs w:val="20"/>
        </w:rPr>
        <w:t xml:space="preserve">5. </w:t>
      </w:r>
      <w:r w:rsidR="00EE417F" w:rsidRPr="00EE417F">
        <w:rPr>
          <w:rFonts w:ascii="Times New Roman" w:eastAsia="MS Mincho" w:hAnsi="Times New Roman"/>
          <w:b/>
          <w:sz w:val="20"/>
          <w:szCs w:val="20"/>
        </w:rPr>
        <w:t>MISE EN ŒUVRE DU PGES :</w:t>
      </w:r>
    </w:p>
    <w:p w14:paraId="23A5BBB2" w14:textId="77777777" w:rsidR="00EE417F" w:rsidRPr="00EE417F" w:rsidRDefault="00EE417F" w:rsidP="00EE417F">
      <w:pPr>
        <w:spacing w:line="240" w:lineRule="auto"/>
        <w:jc w:val="both"/>
        <w:rPr>
          <w:rFonts w:ascii="Times New Roman" w:eastAsia="MS Mincho" w:hAnsi="Times New Roman"/>
          <w:i/>
          <w:sz w:val="20"/>
          <w:szCs w:val="20"/>
        </w:rPr>
      </w:pPr>
      <w:r w:rsidRPr="00EE417F">
        <w:rPr>
          <w:rFonts w:ascii="Times New Roman" w:eastAsia="MS Mincho" w:hAnsi="Times New Roman"/>
          <w:i/>
          <w:sz w:val="20"/>
          <w:szCs w:val="20"/>
        </w:rPr>
        <w:t xml:space="preserve">Liste non exhaustive des mesures d’atténuations proposées dans le PGES </w:t>
      </w:r>
    </w:p>
    <w:tbl>
      <w:tblPr>
        <w:tblW w:w="949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3387"/>
        <w:gridCol w:w="1134"/>
        <w:gridCol w:w="4536"/>
      </w:tblGrid>
      <w:tr w:rsidR="00EE417F" w:rsidRPr="008B7AB0" w14:paraId="23A5BBB8" w14:textId="77777777" w:rsidTr="00EE417F">
        <w:trPr>
          <w:tblHeader/>
        </w:trPr>
        <w:tc>
          <w:tcPr>
            <w:tcW w:w="441" w:type="dxa"/>
            <w:shd w:val="clear" w:color="auto" w:fill="D9D9D9"/>
            <w:vAlign w:val="center"/>
          </w:tcPr>
          <w:p w14:paraId="23A5BBB3"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N°</w:t>
            </w:r>
          </w:p>
        </w:tc>
        <w:tc>
          <w:tcPr>
            <w:tcW w:w="3387" w:type="dxa"/>
            <w:shd w:val="clear" w:color="auto" w:fill="D9D9D9"/>
            <w:vAlign w:val="center"/>
          </w:tcPr>
          <w:p w14:paraId="23A5BBB4"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Mesures prescrites dans le PGES</w:t>
            </w:r>
          </w:p>
        </w:tc>
        <w:tc>
          <w:tcPr>
            <w:tcW w:w="1134" w:type="dxa"/>
            <w:shd w:val="clear" w:color="auto" w:fill="D9D9D9"/>
            <w:vAlign w:val="center"/>
          </w:tcPr>
          <w:p w14:paraId="23A5BBB5"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Réalisé</w:t>
            </w:r>
          </w:p>
          <w:p w14:paraId="23A5BBB6"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Oui/Non</w:t>
            </w:r>
          </w:p>
        </w:tc>
        <w:tc>
          <w:tcPr>
            <w:tcW w:w="4536" w:type="dxa"/>
            <w:shd w:val="clear" w:color="auto" w:fill="D9D9D9"/>
            <w:vAlign w:val="center"/>
          </w:tcPr>
          <w:p w14:paraId="23A5BBB7"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Actions prises</w:t>
            </w:r>
          </w:p>
        </w:tc>
      </w:tr>
      <w:tr w:rsidR="00EE417F" w:rsidRPr="008B7AB0" w14:paraId="23A5BBBD" w14:textId="77777777" w:rsidTr="00EE417F">
        <w:tc>
          <w:tcPr>
            <w:tcW w:w="441" w:type="dxa"/>
            <w:shd w:val="clear" w:color="auto" w:fill="auto"/>
          </w:tcPr>
          <w:p w14:paraId="23A5BBB9"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w:t>
            </w:r>
          </w:p>
        </w:tc>
        <w:tc>
          <w:tcPr>
            <w:tcW w:w="3387" w:type="dxa"/>
            <w:shd w:val="clear" w:color="auto" w:fill="auto"/>
          </w:tcPr>
          <w:p w14:paraId="23A5BBBA"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Nettoyage régulier des cours</w:t>
            </w:r>
          </w:p>
        </w:tc>
        <w:tc>
          <w:tcPr>
            <w:tcW w:w="1134" w:type="dxa"/>
            <w:shd w:val="clear" w:color="auto" w:fill="auto"/>
          </w:tcPr>
          <w:p w14:paraId="23A5BBBB"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BC"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C2" w14:textId="77777777" w:rsidTr="00EE417F">
        <w:tc>
          <w:tcPr>
            <w:tcW w:w="441" w:type="dxa"/>
            <w:shd w:val="clear" w:color="auto" w:fill="auto"/>
          </w:tcPr>
          <w:p w14:paraId="23A5BBBE"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w:t>
            </w:r>
          </w:p>
        </w:tc>
        <w:tc>
          <w:tcPr>
            <w:tcW w:w="3387" w:type="dxa"/>
            <w:shd w:val="clear" w:color="auto" w:fill="auto"/>
          </w:tcPr>
          <w:p w14:paraId="23A5BBBF"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Réglementation de la vitesse de circulation des véhicules</w:t>
            </w:r>
          </w:p>
        </w:tc>
        <w:tc>
          <w:tcPr>
            <w:tcW w:w="1134" w:type="dxa"/>
            <w:shd w:val="clear" w:color="auto" w:fill="auto"/>
          </w:tcPr>
          <w:p w14:paraId="23A5BBC0"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C1"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C7" w14:textId="77777777" w:rsidTr="00EE417F">
        <w:tc>
          <w:tcPr>
            <w:tcW w:w="441" w:type="dxa"/>
            <w:shd w:val="clear" w:color="auto" w:fill="auto"/>
          </w:tcPr>
          <w:p w14:paraId="23A5BBC3"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3</w:t>
            </w:r>
          </w:p>
        </w:tc>
        <w:tc>
          <w:tcPr>
            <w:tcW w:w="3387" w:type="dxa"/>
            <w:shd w:val="clear" w:color="auto" w:fill="auto"/>
          </w:tcPr>
          <w:p w14:paraId="23A5BBC4"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Aménagement du site d'entreposage des matériaux (sable, caillasse etc.)</w:t>
            </w:r>
          </w:p>
        </w:tc>
        <w:tc>
          <w:tcPr>
            <w:tcW w:w="1134" w:type="dxa"/>
            <w:shd w:val="clear" w:color="auto" w:fill="auto"/>
          </w:tcPr>
          <w:p w14:paraId="23A5BBC5"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C6"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CC" w14:textId="77777777" w:rsidTr="00EE417F">
        <w:tc>
          <w:tcPr>
            <w:tcW w:w="441" w:type="dxa"/>
            <w:shd w:val="clear" w:color="auto" w:fill="auto"/>
          </w:tcPr>
          <w:p w14:paraId="23A5BBC8"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4</w:t>
            </w:r>
          </w:p>
        </w:tc>
        <w:tc>
          <w:tcPr>
            <w:tcW w:w="3387" w:type="dxa"/>
            <w:shd w:val="clear" w:color="auto" w:fill="auto"/>
          </w:tcPr>
          <w:p w14:paraId="23A5BBC9"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Contrôle régulier des engins et véhicules du chantier</w:t>
            </w:r>
          </w:p>
        </w:tc>
        <w:tc>
          <w:tcPr>
            <w:tcW w:w="1134" w:type="dxa"/>
            <w:shd w:val="clear" w:color="auto" w:fill="auto"/>
          </w:tcPr>
          <w:p w14:paraId="23A5BBCA"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CB"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D1" w14:textId="77777777" w:rsidTr="00EE417F">
        <w:tc>
          <w:tcPr>
            <w:tcW w:w="441" w:type="dxa"/>
            <w:shd w:val="clear" w:color="auto" w:fill="auto"/>
          </w:tcPr>
          <w:p w14:paraId="23A5BBCD"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5</w:t>
            </w:r>
          </w:p>
        </w:tc>
        <w:tc>
          <w:tcPr>
            <w:tcW w:w="3387" w:type="dxa"/>
            <w:shd w:val="clear" w:color="auto" w:fill="auto"/>
          </w:tcPr>
          <w:p w14:paraId="23A5BBCE"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Contrôle de niveau de déversement de lubrifiant et carburant par terre</w:t>
            </w:r>
          </w:p>
        </w:tc>
        <w:tc>
          <w:tcPr>
            <w:tcW w:w="1134" w:type="dxa"/>
            <w:shd w:val="clear" w:color="auto" w:fill="auto"/>
          </w:tcPr>
          <w:p w14:paraId="23A5BBCF"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D0"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D6" w14:textId="77777777" w:rsidTr="00EE417F">
        <w:tc>
          <w:tcPr>
            <w:tcW w:w="441" w:type="dxa"/>
            <w:shd w:val="clear" w:color="auto" w:fill="auto"/>
          </w:tcPr>
          <w:p w14:paraId="23A5BBD2"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6</w:t>
            </w:r>
          </w:p>
        </w:tc>
        <w:tc>
          <w:tcPr>
            <w:tcW w:w="3387" w:type="dxa"/>
            <w:shd w:val="clear" w:color="auto" w:fill="auto"/>
          </w:tcPr>
          <w:p w14:paraId="23A5BBD3"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Remise en état du site perturbé après utilisation</w:t>
            </w:r>
          </w:p>
        </w:tc>
        <w:tc>
          <w:tcPr>
            <w:tcW w:w="1134" w:type="dxa"/>
            <w:shd w:val="clear" w:color="auto" w:fill="auto"/>
          </w:tcPr>
          <w:p w14:paraId="23A5BBD4"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D5"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DB" w14:textId="77777777" w:rsidTr="00EE417F">
        <w:tc>
          <w:tcPr>
            <w:tcW w:w="441" w:type="dxa"/>
            <w:shd w:val="clear" w:color="auto" w:fill="auto"/>
          </w:tcPr>
          <w:p w14:paraId="23A5BBD7"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7</w:t>
            </w:r>
          </w:p>
        </w:tc>
        <w:tc>
          <w:tcPr>
            <w:tcW w:w="3387" w:type="dxa"/>
            <w:shd w:val="clear" w:color="auto" w:fill="auto"/>
          </w:tcPr>
          <w:p w14:paraId="23A5BBD8"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La signature d'un contrat à durée déterminée pour tout agent affecté au chantier</w:t>
            </w:r>
          </w:p>
        </w:tc>
        <w:tc>
          <w:tcPr>
            <w:tcW w:w="1134" w:type="dxa"/>
            <w:shd w:val="clear" w:color="auto" w:fill="auto"/>
          </w:tcPr>
          <w:p w14:paraId="23A5BBD9"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DA"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E0" w14:textId="77777777" w:rsidTr="00EE417F">
        <w:tc>
          <w:tcPr>
            <w:tcW w:w="441" w:type="dxa"/>
            <w:shd w:val="clear" w:color="auto" w:fill="auto"/>
          </w:tcPr>
          <w:p w14:paraId="23A5BBDC"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8</w:t>
            </w:r>
          </w:p>
        </w:tc>
        <w:tc>
          <w:tcPr>
            <w:tcW w:w="3387" w:type="dxa"/>
            <w:shd w:val="clear" w:color="auto" w:fill="auto"/>
          </w:tcPr>
          <w:p w14:paraId="23A5BBDD"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Mise en place des panneaux de signalisation</w:t>
            </w:r>
          </w:p>
        </w:tc>
        <w:tc>
          <w:tcPr>
            <w:tcW w:w="1134" w:type="dxa"/>
            <w:shd w:val="clear" w:color="auto" w:fill="auto"/>
          </w:tcPr>
          <w:p w14:paraId="23A5BBDE"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DF"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E5" w14:textId="77777777" w:rsidTr="00EE417F">
        <w:tc>
          <w:tcPr>
            <w:tcW w:w="441" w:type="dxa"/>
            <w:shd w:val="clear" w:color="auto" w:fill="auto"/>
          </w:tcPr>
          <w:p w14:paraId="23A5BBE1"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9</w:t>
            </w:r>
          </w:p>
        </w:tc>
        <w:tc>
          <w:tcPr>
            <w:tcW w:w="3387" w:type="dxa"/>
            <w:shd w:val="clear" w:color="auto" w:fill="auto"/>
          </w:tcPr>
          <w:p w14:paraId="23A5BBE2"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Signature d'une convention avec un centre hospitalier de la place.</w:t>
            </w:r>
          </w:p>
        </w:tc>
        <w:tc>
          <w:tcPr>
            <w:tcW w:w="1134" w:type="dxa"/>
            <w:shd w:val="clear" w:color="auto" w:fill="auto"/>
          </w:tcPr>
          <w:p w14:paraId="23A5BBE3"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E4"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EA" w14:textId="77777777" w:rsidTr="00EE417F">
        <w:tc>
          <w:tcPr>
            <w:tcW w:w="441" w:type="dxa"/>
            <w:shd w:val="clear" w:color="auto" w:fill="auto"/>
          </w:tcPr>
          <w:p w14:paraId="23A5BBE6"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10</w:t>
            </w:r>
          </w:p>
        </w:tc>
        <w:tc>
          <w:tcPr>
            <w:tcW w:w="3387" w:type="dxa"/>
            <w:shd w:val="clear" w:color="auto" w:fill="auto"/>
          </w:tcPr>
          <w:p w14:paraId="23A5BBE7"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Aménagement des latrines, douches et vestiaires.</w:t>
            </w:r>
          </w:p>
        </w:tc>
        <w:tc>
          <w:tcPr>
            <w:tcW w:w="1134" w:type="dxa"/>
            <w:shd w:val="clear" w:color="auto" w:fill="auto"/>
          </w:tcPr>
          <w:p w14:paraId="23A5BBE8"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E9" w14:textId="77777777" w:rsidR="00EE417F" w:rsidRPr="00EE417F" w:rsidRDefault="00EE417F" w:rsidP="00EE417F">
            <w:pPr>
              <w:spacing w:line="240" w:lineRule="auto"/>
              <w:jc w:val="both"/>
              <w:rPr>
                <w:rFonts w:ascii="Times New Roman" w:eastAsia="Times New Roman" w:hAnsi="Times New Roman"/>
                <w:sz w:val="20"/>
                <w:szCs w:val="20"/>
              </w:rPr>
            </w:pPr>
          </w:p>
        </w:tc>
      </w:tr>
      <w:tr w:rsidR="00EE417F" w:rsidRPr="008B7AB0" w14:paraId="23A5BBEF" w14:textId="77777777" w:rsidTr="00EE417F">
        <w:tc>
          <w:tcPr>
            <w:tcW w:w="441" w:type="dxa"/>
            <w:shd w:val="clear" w:color="auto" w:fill="auto"/>
          </w:tcPr>
          <w:p w14:paraId="23A5BBEB"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11</w:t>
            </w:r>
          </w:p>
        </w:tc>
        <w:tc>
          <w:tcPr>
            <w:tcW w:w="3387" w:type="dxa"/>
            <w:shd w:val="clear" w:color="auto" w:fill="auto"/>
          </w:tcPr>
          <w:p w14:paraId="23A5BBEC"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Interdiction de fumer sur les chantiers </w:t>
            </w:r>
          </w:p>
        </w:tc>
        <w:tc>
          <w:tcPr>
            <w:tcW w:w="1134" w:type="dxa"/>
            <w:shd w:val="clear" w:color="auto" w:fill="auto"/>
          </w:tcPr>
          <w:p w14:paraId="23A5BBED"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EE"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F4" w14:textId="77777777" w:rsidTr="00EE417F">
        <w:tc>
          <w:tcPr>
            <w:tcW w:w="441" w:type="dxa"/>
            <w:shd w:val="clear" w:color="auto" w:fill="auto"/>
          </w:tcPr>
          <w:p w14:paraId="23A5BBF0"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12</w:t>
            </w:r>
          </w:p>
        </w:tc>
        <w:tc>
          <w:tcPr>
            <w:tcW w:w="3387" w:type="dxa"/>
            <w:shd w:val="clear" w:color="auto" w:fill="auto"/>
          </w:tcPr>
          <w:p w14:paraId="23A5BBF1"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Cloisonnement  des sites des travaux</w:t>
            </w:r>
          </w:p>
        </w:tc>
        <w:tc>
          <w:tcPr>
            <w:tcW w:w="1134" w:type="dxa"/>
            <w:shd w:val="clear" w:color="auto" w:fill="auto"/>
          </w:tcPr>
          <w:p w14:paraId="23A5BBF2"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F3"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F9" w14:textId="77777777" w:rsidTr="00EE417F">
        <w:tc>
          <w:tcPr>
            <w:tcW w:w="441" w:type="dxa"/>
            <w:shd w:val="clear" w:color="auto" w:fill="auto"/>
          </w:tcPr>
          <w:p w14:paraId="23A5BBF5"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13</w:t>
            </w:r>
          </w:p>
        </w:tc>
        <w:tc>
          <w:tcPr>
            <w:tcW w:w="3387" w:type="dxa"/>
            <w:shd w:val="clear" w:color="auto" w:fill="auto"/>
          </w:tcPr>
          <w:p w14:paraId="23A5BBF6"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Fourniture des équipements de Protection Individuelle</w:t>
            </w:r>
          </w:p>
        </w:tc>
        <w:tc>
          <w:tcPr>
            <w:tcW w:w="1134" w:type="dxa"/>
            <w:shd w:val="clear" w:color="auto" w:fill="auto"/>
          </w:tcPr>
          <w:p w14:paraId="23A5BBF7"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BF8"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BFE" w14:textId="77777777" w:rsidTr="00EE417F">
        <w:trPr>
          <w:trHeight w:val="686"/>
        </w:trPr>
        <w:tc>
          <w:tcPr>
            <w:tcW w:w="441" w:type="dxa"/>
            <w:shd w:val="clear" w:color="auto" w:fill="auto"/>
          </w:tcPr>
          <w:p w14:paraId="23A5BBFA"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14</w:t>
            </w:r>
          </w:p>
        </w:tc>
        <w:tc>
          <w:tcPr>
            <w:tcW w:w="3387" w:type="dxa"/>
            <w:shd w:val="clear" w:color="auto" w:fill="auto"/>
          </w:tcPr>
          <w:p w14:paraId="23A5BBFB"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Entretien régulier de l’installation du chantier</w:t>
            </w:r>
          </w:p>
        </w:tc>
        <w:tc>
          <w:tcPr>
            <w:tcW w:w="1134" w:type="dxa"/>
            <w:shd w:val="clear" w:color="auto" w:fill="auto"/>
          </w:tcPr>
          <w:p w14:paraId="23A5BBFC" w14:textId="77777777" w:rsidR="00EE417F" w:rsidRPr="00EE417F" w:rsidRDefault="00EE417F" w:rsidP="00EE417F">
            <w:pPr>
              <w:tabs>
                <w:tab w:val="left" w:pos="664"/>
              </w:tabs>
              <w:spacing w:line="240" w:lineRule="auto"/>
              <w:rPr>
                <w:rFonts w:ascii="Times New Roman" w:eastAsia="MS Mincho" w:hAnsi="Times New Roman"/>
                <w:sz w:val="20"/>
                <w:szCs w:val="20"/>
              </w:rPr>
            </w:pPr>
          </w:p>
        </w:tc>
        <w:tc>
          <w:tcPr>
            <w:tcW w:w="4536" w:type="dxa"/>
            <w:shd w:val="clear" w:color="auto" w:fill="auto"/>
          </w:tcPr>
          <w:p w14:paraId="23A5BBFD" w14:textId="77777777" w:rsidR="00EE417F" w:rsidRPr="00EE417F" w:rsidRDefault="00EE417F" w:rsidP="00EE417F">
            <w:pPr>
              <w:spacing w:line="240" w:lineRule="auto"/>
              <w:jc w:val="both"/>
              <w:rPr>
                <w:rFonts w:ascii="Times New Roman" w:eastAsia="Times New Roman" w:hAnsi="Times New Roman"/>
                <w:sz w:val="20"/>
                <w:szCs w:val="20"/>
              </w:rPr>
            </w:pPr>
          </w:p>
        </w:tc>
      </w:tr>
      <w:tr w:rsidR="00EE417F" w:rsidRPr="008B7AB0" w14:paraId="23A5BC03" w14:textId="77777777" w:rsidTr="00EE417F">
        <w:tc>
          <w:tcPr>
            <w:tcW w:w="441" w:type="dxa"/>
            <w:shd w:val="clear" w:color="auto" w:fill="auto"/>
          </w:tcPr>
          <w:p w14:paraId="23A5BBFF"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15</w:t>
            </w:r>
          </w:p>
        </w:tc>
        <w:tc>
          <w:tcPr>
            <w:tcW w:w="3387" w:type="dxa"/>
            <w:shd w:val="clear" w:color="auto" w:fill="auto"/>
          </w:tcPr>
          <w:p w14:paraId="23A5BC00"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Interdiction formelle à toute personne étrangère et véhicules étrangers d’accéder.</w:t>
            </w:r>
          </w:p>
        </w:tc>
        <w:tc>
          <w:tcPr>
            <w:tcW w:w="1134" w:type="dxa"/>
            <w:shd w:val="clear" w:color="auto" w:fill="auto"/>
          </w:tcPr>
          <w:p w14:paraId="23A5BC01"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02" w14:textId="77777777" w:rsidR="00EE417F" w:rsidRPr="00EE417F" w:rsidRDefault="00EE417F" w:rsidP="00EE417F">
            <w:pPr>
              <w:spacing w:line="240" w:lineRule="auto"/>
              <w:jc w:val="both"/>
              <w:rPr>
                <w:rFonts w:ascii="Times New Roman" w:eastAsia="Times New Roman" w:hAnsi="Times New Roman"/>
                <w:sz w:val="20"/>
                <w:szCs w:val="20"/>
              </w:rPr>
            </w:pPr>
          </w:p>
        </w:tc>
      </w:tr>
      <w:tr w:rsidR="00EE417F" w:rsidRPr="008B7AB0" w14:paraId="23A5BC08" w14:textId="77777777" w:rsidTr="00EE417F">
        <w:tc>
          <w:tcPr>
            <w:tcW w:w="441" w:type="dxa"/>
            <w:shd w:val="clear" w:color="auto" w:fill="auto"/>
          </w:tcPr>
          <w:p w14:paraId="23A5BC04"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16</w:t>
            </w:r>
          </w:p>
        </w:tc>
        <w:tc>
          <w:tcPr>
            <w:tcW w:w="3387" w:type="dxa"/>
            <w:shd w:val="clear" w:color="auto" w:fill="auto"/>
          </w:tcPr>
          <w:p w14:paraId="23A5BC05"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Administration d'un vaccin anti tétanique</w:t>
            </w:r>
          </w:p>
        </w:tc>
        <w:tc>
          <w:tcPr>
            <w:tcW w:w="1134" w:type="dxa"/>
            <w:shd w:val="clear" w:color="auto" w:fill="auto"/>
          </w:tcPr>
          <w:p w14:paraId="23A5BC06"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07"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0D" w14:textId="77777777" w:rsidTr="00EE417F">
        <w:tc>
          <w:tcPr>
            <w:tcW w:w="441" w:type="dxa"/>
            <w:shd w:val="clear" w:color="auto" w:fill="auto"/>
          </w:tcPr>
          <w:p w14:paraId="23A5BC09"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lastRenderedPageBreak/>
              <w:t>17</w:t>
            </w:r>
          </w:p>
        </w:tc>
        <w:tc>
          <w:tcPr>
            <w:tcW w:w="3387" w:type="dxa"/>
            <w:shd w:val="clear" w:color="auto" w:fill="auto"/>
          </w:tcPr>
          <w:p w14:paraId="23A5BC0A"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Mise en place des dispositions anti-incendie (extincteurs)</w:t>
            </w:r>
          </w:p>
        </w:tc>
        <w:tc>
          <w:tcPr>
            <w:tcW w:w="1134" w:type="dxa"/>
            <w:shd w:val="clear" w:color="auto" w:fill="auto"/>
          </w:tcPr>
          <w:p w14:paraId="23A5BC0B"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0C" w14:textId="77777777" w:rsidR="00EE417F" w:rsidRPr="00EE417F" w:rsidRDefault="00EE417F" w:rsidP="00EE417F">
            <w:pPr>
              <w:spacing w:line="240" w:lineRule="auto"/>
              <w:jc w:val="both"/>
              <w:rPr>
                <w:rFonts w:ascii="Times New Roman" w:eastAsia="Times New Roman" w:hAnsi="Times New Roman"/>
                <w:sz w:val="20"/>
                <w:szCs w:val="20"/>
              </w:rPr>
            </w:pPr>
          </w:p>
        </w:tc>
      </w:tr>
      <w:tr w:rsidR="00EE417F" w:rsidRPr="008B7AB0" w14:paraId="23A5BC12" w14:textId="77777777" w:rsidTr="00EE417F">
        <w:tc>
          <w:tcPr>
            <w:tcW w:w="441" w:type="dxa"/>
            <w:shd w:val="clear" w:color="auto" w:fill="auto"/>
          </w:tcPr>
          <w:p w14:paraId="23A5BC0E"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18</w:t>
            </w:r>
          </w:p>
        </w:tc>
        <w:tc>
          <w:tcPr>
            <w:tcW w:w="3387" w:type="dxa"/>
            <w:shd w:val="clear" w:color="auto" w:fill="auto"/>
          </w:tcPr>
          <w:p w14:paraId="23A5BC0F"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Sensibilisation du Personnel sur les IST/VIH SIDA</w:t>
            </w:r>
          </w:p>
        </w:tc>
        <w:tc>
          <w:tcPr>
            <w:tcW w:w="1134" w:type="dxa"/>
            <w:shd w:val="clear" w:color="auto" w:fill="auto"/>
          </w:tcPr>
          <w:p w14:paraId="23A5BC10"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11" w14:textId="77777777" w:rsidR="00EE417F" w:rsidRPr="00EE417F" w:rsidRDefault="00EE417F" w:rsidP="00EE417F">
            <w:pPr>
              <w:spacing w:line="240" w:lineRule="auto"/>
              <w:jc w:val="both"/>
              <w:rPr>
                <w:rFonts w:ascii="Times New Roman" w:eastAsia="Times New Roman" w:hAnsi="Times New Roman"/>
                <w:sz w:val="20"/>
                <w:szCs w:val="20"/>
              </w:rPr>
            </w:pPr>
          </w:p>
        </w:tc>
      </w:tr>
      <w:tr w:rsidR="00EE417F" w:rsidRPr="008B7AB0" w14:paraId="23A5BC17" w14:textId="77777777" w:rsidTr="00EE417F">
        <w:tc>
          <w:tcPr>
            <w:tcW w:w="441" w:type="dxa"/>
            <w:shd w:val="clear" w:color="auto" w:fill="auto"/>
          </w:tcPr>
          <w:p w14:paraId="23A5BC13"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19</w:t>
            </w:r>
          </w:p>
        </w:tc>
        <w:tc>
          <w:tcPr>
            <w:tcW w:w="3387" w:type="dxa"/>
            <w:shd w:val="clear" w:color="auto" w:fill="auto"/>
          </w:tcPr>
          <w:p w14:paraId="23A5BC14"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Distribution de l’eau potable aux ouvriers.</w:t>
            </w:r>
          </w:p>
        </w:tc>
        <w:tc>
          <w:tcPr>
            <w:tcW w:w="1134" w:type="dxa"/>
            <w:shd w:val="clear" w:color="auto" w:fill="auto"/>
          </w:tcPr>
          <w:p w14:paraId="23A5BC15"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16" w14:textId="77777777" w:rsidR="00EE417F" w:rsidRPr="00EE417F" w:rsidRDefault="00EE417F" w:rsidP="00EE417F">
            <w:pPr>
              <w:spacing w:line="240" w:lineRule="auto"/>
              <w:jc w:val="both"/>
              <w:rPr>
                <w:rFonts w:ascii="Times New Roman" w:eastAsia="Times New Roman" w:hAnsi="Times New Roman"/>
                <w:sz w:val="20"/>
                <w:szCs w:val="20"/>
              </w:rPr>
            </w:pPr>
          </w:p>
        </w:tc>
      </w:tr>
      <w:tr w:rsidR="00EE417F" w:rsidRPr="008B7AB0" w14:paraId="23A5BC1C" w14:textId="77777777" w:rsidTr="00EE417F">
        <w:tc>
          <w:tcPr>
            <w:tcW w:w="441" w:type="dxa"/>
            <w:shd w:val="clear" w:color="auto" w:fill="auto"/>
          </w:tcPr>
          <w:p w14:paraId="23A5BC18"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20</w:t>
            </w:r>
          </w:p>
        </w:tc>
        <w:tc>
          <w:tcPr>
            <w:tcW w:w="3387" w:type="dxa"/>
            <w:shd w:val="clear" w:color="auto" w:fill="auto"/>
          </w:tcPr>
          <w:p w14:paraId="23A5BC19"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Mise en place des poubelles</w:t>
            </w:r>
          </w:p>
        </w:tc>
        <w:tc>
          <w:tcPr>
            <w:tcW w:w="1134" w:type="dxa"/>
            <w:shd w:val="clear" w:color="auto" w:fill="auto"/>
          </w:tcPr>
          <w:p w14:paraId="23A5BC1A"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1B"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21" w14:textId="77777777" w:rsidTr="00EE417F">
        <w:tc>
          <w:tcPr>
            <w:tcW w:w="441" w:type="dxa"/>
            <w:shd w:val="clear" w:color="auto" w:fill="auto"/>
          </w:tcPr>
          <w:p w14:paraId="23A5BC1D"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21</w:t>
            </w:r>
          </w:p>
        </w:tc>
        <w:tc>
          <w:tcPr>
            <w:tcW w:w="3387" w:type="dxa"/>
            <w:shd w:val="clear" w:color="auto" w:fill="auto"/>
          </w:tcPr>
          <w:p w14:paraId="23A5BC1E"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Eclairage des sites</w:t>
            </w:r>
          </w:p>
        </w:tc>
        <w:tc>
          <w:tcPr>
            <w:tcW w:w="1134" w:type="dxa"/>
            <w:shd w:val="clear" w:color="auto" w:fill="auto"/>
          </w:tcPr>
          <w:p w14:paraId="23A5BC1F"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20"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26" w14:textId="77777777" w:rsidTr="00EE417F">
        <w:tc>
          <w:tcPr>
            <w:tcW w:w="441" w:type="dxa"/>
            <w:shd w:val="clear" w:color="auto" w:fill="auto"/>
          </w:tcPr>
          <w:p w14:paraId="23A5BC22"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22</w:t>
            </w:r>
          </w:p>
        </w:tc>
        <w:tc>
          <w:tcPr>
            <w:tcW w:w="3387" w:type="dxa"/>
            <w:shd w:val="clear" w:color="auto" w:fill="auto"/>
          </w:tcPr>
          <w:p w14:paraId="23A5BC23"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Gestion des déchets</w:t>
            </w:r>
          </w:p>
        </w:tc>
        <w:tc>
          <w:tcPr>
            <w:tcW w:w="1134" w:type="dxa"/>
            <w:shd w:val="clear" w:color="auto" w:fill="auto"/>
          </w:tcPr>
          <w:p w14:paraId="23A5BC24"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25"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2B" w14:textId="77777777" w:rsidTr="00EE417F">
        <w:tc>
          <w:tcPr>
            <w:tcW w:w="441" w:type="dxa"/>
            <w:shd w:val="clear" w:color="auto" w:fill="auto"/>
          </w:tcPr>
          <w:p w14:paraId="23A5BC27"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23</w:t>
            </w:r>
          </w:p>
        </w:tc>
        <w:tc>
          <w:tcPr>
            <w:tcW w:w="3387" w:type="dxa"/>
            <w:shd w:val="clear" w:color="auto" w:fill="auto"/>
          </w:tcPr>
          <w:p w14:paraId="23A5BC28"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Evacuation des déchets</w:t>
            </w:r>
          </w:p>
        </w:tc>
        <w:tc>
          <w:tcPr>
            <w:tcW w:w="1134" w:type="dxa"/>
            <w:shd w:val="clear" w:color="auto" w:fill="auto"/>
          </w:tcPr>
          <w:p w14:paraId="23A5BC29"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2A"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30" w14:textId="77777777" w:rsidTr="00EE417F">
        <w:tc>
          <w:tcPr>
            <w:tcW w:w="441" w:type="dxa"/>
            <w:shd w:val="clear" w:color="auto" w:fill="auto"/>
          </w:tcPr>
          <w:p w14:paraId="23A5BC2C"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24</w:t>
            </w:r>
          </w:p>
        </w:tc>
        <w:tc>
          <w:tcPr>
            <w:tcW w:w="3387" w:type="dxa"/>
            <w:shd w:val="clear" w:color="auto" w:fill="auto"/>
          </w:tcPr>
          <w:p w14:paraId="23A5BC2D"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Port des EPI</w:t>
            </w:r>
          </w:p>
        </w:tc>
        <w:tc>
          <w:tcPr>
            <w:tcW w:w="1134" w:type="dxa"/>
            <w:shd w:val="clear" w:color="auto" w:fill="auto"/>
          </w:tcPr>
          <w:p w14:paraId="23A5BC2E"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2F" w14:textId="77777777" w:rsidR="00EE417F" w:rsidRPr="00EE417F" w:rsidRDefault="00EE417F" w:rsidP="00EE417F">
            <w:pPr>
              <w:spacing w:line="240" w:lineRule="auto"/>
              <w:jc w:val="both"/>
              <w:rPr>
                <w:rFonts w:ascii="Times New Roman" w:eastAsia="Times New Roman" w:hAnsi="Times New Roman"/>
                <w:sz w:val="20"/>
                <w:szCs w:val="20"/>
              </w:rPr>
            </w:pPr>
          </w:p>
        </w:tc>
      </w:tr>
      <w:tr w:rsidR="00EE417F" w:rsidRPr="008B7AB0" w14:paraId="23A5BC35" w14:textId="77777777" w:rsidTr="00EE417F">
        <w:tc>
          <w:tcPr>
            <w:tcW w:w="441" w:type="dxa"/>
            <w:shd w:val="clear" w:color="auto" w:fill="auto"/>
          </w:tcPr>
          <w:p w14:paraId="23A5BC31"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25</w:t>
            </w:r>
          </w:p>
        </w:tc>
        <w:tc>
          <w:tcPr>
            <w:tcW w:w="3387" w:type="dxa"/>
            <w:shd w:val="clear" w:color="auto" w:fill="auto"/>
          </w:tcPr>
          <w:p w14:paraId="23A5BC32"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Gestion des conflits</w:t>
            </w:r>
          </w:p>
        </w:tc>
        <w:tc>
          <w:tcPr>
            <w:tcW w:w="1134" w:type="dxa"/>
            <w:shd w:val="clear" w:color="auto" w:fill="auto"/>
          </w:tcPr>
          <w:p w14:paraId="23A5BC33"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34"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3A" w14:textId="77777777" w:rsidTr="00EE417F">
        <w:tc>
          <w:tcPr>
            <w:tcW w:w="441" w:type="dxa"/>
            <w:shd w:val="clear" w:color="auto" w:fill="auto"/>
          </w:tcPr>
          <w:p w14:paraId="23A5BC36"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26</w:t>
            </w:r>
          </w:p>
        </w:tc>
        <w:tc>
          <w:tcPr>
            <w:tcW w:w="3387" w:type="dxa"/>
            <w:shd w:val="clear" w:color="auto" w:fill="auto"/>
          </w:tcPr>
          <w:p w14:paraId="23A5BC37"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Information à la population</w:t>
            </w:r>
          </w:p>
        </w:tc>
        <w:tc>
          <w:tcPr>
            <w:tcW w:w="1134" w:type="dxa"/>
            <w:shd w:val="clear" w:color="auto" w:fill="auto"/>
          </w:tcPr>
          <w:p w14:paraId="23A5BC38"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39"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3F" w14:textId="77777777" w:rsidTr="00EE417F">
        <w:tc>
          <w:tcPr>
            <w:tcW w:w="441" w:type="dxa"/>
            <w:shd w:val="clear" w:color="auto" w:fill="auto"/>
          </w:tcPr>
          <w:p w14:paraId="23A5BC3B"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27</w:t>
            </w:r>
          </w:p>
        </w:tc>
        <w:tc>
          <w:tcPr>
            <w:tcW w:w="3387" w:type="dxa"/>
            <w:shd w:val="clear" w:color="auto" w:fill="auto"/>
          </w:tcPr>
          <w:p w14:paraId="23A5BC3C"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Accident </w:t>
            </w:r>
          </w:p>
        </w:tc>
        <w:tc>
          <w:tcPr>
            <w:tcW w:w="1134" w:type="dxa"/>
            <w:shd w:val="clear" w:color="auto" w:fill="auto"/>
          </w:tcPr>
          <w:p w14:paraId="23A5BC3D"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3E"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44" w14:textId="77777777" w:rsidTr="00EE417F">
        <w:tc>
          <w:tcPr>
            <w:tcW w:w="441" w:type="dxa"/>
            <w:shd w:val="clear" w:color="auto" w:fill="auto"/>
          </w:tcPr>
          <w:p w14:paraId="23A5BC40"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28</w:t>
            </w:r>
          </w:p>
        </w:tc>
        <w:tc>
          <w:tcPr>
            <w:tcW w:w="3387" w:type="dxa"/>
            <w:shd w:val="clear" w:color="auto" w:fill="auto"/>
          </w:tcPr>
          <w:p w14:paraId="23A5BC41"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Abattage d’arbres</w:t>
            </w:r>
          </w:p>
        </w:tc>
        <w:tc>
          <w:tcPr>
            <w:tcW w:w="1134" w:type="dxa"/>
            <w:shd w:val="clear" w:color="auto" w:fill="auto"/>
          </w:tcPr>
          <w:p w14:paraId="23A5BC42"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43"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49" w14:textId="77777777" w:rsidTr="00EE417F">
        <w:tc>
          <w:tcPr>
            <w:tcW w:w="441" w:type="dxa"/>
            <w:shd w:val="clear" w:color="auto" w:fill="auto"/>
          </w:tcPr>
          <w:p w14:paraId="23A5BC45"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29</w:t>
            </w:r>
          </w:p>
        </w:tc>
        <w:tc>
          <w:tcPr>
            <w:tcW w:w="3387" w:type="dxa"/>
            <w:shd w:val="clear" w:color="auto" w:fill="auto"/>
          </w:tcPr>
          <w:p w14:paraId="23A5BC46"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Indemnisation</w:t>
            </w:r>
          </w:p>
        </w:tc>
        <w:tc>
          <w:tcPr>
            <w:tcW w:w="1134" w:type="dxa"/>
            <w:shd w:val="clear" w:color="auto" w:fill="auto"/>
          </w:tcPr>
          <w:p w14:paraId="23A5BC47" w14:textId="77777777" w:rsidR="00EE417F" w:rsidRPr="00EE417F" w:rsidRDefault="00EE417F" w:rsidP="00EE417F">
            <w:pPr>
              <w:spacing w:line="240" w:lineRule="auto"/>
              <w:rPr>
                <w:rFonts w:ascii="Times New Roman" w:eastAsia="MS Mincho" w:hAnsi="Times New Roman"/>
                <w:sz w:val="20"/>
                <w:szCs w:val="20"/>
              </w:rPr>
            </w:pPr>
          </w:p>
        </w:tc>
        <w:tc>
          <w:tcPr>
            <w:tcW w:w="4536" w:type="dxa"/>
            <w:shd w:val="clear" w:color="auto" w:fill="auto"/>
          </w:tcPr>
          <w:p w14:paraId="23A5BC48"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4E" w14:textId="77777777" w:rsidTr="00EE417F">
        <w:tc>
          <w:tcPr>
            <w:tcW w:w="441" w:type="dxa"/>
            <w:shd w:val="clear" w:color="auto" w:fill="auto"/>
          </w:tcPr>
          <w:p w14:paraId="23A5BC4A"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30</w:t>
            </w:r>
          </w:p>
        </w:tc>
        <w:tc>
          <w:tcPr>
            <w:tcW w:w="3387" w:type="dxa"/>
            <w:shd w:val="clear" w:color="auto" w:fill="auto"/>
          </w:tcPr>
          <w:p w14:paraId="23A5BC4B"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Protection des eaux</w:t>
            </w:r>
          </w:p>
        </w:tc>
        <w:tc>
          <w:tcPr>
            <w:tcW w:w="1134" w:type="dxa"/>
            <w:shd w:val="clear" w:color="auto" w:fill="auto"/>
          </w:tcPr>
          <w:p w14:paraId="23A5BC4C" w14:textId="77777777" w:rsidR="00EE417F" w:rsidRPr="00EE417F" w:rsidRDefault="00EE417F" w:rsidP="00EE417F">
            <w:pPr>
              <w:spacing w:line="240" w:lineRule="auto"/>
              <w:rPr>
                <w:rFonts w:ascii="Times New Roman" w:eastAsia="MS Mincho" w:hAnsi="Times New Roman"/>
                <w:sz w:val="20"/>
                <w:szCs w:val="20"/>
              </w:rPr>
            </w:pPr>
          </w:p>
        </w:tc>
        <w:tc>
          <w:tcPr>
            <w:tcW w:w="4536" w:type="dxa"/>
            <w:shd w:val="clear" w:color="auto" w:fill="auto"/>
          </w:tcPr>
          <w:p w14:paraId="23A5BC4D"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53" w14:textId="77777777" w:rsidTr="00EE417F">
        <w:tc>
          <w:tcPr>
            <w:tcW w:w="441" w:type="dxa"/>
            <w:shd w:val="clear" w:color="auto" w:fill="auto"/>
          </w:tcPr>
          <w:p w14:paraId="23A5BC4F"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31</w:t>
            </w:r>
          </w:p>
        </w:tc>
        <w:tc>
          <w:tcPr>
            <w:tcW w:w="3387" w:type="dxa"/>
            <w:shd w:val="clear" w:color="auto" w:fill="auto"/>
          </w:tcPr>
          <w:p w14:paraId="23A5BC50"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Protection du bruit</w:t>
            </w:r>
          </w:p>
        </w:tc>
        <w:tc>
          <w:tcPr>
            <w:tcW w:w="1134" w:type="dxa"/>
            <w:shd w:val="clear" w:color="auto" w:fill="auto"/>
          </w:tcPr>
          <w:p w14:paraId="23A5BC51" w14:textId="77777777" w:rsidR="00EE417F" w:rsidRPr="00EE417F" w:rsidRDefault="00EE417F" w:rsidP="00EE417F">
            <w:pPr>
              <w:spacing w:line="240" w:lineRule="auto"/>
              <w:jc w:val="center"/>
              <w:rPr>
                <w:rFonts w:ascii="Times New Roman" w:eastAsia="MS Mincho" w:hAnsi="Times New Roman"/>
                <w:sz w:val="20"/>
                <w:szCs w:val="20"/>
              </w:rPr>
            </w:pPr>
          </w:p>
        </w:tc>
        <w:tc>
          <w:tcPr>
            <w:tcW w:w="4536" w:type="dxa"/>
            <w:shd w:val="clear" w:color="auto" w:fill="auto"/>
          </w:tcPr>
          <w:p w14:paraId="23A5BC52" w14:textId="77777777" w:rsidR="00EE417F" w:rsidRPr="00EE417F" w:rsidRDefault="00EE417F" w:rsidP="00EE417F">
            <w:pPr>
              <w:spacing w:line="240" w:lineRule="auto"/>
              <w:jc w:val="both"/>
              <w:rPr>
                <w:rFonts w:ascii="Times New Roman" w:eastAsia="Times New Roman" w:hAnsi="Times New Roman"/>
                <w:sz w:val="20"/>
                <w:szCs w:val="20"/>
              </w:rPr>
            </w:pPr>
          </w:p>
        </w:tc>
      </w:tr>
      <w:tr w:rsidR="00EE417F" w:rsidRPr="008B7AB0" w14:paraId="23A5BC58" w14:textId="77777777" w:rsidTr="00EE417F">
        <w:trPr>
          <w:trHeight w:val="146"/>
        </w:trPr>
        <w:tc>
          <w:tcPr>
            <w:tcW w:w="441" w:type="dxa"/>
            <w:shd w:val="clear" w:color="auto" w:fill="auto"/>
          </w:tcPr>
          <w:p w14:paraId="23A5BC54"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32</w:t>
            </w:r>
          </w:p>
        </w:tc>
        <w:tc>
          <w:tcPr>
            <w:tcW w:w="3387" w:type="dxa"/>
            <w:shd w:val="clear" w:color="auto" w:fill="auto"/>
          </w:tcPr>
          <w:p w14:paraId="23A5BC55"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Protection de l’air</w:t>
            </w:r>
          </w:p>
        </w:tc>
        <w:tc>
          <w:tcPr>
            <w:tcW w:w="1134" w:type="dxa"/>
            <w:shd w:val="clear" w:color="auto" w:fill="auto"/>
          </w:tcPr>
          <w:p w14:paraId="23A5BC56" w14:textId="77777777" w:rsidR="00EE417F" w:rsidRPr="00EE417F" w:rsidRDefault="00EE417F" w:rsidP="00EE417F">
            <w:pPr>
              <w:spacing w:line="240" w:lineRule="auto"/>
              <w:rPr>
                <w:rFonts w:ascii="Times New Roman" w:eastAsia="MS Mincho" w:hAnsi="Times New Roman"/>
                <w:sz w:val="20"/>
                <w:szCs w:val="20"/>
              </w:rPr>
            </w:pPr>
          </w:p>
        </w:tc>
        <w:tc>
          <w:tcPr>
            <w:tcW w:w="4536" w:type="dxa"/>
            <w:shd w:val="clear" w:color="auto" w:fill="auto"/>
          </w:tcPr>
          <w:p w14:paraId="23A5BC57" w14:textId="77777777" w:rsidR="00EE417F" w:rsidRPr="00EE417F" w:rsidRDefault="00EE417F" w:rsidP="00EE417F">
            <w:pPr>
              <w:spacing w:line="240" w:lineRule="auto"/>
              <w:jc w:val="both"/>
              <w:rPr>
                <w:rFonts w:ascii="Times New Roman" w:eastAsia="MS Mincho" w:hAnsi="Times New Roman"/>
                <w:sz w:val="20"/>
                <w:szCs w:val="20"/>
              </w:rPr>
            </w:pPr>
          </w:p>
        </w:tc>
      </w:tr>
    </w:tbl>
    <w:p w14:paraId="23A5BC59" w14:textId="77777777" w:rsidR="00EE417F" w:rsidRPr="00EE417F" w:rsidRDefault="009D25D3" w:rsidP="009D25D3">
      <w:pPr>
        <w:spacing w:after="0" w:line="240" w:lineRule="auto"/>
        <w:jc w:val="both"/>
        <w:rPr>
          <w:rFonts w:ascii="Times New Roman" w:eastAsia="MS Mincho" w:hAnsi="Times New Roman"/>
          <w:b/>
          <w:sz w:val="20"/>
          <w:szCs w:val="20"/>
        </w:rPr>
      </w:pPr>
      <w:r w:rsidRPr="009D25D3">
        <w:rPr>
          <w:rFonts w:ascii="Times New Roman" w:eastAsia="MS Mincho" w:hAnsi="Times New Roman"/>
          <w:b/>
          <w:sz w:val="20"/>
          <w:szCs w:val="20"/>
        </w:rPr>
        <w:t>6.</w:t>
      </w:r>
      <w:r>
        <w:rPr>
          <w:rFonts w:ascii="Times New Roman" w:eastAsia="MS Mincho" w:hAnsi="Times New Roman"/>
          <w:b/>
          <w:sz w:val="20"/>
          <w:szCs w:val="20"/>
        </w:rPr>
        <w:t xml:space="preserve"> </w:t>
      </w:r>
      <w:r w:rsidR="00EE417F" w:rsidRPr="00EE417F">
        <w:rPr>
          <w:rFonts w:ascii="Times New Roman" w:eastAsia="MS Mincho" w:hAnsi="Times New Roman"/>
          <w:b/>
          <w:sz w:val="20"/>
          <w:szCs w:val="20"/>
        </w:rPr>
        <w:t>GESTION DES DECHETS</w:t>
      </w:r>
    </w:p>
    <w:tbl>
      <w:tblPr>
        <w:tblW w:w="5530"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2848"/>
        <w:gridCol w:w="2479"/>
        <w:gridCol w:w="4204"/>
      </w:tblGrid>
      <w:tr w:rsidR="00EE417F" w:rsidRPr="008B7AB0" w14:paraId="23A5BC5E" w14:textId="77777777" w:rsidTr="00EE417F">
        <w:tc>
          <w:tcPr>
            <w:tcW w:w="244" w:type="pct"/>
            <w:shd w:val="clear" w:color="auto" w:fill="D9D9D9"/>
            <w:vAlign w:val="center"/>
          </w:tcPr>
          <w:p w14:paraId="23A5BC5A"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N°</w:t>
            </w:r>
          </w:p>
        </w:tc>
        <w:tc>
          <w:tcPr>
            <w:tcW w:w="1421" w:type="pct"/>
            <w:shd w:val="clear" w:color="auto" w:fill="D9D9D9"/>
            <w:vAlign w:val="center"/>
          </w:tcPr>
          <w:p w14:paraId="23A5BC5B"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Nature de déchets (ménagers, banals, …)</w:t>
            </w:r>
          </w:p>
        </w:tc>
        <w:tc>
          <w:tcPr>
            <w:tcW w:w="1237" w:type="pct"/>
            <w:shd w:val="clear" w:color="auto" w:fill="D9D9D9"/>
            <w:vAlign w:val="center"/>
          </w:tcPr>
          <w:p w14:paraId="23A5BC5C"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Quantité mesurée    (M) ou estimée (E)</w:t>
            </w:r>
          </w:p>
        </w:tc>
        <w:tc>
          <w:tcPr>
            <w:tcW w:w="2098" w:type="pct"/>
            <w:shd w:val="clear" w:color="auto" w:fill="D9D9D9"/>
            <w:vAlign w:val="center"/>
          </w:tcPr>
          <w:p w14:paraId="23A5BC5D"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Destination finale (recyclage, réutilisation, enfouissement, incinération, autre)</w:t>
            </w:r>
          </w:p>
        </w:tc>
      </w:tr>
      <w:tr w:rsidR="00EE417F" w:rsidRPr="008B7AB0" w14:paraId="23A5BC63" w14:textId="77777777" w:rsidTr="00EE417F">
        <w:tc>
          <w:tcPr>
            <w:tcW w:w="244" w:type="pct"/>
            <w:shd w:val="clear" w:color="auto" w:fill="auto"/>
          </w:tcPr>
          <w:p w14:paraId="23A5BC5F"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1</w:t>
            </w:r>
          </w:p>
        </w:tc>
        <w:tc>
          <w:tcPr>
            <w:tcW w:w="1421" w:type="pct"/>
            <w:shd w:val="clear" w:color="auto" w:fill="auto"/>
          </w:tcPr>
          <w:p w14:paraId="23A5BC60"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Sacs vides de ciments</w:t>
            </w:r>
          </w:p>
        </w:tc>
        <w:tc>
          <w:tcPr>
            <w:tcW w:w="1237" w:type="pct"/>
            <w:shd w:val="clear" w:color="auto" w:fill="auto"/>
          </w:tcPr>
          <w:p w14:paraId="23A5BC61" w14:textId="77777777" w:rsidR="00EE417F" w:rsidRPr="00EE417F" w:rsidRDefault="00EE417F" w:rsidP="00EE417F">
            <w:pPr>
              <w:spacing w:line="240" w:lineRule="auto"/>
              <w:jc w:val="both"/>
              <w:rPr>
                <w:rFonts w:ascii="Times New Roman" w:eastAsia="MS Mincho" w:hAnsi="Times New Roman"/>
                <w:sz w:val="20"/>
                <w:szCs w:val="20"/>
              </w:rPr>
            </w:pPr>
          </w:p>
        </w:tc>
        <w:tc>
          <w:tcPr>
            <w:tcW w:w="2098" w:type="pct"/>
            <w:shd w:val="clear" w:color="auto" w:fill="auto"/>
          </w:tcPr>
          <w:p w14:paraId="23A5BC62"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68" w14:textId="77777777" w:rsidTr="00EE417F">
        <w:tc>
          <w:tcPr>
            <w:tcW w:w="244" w:type="pct"/>
            <w:shd w:val="clear" w:color="auto" w:fill="auto"/>
          </w:tcPr>
          <w:p w14:paraId="23A5BC64"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2</w:t>
            </w:r>
          </w:p>
        </w:tc>
        <w:tc>
          <w:tcPr>
            <w:tcW w:w="1421" w:type="pct"/>
            <w:shd w:val="clear" w:color="auto" w:fill="auto"/>
          </w:tcPr>
          <w:p w14:paraId="23A5BC65"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Déblai </w:t>
            </w:r>
          </w:p>
        </w:tc>
        <w:tc>
          <w:tcPr>
            <w:tcW w:w="1237" w:type="pct"/>
            <w:shd w:val="clear" w:color="auto" w:fill="auto"/>
          </w:tcPr>
          <w:p w14:paraId="23A5BC66" w14:textId="77777777" w:rsidR="00EE417F" w:rsidRPr="00EE417F" w:rsidRDefault="00EE417F" w:rsidP="00EE417F">
            <w:pPr>
              <w:spacing w:line="240" w:lineRule="auto"/>
              <w:jc w:val="both"/>
              <w:rPr>
                <w:rFonts w:ascii="Times New Roman" w:eastAsia="MS Mincho" w:hAnsi="Times New Roman"/>
                <w:sz w:val="20"/>
                <w:szCs w:val="20"/>
              </w:rPr>
            </w:pPr>
          </w:p>
        </w:tc>
        <w:tc>
          <w:tcPr>
            <w:tcW w:w="2098" w:type="pct"/>
            <w:shd w:val="clear" w:color="auto" w:fill="auto"/>
          </w:tcPr>
          <w:p w14:paraId="23A5BC67"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6D" w14:textId="77777777" w:rsidTr="00EE417F">
        <w:tc>
          <w:tcPr>
            <w:tcW w:w="244" w:type="pct"/>
            <w:shd w:val="clear" w:color="auto" w:fill="auto"/>
          </w:tcPr>
          <w:p w14:paraId="23A5BC69"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3</w:t>
            </w:r>
          </w:p>
        </w:tc>
        <w:tc>
          <w:tcPr>
            <w:tcW w:w="1421" w:type="pct"/>
            <w:shd w:val="clear" w:color="auto" w:fill="auto"/>
          </w:tcPr>
          <w:p w14:paraId="23A5BC6A"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Produits de démolition du béton (Gravât) </w:t>
            </w:r>
          </w:p>
        </w:tc>
        <w:tc>
          <w:tcPr>
            <w:tcW w:w="1237" w:type="pct"/>
            <w:shd w:val="clear" w:color="auto" w:fill="auto"/>
          </w:tcPr>
          <w:p w14:paraId="23A5BC6B" w14:textId="77777777" w:rsidR="00EE417F" w:rsidRPr="00EE417F" w:rsidRDefault="00EE417F" w:rsidP="00EE417F">
            <w:pPr>
              <w:spacing w:line="240" w:lineRule="auto"/>
              <w:jc w:val="both"/>
              <w:rPr>
                <w:rFonts w:ascii="Times New Roman" w:eastAsia="MS Mincho" w:hAnsi="Times New Roman"/>
                <w:sz w:val="20"/>
                <w:szCs w:val="20"/>
              </w:rPr>
            </w:pPr>
          </w:p>
        </w:tc>
        <w:tc>
          <w:tcPr>
            <w:tcW w:w="2098" w:type="pct"/>
            <w:shd w:val="clear" w:color="auto" w:fill="auto"/>
          </w:tcPr>
          <w:p w14:paraId="23A5BC6C"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72" w14:textId="77777777" w:rsidTr="00EE417F">
        <w:tc>
          <w:tcPr>
            <w:tcW w:w="244" w:type="pct"/>
            <w:shd w:val="clear" w:color="auto" w:fill="auto"/>
          </w:tcPr>
          <w:p w14:paraId="23A5BC6E"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4</w:t>
            </w:r>
          </w:p>
        </w:tc>
        <w:tc>
          <w:tcPr>
            <w:tcW w:w="1421" w:type="pct"/>
            <w:shd w:val="clear" w:color="auto" w:fill="auto"/>
          </w:tcPr>
          <w:p w14:paraId="23A5BC6F"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Bois de décoffrage</w:t>
            </w:r>
          </w:p>
        </w:tc>
        <w:tc>
          <w:tcPr>
            <w:tcW w:w="1237" w:type="pct"/>
            <w:shd w:val="clear" w:color="auto" w:fill="auto"/>
          </w:tcPr>
          <w:p w14:paraId="23A5BC70" w14:textId="77777777" w:rsidR="00EE417F" w:rsidRPr="00EE417F" w:rsidRDefault="00EE417F" w:rsidP="00EE417F">
            <w:pPr>
              <w:spacing w:line="240" w:lineRule="auto"/>
              <w:jc w:val="both"/>
              <w:rPr>
                <w:rFonts w:ascii="Times New Roman" w:eastAsia="MS Mincho" w:hAnsi="Times New Roman"/>
                <w:sz w:val="20"/>
                <w:szCs w:val="20"/>
              </w:rPr>
            </w:pPr>
          </w:p>
        </w:tc>
        <w:tc>
          <w:tcPr>
            <w:tcW w:w="2098" w:type="pct"/>
            <w:shd w:val="clear" w:color="auto" w:fill="auto"/>
          </w:tcPr>
          <w:p w14:paraId="23A5BC71"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77" w14:textId="77777777" w:rsidTr="00EE417F">
        <w:tc>
          <w:tcPr>
            <w:tcW w:w="244" w:type="pct"/>
            <w:shd w:val="clear" w:color="auto" w:fill="auto"/>
          </w:tcPr>
          <w:p w14:paraId="23A5BC73"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5</w:t>
            </w:r>
          </w:p>
        </w:tc>
        <w:tc>
          <w:tcPr>
            <w:tcW w:w="1421" w:type="pct"/>
            <w:shd w:val="clear" w:color="auto" w:fill="auto"/>
          </w:tcPr>
          <w:p w14:paraId="23A5BC74"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Déchets ménagers</w:t>
            </w:r>
          </w:p>
        </w:tc>
        <w:tc>
          <w:tcPr>
            <w:tcW w:w="1237" w:type="pct"/>
            <w:shd w:val="clear" w:color="auto" w:fill="auto"/>
          </w:tcPr>
          <w:p w14:paraId="23A5BC75" w14:textId="77777777" w:rsidR="00EE417F" w:rsidRPr="00EE417F" w:rsidRDefault="00EE417F" w:rsidP="00EE417F">
            <w:pPr>
              <w:spacing w:line="240" w:lineRule="auto"/>
              <w:jc w:val="both"/>
              <w:rPr>
                <w:rFonts w:ascii="Times New Roman" w:eastAsia="MS Mincho" w:hAnsi="Times New Roman"/>
                <w:sz w:val="20"/>
                <w:szCs w:val="20"/>
              </w:rPr>
            </w:pPr>
          </w:p>
        </w:tc>
        <w:tc>
          <w:tcPr>
            <w:tcW w:w="2098" w:type="pct"/>
            <w:shd w:val="clear" w:color="auto" w:fill="auto"/>
          </w:tcPr>
          <w:p w14:paraId="23A5BC76" w14:textId="77777777" w:rsidR="00EE417F" w:rsidRPr="00EE417F" w:rsidRDefault="00EE417F" w:rsidP="00EE417F">
            <w:pPr>
              <w:spacing w:line="240" w:lineRule="auto"/>
              <w:rPr>
                <w:rFonts w:ascii="Times New Roman" w:eastAsia="Times New Roman" w:hAnsi="Times New Roman"/>
                <w:sz w:val="20"/>
                <w:szCs w:val="20"/>
              </w:rPr>
            </w:pPr>
          </w:p>
        </w:tc>
      </w:tr>
      <w:tr w:rsidR="00EE417F" w:rsidRPr="008B7AB0" w14:paraId="23A5BC7C" w14:textId="77777777" w:rsidTr="00EE417F">
        <w:tc>
          <w:tcPr>
            <w:tcW w:w="244" w:type="pct"/>
            <w:shd w:val="clear" w:color="auto" w:fill="auto"/>
          </w:tcPr>
          <w:p w14:paraId="23A5BC78"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6</w:t>
            </w:r>
          </w:p>
        </w:tc>
        <w:tc>
          <w:tcPr>
            <w:tcW w:w="1421" w:type="pct"/>
            <w:shd w:val="clear" w:color="auto" w:fill="auto"/>
          </w:tcPr>
          <w:p w14:paraId="23A5BC79"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Equipements électromécaniques démantelés   </w:t>
            </w:r>
          </w:p>
        </w:tc>
        <w:tc>
          <w:tcPr>
            <w:tcW w:w="1237" w:type="pct"/>
            <w:shd w:val="clear" w:color="auto" w:fill="auto"/>
          </w:tcPr>
          <w:p w14:paraId="23A5BC7A" w14:textId="77777777" w:rsidR="00EE417F" w:rsidRPr="00EE417F" w:rsidRDefault="00EE417F" w:rsidP="00EE417F">
            <w:pPr>
              <w:spacing w:line="240" w:lineRule="auto"/>
              <w:jc w:val="both"/>
              <w:rPr>
                <w:rFonts w:ascii="Times New Roman" w:eastAsia="MS Mincho" w:hAnsi="Times New Roman"/>
                <w:sz w:val="20"/>
                <w:szCs w:val="20"/>
              </w:rPr>
            </w:pPr>
          </w:p>
        </w:tc>
        <w:tc>
          <w:tcPr>
            <w:tcW w:w="2098" w:type="pct"/>
            <w:shd w:val="clear" w:color="auto" w:fill="auto"/>
          </w:tcPr>
          <w:p w14:paraId="23A5BC7B"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81" w14:textId="77777777" w:rsidTr="00EE417F">
        <w:tc>
          <w:tcPr>
            <w:tcW w:w="244" w:type="pct"/>
            <w:shd w:val="clear" w:color="auto" w:fill="auto"/>
          </w:tcPr>
          <w:p w14:paraId="23A5BC7D"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7</w:t>
            </w:r>
          </w:p>
        </w:tc>
        <w:tc>
          <w:tcPr>
            <w:tcW w:w="1421" w:type="pct"/>
            <w:shd w:val="clear" w:color="auto" w:fill="auto"/>
          </w:tcPr>
          <w:p w14:paraId="23A5BC7E"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Tôles et portes démontés</w:t>
            </w:r>
          </w:p>
        </w:tc>
        <w:tc>
          <w:tcPr>
            <w:tcW w:w="1237" w:type="pct"/>
            <w:shd w:val="clear" w:color="auto" w:fill="auto"/>
          </w:tcPr>
          <w:p w14:paraId="23A5BC7F" w14:textId="77777777" w:rsidR="00EE417F" w:rsidRPr="00EE417F" w:rsidRDefault="00EE417F" w:rsidP="00EE417F">
            <w:pPr>
              <w:spacing w:line="240" w:lineRule="auto"/>
              <w:jc w:val="both"/>
              <w:rPr>
                <w:rFonts w:ascii="Times New Roman" w:eastAsia="MS Mincho" w:hAnsi="Times New Roman"/>
                <w:sz w:val="20"/>
                <w:szCs w:val="20"/>
              </w:rPr>
            </w:pPr>
          </w:p>
        </w:tc>
        <w:tc>
          <w:tcPr>
            <w:tcW w:w="2098" w:type="pct"/>
            <w:shd w:val="clear" w:color="auto" w:fill="auto"/>
          </w:tcPr>
          <w:p w14:paraId="23A5BC80"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86" w14:textId="77777777" w:rsidTr="00EE417F">
        <w:tc>
          <w:tcPr>
            <w:tcW w:w="244" w:type="pct"/>
            <w:shd w:val="clear" w:color="auto" w:fill="auto"/>
          </w:tcPr>
          <w:p w14:paraId="23A5BC82"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8</w:t>
            </w:r>
          </w:p>
        </w:tc>
        <w:tc>
          <w:tcPr>
            <w:tcW w:w="1421" w:type="pct"/>
            <w:shd w:val="clear" w:color="auto" w:fill="auto"/>
          </w:tcPr>
          <w:p w14:paraId="23A5BC83"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Chutes de barres de fer et tuyaux métalliques </w:t>
            </w:r>
          </w:p>
        </w:tc>
        <w:tc>
          <w:tcPr>
            <w:tcW w:w="1237" w:type="pct"/>
            <w:shd w:val="clear" w:color="auto" w:fill="auto"/>
          </w:tcPr>
          <w:p w14:paraId="23A5BC84" w14:textId="77777777" w:rsidR="00EE417F" w:rsidRPr="00EE417F" w:rsidRDefault="00EE417F" w:rsidP="00EE417F">
            <w:pPr>
              <w:spacing w:line="240" w:lineRule="auto"/>
              <w:jc w:val="both"/>
              <w:rPr>
                <w:rFonts w:ascii="Times New Roman" w:eastAsia="MS Mincho" w:hAnsi="Times New Roman"/>
                <w:sz w:val="20"/>
                <w:szCs w:val="20"/>
              </w:rPr>
            </w:pPr>
          </w:p>
        </w:tc>
        <w:tc>
          <w:tcPr>
            <w:tcW w:w="2098" w:type="pct"/>
            <w:shd w:val="clear" w:color="auto" w:fill="auto"/>
          </w:tcPr>
          <w:p w14:paraId="23A5BC85"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8B" w14:textId="77777777" w:rsidTr="00EE417F">
        <w:tc>
          <w:tcPr>
            <w:tcW w:w="244" w:type="pct"/>
            <w:shd w:val="clear" w:color="auto" w:fill="auto"/>
          </w:tcPr>
          <w:p w14:paraId="23A5BC87"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9</w:t>
            </w:r>
          </w:p>
        </w:tc>
        <w:tc>
          <w:tcPr>
            <w:tcW w:w="1421" w:type="pct"/>
            <w:shd w:val="clear" w:color="auto" w:fill="auto"/>
          </w:tcPr>
          <w:p w14:paraId="23A5BC88" w14:textId="77777777" w:rsidR="00EE417F" w:rsidRPr="00EE417F" w:rsidRDefault="00EE417F" w:rsidP="00EE417F">
            <w:pPr>
              <w:spacing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Conduites déterrées </w:t>
            </w:r>
          </w:p>
        </w:tc>
        <w:tc>
          <w:tcPr>
            <w:tcW w:w="1237" w:type="pct"/>
            <w:shd w:val="clear" w:color="auto" w:fill="auto"/>
          </w:tcPr>
          <w:p w14:paraId="23A5BC89" w14:textId="77777777" w:rsidR="00EE417F" w:rsidRPr="00EE417F" w:rsidRDefault="00EE417F" w:rsidP="00EE417F">
            <w:pPr>
              <w:spacing w:line="240" w:lineRule="auto"/>
              <w:jc w:val="both"/>
              <w:rPr>
                <w:rFonts w:ascii="Times New Roman" w:eastAsia="MS Mincho" w:hAnsi="Times New Roman"/>
                <w:sz w:val="20"/>
                <w:szCs w:val="20"/>
              </w:rPr>
            </w:pPr>
          </w:p>
        </w:tc>
        <w:tc>
          <w:tcPr>
            <w:tcW w:w="2098" w:type="pct"/>
            <w:shd w:val="clear" w:color="auto" w:fill="auto"/>
          </w:tcPr>
          <w:p w14:paraId="23A5BC8A" w14:textId="77777777" w:rsidR="00EE417F" w:rsidRPr="00EE417F" w:rsidRDefault="00EE417F" w:rsidP="00EE417F">
            <w:pPr>
              <w:spacing w:line="240" w:lineRule="auto"/>
              <w:jc w:val="both"/>
              <w:rPr>
                <w:rFonts w:ascii="Times New Roman" w:eastAsia="MS Mincho" w:hAnsi="Times New Roman"/>
                <w:sz w:val="20"/>
                <w:szCs w:val="20"/>
              </w:rPr>
            </w:pPr>
          </w:p>
        </w:tc>
      </w:tr>
    </w:tbl>
    <w:p w14:paraId="23A5BC8C" w14:textId="77777777" w:rsidR="00EE417F" w:rsidRDefault="00EE417F" w:rsidP="00EE417F">
      <w:pPr>
        <w:spacing w:line="240" w:lineRule="auto"/>
        <w:jc w:val="both"/>
        <w:rPr>
          <w:rFonts w:ascii="Times New Roman" w:eastAsia="MS Mincho" w:hAnsi="Times New Roman"/>
          <w:sz w:val="20"/>
          <w:szCs w:val="20"/>
          <w:u w:val="single"/>
        </w:rPr>
      </w:pPr>
    </w:p>
    <w:p w14:paraId="23A5BC8D" w14:textId="77777777" w:rsidR="009D25D3" w:rsidRPr="00EE417F" w:rsidRDefault="009D25D3" w:rsidP="00EE417F">
      <w:pPr>
        <w:spacing w:line="240" w:lineRule="auto"/>
        <w:jc w:val="both"/>
        <w:rPr>
          <w:rFonts w:ascii="Times New Roman" w:eastAsia="MS Mincho" w:hAnsi="Times New Roman"/>
          <w:sz w:val="20"/>
          <w:szCs w:val="20"/>
          <w:u w:val="single"/>
        </w:rPr>
      </w:pPr>
    </w:p>
    <w:p w14:paraId="23A5BC8E" w14:textId="77777777" w:rsidR="009D25D3" w:rsidRDefault="009D25D3" w:rsidP="009D25D3">
      <w:pPr>
        <w:spacing w:line="240" w:lineRule="auto"/>
        <w:jc w:val="both"/>
        <w:rPr>
          <w:rFonts w:ascii="Times New Roman" w:eastAsia="MS Mincho" w:hAnsi="Times New Roman"/>
          <w:b/>
          <w:sz w:val="20"/>
          <w:szCs w:val="20"/>
        </w:rPr>
      </w:pPr>
      <w:r>
        <w:rPr>
          <w:rFonts w:ascii="Times New Roman" w:eastAsia="MS Mincho" w:hAnsi="Times New Roman"/>
          <w:b/>
          <w:sz w:val="20"/>
          <w:szCs w:val="20"/>
        </w:rPr>
        <w:lastRenderedPageBreak/>
        <w:t xml:space="preserve">Observations : </w:t>
      </w:r>
    </w:p>
    <w:p w14:paraId="23A5BC8F" w14:textId="77777777" w:rsidR="00EE417F" w:rsidRPr="00EE417F" w:rsidRDefault="009D25D3" w:rsidP="009D25D3">
      <w:pPr>
        <w:spacing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7. </w:t>
      </w:r>
      <w:r w:rsidR="00EE417F" w:rsidRPr="00EE417F">
        <w:rPr>
          <w:rFonts w:ascii="Times New Roman" w:eastAsia="MS Mincho" w:hAnsi="Times New Roman"/>
          <w:b/>
          <w:sz w:val="20"/>
          <w:szCs w:val="20"/>
        </w:rPr>
        <w:t>MISE EN ŒUVRE DU CP :</w:t>
      </w:r>
    </w:p>
    <w:p w14:paraId="23A5BC90" w14:textId="77777777" w:rsidR="00EE417F" w:rsidRPr="00EE417F" w:rsidRDefault="00EE417F" w:rsidP="00EE417F">
      <w:pPr>
        <w:spacing w:line="240" w:lineRule="auto"/>
        <w:jc w:val="both"/>
        <w:rPr>
          <w:rFonts w:ascii="Times New Roman" w:eastAsia="MS Mincho" w:hAnsi="Times New Roman"/>
          <w:i/>
          <w:sz w:val="20"/>
          <w:szCs w:val="20"/>
        </w:rPr>
      </w:pPr>
      <w:r w:rsidRPr="00EE417F">
        <w:rPr>
          <w:rFonts w:ascii="Times New Roman" w:eastAsia="MS Mincho" w:hAnsi="Times New Roman"/>
          <w:i/>
          <w:sz w:val="20"/>
          <w:szCs w:val="20"/>
        </w:rPr>
        <w:t>Indemnisations des personnes affectées par le projet</w:t>
      </w:r>
    </w:p>
    <w:tbl>
      <w:tblPr>
        <w:tblW w:w="5239"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3"/>
        <w:gridCol w:w="1597"/>
        <w:gridCol w:w="1390"/>
        <w:gridCol w:w="2373"/>
        <w:gridCol w:w="1982"/>
        <w:gridCol w:w="1578"/>
      </w:tblGrid>
      <w:tr w:rsidR="00EE417F" w:rsidRPr="008B7AB0" w14:paraId="23A5BC97" w14:textId="77777777" w:rsidTr="00EE417F">
        <w:trPr>
          <w:tblHeader/>
        </w:trPr>
        <w:tc>
          <w:tcPr>
            <w:tcW w:w="302" w:type="pct"/>
            <w:shd w:val="clear" w:color="auto" w:fill="FBD4B4"/>
          </w:tcPr>
          <w:p w14:paraId="23A5BC91"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N°</w:t>
            </w:r>
          </w:p>
        </w:tc>
        <w:tc>
          <w:tcPr>
            <w:tcW w:w="841" w:type="pct"/>
            <w:shd w:val="clear" w:color="auto" w:fill="FBD4B4"/>
          </w:tcPr>
          <w:p w14:paraId="23A5BC92"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Nom et Prénom</w:t>
            </w:r>
          </w:p>
        </w:tc>
        <w:tc>
          <w:tcPr>
            <w:tcW w:w="732" w:type="pct"/>
            <w:shd w:val="clear" w:color="auto" w:fill="FBD4B4"/>
          </w:tcPr>
          <w:p w14:paraId="23A5BC93"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Adresse</w:t>
            </w:r>
          </w:p>
        </w:tc>
        <w:tc>
          <w:tcPr>
            <w:tcW w:w="1250" w:type="pct"/>
            <w:shd w:val="clear" w:color="auto" w:fill="FBD4B4"/>
          </w:tcPr>
          <w:p w14:paraId="23A5BC94"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Description du bien impacté</w:t>
            </w:r>
          </w:p>
        </w:tc>
        <w:tc>
          <w:tcPr>
            <w:tcW w:w="1044" w:type="pct"/>
            <w:shd w:val="clear" w:color="auto" w:fill="FBD4B4"/>
          </w:tcPr>
          <w:p w14:paraId="23A5BC95"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 xml:space="preserve">Montant d’indemnisation </w:t>
            </w:r>
          </w:p>
        </w:tc>
        <w:tc>
          <w:tcPr>
            <w:tcW w:w="831" w:type="pct"/>
            <w:shd w:val="clear" w:color="auto" w:fill="FBD4B4"/>
          </w:tcPr>
          <w:p w14:paraId="23A5BC96"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Date / Observation</w:t>
            </w:r>
          </w:p>
        </w:tc>
      </w:tr>
      <w:tr w:rsidR="00EE417F" w:rsidRPr="008B7AB0" w14:paraId="23A5BC9E" w14:textId="77777777" w:rsidTr="00EE417F">
        <w:trPr>
          <w:trHeight w:val="347"/>
        </w:trPr>
        <w:tc>
          <w:tcPr>
            <w:tcW w:w="302" w:type="pct"/>
          </w:tcPr>
          <w:p w14:paraId="23A5BC98"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841" w:type="pct"/>
          </w:tcPr>
          <w:p w14:paraId="23A5BC99"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732" w:type="pct"/>
          </w:tcPr>
          <w:p w14:paraId="23A5BC9A"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1250" w:type="pct"/>
          </w:tcPr>
          <w:p w14:paraId="23A5BC9B"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1044" w:type="pct"/>
          </w:tcPr>
          <w:p w14:paraId="23A5BC9C"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831" w:type="pct"/>
          </w:tcPr>
          <w:p w14:paraId="23A5BC9D"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r>
    </w:tbl>
    <w:p w14:paraId="23A5BC9F" w14:textId="77777777" w:rsidR="00EE417F" w:rsidRPr="00EE417F" w:rsidRDefault="00EE417F" w:rsidP="00EE417F">
      <w:pPr>
        <w:spacing w:line="240" w:lineRule="auto"/>
        <w:rPr>
          <w:rFonts w:ascii="Times New Roman" w:eastAsia="MS Mincho" w:hAnsi="Times New Roman"/>
          <w:sz w:val="20"/>
          <w:szCs w:val="20"/>
        </w:rPr>
      </w:pPr>
    </w:p>
    <w:p w14:paraId="23A5BCA0"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8. </w:t>
      </w:r>
      <w:r w:rsidR="00EE417F" w:rsidRPr="00EE417F">
        <w:rPr>
          <w:rFonts w:ascii="Times New Roman" w:eastAsia="MS Mincho" w:hAnsi="Times New Roman"/>
          <w:b/>
          <w:sz w:val="20"/>
          <w:szCs w:val="20"/>
        </w:rPr>
        <w:t>MISE EN ŒUVRE DES MESURES D’ACCOMPAGNEMENT SOCIAL :</w:t>
      </w:r>
    </w:p>
    <w:tbl>
      <w:tblPr>
        <w:tblW w:w="5239"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3"/>
        <w:gridCol w:w="1597"/>
        <w:gridCol w:w="1390"/>
        <w:gridCol w:w="2373"/>
        <w:gridCol w:w="1982"/>
        <w:gridCol w:w="1578"/>
      </w:tblGrid>
      <w:tr w:rsidR="00EE417F" w:rsidRPr="008B7AB0" w14:paraId="23A5BCA7" w14:textId="77777777" w:rsidTr="00EE417F">
        <w:trPr>
          <w:tblHeader/>
        </w:trPr>
        <w:tc>
          <w:tcPr>
            <w:tcW w:w="302" w:type="pct"/>
            <w:shd w:val="clear" w:color="auto" w:fill="FBD4B4"/>
          </w:tcPr>
          <w:p w14:paraId="23A5BCA1"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N°</w:t>
            </w:r>
          </w:p>
        </w:tc>
        <w:tc>
          <w:tcPr>
            <w:tcW w:w="841" w:type="pct"/>
            <w:shd w:val="clear" w:color="auto" w:fill="FBD4B4"/>
          </w:tcPr>
          <w:p w14:paraId="23A5BCA2" w14:textId="77777777" w:rsidR="00EE417F" w:rsidRPr="00EE417F" w:rsidRDefault="00EE417F" w:rsidP="00EE417F">
            <w:pPr>
              <w:spacing w:line="240" w:lineRule="auto"/>
              <w:jc w:val="center"/>
              <w:rPr>
                <w:rFonts w:ascii="Times New Roman" w:eastAsia="MS Mincho" w:hAnsi="Times New Roman"/>
                <w:sz w:val="20"/>
                <w:szCs w:val="20"/>
              </w:rPr>
            </w:pPr>
          </w:p>
        </w:tc>
        <w:tc>
          <w:tcPr>
            <w:tcW w:w="732" w:type="pct"/>
            <w:shd w:val="clear" w:color="auto" w:fill="FBD4B4"/>
          </w:tcPr>
          <w:p w14:paraId="23A5BCA3" w14:textId="77777777" w:rsidR="00EE417F" w:rsidRPr="00EE417F" w:rsidRDefault="00EE417F" w:rsidP="00EE417F">
            <w:pPr>
              <w:spacing w:line="240" w:lineRule="auto"/>
              <w:jc w:val="center"/>
              <w:rPr>
                <w:rFonts w:ascii="Times New Roman" w:eastAsia="MS Mincho" w:hAnsi="Times New Roman"/>
                <w:sz w:val="20"/>
                <w:szCs w:val="20"/>
              </w:rPr>
            </w:pPr>
          </w:p>
        </w:tc>
        <w:tc>
          <w:tcPr>
            <w:tcW w:w="1250" w:type="pct"/>
            <w:shd w:val="clear" w:color="auto" w:fill="FBD4B4"/>
          </w:tcPr>
          <w:p w14:paraId="23A5BCA4" w14:textId="77777777" w:rsidR="00EE417F" w:rsidRPr="00EE417F" w:rsidRDefault="00EE417F" w:rsidP="00EE417F">
            <w:pPr>
              <w:spacing w:line="240" w:lineRule="auto"/>
              <w:jc w:val="center"/>
              <w:rPr>
                <w:rFonts w:ascii="Times New Roman" w:eastAsia="MS Mincho" w:hAnsi="Times New Roman"/>
                <w:sz w:val="20"/>
                <w:szCs w:val="20"/>
              </w:rPr>
            </w:pPr>
          </w:p>
        </w:tc>
        <w:tc>
          <w:tcPr>
            <w:tcW w:w="1044" w:type="pct"/>
            <w:shd w:val="clear" w:color="auto" w:fill="FBD4B4"/>
          </w:tcPr>
          <w:p w14:paraId="23A5BCA5" w14:textId="77777777" w:rsidR="00EE417F" w:rsidRPr="00EE417F" w:rsidRDefault="00EE417F" w:rsidP="00EE417F">
            <w:pPr>
              <w:spacing w:line="240" w:lineRule="auto"/>
              <w:jc w:val="center"/>
              <w:rPr>
                <w:rFonts w:ascii="Times New Roman" w:eastAsia="MS Mincho" w:hAnsi="Times New Roman"/>
                <w:sz w:val="20"/>
                <w:szCs w:val="20"/>
              </w:rPr>
            </w:pPr>
          </w:p>
        </w:tc>
        <w:tc>
          <w:tcPr>
            <w:tcW w:w="831" w:type="pct"/>
            <w:shd w:val="clear" w:color="auto" w:fill="FBD4B4"/>
          </w:tcPr>
          <w:p w14:paraId="23A5BCA6"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Date / Observation</w:t>
            </w:r>
          </w:p>
        </w:tc>
      </w:tr>
      <w:tr w:rsidR="00EE417F" w:rsidRPr="008B7AB0" w14:paraId="23A5BCAE" w14:textId="77777777" w:rsidTr="00EE417F">
        <w:trPr>
          <w:trHeight w:val="441"/>
        </w:trPr>
        <w:tc>
          <w:tcPr>
            <w:tcW w:w="302" w:type="pct"/>
          </w:tcPr>
          <w:p w14:paraId="23A5BCA8"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841" w:type="pct"/>
          </w:tcPr>
          <w:p w14:paraId="23A5BCA9"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732" w:type="pct"/>
          </w:tcPr>
          <w:p w14:paraId="23A5BCAA"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1250" w:type="pct"/>
          </w:tcPr>
          <w:p w14:paraId="23A5BCAB"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1044" w:type="pct"/>
          </w:tcPr>
          <w:p w14:paraId="23A5BCAC"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c>
          <w:tcPr>
            <w:tcW w:w="831" w:type="pct"/>
          </w:tcPr>
          <w:p w14:paraId="23A5BCAD" w14:textId="77777777" w:rsidR="00EE417F" w:rsidRPr="00EE417F" w:rsidRDefault="00EE417F" w:rsidP="00EE417F">
            <w:pPr>
              <w:overflowPunct w:val="0"/>
              <w:autoSpaceDE w:val="0"/>
              <w:autoSpaceDN w:val="0"/>
              <w:adjustRightInd w:val="0"/>
              <w:spacing w:after="0" w:line="240" w:lineRule="auto"/>
              <w:textAlignment w:val="baseline"/>
              <w:rPr>
                <w:rFonts w:ascii="Times New Roman" w:eastAsia="MS Mincho" w:hAnsi="Times New Roman"/>
                <w:sz w:val="20"/>
                <w:szCs w:val="20"/>
              </w:rPr>
            </w:pPr>
          </w:p>
        </w:tc>
      </w:tr>
    </w:tbl>
    <w:p w14:paraId="23A5BCAF" w14:textId="77777777" w:rsidR="00EE417F" w:rsidRPr="00EE417F" w:rsidRDefault="00EE417F" w:rsidP="00EE417F">
      <w:pPr>
        <w:spacing w:line="240" w:lineRule="auto"/>
        <w:rPr>
          <w:rFonts w:ascii="Times New Roman" w:eastAsia="MS Mincho" w:hAnsi="Times New Roman"/>
          <w:sz w:val="20"/>
          <w:szCs w:val="20"/>
        </w:rPr>
      </w:pPr>
    </w:p>
    <w:p w14:paraId="23A5BCB0"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9. </w:t>
      </w:r>
      <w:r w:rsidR="00EE417F" w:rsidRPr="00EE417F">
        <w:rPr>
          <w:rFonts w:ascii="Times New Roman" w:eastAsia="MS Mincho" w:hAnsi="Times New Roman"/>
          <w:b/>
          <w:sz w:val="20"/>
          <w:szCs w:val="20"/>
        </w:rPr>
        <w:t>CONSULTATION /INFORMATION DU PUBLIC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8"/>
        <w:gridCol w:w="645"/>
        <w:gridCol w:w="920"/>
        <w:gridCol w:w="3381"/>
        <w:gridCol w:w="2676"/>
      </w:tblGrid>
      <w:tr w:rsidR="00EE417F" w:rsidRPr="008B7AB0" w14:paraId="23A5BCB6" w14:textId="77777777" w:rsidTr="00EE417F">
        <w:trPr>
          <w:trHeight w:val="283"/>
        </w:trPr>
        <w:tc>
          <w:tcPr>
            <w:tcW w:w="793" w:type="pct"/>
            <w:vMerge w:val="restart"/>
            <w:shd w:val="clear" w:color="auto" w:fill="F2F2F2"/>
            <w:vAlign w:val="center"/>
          </w:tcPr>
          <w:p w14:paraId="23A5BCB1" w14:textId="77777777" w:rsidR="00EE417F" w:rsidRPr="00EE417F" w:rsidRDefault="00EE417F" w:rsidP="00EE417F">
            <w:pPr>
              <w:spacing w:after="0" w:line="240" w:lineRule="auto"/>
              <w:jc w:val="center"/>
              <w:rPr>
                <w:rFonts w:ascii="Times New Roman" w:eastAsia="MS Mincho" w:hAnsi="Times New Roman"/>
                <w:sz w:val="20"/>
                <w:szCs w:val="20"/>
              </w:rPr>
            </w:pPr>
            <w:r w:rsidRPr="00EE417F">
              <w:rPr>
                <w:rFonts w:ascii="Times New Roman" w:eastAsia="MS Mincho" w:hAnsi="Times New Roman"/>
                <w:sz w:val="20"/>
                <w:szCs w:val="20"/>
              </w:rPr>
              <w:t>Date</w:t>
            </w:r>
          </w:p>
        </w:tc>
        <w:tc>
          <w:tcPr>
            <w:tcW w:w="864" w:type="pct"/>
            <w:gridSpan w:val="2"/>
            <w:shd w:val="clear" w:color="auto" w:fill="F2F2F2"/>
            <w:vAlign w:val="center"/>
          </w:tcPr>
          <w:p w14:paraId="23A5BCB2" w14:textId="77777777" w:rsidR="00EE417F" w:rsidRPr="00EE417F" w:rsidRDefault="00EE417F" w:rsidP="00EE417F">
            <w:pPr>
              <w:spacing w:after="0" w:line="240" w:lineRule="auto"/>
              <w:jc w:val="center"/>
              <w:rPr>
                <w:rFonts w:ascii="Times New Roman" w:eastAsia="MS Mincho" w:hAnsi="Times New Roman"/>
                <w:sz w:val="20"/>
                <w:szCs w:val="20"/>
              </w:rPr>
            </w:pPr>
            <w:r w:rsidRPr="00EE417F">
              <w:rPr>
                <w:rFonts w:ascii="Times New Roman" w:eastAsia="MS Mincho" w:hAnsi="Times New Roman"/>
                <w:sz w:val="20"/>
                <w:szCs w:val="20"/>
              </w:rPr>
              <w:t>Nombre de participants</w:t>
            </w:r>
          </w:p>
        </w:tc>
        <w:tc>
          <w:tcPr>
            <w:tcW w:w="1866" w:type="pct"/>
            <w:vMerge w:val="restart"/>
            <w:shd w:val="clear" w:color="auto" w:fill="F2F2F2"/>
            <w:vAlign w:val="center"/>
          </w:tcPr>
          <w:p w14:paraId="23A5BCB3" w14:textId="77777777" w:rsidR="00EE417F" w:rsidRPr="00EE417F" w:rsidRDefault="00EE417F" w:rsidP="00EE417F">
            <w:pPr>
              <w:spacing w:after="0" w:line="240" w:lineRule="auto"/>
              <w:jc w:val="center"/>
              <w:rPr>
                <w:rFonts w:ascii="Times New Roman" w:eastAsia="MS Mincho" w:hAnsi="Times New Roman"/>
                <w:sz w:val="20"/>
                <w:szCs w:val="20"/>
              </w:rPr>
            </w:pPr>
            <w:r w:rsidRPr="00EE417F">
              <w:rPr>
                <w:rFonts w:ascii="Times New Roman" w:eastAsia="MS Mincho" w:hAnsi="Times New Roman"/>
                <w:sz w:val="20"/>
                <w:szCs w:val="20"/>
              </w:rPr>
              <w:t>Résumé des thèmes développés</w:t>
            </w:r>
          </w:p>
        </w:tc>
        <w:tc>
          <w:tcPr>
            <w:tcW w:w="1477" w:type="pct"/>
            <w:vMerge w:val="restart"/>
            <w:shd w:val="clear" w:color="auto" w:fill="F2F2F2"/>
          </w:tcPr>
          <w:p w14:paraId="23A5BCB4" w14:textId="77777777" w:rsidR="00EE417F" w:rsidRPr="00EE417F" w:rsidRDefault="00EE417F" w:rsidP="00EE417F">
            <w:pPr>
              <w:spacing w:after="0" w:line="240" w:lineRule="auto"/>
              <w:jc w:val="center"/>
              <w:rPr>
                <w:rFonts w:ascii="Times New Roman" w:eastAsia="MS Mincho" w:hAnsi="Times New Roman"/>
                <w:sz w:val="20"/>
                <w:szCs w:val="20"/>
              </w:rPr>
            </w:pPr>
          </w:p>
          <w:p w14:paraId="23A5BCB5" w14:textId="77777777" w:rsidR="00EE417F" w:rsidRPr="00EE417F" w:rsidRDefault="00EE417F" w:rsidP="00EE417F">
            <w:pPr>
              <w:spacing w:after="0" w:line="240" w:lineRule="auto"/>
              <w:jc w:val="center"/>
              <w:rPr>
                <w:rFonts w:ascii="Times New Roman" w:eastAsia="MS Mincho" w:hAnsi="Times New Roman"/>
                <w:sz w:val="20"/>
                <w:szCs w:val="20"/>
              </w:rPr>
            </w:pPr>
            <w:r w:rsidRPr="00EE417F">
              <w:rPr>
                <w:rFonts w:ascii="Times New Roman" w:eastAsia="MS Mincho" w:hAnsi="Times New Roman"/>
                <w:sz w:val="20"/>
                <w:szCs w:val="20"/>
              </w:rPr>
              <w:t xml:space="preserve">Observations </w:t>
            </w:r>
          </w:p>
        </w:tc>
      </w:tr>
      <w:tr w:rsidR="00EE417F" w:rsidRPr="008B7AB0" w14:paraId="23A5BCBC" w14:textId="77777777" w:rsidTr="00EE417F">
        <w:trPr>
          <w:trHeight w:val="143"/>
        </w:trPr>
        <w:tc>
          <w:tcPr>
            <w:tcW w:w="793" w:type="pct"/>
            <w:vMerge/>
            <w:shd w:val="clear" w:color="auto" w:fill="F2F2F2"/>
          </w:tcPr>
          <w:p w14:paraId="23A5BCB7" w14:textId="77777777" w:rsidR="00EE417F" w:rsidRPr="00EE417F" w:rsidRDefault="00EE417F" w:rsidP="00EE417F">
            <w:pPr>
              <w:spacing w:line="240" w:lineRule="auto"/>
              <w:jc w:val="center"/>
              <w:rPr>
                <w:rFonts w:ascii="Times New Roman" w:eastAsia="MS Mincho" w:hAnsi="Times New Roman"/>
                <w:sz w:val="20"/>
                <w:szCs w:val="20"/>
              </w:rPr>
            </w:pPr>
          </w:p>
        </w:tc>
        <w:tc>
          <w:tcPr>
            <w:tcW w:w="356" w:type="pct"/>
            <w:shd w:val="clear" w:color="auto" w:fill="F2F2F2"/>
            <w:vAlign w:val="center"/>
          </w:tcPr>
          <w:p w14:paraId="23A5BCB8"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Ho</w:t>
            </w:r>
          </w:p>
        </w:tc>
        <w:tc>
          <w:tcPr>
            <w:tcW w:w="508" w:type="pct"/>
            <w:shd w:val="clear" w:color="auto" w:fill="F2F2F2"/>
            <w:vAlign w:val="center"/>
          </w:tcPr>
          <w:p w14:paraId="23A5BCB9"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Fe</w:t>
            </w:r>
          </w:p>
        </w:tc>
        <w:tc>
          <w:tcPr>
            <w:tcW w:w="1866" w:type="pct"/>
            <w:vMerge/>
            <w:shd w:val="clear" w:color="auto" w:fill="auto"/>
          </w:tcPr>
          <w:p w14:paraId="23A5BCBA" w14:textId="77777777" w:rsidR="00EE417F" w:rsidRPr="00EE417F" w:rsidRDefault="00EE417F" w:rsidP="00EE417F">
            <w:pPr>
              <w:spacing w:line="240" w:lineRule="auto"/>
              <w:jc w:val="center"/>
              <w:rPr>
                <w:rFonts w:ascii="Times New Roman" w:eastAsia="MS Mincho" w:hAnsi="Times New Roman"/>
                <w:sz w:val="20"/>
                <w:szCs w:val="20"/>
              </w:rPr>
            </w:pPr>
          </w:p>
        </w:tc>
        <w:tc>
          <w:tcPr>
            <w:tcW w:w="1477" w:type="pct"/>
            <w:vMerge/>
            <w:shd w:val="clear" w:color="auto" w:fill="auto"/>
          </w:tcPr>
          <w:p w14:paraId="23A5BCBB" w14:textId="77777777" w:rsidR="00EE417F" w:rsidRPr="00EE417F" w:rsidRDefault="00EE417F" w:rsidP="00EE417F">
            <w:pPr>
              <w:spacing w:line="240" w:lineRule="auto"/>
              <w:jc w:val="center"/>
              <w:rPr>
                <w:rFonts w:ascii="Times New Roman" w:eastAsia="MS Mincho" w:hAnsi="Times New Roman"/>
                <w:sz w:val="20"/>
                <w:szCs w:val="20"/>
              </w:rPr>
            </w:pPr>
          </w:p>
        </w:tc>
      </w:tr>
      <w:tr w:rsidR="00EE417F" w:rsidRPr="008B7AB0" w14:paraId="23A5BCC2" w14:textId="77777777" w:rsidTr="00EE417F">
        <w:trPr>
          <w:trHeight w:val="283"/>
        </w:trPr>
        <w:tc>
          <w:tcPr>
            <w:tcW w:w="793" w:type="pct"/>
            <w:shd w:val="clear" w:color="auto" w:fill="auto"/>
          </w:tcPr>
          <w:p w14:paraId="23A5BCBD" w14:textId="77777777" w:rsidR="00EE417F" w:rsidRPr="00EE417F" w:rsidRDefault="00EE417F" w:rsidP="00EE417F">
            <w:pPr>
              <w:spacing w:line="240" w:lineRule="auto"/>
              <w:jc w:val="both"/>
              <w:rPr>
                <w:rFonts w:ascii="Times New Roman" w:eastAsia="MS Mincho" w:hAnsi="Times New Roman"/>
                <w:sz w:val="20"/>
                <w:szCs w:val="20"/>
              </w:rPr>
            </w:pPr>
          </w:p>
        </w:tc>
        <w:tc>
          <w:tcPr>
            <w:tcW w:w="356" w:type="pct"/>
            <w:shd w:val="clear" w:color="auto" w:fill="auto"/>
          </w:tcPr>
          <w:p w14:paraId="23A5BCBE" w14:textId="77777777" w:rsidR="00EE417F" w:rsidRPr="00EE417F" w:rsidRDefault="00EE417F" w:rsidP="00EE417F">
            <w:pPr>
              <w:spacing w:line="240" w:lineRule="auto"/>
              <w:jc w:val="both"/>
              <w:rPr>
                <w:rFonts w:ascii="Times New Roman" w:eastAsia="MS Mincho" w:hAnsi="Times New Roman"/>
                <w:sz w:val="20"/>
                <w:szCs w:val="20"/>
              </w:rPr>
            </w:pPr>
          </w:p>
        </w:tc>
        <w:tc>
          <w:tcPr>
            <w:tcW w:w="508" w:type="pct"/>
            <w:shd w:val="clear" w:color="auto" w:fill="auto"/>
          </w:tcPr>
          <w:p w14:paraId="23A5BCBF" w14:textId="77777777" w:rsidR="00EE417F" w:rsidRPr="00EE417F" w:rsidRDefault="00EE417F" w:rsidP="00EE417F">
            <w:pPr>
              <w:spacing w:line="240" w:lineRule="auto"/>
              <w:jc w:val="both"/>
              <w:rPr>
                <w:rFonts w:ascii="Times New Roman" w:eastAsia="MS Mincho" w:hAnsi="Times New Roman"/>
                <w:sz w:val="20"/>
                <w:szCs w:val="20"/>
              </w:rPr>
            </w:pPr>
          </w:p>
        </w:tc>
        <w:tc>
          <w:tcPr>
            <w:tcW w:w="1866" w:type="pct"/>
            <w:shd w:val="clear" w:color="auto" w:fill="auto"/>
          </w:tcPr>
          <w:p w14:paraId="23A5BCC0" w14:textId="77777777" w:rsidR="00EE417F" w:rsidRPr="00EE417F" w:rsidRDefault="00EE417F" w:rsidP="00EE417F">
            <w:pPr>
              <w:spacing w:line="240" w:lineRule="auto"/>
              <w:jc w:val="both"/>
              <w:rPr>
                <w:rFonts w:ascii="Times New Roman" w:eastAsia="MS Mincho" w:hAnsi="Times New Roman"/>
                <w:sz w:val="20"/>
                <w:szCs w:val="20"/>
              </w:rPr>
            </w:pPr>
          </w:p>
        </w:tc>
        <w:tc>
          <w:tcPr>
            <w:tcW w:w="1477" w:type="pct"/>
            <w:shd w:val="clear" w:color="auto" w:fill="auto"/>
          </w:tcPr>
          <w:p w14:paraId="23A5BCC1" w14:textId="77777777" w:rsidR="00EE417F" w:rsidRPr="00EE417F" w:rsidRDefault="00EE417F" w:rsidP="00EE417F">
            <w:pPr>
              <w:spacing w:line="240" w:lineRule="auto"/>
              <w:jc w:val="both"/>
              <w:rPr>
                <w:rFonts w:ascii="Times New Roman" w:eastAsia="MS Mincho" w:hAnsi="Times New Roman"/>
                <w:sz w:val="20"/>
                <w:szCs w:val="20"/>
              </w:rPr>
            </w:pPr>
          </w:p>
        </w:tc>
      </w:tr>
    </w:tbl>
    <w:p w14:paraId="23A5BCC3" w14:textId="77777777" w:rsidR="00EE417F" w:rsidRPr="00EE417F" w:rsidRDefault="00EE417F" w:rsidP="00EE417F">
      <w:pPr>
        <w:spacing w:line="240" w:lineRule="auto"/>
        <w:jc w:val="both"/>
        <w:rPr>
          <w:rFonts w:ascii="Times New Roman" w:eastAsia="MS Mincho" w:hAnsi="Times New Roman"/>
          <w:sz w:val="20"/>
          <w:szCs w:val="20"/>
        </w:rPr>
      </w:pPr>
    </w:p>
    <w:p w14:paraId="23A5BCC4"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10. </w:t>
      </w:r>
      <w:r w:rsidR="00EE417F" w:rsidRPr="00EE417F">
        <w:rPr>
          <w:rFonts w:ascii="Times New Roman" w:eastAsia="MS Mincho" w:hAnsi="Times New Roman"/>
          <w:b/>
          <w:sz w:val="20"/>
          <w:szCs w:val="20"/>
        </w:rPr>
        <w:t>TRAITEMENT DES PLAINTES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1"/>
        <w:gridCol w:w="5035"/>
        <w:gridCol w:w="3244"/>
      </w:tblGrid>
      <w:tr w:rsidR="00EE417F" w:rsidRPr="008B7AB0" w14:paraId="23A5BCC8" w14:textId="77777777" w:rsidTr="00EE417F">
        <w:tc>
          <w:tcPr>
            <w:tcW w:w="793" w:type="dxa"/>
            <w:shd w:val="clear" w:color="auto" w:fill="D9D9D9"/>
          </w:tcPr>
          <w:p w14:paraId="23A5BCC5"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N°</w:t>
            </w:r>
          </w:p>
        </w:tc>
        <w:tc>
          <w:tcPr>
            <w:tcW w:w="5168" w:type="dxa"/>
            <w:shd w:val="clear" w:color="auto" w:fill="D9D9D9"/>
            <w:vAlign w:val="center"/>
          </w:tcPr>
          <w:p w14:paraId="23A5BCC6"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Description de la plainte</w:t>
            </w:r>
          </w:p>
        </w:tc>
        <w:tc>
          <w:tcPr>
            <w:tcW w:w="3325" w:type="dxa"/>
            <w:shd w:val="clear" w:color="auto" w:fill="D9D9D9"/>
            <w:vAlign w:val="center"/>
          </w:tcPr>
          <w:p w14:paraId="23A5BCC7"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 xml:space="preserve">Solution trouvée </w:t>
            </w:r>
          </w:p>
        </w:tc>
      </w:tr>
      <w:tr w:rsidR="00EE417F" w:rsidRPr="008B7AB0" w14:paraId="23A5BCCC" w14:textId="77777777" w:rsidTr="00EE417F">
        <w:tc>
          <w:tcPr>
            <w:tcW w:w="793" w:type="dxa"/>
            <w:shd w:val="clear" w:color="auto" w:fill="auto"/>
          </w:tcPr>
          <w:p w14:paraId="23A5BCC9" w14:textId="77777777" w:rsidR="00EE417F" w:rsidRPr="00EE417F" w:rsidRDefault="00EE417F" w:rsidP="00EE417F">
            <w:pPr>
              <w:spacing w:after="0" w:line="240" w:lineRule="auto"/>
              <w:jc w:val="both"/>
              <w:rPr>
                <w:rFonts w:ascii="Times New Roman" w:eastAsia="MS Mincho" w:hAnsi="Times New Roman"/>
                <w:sz w:val="20"/>
                <w:szCs w:val="20"/>
              </w:rPr>
            </w:pPr>
          </w:p>
        </w:tc>
        <w:tc>
          <w:tcPr>
            <w:tcW w:w="5168" w:type="dxa"/>
            <w:shd w:val="clear" w:color="auto" w:fill="auto"/>
          </w:tcPr>
          <w:p w14:paraId="23A5BCCA" w14:textId="77777777" w:rsidR="00EE417F" w:rsidRPr="00EE417F" w:rsidRDefault="00EE417F" w:rsidP="00EE417F">
            <w:pPr>
              <w:spacing w:after="0" w:line="240" w:lineRule="auto"/>
              <w:jc w:val="both"/>
              <w:rPr>
                <w:rFonts w:ascii="Times New Roman" w:eastAsia="MS Mincho" w:hAnsi="Times New Roman"/>
                <w:sz w:val="20"/>
                <w:szCs w:val="20"/>
              </w:rPr>
            </w:pPr>
          </w:p>
        </w:tc>
        <w:tc>
          <w:tcPr>
            <w:tcW w:w="3325" w:type="dxa"/>
            <w:shd w:val="clear" w:color="auto" w:fill="auto"/>
          </w:tcPr>
          <w:p w14:paraId="23A5BCCB" w14:textId="77777777" w:rsidR="00EE417F" w:rsidRPr="00EE417F" w:rsidRDefault="00EE417F" w:rsidP="00EE417F">
            <w:pPr>
              <w:spacing w:after="0" w:line="240" w:lineRule="auto"/>
              <w:jc w:val="both"/>
              <w:rPr>
                <w:rFonts w:ascii="Times New Roman" w:eastAsia="Times New Roman" w:hAnsi="Times New Roman"/>
                <w:sz w:val="20"/>
                <w:szCs w:val="20"/>
              </w:rPr>
            </w:pPr>
          </w:p>
        </w:tc>
      </w:tr>
      <w:tr w:rsidR="00EE417F" w:rsidRPr="008B7AB0" w14:paraId="23A5BCD0" w14:textId="77777777" w:rsidTr="00EE417F">
        <w:tc>
          <w:tcPr>
            <w:tcW w:w="793" w:type="dxa"/>
            <w:shd w:val="clear" w:color="auto" w:fill="auto"/>
          </w:tcPr>
          <w:p w14:paraId="23A5BCCD" w14:textId="77777777" w:rsidR="00EE417F" w:rsidRPr="00EE417F" w:rsidRDefault="00EE417F" w:rsidP="00EE417F">
            <w:pPr>
              <w:spacing w:after="0" w:line="240" w:lineRule="auto"/>
              <w:jc w:val="both"/>
              <w:rPr>
                <w:rFonts w:ascii="Times New Roman" w:eastAsia="MS Mincho" w:hAnsi="Times New Roman"/>
                <w:sz w:val="20"/>
                <w:szCs w:val="20"/>
              </w:rPr>
            </w:pPr>
          </w:p>
        </w:tc>
        <w:tc>
          <w:tcPr>
            <w:tcW w:w="5168" w:type="dxa"/>
            <w:shd w:val="clear" w:color="auto" w:fill="auto"/>
          </w:tcPr>
          <w:p w14:paraId="23A5BCCE" w14:textId="77777777" w:rsidR="00EE417F" w:rsidRPr="00EE417F" w:rsidRDefault="00EE417F" w:rsidP="00EE417F">
            <w:pPr>
              <w:spacing w:after="0" w:line="240" w:lineRule="auto"/>
              <w:jc w:val="both"/>
              <w:rPr>
                <w:rFonts w:ascii="Times New Roman" w:eastAsia="MS Mincho" w:hAnsi="Times New Roman"/>
                <w:sz w:val="20"/>
                <w:szCs w:val="20"/>
              </w:rPr>
            </w:pPr>
          </w:p>
        </w:tc>
        <w:tc>
          <w:tcPr>
            <w:tcW w:w="3325" w:type="dxa"/>
            <w:shd w:val="clear" w:color="auto" w:fill="auto"/>
          </w:tcPr>
          <w:p w14:paraId="23A5BCCF" w14:textId="77777777" w:rsidR="00EE417F" w:rsidRPr="00EE417F" w:rsidRDefault="00EE417F" w:rsidP="00EE417F">
            <w:pPr>
              <w:spacing w:after="0" w:line="240" w:lineRule="auto"/>
              <w:jc w:val="both"/>
              <w:rPr>
                <w:rFonts w:ascii="Times New Roman" w:eastAsia="MS Mincho" w:hAnsi="Times New Roman"/>
                <w:sz w:val="20"/>
                <w:szCs w:val="20"/>
              </w:rPr>
            </w:pPr>
          </w:p>
        </w:tc>
      </w:tr>
    </w:tbl>
    <w:p w14:paraId="23A5BCD1" w14:textId="77777777" w:rsidR="00EE417F" w:rsidRPr="00EE417F" w:rsidRDefault="00EE417F" w:rsidP="00EE417F">
      <w:pPr>
        <w:spacing w:line="240" w:lineRule="auto"/>
        <w:jc w:val="both"/>
        <w:rPr>
          <w:rFonts w:ascii="Times New Roman" w:eastAsia="MS Mincho" w:hAnsi="Times New Roman"/>
          <w:sz w:val="20"/>
          <w:szCs w:val="20"/>
        </w:rPr>
      </w:pPr>
    </w:p>
    <w:p w14:paraId="23A5BCD2"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11. </w:t>
      </w:r>
      <w:r w:rsidR="00EE417F" w:rsidRPr="00EE417F">
        <w:rPr>
          <w:rFonts w:ascii="Times New Roman" w:eastAsia="MS Mincho" w:hAnsi="Times New Roman"/>
          <w:b/>
          <w:sz w:val="20"/>
          <w:szCs w:val="20"/>
        </w:rPr>
        <w:t>PERSONNEL EMPLOYES PENDANT LES TRAVAUX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
        <w:gridCol w:w="840"/>
        <w:gridCol w:w="834"/>
        <w:gridCol w:w="875"/>
        <w:gridCol w:w="950"/>
        <w:gridCol w:w="947"/>
        <w:gridCol w:w="987"/>
        <w:gridCol w:w="950"/>
        <w:gridCol w:w="947"/>
        <w:gridCol w:w="987"/>
      </w:tblGrid>
      <w:tr w:rsidR="00EE417F" w:rsidRPr="008B7AB0" w14:paraId="23A5BCD7" w14:textId="77777777" w:rsidTr="00EE417F">
        <w:tc>
          <w:tcPr>
            <w:tcW w:w="758" w:type="dxa"/>
            <w:shd w:val="clear" w:color="auto" w:fill="D9D9D9"/>
          </w:tcPr>
          <w:p w14:paraId="23A5BCD3"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N°</w:t>
            </w:r>
          </w:p>
        </w:tc>
        <w:tc>
          <w:tcPr>
            <w:tcW w:w="2608" w:type="dxa"/>
            <w:gridSpan w:val="3"/>
            <w:shd w:val="clear" w:color="auto" w:fill="D9D9D9"/>
            <w:vAlign w:val="center"/>
          </w:tcPr>
          <w:p w14:paraId="23A5BCD4"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 xml:space="preserve">Nationaux </w:t>
            </w:r>
          </w:p>
        </w:tc>
        <w:tc>
          <w:tcPr>
            <w:tcW w:w="2960" w:type="dxa"/>
            <w:gridSpan w:val="3"/>
            <w:shd w:val="clear" w:color="auto" w:fill="D9D9D9"/>
            <w:vAlign w:val="center"/>
          </w:tcPr>
          <w:p w14:paraId="23A5BCD5"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 xml:space="preserve">Expatriés </w:t>
            </w:r>
          </w:p>
        </w:tc>
        <w:tc>
          <w:tcPr>
            <w:tcW w:w="2960" w:type="dxa"/>
            <w:gridSpan w:val="3"/>
            <w:shd w:val="clear" w:color="auto" w:fill="D9D9D9"/>
          </w:tcPr>
          <w:p w14:paraId="23A5BCD6" w14:textId="77777777" w:rsidR="00EE417F" w:rsidRPr="00EE417F" w:rsidRDefault="00EE417F" w:rsidP="00EE417F">
            <w:pPr>
              <w:spacing w:line="240" w:lineRule="auto"/>
              <w:jc w:val="center"/>
              <w:rPr>
                <w:rFonts w:ascii="Times New Roman" w:eastAsia="MS Mincho" w:hAnsi="Times New Roman"/>
                <w:b/>
                <w:sz w:val="20"/>
                <w:szCs w:val="20"/>
              </w:rPr>
            </w:pPr>
            <w:r w:rsidRPr="00EE417F">
              <w:rPr>
                <w:rFonts w:ascii="Times New Roman" w:eastAsia="MS Mincho" w:hAnsi="Times New Roman"/>
                <w:b/>
                <w:sz w:val="20"/>
                <w:szCs w:val="20"/>
              </w:rPr>
              <w:t>Totaux</w:t>
            </w:r>
          </w:p>
        </w:tc>
      </w:tr>
      <w:tr w:rsidR="00EE417F" w:rsidRPr="008B7AB0" w14:paraId="23A5BCE2" w14:textId="77777777" w:rsidTr="00EE417F">
        <w:tc>
          <w:tcPr>
            <w:tcW w:w="758" w:type="dxa"/>
            <w:shd w:val="clear" w:color="auto" w:fill="auto"/>
          </w:tcPr>
          <w:p w14:paraId="23A5BCD8" w14:textId="77777777" w:rsidR="00EE417F" w:rsidRPr="00EE417F" w:rsidRDefault="00EE417F" w:rsidP="00EE417F">
            <w:pPr>
              <w:spacing w:line="240" w:lineRule="auto"/>
              <w:jc w:val="center"/>
              <w:rPr>
                <w:rFonts w:ascii="Times New Roman" w:eastAsia="MS Mincho" w:hAnsi="Times New Roman"/>
                <w:sz w:val="20"/>
                <w:szCs w:val="20"/>
              </w:rPr>
            </w:pPr>
          </w:p>
        </w:tc>
        <w:tc>
          <w:tcPr>
            <w:tcW w:w="863" w:type="dxa"/>
            <w:shd w:val="clear" w:color="auto" w:fill="auto"/>
          </w:tcPr>
          <w:p w14:paraId="23A5BCD9"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H</w:t>
            </w:r>
          </w:p>
        </w:tc>
        <w:tc>
          <w:tcPr>
            <w:tcW w:w="859" w:type="dxa"/>
            <w:shd w:val="clear" w:color="auto" w:fill="auto"/>
          </w:tcPr>
          <w:p w14:paraId="23A5BCDA"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F</w:t>
            </w:r>
          </w:p>
        </w:tc>
        <w:tc>
          <w:tcPr>
            <w:tcW w:w="886" w:type="dxa"/>
            <w:shd w:val="clear" w:color="auto" w:fill="auto"/>
          </w:tcPr>
          <w:p w14:paraId="23A5BCDB"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Total</w:t>
            </w:r>
          </w:p>
        </w:tc>
        <w:tc>
          <w:tcPr>
            <w:tcW w:w="979" w:type="dxa"/>
            <w:shd w:val="clear" w:color="auto" w:fill="auto"/>
          </w:tcPr>
          <w:p w14:paraId="23A5BCDC" w14:textId="77777777" w:rsidR="00EE417F" w:rsidRPr="00EE417F" w:rsidRDefault="00EE417F" w:rsidP="00EE417F">
            <w:pPr>
              <w:spacing w:line="240" w:lineRule="auto"/>
              <w:jc w:val="center"/>
              <w:rPr>
                <w:rFonts w:ascii="Times New Roman" w:eastAsia="Times New Roman" w:hAnsi="Times New Roman"/>
                <w:sz w:val="20"/>
                <w:szCs w:val="20"/>
              </w:rPr>
            </w:pPr>
            <w:r w:rsidRPr="00EE417F">
              <w:rPr>
                <w:rFonts w:ascii="Times New Roman" w:eastAsia="Times New Roman" w:hAnsi="Times New Roman"/>
                <w:sz w:val="20"/>
                <w:szCs w:val="20"/>
              </w:rPr>
              <w:t>H</w:t>
            </w:r>
          </w:p>
        </w:tc>
        <w:tc>
          <w:tcPr>
            <w:tcW w:w="977" w:type="dxa"/>
            <w:shd w:val="clear" w:color="auto" w:fill="auto"/>
          </w:tcPr>
          <w:p w14:paraId="23A5BCDD" w14:textId="77777777" w:rsidR="00EE417F" w:rsidRPr="00EE417F" w:rsidRDefault="00EE417F" w:rsidP="00EE417F">
            <w:pPr>
              <w:spacing w:line="240" w:lineRule="auto"/>
              <w:jc w:val="center"/>
              <w:rPr>
                <w:rFonts w:ascii="Times New Roman" w:eastAsia="Times New Roman" w:hAnsi="Times New Roman"/>
                <w:sz w:val="20"/>
                <w:szCs w:val="20"/>
              </w:rPr>
            </w:pPr>
            <w:r w:rsidRPr="00EE417F">
              <w:rPr>
                <w:rFonts w:ascii="Times New Roman" w:eastAsia="Times New Roman" w:hAnsi="Times New Roman"/>
                <w:sz w:val="20"/>
                <w:szCs w:val="20"/>
              </w:rPr>
              <w:t>F</w:t>
            </w:r>
          </w:p>
        </w:tc>
        <w:tc>
          <w:tcPr>
            <w:tcW w:w="1004" w:type="dxa"/>
            <w:shd w:val="clear" w:color="auto" w:fill="auto"/>
          </w:tcPr>
          <w:p w14:paraId="23A5BCDE" w14:textId="77777777" w:rsidR="00EE417F" w:rsidRPr="00EE417F" w:rsidRDefault="00EE417F" w:rsidP="00EE417F">
            <w:pPr>
              <w:spacing w:line="240" w:lineRule="auto"/>
              <w:jc w:val="center"/>
              <w:rPr>
                <w:rFonts w:ascii="Times New Roman" w:eastAsia="Times New Roman" w:hAnsi="Times New Roman"/>
                <w:sz w:val="20"/>
                <w:szCs w:val="20"/>
              </w:rPr>
            </w:pPr>
            <w:r w:rsidRPr="00EE417F">
              <w:rPr>
                <w:rFonts w:ascii="Times New Roman" w:eastAsia="Times New Roman" w:hAnsi="Times New Roman"/>
                <w:sz w:val="20"/>
                <w:szCs w:val="20"/>
              </w:rPr>
              <w:t>Total</w:t>
            </w:r>
          </w:p>
        </w:tc>
        <w:tc>
          <w:tcPr>
            <w:tcW w:w="979" w:type="dxa"/>
            <w:shd w:val="clear" w:color="auto" w:fill="auto"/>
          </w:tcPr>
          <w:p w14:paraId="23A5BCDF" w14:textId="77777777" w:rsidR="00EE417F" w:rsidRPr="00EE417F" w:rsidRDefault="00EE417F" w:rsidP="00EE417F">
            <w:pPr>
              <w:spacing w:line="240" w:lineRule="auto"/>
              <w:jc w:val="center"/>
              <w:rPr>
                <w:rFonts w:ascii="Times New Roman" w:eastAsia="Times New Roman" w:hAnsi="Times New Roman"/>
                <w:sz w:val="20"/>
                <w:szCs w:val="20"/>
              </w:rPr>
            </w:pPr>
            <w:r w:rsidRPr="00EE417F">
              <w:rPr>
                <w:rFonts w:ascii="Times New Roman" w:eastAsia="Times New Roman" w:hAnsi="Times New Roman"/>
                <w:sz w:val="20"/>
                <w:szCs w:val="20"/>
              </w:rPr>
              <w:t>H</w:t>
            </w:r>
          </w:p>
        </w:tc>
        <w:tc>
          <w:tcPr>
            <w:tcW w:w="977" w:type="dxa"/>
            <w:shd w:val="clear" w:color="auto" w:fill="auto"/>
          </w:tcPr>
          <w:p w14:paraId="23A5BCE0" w14:textId="77777777" w:rsidR="00EE417F" w:rsidRPr="00EE417F" w:rsidRDefault="00EE417F" w:rsidP="00EE417F">
            <w:pPr>
              <w:spacing w:line="240" w:lineRule="auto"/>
              <w:jc w:val="center"/>
              <w:rPr>
                <w:rFonts w:ascii="Times New Roman" w:eastAsia="Times New Roman" w:hAnsi="Times New Roman"/>
                <w:sz w:val="20"/>
                <w:szCs w:val="20"/>
              </w:rPr>
            </w:pPr>
            <w:r w:rsidRPr="00EE417F">
              <w:rPr>
                <w:rFonts w:ascii="Times New Roman" w:eastAsia="Times New Roman" w:hAnsi="Times New Roman"/>
                <w:sz w:val="20"/>
                <w:szCs w:val="20"/>
              </w:rPr>
              <w:t>F</w:t>
            </w:r>
          </w:p>
        </w:tc>
        <w:tc>
          <w:tcPr>
            <w:tcW w:w="1004" w:type="dxa"/>
            <w:shd w:val="clear" w:color="auto" w:fill="auto"/>
          </w:tcPr>
          <w:p w14:paraId="23A5BCE1" w14:textId="77777777" w:rsidR="00EE417F" w:rsidRPr="00EE417F" w:rsidRDefault="00EE417F" w:rsidP="00EE417F">
            <w:pPr>
              <w:spacing w:line="240" w:lineRule="auto"/>
              <w:jc w:val="center"/>
              <w:rPr>
                <w:rFonts w:ascii="Times New Roman" w:eastAsia="Times New Roman" w:hAnsi="Times New Roman"/>
                <w:sz w:val="20"/>
                <w:szCs w:val="20"/>
              </w:rPr>
            </w:pPr>
            <w:r w:rsidRPr="00EE417F">
              <w:rPr>
                <w:rFonts w:ascii="Times New Roman" w:eastAsia="Times New Roman" w:hAnsi="Times New Roman"/>
                <w:sz w:val="20"/>
                <w:szCs w:val="20"/>
              </w:rPr>
              <w:t>Total</w:t>
            </w:r>
          </w:p>
        </w:tc>
      </w:tr>
      <w:tr w:rsidR="00EE417F" w:rsidRPr="008B7AB0" w14:paraId="23A5BCE7" w14:textId="77777777" w:rsidTr="00EE417F">
        <w:tc>
          <w:tcPr>
            <w:tcW w:w="758" w:type="dxa"/>
            <w:shd w:val="clear" w:color="auto" w:fill="auto"/>
          </w:tcPr>
          <w:p w14:paraId="23A5BCE3" w14:textId="77777777" w:rsidR="00EE417F" w:rsidRPr="00EE417F" w:rsidRDefault="00EE417F" w:rsidP="00EE417F">
            <w:pPr>
              <w:spacing w:line="240" w:lineRule="auto"/>
              <w:jc w:val="center"/>
              <w:rPr>
                <w:rFonts w:ascii="Times New Roman" w:eastAsia="MS Mincho" w:hAnsi="Times New Roman"/>
                <w:sz w:val="20"/>
                <w:szCs w:val="20"/>
              </w:rPr>
            </w:pPr>
          </w:p>
        </w:tc>
        <w:tc>
          <w:tcPr>
            <w:tcW w:w="2608" w:type="dxa"/>
            <w:gridSpan w:val="3"/>
            <w:shd w:val="clear" w:color="auto" w:fill="auto"/>
          </w:tcPr>
          <w:p w14:paraId="23A5BCE4"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Durée indéterminée</w:t>
            </w:r>
          </w:p>
        </w:tc>
        <w:tc>
          <w:tcPr>
            <w:tcW w:w="2960" w:type="dxa"/>
            <w:gridSpan w:val="3"/>
            <w:shd w:val="clear" w:color="auto" w:fill="auto"/>
          </w:tcPr>
          <w:p w14:paraId="23A5BCE5"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Durée indéterminée</w:t>
            </w:r>
          </w:p>
        </w:tc>
        <w:tc>
          <w:tcPr>
            <w:tcW w:w="2960" w:type="dxa"/>
            <w:gridSpan w:val="3"/>
            <w:shd w:val="clear" w:color="auto" w:fill="auto"/>
          </w:tcPr>
          <w:p w14:paraId="23A5BCE6"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Durée indéterminée</w:t>
            </w:r>
          </w:p>
        </w:tc>
      </w:tr>
      <w:tr w:rsidR="00EE417F" w:rsidRPr="008B7AB0" w14:paraId="23A5BCF2" w14:textId="77777777" w:rsidTr="00EE417F">
        <w:tc>
          <w:tcPr>
            <w:tcW w:w="758" w:type="dxa"/>
            <w:shd w:val="clear" w:color="auto" w:fill="auto"/>
          </w:tcPr>
          <w:p w14:paraId="23A5BCE8" w14:textId="77777777" w:rsidR="00EE417F" w:rsidRPr="00EE417F" w:rsidRDefault="00EE417F" w:rsidP="00EE417F">
            <w:pPr>
              <w:spacing w:line="240" w:lineRule="auto"/>
              <w:jc w:val="both"/>
              <w:rPr>
                <w:rFonts w:ascii="Times New Roman" w:eastAsia="MS Mincho" w:hAnsi="Times New Roman"/>
                <w:sz w:val="20"/>
                <w:szCs w:val="20"/>
              </w:rPr>
            </w:pPr>
          </w:p>
        </w:tc>
        <w:tc>
          <w:tcPr>
            <w:tcW w:w="863" w:type="dxa"/>
            <w:shd w:val="clear" w:color="auto" w:fill="auto"/>
          </w:tcPr>
          <w:p w14:paraId="23A5BCE9" w14:textId="77777777" w:rsidR="00EE417F" w:rsidRPr="00EE417F" w:rsidRDefault="00EE417F" w:rsidP="00EE417F">
            <w:pPr>
              <w:spacing w:line="240" w:lineRule="auto"/>
              <w:jc w:val="both"/>
              <w:rPr>
                <w:rFonts w:ascii="Times New Roman" w:eastAsia="MS Mincho" w:hAnsi="Times New Roman"/>
                <w:sz w:val="20"/>
                <w:szCs w:val="20"/>
              </w:rPr>
            </w:pPr>
          </w:p>
        </w:tc>
        <w:tc>
          <w:tcPr>
            <w:tcW w:w="859" w:type="dxa"/>
            <w:shd w:val="clear" w:color="auto" w:fill="auto"/>
          </w:tcPr>
          <w:p w14:paraId="23A5BCEA" w14:textId="77777777" w:rsidR="00EE417F" w:rsidRPr="00EE417F" w:rsidRDefault="00EE417F" w:rsidP="00EE417F">
            <w:pPr>
              <w:spacing w:line="240" w:lineRule="auto"/>
              <w:jc w:val="both"/>
              <w:rPr>
                <w:rFonts w:ascii="Times New Roman" w:eastAsia="MS Mincho" w:hAnsi="Times New Roman"/>
                <w:sz w:val="20"/>
                <w:szCs w:val="20"/>
              </w:rPr>
            </w:pPr>
          </w:p>
        </w:tc>
        <w:tc>
          <w:tcPr>
            <w:tcW w:w="886" w:type="dxa"/>
            <w:shd w:val="clear" w:color="auto" w:fill="auto"/>
          </w:tcPr>
          <w:p w14:paraId="23A5BCEB" w14:textId="77777777" w:rsidR="00EE417F" w:rsidRPr="00EE417F" w:rsidRDefault="00EE417F" w:rsidP="00EE417F">
            <w:pPr>
              <w:spacing w:line="240" w:lineRule="auto"/>
              <w:jc w:val="both"/>
              <w:rPr>
                <w:rFonts w:ascii="Times New Roman" w:eastAsia="MS Mincho" w:hAnsi="Times New Roman"/>
                <w:sz w:val="20"/>
                <w:szCs w:val="20"/>
              </w:rPr>
            </w:pPr>
          </w:p>
        </w:tc>
        <w:tc>
          <w:tcPr>
            <w:tcW w:w="979" w:type="dxa"/>
            <w:shd w:val="clear" w:color="auto" w:fill="auto"/>
          </w:tcPr>
          <w:p w14:paraId="23A5BCEC" w14:textId="77777777" w:rsidR="00EE417F" w:rsidRPr="00EE417F" w:rsidRDefault="00EE417F" w:rsidP="00EE417F">
            <w:pPr>
              <w:spacing w:line="240" w:lineRule="auto"/>
              <w:jc w:val="both"/>
              <w:rPr>
                <w:rFonts w:ascii="Times New Roman" w:eastAsia="MS Mincho" w:hAnsi="Times New Roman"/>
                <w:sz w:val="20"/>
                <w:szCs w:val="20"/>
              </w:rPr>
            </w:pPr>
          </w:p>
        </w:tc>
        <w:tc>
          <w:tcPr>
            <w:tcW w:w="977" w:type="dxa"/>
            <w:shd w:val="clear" w:color="auto" w:fill="auto"/>
          </w:tcPr>
          <w:p w14:paraId="23A5BCED" w14:textId="77777777" w:rsidR="00EE417F" w:rsidRPr="00EE417F" w:rsidRDefault="00EE417F" w:rsidP="00EE417F">
            <w:pPr>
              <w:spacing w:line="240" w:lineRule="auto"/>
              <w:jc w:val="both"/>
              <w:rPr>
                <w:rFonts w:ascii="Times New Roman" w:eastAsia="MS Mincho" w:hAnsi="Times New Roman"/>
                <w:sz w:val="20"/>
                <w:szCs w:val="20"/>
              </w:rPr>
            </w:pPr>
          </w:p>
        </w:tc>
        <w:tc>
          <w:tcPr>
            <w:tcW w:w="1004" w:type="dxa"/>
            <w:shd w:val="clear" w:color="auto" w:fill="auto"/>
          </w:tcPr>
          <w:p w14:paraId="23A5BCEE" w14:textId="77777777" w:rsidR="00EE417F" w:rsidRPr="00EE417F" w:rsidRDefault="00EE417F" w:rsidP="00EE417F">
            <w:pPr>
              <w:spacing w:line="240" w:lineRule="auto"/>
              <w:jc w:val="both"/>
              <w:rPr>
                <w:rFonts w:ascii="Times New Roman" w:eastAsia="MS Mincho" w:hAnsi="Times New Roman"/>
                <w:sz w:val="20"/>
                <w:szCs w:val="20"/>
              </w:rPr>
            </w:pPr>
          </w:p>
        </w:tc>
        <w:tc>
          <w:tcPr>
            <w:tcW w:w="979" w:type="dxa"/>
            <w:shd w:val="clear" w:color="auto" w:fill="auto"/>
          </w:tcPr>
          <w:p w14:paraId="23A5BCEF" w14:textId="77777777" w:rsidR="00EE417F" w:rsidRPr="00EE417F" w:rsidRDefault="00EE417F" w:rsidP="00EE417F">
            <w:pPr>
              <w:spacing w:line="240" w:lineRule="auto"/>
              <w:jc w:val="both"/>
              <w:rPr>
                <w:rFonts w:ascii="Times New Roman" w:eastAsia="MS Mincho" w:hAnsi="Times New Roman"/>
                <w:sz w:val="20"/>
                <w:szCs w:val="20"/>
              </w:rPr>
            </w:pPr>
          </w:p>
        </w:tc>
        <w:tc>
          <w:tcPr>
            <w:tcW w:w="977" w:type="dxa"/>
            <w:shd w:val="clear" w:color="auto" w:fill="auto"/>
          </w:tcPr>
          <w:p w14:paraId="23A5BCF0" w14:textId="77777777" w:rsidR="00EE417F" w:rsidRPr="00EE417F" w:rsidRDefault="00EE417F" w:rsidP="00EE417F">
            <w:pPr>
              <w:spacing w:line="240" w:lineRule="auto"/>
              <w:jc w:val="both"/>
              <w:rPr>
                <w:rFonts w:ascii="Times New Roman" w:eastAsia="MS Mincho" w:hAnsi="Times New Roman"/>
                <w:sz w:val="20"/>
                <w:szCs w:val="20"/>
              </w:rPr>
            </w:pPr>
          </w:p>
        </w:tc>
        <w:tc>
          <w:tcPr>
            <w:tcW w:w="1004" w:type="dxa"/>
            <w:shd w:val="clear" w:color="auto" w:fill="auto"/>
          </w:tcPr>
          <w:p w14:paraId="23A5BCF1" w14:textId="77777777" w:rsidR="00EE417F" w:rsidRPr="00EE417F" w:rsidRDefault="00EE417F" w:rsidP="00EE417F">
            <w:pPr>
              <w:spacing w:line="240" w:lineRule="auto"/>
              <w:jc w:val="both"/>
              <w:rPr>
                <w:rFonts w:ascii="Times New Roman" w:eastAsia="MS Mincho" w:hAnsi="Times New Roman"/>
                <w:sz w:val="20"/>
                <w:szCs w:val="20"/>
              </w:rPr>
            </w:pPr>
          </w:p>
        </w:tc>
      </w:tr>
      <w:tr w:rsidR="00EE417F" w:rsidRPr="008B7AB0" w14:paraId="23A5BCF7" w14:textId="77777777" w:rsidTr="00EE417F">
        <w:tc>
          <w:tcPr>
            <w:tcW w:w="758" w:type="dxa"/>
            <w:shd w:val="clear" w:color="auto" w:fill="auto"/>
          </w:tcPr>
          <w:p w14:paraId="23A5BCF3" w14:textId="77777777" w:rsidR="00EE417F" w:rsidRPr="00EE417F" w:rsidRDefault="00EE417F" w:rsidP="00EE417F">
            <w:pPr>
              <w:spacing w:line="240" w:lineRule="auto"/>
              <w:jc w:val="center"/>
              <w:rPr>
                <w:rFonts w:ascii="Times New Roman" w:eastAsia="MS Mincho" w:hAnsi="Times New Roman"/>
                <w:sz w:val="20"/>
                <w:szCs w:val="20"/>
              </w:rPr>
            </w:pPr>
          </w:p>
        </w:tc>
        <w:tc>
          <w:tcPr>
            <w:tcW w:w="2608" w:type="dxa"/>
            <w:gridSpan w:val="3"/>
            <w:shd w:val="clear" w:color="auto" w:fill="auto"/>
          </w:tcPr>
          <w:p w14:paraId="23A5BCF4"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Temporaires</w:t>
            </w:r>
          </w:p>
        </w:tc>
        <w:tc>
          <w:tcPr>
            <w:tcW w:w="2960" w:type="dxa"/>
            <w:gridSpan w:val="3"/>
            <w:shd w:val="clear" w:color="auto" w:fill="auto"/>
          </w:tcPr>
          <w:p w14:paraId="23A5BCF5"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Temporaires</w:t>
            </w:r>
          </w:p>
        </w:tc>
        <w:tc>
          <w:tcPr>
            <w:tcW w:w="2960" w:type="dxa"/>
            <w:gridSpan w:val="3"/>
            <w:shd w:val="clear" w:color="auto" w:fill="auto"/>
          </w:tcPr>
          <w:p w14:paraId="23A5BCF6" w14:textId="77777777" w:rsidR="00EE417F" w:rsidRPr="00EE417F" w:rsidRDefault="00EE417F" w:rsidP="00EE417F">
            <w:pPr>
              <w:spacing w:line="240" w:lineRule="auto"/>
              <w:jc w:val="center"/>
              <w:rPr>
                <w:rFonts w:ascii="Times New Roman" w:eastAsia="MS Mincho" w:hAnsi="Times New Roman"/>
                <w:sz w:val="20"/>
                <w:szCs w:val="20"/>
              </w:rPr>
            </w:pPr>
            <w:r w:rsidRPr="00EE417F">
              <w:rPr>
                <w:rFonts w:ascii="Times New Roman" w:eastAsia="MS Mincho" w:hAnsi="Times New Roman"/>
                <w:sz w:val="20"/>
                <w:szCs w:val="20"/>
              </w:rPr>
              <w:t>Temporaires</w:t>
            </w:r>
          </w:p>
        </w:tc>
      </w:tr>
      <w:tr w:rsidR="00EE417F" w:rsidRPr="008B7AB0" w14:paraId="23A5BD02" w14:textId="77777777" w:rsidTr="00EE417F">
        <w:tc>
          <w:tcPr>
            <w:tcW w:w="758" w:type="dxa"/>
            <w:shd w:val="clear" w:color="auto" w:fill="auto"/>
          </w:tcPr>
          <w:p w14:paraId="23A5BCF8" w14:textId="77777777" w:rsidR="00EE417F" w:rsidRPr="00EE417F" w:rsidRDefault="00EE417F" w:rsidP="00EE417F">
            <w:pPr>
              <w:spacing w:line="240" w:lineRule="auto"/>
              <w:jc w:val="both"/>
              <w:rPr>
                <w:rFonts w:ascii="Times New Roman" w:eastAsia="MS Mincho" w:hAnsi="Times New Roman"/>
                <w:sz w:val="20"/>
                <w:szCs w:val="20"/>
              </w:rPr>
            </w:pPr>
          </w:p>
        </w:tc>
        <w:tc>
          <w:tcPr>
            <w:tcW w:w="863" w:type="dxa"/>
            <w:shd w:val="clear" w:color="auto" w:fill="auto"/>
          </w:tcPr>
          <w:p w14:paraId="23A5BCF9" w14:textId="77777777" w:rsidR="00EE417F" w:rsidRPr="00EE417F" w:rsidRDefault="00EE417F" w:rsidP="00EE417F">
            <w:pPr>
              <w:spacing w:line="240" w:lineRule="auto"/>
              <w:jc w:val="both"/>
              <w:rPr>
                <w:rFonts w:ascii="Times New Roman" w:eastAsia="MS Mincho" w:hAnsi="Times New Roman"/>
                <w:sz w:val="20"/>
                <w:szCs w:val="20"/>
              </w:rPr>
            </w:pPr>
          </w:p>
        </w:tc>
        <w:tc>
          <w:tcPr>
            <w:tcW w:w="859" w:type="dxa"/>
            <w:shd w:val="clear" w:color="auto" w:fill="auto"/>
          </w:tcPr>
          <w:p w14:paraId="23A5BCFA" w14:textId="77777777" w:rsidR="00EE417F" w:rsidRPr="00EE417F" w:rsidRDefault="00EE417F" w:rsidP="00EE417F">
            <w:pPr>
              <w:spacing w:line="240" w:lineRule="auto"/>
              <w:jc w:val="both"/>
              <w:rPr>
                <w:rFonts w:ascii="Times New Roman" w:eastAsia="MS Mincho" w:hAnsi="Times New Roman"/>
                <w:sz w:val="20"/>
                <w:szCs w:val="20"/>
              </w:rPr>
            </w:pPr>
          </w:p>
        </w:tc>
        <w:tc>
          <w:tcPr>
            <w:tcW w:w="886" w:type="dxa"/>
            <w:shd w:val="clear" w:color="auto" w:fill="auto"/>
          </w:tcPr>
          <w:p w14:paraId="23A5BCFB" w14:textId="77777777" w:rsidR="00EE417F" w:rsidRPr="00EE417F" w:rsidRDefault="00EE417F" w:rsidP="00EE417F">
            <w:pPr>
              <w:spacing w:line="240" w:lineRule="auto"/>
              <w:jc w:val="both"/>
              <w:rPr>
                <w:rFonts w:ascii="Times New Roman" w:eastAsia="MS Mincho" w:hAnsi="Times New Roman"/>
                <w:sz w:val="20"/>
                <w:szCs w:val="20"/>
              </w:rPr>
            </w:pPr>
          </w:p>
        </w:tc>
        <w:tc>
          <w:tcPr>
            <w:tcW w:w="979" w:type="dxa"/>
            <w:shd w:val="clear" w:color="auto" w:fill="auto"/>
          </w:tcPr>
          <w:p w14:paraId="23A5BCFC" w14:textId="77777777" w:rsidR="00EE417F" w:rsidRPr="00EE417F" w:rsidRDefault="00EE417F" w:rsidP="00EE417F">
            <w:pPr>
              <w:spacing w:line="240" w:lineRule="auto"/>
              <w:jc w:val="both"/>
              <w:rPr>
                <w:rFonts w:ascii="Times New Roman" w:eastAsia="MS Mincho" w:hAnsi="Times New Roman"/>
                <w:sz w:val="20"/>
                <w:szCs w:val="20"/>
              </w:rPr>
            </w:pPr>
          </w:p>
        </w:tc>
        <w:tc>
          <w:tcPr>
            <w:tcW w:w="977" w:type="dxa"/>
            <w:shd w:val="clear" w:color="auto" w:fill="auto"/>
          </w:tcPr>
          <w:p w14:paraId="23A5BCFD" w14:textId="77777777" w:rsidR="00EE417F" w:rsidRPr="00EE417F" w:rsidRDefault="00EE417F" w:rsidP="00EE417F">
            <w:pPr>
              <w:spacing w:line="240" w:lineRule="auto"/>
              <w:jc w:val="both"/>
              <w:rPr>
                <w:rFonts w:ascii="Times New Roman" w:eastAsia="MS Mincho" w:hAnsi="Times New Roman"/>
                <w:sz w:val="20"/>
                <w:szCs w:val="20"/>
              </w:rPr>
            </w:pPr>
          </w:p>
        </w:tc>
        <w:tc>
          <w:tcPr>
            <w:tcW w:w="1004" w:type="dxa"/>
            <w:shd w:val="clear" w:color="auto" w:fill="auto"/>
          </w:tcPr>
          <w:p w14:paraId="23A5BCFE" w14:textId="77777777" w:rsidR="00EE417F" w:rsidRPr="00EE417F" w:rsidRDefault="00EE417F" w:rsidP="00EE417F">
            <w:pPr>
              <w:spacing w:line="240" w:lineRule="auto"/>
              <w:jc w:val="both"/>
              <w:rPr>
                <w:rFonts w:ascii="Times New Roman" w:eastAsia="MS Mincho" w:hAnsi="Times New Roman"/>
                <w:sz w:val="20"/>
                <w:szCs w:val="20"/>
              </w:rPr>
            </w:pPr>
          </w:p>
        </w:tc>
        <w:tc>
          <w:tcPr>
            <w:tcW w:w="979" w:type="dxa"/>
            <w:shd w:val="clear" w:color="auto" w:fill="auto"/>
          </w:tcPr>
          <w:p w14:paraId="23A5BCFF" w14:textId="77777777" w:rsidR="00EE417F" w:rsidRPr="00EE417F" w:rsidRDefault="00EE417F" w:rsidP="00EE417F">
            <w:pPr>
              <w:spacing w:line="240" w:lineRule="auto"/>
              <w:jc w:val="both"/>
              <w:rPr>
                <w:rFonts w:ascii="Times New Roman" w:eastAsia="MS Mincho" w:hAnsi="Times New Roman"/>
                <w:sz w:val="20"/>
                <w:szCs w:val="20"/>
              </w:rPr>
            </w:pPr>
          </w:p>
        </w:tc>
        <w:tc>
          <w:tcPr>
            <w:tcW w:w="977" w:type="dxa"/>
            <w:shd w:val="clear" w:color="auto" w:fill="auto"/>
          </w:tcPr>
          <w:p w14:paraId="23A5BD00" w14:textId="77777777" w:rsidR="00EE417F" w:rsidRPr="00EE417F" w:rsidRDefault="00EE417F" w:rsidP="00EE417F">
            <w:pPr>
              <w:spacing w:line="240" w:lineRule="auto"/>
              <w:jc w:val="both"/>
              <w:rPr>
                <w:rFonts w:ascii="Times New Roman" w:eastAsia="MS Mincho" w:hAnsi="Times New Roman"/>
                <w:sz w:val="20"/>
                <w:szCs w:val="20"/>
              </w:rPr>
            </w:pPr>
          </w:p>
        </w:tc>
        <w:tc>
          <w:tcPr>
            <w:tcW w:w="1004" w:type="dxa"/>
            <w:shd w:val="clear" w:color="auto" w:fill="auto"/>
          </w:tcPr>
          <w:p w14:paraId="23A5BD01" w14:textId="77777777" w:rsidR="00EE417F" w:rsidRPr="00EE417F" w:rsidRDefault="00EE417F" w:rsidP="00EE417F">
            <w:pPr>
              <w:spacing w:line="240" w:lineRule="auto"/>
              <w:jc w:val="both"/>
              <w:rPr>
                <w:rFonts w:ascii="Times New Roman" w:eastAsia="MS Mincho" w:hAnsi="Times New Roman"/>
                <w:sz w:val="20"/>
                <w:szCs w:val="20"/>
              </w:rPr>
            </w:pPr>
          </w:p>
        </w:tc>
      </w:tr>
    </w:tbl>
    <w:p w14:paraId="23A5BD03" w14:textId="77777777" w:rsidR="00EE417F" w:rsidRPr="00EE417F" w:rsidRDefault="00EE417F" w:rsidP="00EE417F">
      <w:pPr>
        <w:spacing w:line="240" w:lineRule="auto"/>
        <w:jc w:val="both"/>
        <w:rPr>
          <w:rFonts w:ascii="Times New Roman" w:eastAsia="MS Mincho" w:hAnsi="Times New Roman"/>
          <w:sz w:val="20"/>
          <w:szCs w:val="20"/>
        </w:rPr>
      </w:pPr>
      <w:r w:rsidRPr="009D25D3">
        <w:rPr>
          <w:rFonts w:ascii="Times New Roman" w:eastAsia="MS Mincho" w:hAnsi="Times New Roman"/>
          <w:b/>
          <w:sz w:val="20"/>
          <w:szCs w:val="20"/>
        </w:rPr>
        <w:t>Total général </w:t>
      </w:r>
      <w:r w:rsidRPr="00EE417F">
        <w:rPr>
          <w:rFonts w:ascii="Times New Roman" w:eastAsia="MS Mincho" w:hAnsi="Times New Roman"/>
          <w:sz w:val="20"/>
          <w:szCs w:val="20"/>
        </w:rPr>
        <w:t>: H :   F :</w:t>
      </w:r>
    </w:p>
    <w:p w14:paraId="23A5BD04"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12. </w:t>
      </w:r>
      <w:r w:rsidR="00EE417F" w:rsidRPr="00EE417F">
        <w:rPr>
          <w:rFonts w:ascii="Times New Roman" w:eastAsia="MS Mincho" w:hAnsi="Times New Roman"/>
          <w:b/>
          <w:sz w:val="20"/>
          <w:szCs w:val="20"/>
        </w:rPr>
        <w:t>LES DIFFICULTES RENCONTREES</w:t>
      </w:r>
    </w:p>
    <w:p w14:paraId="23A5BD05"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13. </w:t>
      </w:r>
      <w:r w:rsidR="00EE417F" w:rsidRPr="00EE417F">
        <w:rPr>
          <w:rFonts w:ascii="Times New Roman" w:eastAsia="MS Mincho" w:hAnsi="Times New Roman"/>
          <w:b/>
          <w:sz w:val="20"/>
          <w:szCs w:val="20"/>
        </w:rPr>
        <w:t xml:space="preserve">RECOMMANDATIONS ET SUGGESTIONS </w:t>
      </w:r>
    </w:p>
    <w:p w14:paraId="23A5BD06" w14:textId="77777777" w:rsidR="00EE417F" w:rsidRPr="00EE417F" w:rsidRDefault="009D25D3" w:rsidP="009D25D3">
      <w:pPr>
        <w:spacing w:after="0" w:line="240" w:lineRule="auto"/>
        <w:jc w:val="both"/>
        <w:rPr>
          <w:rFonts w:ascii="Times New Roman" w:eastAsia="MS Mincho" w:hAnsi="Times New Roman"/>
          <w:b/>
          <w:sz w:val="20"/>
          <w:szCs w:val="20"/>
        </w:rPr>
      </w:pPr>
      <w:r>
        <w:rPr>
          <w:rFonts w:ascii="Times New Roman" w:eastAsia="MS Mincho" w:hAnsi="Times New Roman"/>
          <w:b/>
          <w:sz w:val="20"/>
          <w:szCs w:val="20"/>
        </w:rPr>
        <w:t xml:space="preserve">14. </w:t>
      </w:r>
      <w:r w:rsidR="00EE417F" w:rsidRPr="00EE417F">
        <w:rPr>
          <w:rFonts w:ascii="Times New Roman" w:eastAsia="MS Mincho" w:hAnsi="Times New Roman"/>
          <w:b/>
          <w:sz w:val="20"/>
          <w:szCs w:val="20"/>
        </w:rPr>
        <w:t>CONCLUSION</w:t>
      </w:r>
    </w:p>
    <w:p w14:paraId="23A5BD07" w14:textId="77777777" w:rsidR="00EE417F" w:rsidRPr="00EE417F" w:rsidRDefault="00EE417F" w:rsidP="00EE417F">
      <w:pPr>
        <w:spacing w:after="200" w:line="240" w:lineRule="auto"/>
        <w:contextualSpacing/>
        <w:rPr>
          <w:rFonts w:ascii="Times New Roman" w:eastAsia="MS Mincho" w:hAnsi="Times New Roman"/>
          <w:b/>
          <w:sz w:val="20"/>
          <w:szCs w:val="20"/>
        </w:rPr>
      </w:pPr>
      <w:r w:rsidRPr="00EE417F">
        <w:rPr>
          <w:rFonts w:ascii="Times New Roman" w:eastAsia="MS Mincho" w:hAnsi="Times New Roman"/>
          <w:b/>
          <w:sz w:val="20"/>
          <w:szCs w:val="20"/>
        </w:rPr>
        <w:t>Le Spécialiste en Sauvegardes                                   Le Coordonnateur  du Projet</w:t>
      </w:r>
    </w:p>
    <w:p w14:paraId="23A5BD08" w14:textId="77777777" w:rsidR="00EE417F" w:rsidRPr="00EE417F" w:rsidRDefault="00EE417F" w:rsidP="00EE417F">
      <w:pPr>
        <w:spacing w:after="200" w:line="240" w:lineRule="auto"/>
        <w:contextualSpacing/>
        <w:rPr>
          <w:rFonts w:ascii="Times New Roman" w:eastAsia="MS Mincho" w:hAnsi="Times New Roman"/>
          <w:b/>
          <w:sz w:val="20"/>
          <w:szCs w:val="20"/>
        </w:rPr>
      </w:pPr>
    </w:p>
    <w:p w14:paraId="23A5BD09" w14:textId="77777777" w:rsidR="00EE417F" w:rsidRPr="00EE417F" w:rsidRDefault="00EE417F" w:rsidP="009D25D3">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ANNEXES</w:t>
      </w:r>
    </w:p>
    <w:p w14:paraId="23A5BD0A" w14:textId="77777777" w:rsidR="00EE417F" w:rsidRPr="00EE417F" w:rsidRDefault="00EE417F" w:rsidP="00EE417F">
      <w:pPr>
        <w:spacing w:after="200" w:line="240" w:lineRule="auto"/>
        <w:ind w:left="851"/>
        <w:contextualSpacing/>
        <w:rPr>
          <w:rFonts w:ascii="Times New Roman" w:eastAsia="MS Mincho" w:hAnsi="Times New Roman"/>
          <w:sz w:val="20"/>
          <w:szCs w:val="20"/>
        </w:rPr>
      </w:pPr>
    </w:p>
    <w:p w14:paraId="23A5BD0B" w14:textId="77777777" w:rsidR="00EE417F" w:rsidRPr="00EE417F" w:rsidRDefault="00EE417F" w:rsidP="009D25D3">
      <w:pPr>
        <w:spacing w:after="200" w:line="240" w:lineRule="auto"/>
        <w:contextualSpacing/>
        <w:rPr>
          <w:rFonts w:ascii="Times New Roman" w:eastAsia="MS Mincho" w:hAnsi="Times New Roman"/>
          <w:sz w:val="20"/>
          <w:szCs w:val="20"/>
        </w:rPr>
      </w:pPr>
      <w:r w:rsidRPr="00EE417F">
        <w:rPr>
          <w:rFonts w:ascii="Times New Roman" w:eastAsia="MS Mincho" w:hAnsi="Times New Roman"/>
          <w:sz w:val="20"/>
          <w:szCs w:val="20"/>
        </w:rPr>
        <w:t>Photos (en couleur) illustrant  les événements survenus sur le chantier, les accidents/incidents, les non-conformités relevées et autres (travaux réalisés, consultation/information du public, visites des chantiers, etc.)</w:t>
      </w:r>
    </w:p>
    <w:p w14:paraId="23A5BD0C" w14:textId="77777777" w:rsidR="00EE417F" w:rsidRPr="00EE417F" w:rsidRDefault="00EE417F" w:rsidP="009D25D3">
      <w:pPr>
        <w:spacing w:after="200" w:line="240" w:lineRule="auto"/>
        <w:contextualSpacing/>
        <w:jc w:val="both"/>
        <w:rPr>
          <w:rFonts w:ascii="Times New Roman" w:eastAsia="MS Mincho" w:hAnsi="Times New Roman"/>
          <w:b/>
          <w:sz w:val="20"/>
          <w:szCs w:val="20"/>
        </w:rPr>
      </w:pPr>
      <w:r w:rsidRPr="00EE417F">
        <w:rPr>
          <w:rFonts w:ascii="Times New Roman" w:eastAsia="MS Mincho" w:hAnsi="Times New Roman"/>
          <w:sz w:val="20"/>
          <w:szCs w:val="20"/>
        </w:rPr>
        <w:t>Autres documents à joindre éventuellement (copies des courriers importants émis ou reçus en rapport avec le volet socio-environnemental, diverses conventions et autorisations, plans ou tout autre document jugé utile.)</w:t>
      </w:r>
    </w:p>
    <w:p w14:paraId="23A5BD0D" w14:textId="77777777" w:rsidR="00EE417F" w:rsidRPr="00EE417F" w:rsidRDefault="00EE417F" w:rsidP="00EE417F">
      <w:pPr>
        <w:spacing w:after="200" w:line="240" w:lineRule="auto"/>
        <w:ind w:left="851"/>
        <w:contextualSpacing/>
        <w:jc w:val="both"/>
        <w:rPr>
          <w:rFonts w:ascii="Times New Roman" w:eastAsia="MS Mincho" w:hAnsi="Times New Roman"/>
          <w:b/>
          <w:sz w:val="20"/>
          <w:szCs w:val="20"/>
        </w:rPr>
      </w:pPr>
    </w:p>
    <w:p w14:paraId="23A5BD0E" w14:textId="77777777" w:rsidR="00EE417F" w:rsidRPr="00AD56B2" w:rsidRDefault="00EE417F" w:rsidP="00EE417F">
      <w:pPr>
        <w:rPr>
          <w:rFonts w:eastAsia="MS Mincho"/>
          <w:b/>
          <w:bCs/>
          <w:sz w:val="2"/>
          <w:szCs w:val="2"/>
        </w:rPr>
      </w:pPr>
    </w:p>
    <w:p w14:paraId="23A5BD0F" w14:textId="77777777" w:rsidR="00EE417F" w:rsidRPr="00EE417F" w:rsidRDefault="00EE417F" w:rsidP="00EE417F">
      <w:pPr>
        <w:jc w:val="both"/>
        <w:rPr>
          <w:rFonts w:eastAsia="MS Mincho"/>
          <w:b/>
          <w:bCs/>
          <w:sz w:val="2"/>
          <w:szCs w:val="2"/>
        </w:rPr>
      </w:pPr>
    </w:p>
    <w:p w14:paraId="23A5BD10" w14:textId="77777777" w:rsidR="00EE417F" w:rsidRPr="009D25D3" w:rsidRDefault="00EE417F" w:rsidP="009D25D3">
      <w:pPr>
        <w:pStyle w:val="Titre2"/>
        <w:spacing w:before="0" w:line="240" w:lineRule="auto"/>
        <w:jc w:val="both"/>
        <w:rPr>
          <w:rFonts w:ascii="Times New Roman" w:hAnsi="Times New Roman"/>
          <w:b/>
          <w:bCs/>
          <w:color w:val="auto"/>
          <w:sz w:val="24"/>
          <w:szCs w:val="24"/>
          <w:lang w:eastAsia="fr-FR"/>
        </w:rPr>
      </w:pPr>
      <w:bookmarkStart w:id="153" w:name="_Toc535918448"/>
      <w:bookmarkStart w:id="154" w:name="_Toc3126625"/>
      <w:r w:rsidRPr="009D25D3">
        <w:rPr>
          <w:rFonts w:ascii="Times New Roman" w:hAnsi="Times New Roman"/>
          <w:b/>
          <w:bCs/>
          <w:color w:val="auto"/>
          <w:sz w:val="24"/>
          <w:szCs w:val="24"/>
          <w:lang w:eastAsia="fr-FR"/>
        </w:rPr>
        <w:lastRenderedPageBreak/>
        <w:t>ANNEXE 7 : TERMES DE REFERENCE D’UNE EIE</w:t>
      </w:r>
      <w:bookmarkEnd w:id="153"/>
      <w:bookmarkEnd w:id="154"/>
    </w:p>
    <w:p w14:paraId="23A5BD11" w14:textId="77777777" w:rsidR="00EE417F" w:rsidRPr="00EE417F" w:rsidRDefault="00EE417F" w:rsidP="00EE417F">
      <w:pPr>
        <w:spacing w:line="240" w:lineRule="auto"/>
        <w:contextualSpacing/>
        <w:rPr>
          <w:rFonts w:ascii="Times New Roman" w:eastAsia="MS Mincho" w:hAnsi="Times New Roman"/>
          <w:b/>
          <w:sz w:val="20"/>
          <w:szCs w:val="20"/>
        </w:rPr>
      </w:pPr>
      <w:r w:rsidRPr="00EE417F">
        <w:rPr>
          <w:rFonts w:ascii="Times New Roman" w:eastAsia="MS Mincho" w:hAnsi="Times New Roman"/>
          <w:b/>
          <w:sz w:val="20"/>
          <w:szCs w:val="20"/>
        </w:rPr>
        <w:t>Introduction des T</w:t>
      </w:r>
      <w:r w:rsidR="00024A8C">
        <w:rPr>
          <w:rFonts w:ascii="Times New Roman" w:eastAsia="MS Mincho" w:hAnsi="Times New Roman"/>
          <w:b/>
          <w:sz w:val="20"/>
          <w:szCs w:val="20"/>
        </w:rPr>
        <w:t>d</w:t>
      </w:r>
      <w:r w:rsidRPr="00EE417F">
        <w:rPr>
          <w:rFonts w:ascii="Times New Roman" w:eastAsia="MS Mincho" w:hAnsi="Times New Roman"/>
          <w:b/>
          <w:sz w:val="20"/>
          <w:szCs w:val="20"/>
        </w:rPr>
        <w:t>R </w:t>
      </w:r>
    </w:p>
    <w:p w14:paraId="23A5BD12" w14:textId="77777777" w:rsidR="00EE417F" w:rsidRPr="00EE417F" w:rsidRDefault="00EE417F" w:rsidP="00EE417F">
      <w:pPr>
        <w:spacing w:line="240" w:lineRule="auto"/>
        <w:rPr>
          <w:rFonts w:ascii="Times New Roman" w:eastAsia="MS Mincho" w:hAnsi="Times New Roman"/>
          <w:sz w:val="20"/>
          <w:szCs w:val="20"/>
        </w:rPr>
      </w:pPr>
      <w:r w:rsidRPr="00EE417F">
        <w:rPr>
          <w:rFonts w:ascii="Times New Roman" w:eastAsia="MS Mincho" w:hAnsi="Times New Roman"/>
          <w:sz w:val="20"/>
          <w:szCs w:val="20"/>
        </w:rPr>
        <w:t>Les termes de référence doivent avoir une introduction dans laquelle, le Consultant devra présenter :</w:t>
      </w:r>
    </w:p>
    <w:p w14:paraId="23A5BD13"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l’objet du projet et le lieu (village et l’arrondissement) ou il se déroulera ;</w:t>
      </w:r>
    </w:p>
    <w:p w14:paraId="23A5BD14"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la justification juridique de l’étude d’impact environnemental et social et indiquer le Bureau d’étude ayant en charge la réalisation de celle-ci ;</w:t>
      </w:r>
    </w:p>
    <w:p w14:paraId="23A5BD15"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 contexte de réalisation de  l’enquête publique, notamment les dates, les populations (villages et ONGs), les autorités (Préfecture, Mairie, arrondissement…) qui ont été enquêtées et leurs préoccupations.</w:t>
      </w:r>
    </w:p>
    <w:p w14:paraId="23A5BD16" w14:textId="77777777" w:rsidR="00EE417F" w:rsidRPr="00EE417F" w:rsidRDefault="00EE417F" w:rsidP="00EE417F">
      <w:pPr>
        <w:spacing w:after="240" w:line="240" w:lineRule="auto"/>
        <w:contextualSpacing/>
        <w:rPr>
          <w:rFonts w:ascii="Times New Roman" w:eastAsia="MS Mincho" w:hAnsi="Times New Roman"/>
          <w:sz w:val="20"/>
          <w:szCs w:val="20"/>
        </w:rPr>
      </w:pPr>
      <w:r w:rsidRPr="00EE417F">
        <w:rPr>
          <w:rFonts w:ascii="Times New Roman" w:eastAsia="MS Mincho" w:hAnsi="Times New Roman"/>
          <w:b/>
          <w:sz w:val="20"/>
          <w:szCs w:val="20"/>
        </w:rPr>
        <w:t>Résumé de l’étude </w:t>
      </w:r>
    </w:p>
    <w:p w14:paraId="23A5BD17" w14:textId="77777777" w:rsidR="00EE417F" w:rsidRPr="00EE417F" w:rsidRDefault="00EE417F" w:rsidP="00EE417F">
      <w:pPr>
        <w:spacing w:line="240" w:lineRule="auto"/>
        <w:rPr>
          <w:rFonts w:ascii="Times New Roman" w:eastAsia="MS Mincho" w:hAnsi="Times New Roman"/>
          <w:sz w:val="20"/>
          <w:szCs w:val="20"/>
        </w:rPr>
      </w:pPr>
      <w:r w:rsidRPr="00EE417F">
        <w:rPr>
          <w:rFonts w:ascii="Times New Roman" w:eastAsia="MS Mincho" w:hAnsi="Times New Roman"/>
          <w:sz w:val="20"/>
          <w:szCs w:val="20"/>
        </w:rPr>
        <w:t>Il doit présenter, entre autres, la synthèse de la description du projet, des impacts, et du plan de gestion environnementale et sociale.</w:t>
      </w:r>
    </w:p>
    <w:p w14:paraId="23A5BD18" w14:textId="77777777" w:rsidR="00EE417F" w:rsidRPr="00EE417F" w:rsidRDefault="00EE417F" w:rsidP="00EE417F">
      <w:pPr>
        <w:spacing w:line="240" w:lineRule="auto"/>
        <w:contextualSpacing/>
        <w:rPr>
          <w:rFonts w:ascii="Times New Roman" w:eastAsia="MS Mincho" w:hAnsi="Times New Roman"/>
          <w:sz w:val="20"/>
          <w:szCs w:val="20"/>
        </w:rPr>
      </w:pPr>
      <w:r w:rsidRPr="00EE417F">
        <w:rPr>
          <w:rFonts w:ascii="Times New Roman" w:eastAsia="MS Mincho" w:hAnsi="Times New Roman"/>
          <w:b/>
          <w:sz w:val="20"/>
          <w:szCs w:val="20"/>
        </w:rPr>
        <w:t>Introduction</w:t>
      </w:r>
      <w:r w:rsidRPr="00EE417F">
        <w:rPr>
          <w:rFonts w:ascii="Times New Roman" w:eastAsia="MS Mincho" w:hAnsi="Times New Roman"/>
          <w:sz w:val="20"/>
          <w:szCs w:val="20"/>
        </w:rPr>
        <w:t> </w:t>
      </w:r>
      <w:r w:rsidRPr="00EE417F">
        <w:rPr>
          <w:rFonts w:ascii="Times New Roman" w:eastAsia="MS Mincho" w:hAnsi="Times New Roman"/>
          <w:b/>
          <w:sz w:val="20"/>
          <w:szCs w:val="20"/>
        </w:rPr>
        <w:t xml:space="preserve">de l’EIE </w:t>
      </w:r>
    </w:p>
    <w:p w14:paraId="23A5BD19" w14:textId="77777777" w:rsidR="00EE417F" w:rsidRPr="009C6F2F" w:rsidRDefault="00EE417F" w:rsidP="00D178E0">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xml:space="preserve">Elle doit présenter les éléments du contexte général de l’étude, qui seront développés dans le rapport. </w:t>
      </w:r>
      <w:r w:rsidR="00D178E0" w:rsidRPr="009C6F2F">
        <w:rPr>
          <w:rFonts w:ascii="Times New Roman" w:eastAsia="MS Mincho" w:hAnsi="Times New Roman"/>
          <w:sz w:val="20"/>
          <w:szCs w:val="20"/>
          <w:lang w:eastAsia="x-none"/>
        </w:rPr>
        <w:t>Il s’agit notamment</w:t>
      </w:r>
      <w:r w:rsidRPr="009C6F2F">
        <w:rPr>
          <w:rFonts w:ascii="Times New Roman" w:eastAsia="MS Mincho" w:hAnsi="Times New Roman"/>
          <w:sz w:val="20"/>
          <w:szCs w:val="20"/>
          <w:lang w:eastAsia="x-none"/>
        </w:rPr>
        <w:t>:</w:t>
      </w:r>
    </w:p>
    <w:p w14:paraId="23A5BD1A" w14:textId="77777777" w:rsidR="00EE417F" w:rsidRPr="00EE417F" w:rsidRDefault="00D178E0" w:rsidP="00D178E0">
      <w:pPr>
        <w:spacing w:after="0" w:line="240" w:lineRule="auto"/>
        <w:contextualSpacing/>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de la situation du secteur concerné par le projet ;</w:t>
      </w:r>
    </w:p>
    <w:p w14:paraId="23A5BD1B" w14:textId="77777777" w:rsidR="00EE417F" w:rsidRPr="00EE417F" w:rsidRDefault="00D178E0" w:rsidP="00D178E0">
      <w:pPr>
        <w:spacing w:after="0" w:line="240" w:lineRule="auto"/>
        <w:contextualSpacing/>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des grands projets en cours de réalisation dans la zone ;</w:t>
      </w:r>
    </w:p>
    <w:p w14:paraId="23A5BD1C" w14:textId="77777777" w:rsidR="00EE417F" w:rsidRPr="00EE417F" w:rsidRDefault="00D178E0" w:rsidP="00D178E0">
      <w:pPr>
        <w:spacing w:after="0" w:line="240" w:lineRule="auto"/>
        <w:contextualSpacing/>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de l’apport de la zone concernée à l’économie départementale  ou nationale (création d’emploi, paiement des taxes…) ;</w:t>
      </w:r>
    </w:p>
    <w:p w14:paraId="23A5BD1D" w14:textId="77777777" w:rsidR="00EE417F" w:rsidRPr="00EE417F" w:rsidRDefault="00D178E0" w:rsidP="00D178E0">
      <w:pPr>
        <w:spacing w:after="0" w:line="240" w:lineRule="auto"/>
        <w:contextualSpacing/>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la justification du sous-projet ;</w:t>
      </w:r>
    </w:p>
    <w:p w14:paraId="23A5BD1E" w14:textId="77777777" w:rsidR="00EE417F" w:rsidRPr="00EE417F" w:rsidRDefault="00D178E0" w:rsidP="00D178E0">
      <w:pPr>
        <w:spacing w:after="0" w:line="240" w:lineRule="auto"/>
        <w:contextualSpacing/>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les grandes lignes (phases) du projet ;</w:t>
      </w:r>
    </w:p>
    <w:p w14:paraId="23A5BD1F" w14:textId="77777777" w:rsidR="00EE417F" w:rsidRPr="00EE417F" w:rsidRDefault="00D178E0" w:rsidP="00D178E0">
      <w:pPr>
        <w:spacing w:after="0" w:line="240" w:lineRule="auto"/>
        <w:contextualSpacing/>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l’articulation du rapport de l’EIE.</w:t>
      </w:r>
    </w:p>
    <w:p w14:paraId="23A5BD20" w14:textId="77777777" w:rsidR="00EE417F" w:rsidRPr="00EE417F" w:rsidRDefault="00EE417F" w:rsidP="00EE417F">
      <w:pPr>
        <w:spacing w:line="240" w:lineRule="auto"/>
        <w:contextualSpacing/>
        <w:rPr>
          <w:rFonts w:ascii="Times New Roman" w:eastAsia="MS Mincho" w:hAnsi="Times New Roman"/>
          <w:b/>
          <w:sz w:val="20"/>
          <w:szCs w:val="20"/>
        </w:rPr>
      </w:pPr>
      <w:r w:rsidRPr="00EE417F">
        <w:rPr>
          <w:rFonts w:ascii="Times New Roman" w:eastAsia="MS Mincho" w:hAnsi="Times New Roman"/>
          <w:b/>
          <w:sz w:val="20"/>
          <w:szCs w:val="20"/>
        </w:rPr>
        <w:t xml:space="preserve">Objectifs et Résultats Attendus </w:t>
      </w:r>
    </w:p>
    <w:p w14:paraId="23A5BD21" w14:textId="77777777" w:rsidR="00EE417F" w:rsidRPr="00EE417F" w:rsidRDefault="00EE417F" w:rsidP="00D178E0">
      <w:pPr>
        <w:spacing w:after="0" w:line="240" w:lineRule="auto"/>
        <w:rPr>
          <w:rFonts w:ascii="Times New Roman" w:eastAsia="MS Mincho" w:hAnsi="Times New Roman"/>
          <w:b/>
          <w:sz w:val="20"/>
          <w:szCs w:val="20"/>
          <w:lang w:eastAsia="x-none"/>
        </w:rPr>
      </w:pPr>
      <w:r w:rsidRPr="00EE417F">
        <w:rPr>
          <w:rFonts w:ascii="Times New Roman" w:eastAsia="MS Mincho" w:hAnsi="Times New Roman"/>
          <w:b/>
          <w:i/>
          <w:sz w:val="20"/>
          <w:szCs w:val="20"/>
          <w:lang w:eastAsia="x-none"/>
        </w:rPr>
        <w:t>Objectif global</w:t>
      </w:r>
      <w:r w:rsidRPr="00EE417F">
        <w:rPr>
          <w:rFonts w:ascii="Times New Roman" w:eastAsia="MS Mincho" w:hAnsi="Times New Roman"/>
          <w:b/>
          <w:sz w:val="20"/>
          <w:szCs w:val="20"/>
          <w:lang w:eastAsia="x-none"/>
        </w:rPr>
        <w:t xml:space="preserve">. </w:t>
      </w:r>
      <w:r w:rsidRPr="00EE417F">
        <w:rPr>
          <w:rFonts w:ascii="Times New Roman" w:eastAsia="MS Mincho" w:hAnsi="Times New Roman"/>
          <w:sz w:val="20"/>
          <w:szCs w:val="20"/>
          <w:lang w:eastAsia="x-none"/>
        </w:rPr>
        <w:t>Faire en sorte que le projet se mette en œuvre conformément à la réglementation en vigueur, afin de préserver l’environnement et la santé humaine.</w:t>
      </w:r>
    </w:p>
    <w:p w14:paraId="23A5BD22" w14:textId="77777777" w:rsidR="00EE417F" w:rsidRPr="009C6F2F" w:rsidRDefault="00EE417F" w:rsidP="00D178E0">
      <w:pPr>
        <w:spacing w:after="0" w:line="240" w:lineRule="auto"/>
        <w:rPr>
          <w:rFonts w:ascii="Times New Roman" w:eastAsia="MS Mincho" w:hAnsi="Times New Roman"/>
          <w:b/>
          <w:sz w:val="20"/>
          <w:szCs w:val="20"/>
          <w:lang w:eastAsia="x-none"/>
        </w:rPr>
      </w:pPr>
      <w:r w:rsidRPr="009C6F2F">
        <w:rPr>
          <w:rFonts w:ascii="Times New Roman" w:eastAsia="MS Mincho" w:hAnsi="Times New Roman"/>
          <w:b/>
          <w:sz w:val="20"/>
          <w:szCs w:val="20"/>
          <w:lang w:eastAsia="x-none"/>
        </w:rPr>
        <w:t>Objectifs spécifiques</w:t>
      </w:r>
    </w:p>
    <w:p w14:paraId="23A5BD23"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décrire état</w:t>
      </w:r>
      <w:r w:rsidR="008F568D">
        <w:rPr>
          <w:rFonts w:ascii="Times New Roman" w:eastAsia="MS Mincho" w:hAnsi="Times New Roman"/>
          <w:sz w:val="20"/>
          <w:szCs w:val="20"/>
          <w:lang w:eastAsia="x-none"/>
        </w:rPr>
        <w:t xml:space="preserve"> initial de la zone du projet ;</w:t>
      </w:r>
    </w:p>
    <w:p w14:paraId="23A5BD24"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d</w:t>
      </w:r>
      <w:r w:rsidR="008F568D">
        <w:rPr>
          <w:rFonts w:ascii="Times New Roman" w:eastAsia="MS Mincho" w:hAnsi="Times New Roman"/>
          <w:sz w:val="20"/>
          <w:szCs w:val="20"/>
          <w:lang w:eastAsia="x-none"/>
        </w:rPr>
        <w:t>écrire les activités  du projet ;</w:t>
      </w:r>
    </w:p>
    <w:p w14:paraId="23A5BD25"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identifier et évaluer les impacts du projet;</w:t>
      </w:r>
    </w:p>
    <w:p w14:paraId="23A5BD26"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c</w:t>
      </w:r>
      <w:r w:rsidR="00EE417F" w:rsidRPr="00EE417F">
        <w:rPr>
          <w:rFonts w:ascii="Times New Roman" w:eastAsia="MS Mincho" w:hAnsi="Times New Roman"/>
          <w:sz w:val="20"/>
          <w:szCs w:val="20"/>
          <w:lang w:eastAsia="x-none"/>
        </w:rPr>
        <w:t>onsulter les autorités locales et les populations ;</w:t>
      </w:r>
    </w:p>
    <w:p w14:paraId="23A5BD27"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é</w:t>
      </w:r>
      <w:r w:rsidR="00EE417F" w:rsidRPr="00EE417F">
        <w:rPr>
          <w:rFonts w:ascii="Times New Roman" w:eastAsia="MS Mincho" w:hAnsi="Times New Roman"/>
          <w:sz w:val="20"/>
          <w:szCs w:val="20"/>
          <w:lang w:eastAsia="x-none"/>
        </w:rPr>
        <w:t>laborer le plan de gestion environnementale et sociale (présenter les mesures d’atténuation) ;</w:t>
      </w:r>
    </w:p>
    <w:p w14:paraId="23A5BD28"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r</w:t>
      </w:r>
      <w:r w:rsidR="00EE417F" w:rsidRPr="00EE417F">
        <w:rPr>
          <w:rFonts w:ascii="Times New Roman" w:eastAsia="MS Mincho" w:hAnsi="Times New Roman"/>
          <w:sz w:val="20"/>
          <w:szCs w:val="20"/>
          <w:lang w:eastAsia="x-none"/>
        </w:rPr>
        <w:t>édiger et faire valider le rapport de l’étude</w:t>
      </w:r>
      <w:r w:rsidR="008F568D">
        <w:rPr>
          <w:rFonts w:ascii="Times New Roman" w:eastAsia="MS Mincho" w:hAnsi="Times New Roman"/>
          <w:sz w:val="20"/>
          <w:szCs w:val="20"/>
          <w:lang w:eastAsia="x-none"/>
        </w:rPr>
        <w:t>.</w:t>
      </w:r>
    </w:p>
    <w:p w14:paraId="23A5BD29" w14:textId="77777777" w:rsidR="008F568D" w:rsidRDefault="008F568D" w:rsidP="00D178E0">
      <w:pPr>
        <w:spacing w:after="0" w:line="240" w:lineRule="auto"/>
        <w:contextualSpacing/>
        <w:rPr>
          <w:rFonts w:ascii="Times New Roman" w:eastAsia="MS Mincho" w:hAnsi="Times New Roman"/>
          <w:sz w:val="20"/>
          <w:szCs w:val="20"/>
          <w:lang w:eastAsia="x-none"/>
        </w:rPr>
      </w:pPr>
      <w:r w:rsidRPr="008F568D">
        <w:rPr>
          <w:rFonts w:ascii="Times New Roman" w:eastAsia="MS Mincho" w:hAnsi="Times New Roman"/>
          <w:b/>
          <w:sz w:val="20"/>
          <w:szCs w:val="20"/>
          <w:lang w:eastAsia="x-none"/>
        </w:rPr>
        <w:t>Les</w:t>
      </w:r>
      <w:r w:rsidR="00EE417F" w:rsidRPr="008F568D">
        <w:rPr>
          <w:rFonts w:ascii="Times New Roman" w:eastAsia="MS Mincho" w:hAnsi="Times New Roman"/>
          <w:b/>
          <w:sz w:val="20"/>
          <w:szCs w:val="20"/>
          <w:lang w:eastAsia="x-none"/>
        </w:rPr>
        <w:t xml:space="preserve"> résultats attendus</w:t>
      </w:r>
    </w:p>
    <w:p w14:paraId="23A5BD2A" w14:textId="77777777" w:rsidR="00EE417F" w:rsidRPr="00EE417F" w:rsidRDefault="00EE417F" w:rsidP="00D178E0">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xml:space="preserve">Ils devront être en harmonie avec les objectifs spécifiques par exemple : </w:t>
      </w:r>
    </w:p>
    <w:p w14:paraId="23A5BD2B" w14:textId="77777777" w:rsidR="00EE417F" w:rsidRPr="00EE417F" w:rsidRDefault="008F568D" w:rsidP="008F568D">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l’état initial de la zone du projet a été décrit ;</w:t>
      </w:r>
    </w:p>
    <w:p w14:paraId="23A5BD2C" w14:textId="77777777" w:rsidR="00EE417F" w:rsidRPr="00EE417F" w:rsidRDefault="008F568D" w:rsidP="008F568D">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les activités du projet ont été décrites ;</w:t>
      </w:r>
    </w:p>
    <w:p w14:paraId="23A5BD2D" w14:textId="77777777" w:rsidR="00EE417F" w:rsidRPr="00EE417F" w:rsidRDefault="008F568D" w:rsidP="008F568D">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les impacts ont été identifiées et évaluées;</w:t>
      </w:r>
    </w:p>
    <w:p w14:paraId="23A5BD2E" w14:textId="77777777" w:rsidR="00EE417F" w:rsidRPr="00EE417F" w:rsidRDefault="008F568D" w:rsidP="008F568D">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l</w:t>
      </w:r>
      <w:r w:rsidR="00EE417F" w:rsidRPr="00EE417F">
        <w:rPr>
          <w:rFonts w:ascii="Times New Roman" w:eastAsia="MS Mincho" w:hAnsi="Times New Roman"/>
          <w:sz w:val="20"/>
          <w:szCs w:val="20"/>
          <w:lang w:eastAsia="x-none"/>
        </w:rPr>
        <w:t>es autorités et les populations ont été consultées ;</w:t>
      </w:r>
    </w:p>
    <w:p w14:paraId="23A5BD2F" w14:textId="77777777" w:rsidR="00EE417F" w:rsidRPr="00EE417F" w:rsidRDefault="008F568D" w:rsidP="008F568D">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le</w:t>
      </w:r>
      <w:r w:rsidR="00EE417F" w:rsidRPr="00EE417F">
        <w:rPr>
          <w:rFonts w:ascii="Times New Roman" w:eastAsia="MS Mincho" w:hAnsi="Times New Roman"/>
          <w:sz w:val="20"/>
          <w:szCs w:val="20"/>
          <w:lang w:eastAsia="x-none"/>
        </w:rPr>
        <w:t xml:space="preserve"> PGES </w:t>
      </w:r>
      <w:r>
        <w:rPr>
          <w:rFonts w:ascii="Times New Roman" w:eastAsia="MS Mincho" w:hAnsi="Times New Roman"/>
          <w:sz w:val="20"/>
          <w:szCs w:val="20"/>
          <w:lang w:eastAsia="x-none"/>
        </w:rPr>
        <w:t>est</w:t>
      </w:r>
      <w:r w:rsidR="00EE417F" w:rsidRPr="00EE417F">
        <w:rPr>
          <w:rFonts w:ascii="Times New Roman" w:eastAsia="MS Mincho" w:hAnsi="Times New Roman"/>
          <w:sz w:val="20"/>
          <w:szCs w:val="20"/>
          <w:lang w:eastAsia="x-none"/>
        </w:rPr>
        <w:t xml:space="preserve"> élaboré (les mesures d’atténuation ont été présentées)</w:t>
      </w:r>
      <w:r>
        <w:rPr>
          <w:rFonts w:ascii="Times New Roman" w:eastAsia="MS Mincho" w:hAnsi="Times New Roman"/>
          <w:sz w:val="20"/>
          <w:szCs w:val="20"/>
          <w:lang w:eastAsia="x-none"/>
        </w:rPr>
        <w:t> ;</w:t>
      </w:r>
    </w:p>
    <w:p w14:paraId="23A5BD30" w14:textId="77777777" w:rsidR="00EE417F" w:rsidRPr="00EE417F" w:rsidRDefault="008F568D" w:rsidP="008F568D">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l</w:t>
      </w:r>
      <w:r w:rsidR="00EE417F" w:rsidRPr="00EE417F">
        <w:rPr>
          <w:rFonts w:ascii="Times New Roman" w:eastAsia="MS Mincho" w:hAnsi="Times New Roman"/>
          <w:sz w:val="20"/>
          <w:szCs w:val="20"/>
          <w:lang w:eastAsia="x-none"/>
        </w:rPr>
        <w:t>e rapport d’étude d</w:t>
      </w:r>
      <w:r>
        <w:rPr>
          <w:rFonts w:ascii="Times New Roman" w:eastAsia="MS Mincho" w:hAnsi="Times New Roman"/>
          <w:sz w:val="20"/>
          <w:szCs w:val="20"/>
          <w:lang w:eastAsia="x-none"/>
        </w:rPr>
        <w:t>’impact a été rédigé et validé.</w:t>
      </w:r>
    </w:p>
    <w:p w14:paraId="23A5BD31" w14:textId="77777777" w:rsidR="00EE417F" w:rsidRPr="00EE417F" w:rsidRDefault="00EE417F" w:rsidP="008F568D">
      <w:pPr>
        <w:spacing w:after="0" w:line="240" w:lineRule="auto"/>
        <w:contextualSpacing/>
        <w:rPr>
          <w:rFonts w:ascii="Times New Roman" w:eastAsia="MS Mincho" w:hAnsi="Times New Roman"/>
          <w:b/>
          <w:sz w:val="20"/>
          <w:szCs w:val="20"/>
          <w:lang w:eastAsia="x-none"/>
        </w:rPr>
      </w:pPr>
      <w:r w:rsidRPr="00EE417F">
        <w:rPr>
          <w:rFonts w:ascii="Times New Roman" w:eastAsia="MS Mincho" w:hAnsi="Times New Roman"/>
          <w:b/>
          <w:sz w:val="20"/>
          <w:szCs w:val="20"/>
          <w:lang w:eastAsia="x-none"/>
        </w:rPr>
        <w:t>Méthodologie de réalisation du rapport et organisation de l’étude</w:t>
      </w:r>
    </w:p>
    <w:p w14:paraId="23A5BD32" w14:textId="77777777" w:rsidR="00EE417F" w:rsidRPr="00EE417F" w:rsidRDefault="008F568D" w:rsidP="008F568D">
      <w:pPr>
        <w:spacing w:after="0" w:line="240" w:lineRule="auto"/>
        <w:jc w:val="both"/>
        <w:rPr>
          <w:rFonts w:ascii="Times New Roman" w:eastAsia="MS Mincho" w:hAnsi="Times New Roman"/>
          <w:b/>
          <w:sz w:val="20"/>
          <w:szCs w:val="20"/>
        </w:rPr>
      </w:pPr>
      <w:r>
        <w:rPr>
          <w:rFonts w:ascii="Times New Roman" w:eastAsia="MS Mincho" w:hAnsi="Times New Roman"/>
          <w:sz w:val="20"/>
          <w:szCs w:val="20"/>
        </w:rPr>
        <w:t>Elle</w:t>
      </w:r>
      <w:r w:rsidR="00EE417F" w:rsidRPr="00EE417F">
        <w:rPr>
          <w:rFonts w:ascii="Times New Roman" w:eastAsia="MS Mincho" w:hAnsi="Times New Roman"/>
          <w:sz w:val="20"/>
          <w:szCs w:val="20"/>
        </w:rPr>
        <w:t xml:space="preserve"> portera sur :</w:t>
      </w:r>
    </w:p>
    <w:p w14:paraId="23A5BD33" w14:textId="77777777" w:rsidR="00EE417F" w:rsidRPr="00EE417F" w:rsidRDefault="008F568D" w:rsidP="008F568D">
      <w:pPr>
        <w:spacing w:after="0" w:line="240" w:lineRule="auto"/>
        <w:rPr>
          <w:rFonts w:ascii="Times New Roman" w:eastAsia="MS Mincho" w:hAnsi="Times New Roman"/>
          <w:b/>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la recherche documentaire, tout en indiquant les structures aupr</w:t>
      </w:r>
      <w:r>
        <w:rPr>
          <w:rFonts w:ascii="Times New Roman" w:eastAsia="MS Mincho" w:hAnsi="Times New Roman"/>
          <w:sz w:val="20"/>
          <w:szCs w:val="20"/>
          <w:lang w:eastAsia="x-none"/>
        </w:rPr>
        <w:t>ès desquelles celle-ci se fera ;</w:t>
      </w:r>
    </w:p>
    <w:p w14:paraId="23A5BD34" w14:textId="77777777" w:rsidR="00EE417F" w:rsidRPr="00EE417F" w:rsidRDefault="008F568D" w:rsidP="008F568D">
      <w:pPr>
        <w:spacing w:after="0" w:line="240" w:lineRule="auto"/>
        <w:rPr>
          <w:rFonts w:ascii="Times New Roman" w:eastAsia="MS Mincho" w:hAnsi="Times New Roman"/>
          <w:b/>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la collecte des données complémentaires sur le terrain et préciser les méthodes, les techniques et l</w:t>
      </w:r>
      <w:r>
        <w:rPr>
          <w:rFonts w:ascii="Times New Roman" w:eastAsia="MS Mincho" w:hAnsi="Times New Roman"/>
          <w:sz w:val="20"/>
          <w:szCs w:val="20"/>
          <w:lang w:eastAsia="x-none"/>
        </w:rPr>
        <w:t>es outils à utiliser ;</w:t>
      </w:r>
    </w:p>
    <w:p w14:paraId="23A5BD35" w14:textId="77777777" w:rsidR="00EE417F" w:rsidRPr="00EE417F" w:rsidRDefault="008F568D" w:rsidP="008F568D">
      <w:pPr>
        <w:spacing w:after="0" w:line="240" w:lineRule="auto"/>
        <w:rPr>
          <w:rFonts w:ascii="Times New Roman" w:eastAsia="MS Mincho" w:hAnsi="Times New Roman"/>
          <w:b/>
          <w:sz w:val="20"/>
          <w:szCs w:val="20"/>
          <w:lang w:eastAsia="x-none"/>
        </w:rPr>
      </w:pPr>
      <w:r>
        <w:rPr>
          <w:rFonts w:ascii="Times New Roman" w:eastAsia="MS Mincho" w:hAnsi="Times New Roman"/>
          <w:sz w:val="20"/>
          <w:szCs w:val="20"/>
          <w:lang w:eastAsia="x-none"/>
        </w:rPr>
        <w:t>- c</w:t>
      </w:r>
      <w:r w:rsidR="00EE417F" w:rsidRPr="00EE417F">
        <w:rPr>
          <w:rFonts w:ascii="Times New Roman" w:eastAsia="MS Mincho" w:hAnsi="Times New Roman"/>
          <w:sz w:val="20"/>
          <w:szCs w:val="20"/>
          <w:lang w:eastAsia="x-none"/>
        </w:rPr>
        <w:t>ompilation, trait</w:t>
      </w:r>
      <w:r>
        <w:rPr>
          <w:rFonts w:ascii="Times New Roman" w:eastAsia="MS Mincho" w:hAnsi="Times New Roman"/>
          <w:sz w:val="20"/>
          <w:szCs w:val="20"/>
          <w:lang w:eastAsia="x-none"/>
        </w:rPr>
        <w:t>ement et l’analyse des données ;</w:t>
      </w:r>
    </w:p>
    <w:p w14:paraId="23A5BD36" w14:textId="77777777" w:rsidR="00EE417F" w:rsidRPr="00EE417F" w:rsidRDefault="008F568D" w:rsidP="008F568D">
      <w:pPr>
        <w:spacing w:after="0" w:line="240" w:lineRule="auto"/>
        <w:rPr>
          <w:rFonts w:ascii="Times New Roman" w:eastAsia="MS Mincho" w:hAnsi="Times New Roman"/>
          <w:b/>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identification et évaluation des impacts ;</w:t>
      </w:r>
    </w:p>
    <w:p w14:paraId="23A5BD37" w14:textId="77777777" w:rsidR="00EE417F" w:rsidRPr="00EE417F" w:rsidRDefault="008F568D" w:rsidP="008F568D">
      <w:pPr>
        <w:spacing w:after="0" w:line="240" w:lineRule="auto"/>
        <w:rPr>
          <w:rFonts w:ascii="Times New Roman" w:eastAsia="MS Mincho" w:hAnsi="Times New Roman"/>
          <w:b/>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la concertation avec les parties prenantes et indiquer les autorités et les populations qui seront consultées ;</w:t>
      </w:r>
    </w:p>
    <w:p w14:paraId="23A5BD38" w14:textId="77777777" w:rsidR="00EE417F" w:rsidRPr="00EE417F" w:rsidRDefault="008F568D" w:rsidP="008F568D">
      <w:pPr>
        <w:spacing w:after="0" w:line="240" w:lineRule="auto"/>
        <w:rPr>
          <w:rFonts w:ascii="Times New Roman" w:eastAsia="MS Mincho" w:hAnsi="Times New Roman"/>
          <w:b/>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l’élaboration d’un plan de gestion environnementale et sociale (présentation des mesures d’atténuation) ;</w:t>
      </w:r>
    </w:p>
    <w:p w14:paraId="23A5BD39" w14:textId="77777777" w:rsidR="00EE417F" w:rsidRPr="00EE417F" w:rsidRDefault="008F568D" w:rsidP="008F568D">
      <w:pPr>
        <w:spacing w:after="0" w:line="240" w:lineRule="auto"/>
        <w:rPr>
          <w:rFonts w:ascii="Times New Roman" w:eastAsia="MS Mincho" w:hAnsi="Times New Roman"/>
          <w:b/>
          <w:sz w:val="20"/>
          <w:szCs w:val="20"/>
          <w:lang w:val="en-US" w:eastAsia="x-none"/>
        </w:rPr>
      </w:pPr>
      <w:r>
        <w:rPr>
          <w:rFonts w:ascii="Times New Roman" w:eastAsia="MS Mincho" w:hAnsi="Times New Roman"/>
          <w:sz w:val="20"/>
          <w:szCs w:val="20"/>
          <w:lang w:val="en-US" w:eastAsia="x-none"/>
        </w:rPr>
        <w:t>- la rédaction du rapport;</w:t>
      </w:r>
    </w:p>
    <w:p w14:paraId="23A5BD3A" w14:textId="77777777" w:rsidR="00EE417F" w:rsidRPr="00EE417F" w:rsidRDefault="00EE417F" w:rsidP="00120B3C">
      <w:pPr>
        <w:numPr>
          <w:ilvl w:val="0"/>
          <w:numId w:val="52"/>
        </w:numPr>
        <w:spacing w:after="0" w:line="240" w:lineRule="auto"/>
        <w:rPr>
          <w:rFonts w:ascii="Times New Roman" w:eastAsia="MS Mincho" w:hAnsi="Times New Roman"/>
          <w:sz w:val="20"/>
          <w:szCs w:val="20"/>
          <w:lang w:val="en-US" w:eastAsia="x-none"/>
        </w:rPr>
      </w:pPr>
      <w:r w:rsidRPr="00EE417F">
        <w:rPr>
          <w:rFonts w:ascii="Times New Roman" w:eastAsia="MS Mincho" w:hAnsi="Times New Roman"/>
          <w:sz w:val="20"/>
          <w:szCs w:val="20"/>
          <w:lang w:val="en-US" w:eastAsia="x-none"/>
        </w:rPr>
        <w:t>la durée de l’étude;</w:t>
      </w:r>
    </w:p>
    <w:p w14:paraId="23A5BD3B" w14:textId="77777777" w:rsidR="00EE417F" w:rsidRPr="00EE417F" w:rsidRDefault="00EE417F" w:rsidP="00120B3C">
      <w:pPr>
        <w:numPr>
          <w:ilvl w:val="0"/>
          <w:numId w:val="52"/>
        </w:numPr>
        <w:spacing w:after="0" w:line="240" w:lineRule="auto"/>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le calendrier de réalisation de l’EIE;</w:t>
      </w:r>
    </w:p>
    <w:p w14:paraId="23A5BD3C" w14:textId="77777777" w:rsidR="00EE417F" w:rsidRPr="009D25D3" w:rsidRDefault="00EE417F" w:rsidP="009D25D3">
      <w:pPr>
        <w:numPr>
          <w:ilvl w:val="0"/>
          <w:numId w:val="52"/>
        </w:numPr>
        <w:spacing w:after="0" w:line="240" w:lineRule="auto"/>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la composition de l’équipe de consultance.</w:t>
      </w:r>
    </w:p>
    <w:p w14:paraId="23A5BD3D" w14:textId="77777777" w:rsidR="00EE417F" w:rsidRPr="00EE417F" w:rsidRDefault="00EE417F" w:rsidP="00EE417F">
      <w:pPr>
        <w:spacing w:line="240" w:lineRule="auto"/>
        <w:contextualSpacing/>
        <w:rPr>
          <w:rFonts w:ascii="Times New Roman" w:eastAsia="MS Mincho" w:hAnsi="Times New Roman"/>
          <w:sz w:val="20"/>
          <w:szCs w:val="20"/>
        </w:rPr>
      </w:pPr>
      <w:r w:rsidRPr="00EE417F">
        <w:rPr>
          <w:rFonts w:ascii="Times New Roman" w:eastAsia="MS Mincho" w:hAnsi="Times New Roman"/>
          <w:b/>
          <w:sz w:val="20"/>
          <w:szCs w:val="20"/>
        </w:rPr>
        <w:t>Cadre législatif, réglementaire et institutionnel</w:t>
      </w:r>
      <w:r w:rsidRPr="00EE417F">
        <w:rPr>
          <w:rFonts w:ascii="Times New Roman" w:eastAsia="MS Mincho" w:hAnsi="Times New Roman"/>
          <w:sz w:val="20"/>
          <w:szCs w:val="20"/>
        </w:rPr>
        <w:t xml:space="preserve">. </w:t>
      </w:r>
    </w:p>
    <w:p w14:paraId="23A5BD3E" w14:textId="77777777" w:rsidR="00EE417F" w:rsidRPr="00EE417F" w:rsidRDefault="00EE417F" w:rsidP="00EE417F">
      <w:pPr>
        <w:spacing w:line="240" w:lineRule="auto"/>
        <w:rPr>
          <w:rFonts w:ascii="Times New Roman" w:eastAsia="MS Mincho" w:hAnsi="Times New Roman"/>
          <w:sz w:val="20"/>
          <w:szCs w:val="20"/>
        </w:rPr>
      </w:pPr>
      <w:r w:rsidRPr="00EE417F">
        <w:rPr>
          <w:rFonts w:ascii="Times New Roman" w:eastAsia="MS Mincho" w:hAnsi="Times New Roman"/>
          <w:sz w:val="20"/>
          <w:szCs w:val="20"/>
        </w:rPr>
        <w:t>Les termes de référence doivent clairement indiquer que l’étude se réalise conformément au Décret n° 2017- 332 du 06 juillet 2017 portant organisation des procédures de l’évaluation environnementale en République du Bénin.</w:t>
      </w:r>
    </w:p>
    <w:p w14:paraId="23A5BD3F"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Le consultant devra citer les politiques sectorielles, concernées par le projet :</w:t>
      </w:r>
    </w:p>
    <w:p w14:paraId="23A5BD40"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Programme d’Action du Gouvernement « Bénin Révélé » (PAG)</w:t>
      </w:r>
    </w:p>
    <w:p w14:paraId="23A5BD41"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lastRenderedPageBreak/>
        <w:t>- Document de politique nationale de l’environnement (PNE)</w:t>
      </w:r>
    </w:p>
    <w:p w14:paraId="23A5BD42"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Programme National de Gestion de l’Environnement (PNGE)</w:t>
      </w:r>
    </w:p>
    <w:p w14:paraId="23A5BD43"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Plan d'Action Environnemental (PAE)</w:t>
      </w:r>
    </w:p>
    <w:p w14:paraId="23A5BD44"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xml:space="preserve">- Stratégie Nationale de Gestion des Zones Humides (SNGZH) </w:t>
      </w:r>
    </w:p>
    <w:p w14:paraId="23A5BD45"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Stratégie nationale de mise en œuvre de la Convention-Cadre des Nations Unies sur les Changements Climatiques (SNMO – CCNUCC).</w:t>
      </w:r>
    </w:p>
    <w:p w14:paraId="23A5BD46"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Stratégie et Plan d’Action pour la Biodiversité 2011-2020 (SPAB)</w:t>
      </w:r>
    </w:p>
    <w:p w14:paraId="23A5BD47"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le document de politique forestière ;</w:t>
      </w:r>
    </w:p>
    <w:p w14:paraId="23A5BD48"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le plan d’aménagement de la FC objet des travaux</w:t>
      </w:r>
    </w:p>
    <w:p w14:paraId="23A5BD49" w14:textId="77777777" w:rsidR="009D25D3" w:rsidRDefault="009D25D3" w:rsidP="009D25D3">
      <w:pPr>
        <w:spacing w:after="0" w:line="240" w:lineRule="auto"/>
        <w:contextualSpacing/>
        <w:rPr>
          <w:rFonts w:ascii="Times New Roman" w:eastAsia="MS Mincho" w:hAnsi="Times New Roman"/>
          <w:sz w:val="20"/>
          <w:szCs w:val="20"/>
          <w:lang w:eastAsia="x-none"/>
        </w:rPr>
      </w:pPr>
    </w:p>
    <w:p w14:paraId="23A5BD4A"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Le consultant devra citer les textes législatifs et réglementaires nationaux et les conventions internationales ratifiées par le Benin, ayant un rapport avec le projet.</w:t>
      </w:r>
    </w:p>
    <w:p w14:paraId="23A5BD4B" w14:textId="77777777" w:rsidR="00EE417F" w:rsidRPr="00EE417F" w:rsidRDefault="00EE417F" w:rsidP="009D25D3">
      <w:pPr>
        <w:spacing w:after="0" w:line="240" w:lineRule="auto"/>
        <w:contextualSpacing/>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Il devra également rappeler les dispositions pertinentes des textes nationaux et conventions internationales concernées :</w:t>
      </w:r>
    </w:p>
    <w:p w14:paraId="23A5BD4C" w14:textId="77777777" w:rsidR="00EE417F" w:rsidRPr="00EE417F" w:rsidRDefault="009D25D3" w:rsidP="009D25D3">
      <w:pPr>
        <w:spacing w:after="0" w:line="240" w:lineRule="auto"/>
        <w:contextualSpacing/>
        <w:rPr>
          <w:rFonts w:ascii="Times New Roman" w:eastAsia="MS Mincho" w:hAnsi="Times New Roman"/>
          <w:sz w:val="20"/>
          <w:szCs w:val="20"/>
          <w:lang w:eastAsia="x-none"/>
        </w:rPr>
      </w:pPr>
      <w:r>
        <w:rPr>
          <w:rFonts w:ascii="Times New Roman" w:eastAsia="MS Mincho" w:hAnsi="Times New Roman"/>
          <w:sz w:val="20"/>
          <w:szCs w:val="20"/>
          <w:lang w:eastAsia="x-none"/>
        </w:rPr>
        <w:t>- u</w:t>
      </w:r>
      <w:r w:rsidR="00EE417F" w:rsidRPr="00EE417F">
        <w:rPr>
          <w:rFonts w:ascii="Times New Roman" w:eastAsia="MS Mincho" w:hAnsi="Times New Roman"/>
          <w:sz w:val="20"/>
          <w:szCs w:val="20"/>
          <w:lang w:eastAsia="x-none"/>
        </w:rPr>
        <w:t>n volet institutionnel qui prend en compte les institutions publiques (les ministères) concernées ;</w:t>
      </w:r>
    </w:p>
    <w:p w14:paraId="23A5BD4D" w14:textId="77777777" w:rsidR="00EE417F" w:rsidRPr="00EE417F" w:rsidRDefault="009D25D3" w:rsidP="009D25D3">
      <w:pPr>
        <w:spacing w:after="0" w:line="240" w:lineRule="auto"/>
        <w:contextualSpacing/>
        <w:rPr>
          <w:rFonts w:ascii="Times New Roman" w:eastAsia="MS Mincho" w:hAnsi="Times New Roman"/>
          <w:sz w:val="20"/>
          <w:szCs w:val="20"/>
          <w:lang w:eastAsia="x-none"/>
        </w:rPr>
      </w:pPr>
      <w:r>
        <w:rPr>
          <w:rFonts w:ascii="Times New Roman" w:eastAsia="MS Mincho" w:hAnsi="Times New Roman"/>
          <w:sz w:val="20"/>
          <w:szCs w:val="20"/>
          <w:lang w:eastAsia="x-none"/>
        </w:rPr>
        <w:t>- l</w:t>
      </w:r>
      <w:r w:rsidR="00EE417F" w:rsidRPr="00EE417F">
        <w:rPr>
          <w:rFonts w:ascii="Times New Roman" w:eastAsia="MS Mincho" w:hAnsi="Times New Roman"/>
          <w:sz w:val="20"/>
          <w:szCs w:val="20"/>
          <w:lang w:eastAsia="x-none"/>
        </w:rPr>
        <w:t>a synthèse des documents normatifs qui seront annexés au rapport d’EIE</w:t>
      </w:r>
    </w:p>
    <w:p w14:paraId="23A5BD4E" w14:textId="77777777" w:rsidR="00EE417F" w:rsidRPr="00EE417F" w:rsidRDefault="00EE417F" w:rsidP="00EE417F">
      <w:pPr>
        <w:spacing w:line="240" w:lineRule="auto"/>
        <w:contextualSpacing/>
        <w:rPr>
          <w:rFonts w:ascii="Times New Roman" w:eastAsia="MS Mincho" w:hAnsi="Times New Roman"/>
          <w:sz w:val="20"/>
          <w:szCs w:val="20"/>
        </w:rPr>
      </w:pPr>
      <w:r w:rsidRPr="00EE417F">
        <w:rPr>
          <w:rFonts w:ascii="Times New Roman" w:eastAsia="MS Mincho" w:hAnsi="Times New Roman"/>
          <w:b/>
          <w:sz w:val="20"/>
          <w:szCs w:val="20"/>
        </w:rPr>
        <w:t>Description du projet</w:t>
      </w:r>
    </w:p>
    <w:p w14:paraId="23A5BD4F" w14:textId="77777777" w:rsidR="00EE417F" w:rsidRPr="00EE417F" w:rsidRDefault="00EE417F" w:rsidP="00EE417F">
      <w:pPr>
        <w:spacing w:line="240" w:lineRule="auto"/>
        <w:rPr>
          <w:rFonts w:ascii="Times New Roman" w:eastAsia="MS Mincho" w:hAnsi="Times New Roman"/>
          <w:sz w:val="20"/>
          <w:szCs w:val="20"/>
        </w:rPr>
      </w:pPr>
      <w:r w:rsidRPr="00EE417F">
        <w:rPr>
          <w:rFonts w:ascii="Times New Roman" w:eastAsia="MS Mincho" w:hAnsi="Times New Roman"/>
          <w:sz w:val="20"/>
          <w:szCs w:val="20"/>
        </w:rPr>
        <w:t>Elle portera sur :</w:t>
      </w:r>
    </w:p>
    <w:p w14:paraId="23A5BD50" w14:textId="77777777" w:rsidR="00EE417F" w:rsidRPr="009C6F2F" w:rsidRDefault="009D25D3" w:rsidP="009D25D3">
      <w:pPr>
        <w:spacing w:after="0" w:line="240" w:lineRule="auto"/>
        <w:rPr>
          <w:rFonts w:ascii="Times New Roman" w:eastAsia="MS Mincho" w:hAnsi="Times New Roman"/>
          <w:sz w:val="20"/>
          <w:szCs w:val="20"/>
          <w:lang w:eastAsia="x-none"/>
        </w:rPr>
      </w:pPr>
      <w:r w:rsidRPr="009C6F2F">
        <w:rPr>
          <w:rFonts w:ascii="Times New Roman" w:eastAsia="MS Mincho" w:hAnsi="Times New Roman"/>
          <w:sz w:val="20"/>
          <w:szCs w:val="20"/>
          <w:lang w:eastAsia="x-none"/>
        </w:rPr>
        <w:t>- l</w:t>
      </w:r>
      <w:r w:rsidR="00EE417F" w:rsidRPr="009C6F2F">
        <w:rPr>
          <w:rFonts w:ascii="Times New Roman" w:eastAsia="MS Mincho" w:hAnsi="Times New Roman"/>
          <w:sz w:val="20"/>
          <w:szCs w:val="20"/>
          <w:lang w:eastAsia="x-none"/>
        </w:rPr>
        <w:t>a carte de localisation;</w:t>
      </w:r>
    </w:p>
    <w:p w14:paraId="23A5BD51" w14:textId="77777777" w:rsidR="00EE417F" w:rsidRPr="00EE417F" w:rsidRDefault="009D25D3" w:rsidP="009D25D3">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l</w:t>
      </w:r>
      <w:r w:rsidR="00EE417F" w:rsidRPr="00EE417F">
        <w:rPr>
          <w:rFonts w:ascii="Times New Roman" w:eastAsia="MS Mincho" w:hAnsi="Times New Roman"/>
          <w:sz w:val="20"/>
          <w:szCs w:val="20"/>
          <w:lang w:eastAsia="x-none"/>
        </w:rPr>
        <w:t xml:space="preserve">e plan de masse des infrastructures ; </w:t>
      </w:r>
    </w:p>
    <w:p w14:paraId="23A5BD52" w14:textId="77777777" w:rsidR="00EE417F" w:rsidRPr="009C6F2F" w:rsidRDefault="009D25D3" w:rsidP="009D25D3">
      <w:pPr>
        <w:spacing w:after="0" w:line="240" w:lineRule="auto"/>
        <w:rPr>
          <w:rFonts w:ascii="Times New Roman" w:eastAsia="MS Mincho" w:hAnsi="Times New Roman"/>
          <w:sz w:val="20"/>
          <w:szCs w:val="20"/>
          <w:lang w:eastAsia="x-none"/>
        </w:rPr>
      </w:pPr>
      <w:r w:rsidRPr="009C6F2F">
        <w:rPr>
          <w:rFonts w:ascii="Times New Roman" w:eastAsia="MS Mincho" w:hAnsi="Times New Roman"/>
          <w:sz w:val="20"/>
          <w:szCs w:val="20"/>
          <w:lang w:eastAsia="x-none"/>
        </w:rPr>
        <w:t>- l</w:t>
      </w:r>
      <w:r w:rsidR="00EE417F" w:rsidRPr="009C6F2F">
        <w:rPr>
          <w:rFonts w:ascii="Times New Roman" w:eastAsia="MS Mincho" w:hAnsi="Times New Roman"/>
          <w:sz w:val="20"/>
          <w:szCs w:val="20"/>
          <w:lang w:eastAsia="x-none"/>
        </w:rPr>
        <w:t>es alternatives du projet;</w:t>
      </w:r>
    </w:p>
    <w:p w14:paraId="23A5BD53" w14:textId="77777777" w:rsidR="00EE417F" w:rsidRPr="00EE417F" w:rsidRDefault="009D25D3" w:rsidP="009D25D3">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l</w:t>
      </w:r>
      <w:r w:rsidR="00EE417F" w:rsidRPr="00EE417F">
        <w:rPr>
          <w:rFonts w:ascii="Times New Roman" w:eastAsia="MS Mincho" w:hAnsi="Times New Roman"/>
          <w:sz w:val="20"/>
          <w:szCs w:val="20"/>
          <w:lang w:eastAsia="x-none"/>
        </w:rPr>
        <w:t>a justification du choix de la variante technologique retenue ;</w:t>
      </w:r>
    </w:p>
    <w:p w14:paraId="23A5BD54" w14:textId="77777777" w:rsidR="00EE417F" w:rsidRPr="00EE417F" w:rsidRDefault="009D25D3" w:rsidP="009D25D3">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la</w:t>
      </w:r>
      <w:r>
        <w:rPr>
          <w:rFonts w:ascii="Times New Roman" w:eastAsia="MS Mincho" w:hAnsi="Times New Roman"/>
          <w:sz w:val="20"/>
          <w:szCs w:val="20"/>
          <w:lang w:eastAsia="x-none"/>
        </w:rPr>
        <w:t xml:space="preserve"> justification du choix de site ;</w:t>
      </w:r>
    </w:p>
    <w:p w14:paraId="23A5BD55" w14:textId="77777777" w:rsidR="00EE417F" w:rsidRPr="00EE417F" w:rsidRDefault="009D25D3" w:rsidP="009D25D3">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 processus technologique et son schéma technologique;</w:t>
      </w:r>
    </w:p>
    <w:p w14:paraId="23A5BD56" w14:textId="77777777" w:rsidR="00EE417F" w:rsidRPr="00EE417F" w:rsidRDefault="009D25D3" w:rsidP="009D25D3">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les équipements, leurs dates, états d’acquisition (neuf ou à occasion) et de fonctionnement, les périodes de révision, ainsi que les équipements de protection indiv</w:t>
      </w:r>
      <w:r>
        <w:rPr>
          <w:rFonts w:ascii="Times New Roman" w:eastAsia="MS Mincho" w:hAnsi="Times New Roman"/>
          <w:sz w:val="20"/>
          <w:szCs w:val="20"/>
          <w:lang w:eastAsia="x-none"/>
        </w:rPr>
        <w:t>iduelle ;</w:t>
      </w:r>
    </w:p>
    <w:p w14:paraId="23A5BD57" w14:textId="77777777" w:rsidR="00EE417F" w:rsidRPr="00EE417F" w:rsidRDefault="009D25D3" w:rsidP="009D25D3">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la </w:t>
      </w:r>
      <w:r w:rsidR="00EE417F" w:rsidRPr="00EE417F">
        <w:rPr>
          <w:rFonts w:ascii="Times New Roman" w:eastAsia="MS Mincho" w:hAnsi="Times New Roman"/>
          <w:sz w:val="20"/>
          <w:szCs w:val="20"/>
          <w:lang w:eastAsia="x-none"/>
        </w:rPr>
        <w:t>présentation du bureau d’étude (son expérience, les références de l’agrément) ;</w:t>
      </w:r>
    </w:p>
    <w:p w14:paraId="23A5BD58" w14:textId="77777777" w:rsidR="00EE417F" w:rsidRPr="00EE417F" w:rsidRDefault="009D25D3" w:rsidP="009D25D3">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la </w:t>
      </w:r>
      <w:r w:rsidR="00EE417F" w:rsidRPr="00EE417F">
        <w:rPr>
          <w:rFonts w:ascii="Times New Roman" w:eastAsia="MS Mincho" w:hAnsi="Times New Roman"/>
          <w:sz w:val="20"/>
          <w:szCs w:val="20"/>
          <w:lang w:eastAsia="x-none"/>
        </w:rPr>
        <w:t>présentation de la société (son expérience dans le domaine d’étude ou dans un autre)</w:t>
      </w:r>
      <w:r>
        <w:rPr>
          <w:rFonts w:ascii="Times New Roman" w:eastAsia="MS Mincho" w:hAnsi="Times New Roman"/>
          <w:sz w:val="20"/>
          <w:szCs w:val="20"/>
          <w:lang w:eastAsia="x-none"/>
        </w:rPr>
        <w:t>.</w:t>
      </w:r>
    </w:p>
    <w:p w14:paraId="23A5BD59" w14:textId="77777777" w:rsidR="00EE417F" w:rsidRPr="00EE417F" w:rsidRDefault="00EE417F" w:rsidP="00EE417F">
      <w:pPr>
        <w:spacing w:line="240" w:lineRule="auto"/>
        <w:contextualSpacing/>
        <w:rPr>
          <w:rFonts w:ascii="Times New Roman" w:eastAsia="MS Mincho" w:hAnsi="Times New Roman"/>
          <w:sz w:val="20"/>
          <w:szCs w:val="20"/>
        </w:rPr>
      </w:pPr>
      <w:r w:rsidRPr="00EE417F">
        <w:rPr>
          <w:rFonts w:ascii="Times New Roman" w:eastAsia="MS Mincho" w:hAnsi="Times New Roman"/>
          <w:b/>
          <w:sz w:val="20"/>
          <w:szCs w:val="20"/>
        </w:rPr>
        <w:t>Présentation de l’état initial du projet</w:t>
      </w:r>
      <w:r w:rsidRPr="00EE417F">
        <w:rPr>
          <w:rFonts w:ascii="Times New Roman" w:eastAsia="MS Mincho" w:hAnsi="Times New Roman"/>
          <w:sz w:val="20"/>
          <w:szCs w:val="20"/>
        </w:rPr>
        <w:t> </w:t>
      </w:r>
    </w:p>
    <w:p w14:paraId="23A5BD5A" w14:textId="77777777" w:rsidR="00EE417F" w:rsidRPr="00EE417F" w:rsidRDefault="00EE417F" w:rsidP="00EE417F">
      <w:pPr>
        <w:spacing w:line="240" w:lineRule="auto"/>
        <w:rPr>
          <w:rFonts w:ascii="Times New Roman" w:eastAsia="MS Mincho" w:hAnsi="Times New Roman"/>
          <w:sz w:val="20"/>
          <w:szCs w:val="20"/>
        </w:rPr>
      </w:pPr>
      <w:r w:rsidRPr="00EE417F">
        <w:rPr>
          <w:rFonts w:ascii="Times New Roman" w:eastAsia="MS Mincho" w:hAnsi="Times New Roman"/>
          <w:sz w:val="20"/>
          <w:szCs w:val="20"/>
        </w:rPr>
        <w:t>Le rapport présentera les données biologiques et socio-économiques de la zone du projet à savoir :</w:t>
      </w:r>
    </w:p>
    <w:p w14:paraId="23A5BD5B"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é</w:t>
      </w:r>
      <w:r w:rsidR="00EE417F" w:rsidRPr="00EE417F">
        <w:rPr>
          <w:rFonts w:ascii="Times New Roman" w:eastAsia="MS Mincho" w:hAnsi="Times New Roman"/>
          <w:sz w:val="20"/>
          <w:szCs w:val="20"/>
          <w:lang w:eastAsia="x-none"/>
        </w:rPr>
        <w:t>léments biophysiques : océanographie, climat, géomorphologie, géologie, faune et flore marines ;</w:t>
      </w:r>
    </w:p>
    <w:p w14:paraId="23A5BD5C"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éléments socio-économiques : démographie, sociologie, éducation, santé, transport, et toutes les activités économiques.</w:t>
      </w:r>
    </w:p>
    <w:p w14:paraId="23A5BD5D" w14:textId="77777777" w:rsidR="00EE417F" w:rsidRPr="00EE417F" w:rsidRDefault="00EE417F" w:rsidP="00EE417F">
      <w:pPr>
        <w:spacing w:line="240" w:lineRule="auto"/>
        <w:rPr>
          <w:rFonts w:ascii="Times New Roman" w:eastAsia="MS Mincho" w:hAnsi="Times New Roman"/>
          <w:sz w:val="20"/>
          <w:szCs w:val="20"/>
        </w:rPr>
      </w:pPr>
      <w:r w:rsidRPr="00EE417F">
        <w:rPr>
          <w:rFonts w:ascii="Times New Roman" w:eastAsia="MS Mincho" w:hAnsi="Times New Roman"/>
          <w:sz w:val="20"/>
          <w:szCs w:val="20"/>
        </w:rPr>
        <w:t>La description des données physiques devra être sous tendue par des cartes thématiques (climat, végétation, géologie et topographie)</w:t>
      </w:r>
    </w:p>
    <w:p w14:paraId="23A5BD5E" w14:textId="77777777" w:rsidR="00EE417F" w:rsidRPr="00EE417F" w:rsidRDefault="00EE417F" w:rsidP="00EE417F">
      <w:pPr>
        <w:spacing w:line="240" w:lineRule="auto"/>
        <w:rPr>
          <w:rFonts w:ascii="Times New Roman" w:eastAsia="MS Mincho" w:hAnsi="Times New Roman"/>
          <w:sz w:val="20"/>
          <w:szCs w:val="20"/>
        </w:rPr>
      </w:pPr>
      <w:r w:rsidRPr="00EE417F">
        <w:rPr>
          <w:rFonts w:ascii="Times New Roman" w:eastAsia="MS Mincho" w:hAnsi="Times New Roman"/>
          <w:sz w:val="20"/>
          <w:szCs w:val="20"/>
        </w:rPr>
        <w:t>Le rapport d’EIE indiquera, si possible, les éventuelles difficultés ou lacunes et incertitudes sensées être relevées dans la zone du projet.</w:t>
      </w:r>
    </w:p>
    <w:p w14:paraId="23A5BD5F" w14:textId="77777777" w:rsidR="00EE417F" w:rsidRPr="00EE417F" w:rsidRDefault="00EE417F" w:rsidP="00EE417F">
      <w:pPr>
        <w:spacing w:line="240" w:lineRule="auto"/>
        <w:contextualSpacing/>
        <w:rPr>
          <w:rFonts w:ascii="Times New Roman" w:eastAsia="MS Mincho" w:hAnsi="Times New Roman"/>
          <w:sz w:val="20"/>
          <w:szCs w:val="20"/>
        </w:rPr>
      </w:pPr>
      <w:r w:rsidRPr="00EE417F">
        <w:rPr>
          <w:rFonts w:ascii="Times New Roman" w:eastAsia="MS Mincho" w:hAnsi="Times New Roman"/>
          <w:b/>
          <w:sz w:val="20"/>
          <w:szCs w:val="20"/>
        </w:rPr>
        <w:t>Identification et Analyse des risques et impacts prévisionnels</w:t>
      </w:r>
      <w:r w:rsidRPr="00EE417F">
        <w:rPr>
          <w:rFonts w:ascii="Times New Roman" w:eastAsia="MS Mincho" w:hAnsi="Times New Roman"/>
          <w:sz w:val="20"/>
          <w:szCs w:val="20"/>
        </w:rPr>
        <w:t> :</w:t>
      </w:r>
    </w:p>
    <w:p w14:paraId="23A5BD60" w14:textId="77777777" w:rsidR="00EE417F" w:rsidRPr="00EE417F" w:rsidRDefault="00EE417F" w:rsidP="00EE417F">
      <w:pPr>
        <w:tabs>
          <w:tab w:val="left" w:pos="7125"/>
        </w:tabs>
        <w:spacing w:line="240" w:lineRule="auto"/>
        <w:rPr>
          <w:rFonts w:ascii="Times New Roman" w:eastAsia="MS Mincho" w:hAnsi="Times New Roman"/>
          <w:sz w:val="20"/>
          <w:szCs w:val="20"/>
        </w:rPr>
      </w:pPr>
      <w:r w:rsidRPr="00EE417F">
        <w:rPr>
          <w:rFonts w:ascii="Times New Roman" w:eastAsia="MS Mincho" w:hAnsi="Times New Roman"/>
          <w:sz w:val="20"/>
          <w:szCs w:val="20"/>
        </w:rPr>
        <w:t>Cette analyse se fera suivant les éléments valorisés de l’environnement (sol, air, eau, fore, faune) et les éléments socio- économiques (emploi, éducation, activités socioéconomiques) et en fonction des différentes phases du projet </w:t>
      </w:r>
      <w:r w:rsidRPr="00EE417F">
        <w:rPr>
          <w:rFonts w:ascii="Times New Roman" w:eastAsia="MS Mincho" w:hAnsi="Times New Roman"/>
          <w:sz w:val="20"/>
          <w:szCs w:val="20"/>
        </w:rPr>
        <w:tab/>
        <w:t>.</w:t>
      </w:r>
    </w:p>
    <w:p w14:paraId="23A5BD61" w14:textId="77777777" w:rsidR="00EE417F" w:rsidRPr="00EE417F" w:rsidRDefault="00EE417F" w:rsidP="008F568D">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Cette analyse se fera sur la bas</w:t>
      </w:r>
      <w:r w:rsidR="009D25D3">
        <w:rPr>
          <w:rFonts w:ascii="Times New Roman" w:eastAsia="MS Mincho" w:hAnsi="Times New Roman"/>
          <w:sz w:val="20"/>
          <w:szCs w:val="20"/>
        </w:rPr>
        <w:t>e d’une matrice qu’on indiquera :</w:t>
      </w:r>
    </w:p>
    <w:p w14:paraId="23A5BD62" w14:textId="77777777" w:rsidR="00EE417F" w:rsidRPr="00EE417F" w:rsidRDefault="009D25D3" w:rsidP="009D25D3">
      <w:pPr>
        <w:spacing w:after="0" w:line="240" w:lineRule="auto"/>
        <w:contextualSpacing/>
        <w:rPr>
          <w:rFonts w:ascii="Times New Roman" w:eastAsia="MS Mincho" w:hAnsi="Times New Roman"/>
          <w:sz w:val="20"/>
          <w:szCs w:val="20"/>
          <w:lang w:eastAsia="x-none"/>
        </w:rPr>
      </w:pPr>
      <w:r>
        <w:rPr>
          <w:rFonts w:ascii="Times New Roman" w:eastAsia="MS Mincho" w:hAnsi="Times New Roman"/>
          <w:sz w:val="20"/>
          <w:szCs w:val="20"/>
          <w:lang w:eastAsia="x-none"/>
        </w:rPr>
        <w:t>- l</w:t>
      </w:r>
      <w:r w:rsidR="00EE417F" w:rsidRPr="00EE417F">
        <w:rPr>
          <w:rFonts w:ascii="Times New Roman" w:eastAsia="MS Mincho" w:hAnsi="Times New Roman"/>
          <w:sz w:val="20"/>
          <w:szCs w:val="20"/>
          <w:lang w:eastAsia="x-none"/>
        </w:rPr>
        <w:t xml:space="preserve">es impacts seront caractérisés suivant </w:t>
      </w:r>
      <w:r w:rsidR="00EE417F" w:rsidRPr="00EE417F">
        <w:rPr>
          <w:rFonts w:ascii="Times New Roman" w:eastAsia="MS Mincho" w:hAnsi="Times New Roman"/>
          <w:b/>
          <w:sz w:val="20"/>
          <w:szCs w:val="20"/>
          <w:lang w:eastAsia="x-none"/>
        </w:rPr>
        <w:t>l’intensité</w:t>
      </w:r>
      <w:r w:rsidR="00EE417F" w:rsidRPr="00EE417F">
        <w:rPr>
          <w:rFonts w:ascii="Times New Roman" w:eastAsia="MS Mincho" w:hAnsi="Times New Roman"/>
          <w:sz w:val="20"/>
          <w:szCs w:val="20"/>
          <w:lang w:eastAsia="x-none"/>
        </w:rPr>
        <w:t xml:space="preserve"> (faible, moyenne ou majeure), </w:t>
      </w:r>
      <w:r w:rsidR="00EE417F" w:rsidRPr="00EE417F">
        <w:rPr>
          <w:rFonts w:ascii="Times New Roman" w:eastAsia="MS Mincho" w:hAnsi="Times New Roman"/>
          <w:b/>
          <w:sz w:val="20"/>
          <w:szCs w:val="20"/>
          <w:lang w:eastAsia="x-none"/>
        </w:rPr>
        <w:t>l’étendue</w:t>
      </w:r>
      <w:r w:rsidR="00EE417F" w:rsidRPr="00EE417F">
        <w:rPr>
          <w:rFonts w:ascii="Times New Roman" w:eastAsia="MS Mincho" w:hAnsi="Times New Roman"/>
          <w:sz w:val="20"/>
          <w:szCs w:val="20"/>
          <w:lang w:eastAsia="x-none"/>
        </w:rPr>
        <w:t xml:space="preserve"> (régionale, locale et ponctuelle) et la </w:t>
      </w:r>
      <w:r w:rsidR="00EE417F" w:rsidRPr="00EE417F">
        <w:rPr>
          <w:rFonts w:ascii="Times New Roman" w:eastAsia="MS Mincho" w:hAnsi="Times New Roman"/>
          <w:b/>
          <w:sz w:val="20"/>
          <w:szCs w:val="20"/>
          <w:lang w:eastAsia="x-none"/>
        </w:rPr>
        <w:t>durée</w:t>
      </w:r>
      <w:r>
        <w:rPr>
          <w:rFonts w:ascii="Times New Roman" w:eastAsia="MS Mincho" w:hAnsi="Times New Roman"/>
          <w:sz w:val="20"/>
          <w:szCs w:val="20"/>
          <w:lang w:eastAsia="x-none"/>
        </w:rPr>
        <w:t xml:space="preserve"> (longue, moyenne et courte) ;</w:t>
      </w:r>
    </w:p>
    <w:p w14:paraId="23A5BD63" w14:textId="77777777" w:rsidR="00EE417F" w:rsidRPr="00EE417F" w:rsidRDefault="009D25D3" w:rsidP="00EE417F">
      <w:pPr>
        <w:spacing w:line="240" w:lineRule="auto"/>
        <w:rPr>
          <w:rFonts w:ascii="Times New Roman" w:eastAsia="MS Mincho" w:hAnsi="Times New Roman"/>
          <w:sz w:val="20"/>
          <w:szCs w:val="20"/>
        </w:rPr>
      </w:pPr>
      <w:r>
        <w:rPr>
          <w:rFonts w:ascii="Times New Roman" w:eastAsia="MS Mincho" w:hAnsi="Times New Roman"/>
          <w:sz w:val="20"/>
          <w:szCs w:val="20"/>
        </w:rPr>
        <w:t>- l</w:t>
      </w:r>
      <w:r w:rsidR="00EE417F" w:rsidRPr="00EE417F">
        <w:rPr>
          <w:rFonts w:ascii="Times New Roman" w:eastAsia="MS Mincho" w:hAnsi="Times New Roman"/>
          <w:sz w:val="20"/>
          <w:szCs w:val="20"/>
        </w:rPr>
        <w:t>es taux de pollution seront indiqués en se référ</w:t>
      </w:r>
      <w:r>
        <w:rPr>
          <w:rFonts w:ascii="Times New Roman" w:eastAsia="MS Mincho" w:hAnsi="Times New Roman"/>
          <w:sz w:val="20"/>
          <w:szCs w:val="20"/>
        </w:rPr>
        <w:t>ant aux normes internationales.</w:t>
      </w:r>
    </w:p>
    <w:p w14:paraId="23A5BD64" w14:textId="77777777" w:rsidR="00EE417F" w:rsidRPr="00EE417F" w:rsidRDefault="00EE417F" w:rsidP="00EE417F">
      <w:pPr>
        <w:spacing w:line="240" w:lineRule="auto"/>
        <w:contextualSpacing/>
        <w:rPr>
          <w:rFonts w:ascii="Times New Roman" w:eastAsia="MS Mincho" w:hAnsi="Times New Roman"/>
          <w:b/>
          <w:sz w:val="20"/>
          <w:szCs w:val="20"/>
        </w:rPr>
      </w:pPr>
      <w:r w:rsidRPr="00EE417F">
        <w:rPr>
          <w:rFonts w:ascii="Times New Roman" w:eastAsia="MS Mincho" w:hAnsi="Times New Roman"/>
          <w:b/>
          <w:sz w:val="20"/>
          <w:szCs w:val="20"/>
        </w:rPr>
        <w:t>Concertation avec les autorités et populations locales</w:t>
      </w:r>
    </w:p>
    <w:p w14:paraId="23A5BD65" w14:textId="77777777" w:rsidR="00EE417F" w:rsidRPr="00EE417F" w:rsidRDefault="00EE417F" w:rsidP="008F568D">
      <w:pPr>
        <w:spacing w:after="0" w:line="240" w:lineRule="auto"/>
        <w:jc w:val="both"/>
        <w:rPr>
          <w:rFonts w:ascii="Times New Roman" w:eastAsia="MS Mincho" w:hAnsi="Times New Roman"/>
          <w:b/>
          <w:sz w:val="20"/>
          <w:szCs w:val="20"/>
        </w:rPr>
      </w:pPr>
      <w:r w:rsidRPr="00EE417F">
        <w:rPr>
          <w:rFonts w:ascii="Times New Roman" w:eastAsia="MS Mincho" w:hAnsi="Times New Roman"/>
          <w:sz w:val="20"/>
          <w:szCs w:val="20"/>
        </w:rPr>
        <w:t>Cette concertation se fera conformément aux dispositions du décret N°2017-332 du 06 juillet 2017 portant organisation des procédures de l'évaluation environnementale en République du Bénin, notamment celles de l’audience publique (section1 du chapitre II). Indiquer les parties prenantes qui feront l’objet des consultations. Il s’agit :</w:t>
      </w:r>
    </w:p>
    <w:p w14:paraId="23A5BD66" w14:textId="77777777" w:rsidR="00EE417F" w:rsidRPr="00EE417F" w:rsidRDefault="009D25D3" w:rsidP="009D25D3">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des autorités et des populations locales ;</w:t>
      </w:r>
    </w:p>
    <w:p w14:paraId="23A5BD67" w14:textId="77777777" w:rsidR="00EE417F" w:rsidRDefault="009D25D3" w:rsidP="009D25D3">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des structures publiques (directions départementales des ministères concernés) et d</w:t>
      </w:r>
      <w:r w:rsidR="008F568D">
        <w:rPr>
          <w:rFonts w:ascii="Times New Roman" w:eastAsia="MS Mincho" w:hAnsi="Times New Roman"/>
          <w:sz w:val="20"/>
          <w:szCs w:val="20"/>
          <w:lang w:eastAsia="x-none"/>
        </w:rPr>
        <w:t>es ONGs, des leaders d’opinion.</w:t>
      </w:r>
    </w:p>
    <w:p w14:paraId="23A5BD68" w14:textId="77777777" w:rsidR="008F568D" w:rsidRPr="00EE417F" w:rsidRDefault="008F568D" w:rsidP="009D25D3">
      <w:pPr>
        <w:spacing w:after="0" w:line="240" w:lineRule="auto"/>
        <w:rPr>
          <w:rFonts w:ascii="Times New Roman" w:eastAsia="MS Mincho" w:hAnsi="Times New Roman"/>
          <w:sz w:val="20"/>
          <w:szCs w:val="20"/>
          <w:lang w:eastAsia="x-none"/>
        </w:rPr>
      </w:pPr>
    </w:p>
    <w:p w14:paraId="23A5BD69" w14:textId="77777777" w:rsidR="00EE417F" w:rsidRPr="00EE417F" w:rsidRDefault="00EE417F" w:rsidP="00EE417F">
      <w:pPr>
        <w:spacing w:line="240" w:lineRule="auto"/>
        <w:rPr>
          <w:rFonts w:ascii="Times New Roman" w:eastAsia="MS Mincho" w:hAnsi="Times New Roman"/>
          <w:sz w:val="20"/>
          <w:szCs w:val="20"/>
        </w:rPr>
      </w:pPr>
      <w:r w:rsidRPr="00EE417F">
        <w:rPr>
          <w:rFonts w:ascii="Times New Roman" w:eastAsia="MS Mincho" w:hAnsi="Times New Roman"/>
          <w:sz w:val="20"/>
          <w:szCs w:val="20"/>
        </w:rPr>
        <w:t>Les procès-verbaux et les comptes rendus de ces consultations dûment signés, par toutes les parties prenantes seront annexés au rapport.</w:t>
      </w:r>
    </w:p>
    <w:p w14:paraId="23A5BD6A" w14:textId="77777777" w:rsidR="00EE417F" w:rsidRPr="00EE417F" w:rsidRDefault="00EE417F" w:rsidP="00EE417F">
      <w:pPr>
        <w:spacing w:line="240" w:lineRule="auto"/>
        <w:contextualSpacing/>
        <w:rPr>
          <w:rFonts w:ascii="Times New Roman" w:eastAsia="MS Mincho" w:hAnsi="Times New Roman"/>
          <w:sz w:val="20"/>
          <w:szCs w:val="20"/>
        </w:rPr>
      </w:pPr>
      <w:r w:rsidRPr="00EE417F">
        <w:rPr>
          <w:rFonts w:ascii="Times New Roman" w:eastAsia="MS Mincho" w:hAnsi="Times New Roman"/>
          <w:b/>
          <w:sz w:val="20"/>
          <w:szCs w:val="20"/>
        </w:rPr>
        <w:lastRenderedPageBreak/>
        <w:t>Plan de gestion environnementale et sociale (</w:t>
      </w:r>
      <w:r w:rsidRPr="00EE417F">
        <w:rPr>
          <w:rFonts w:ascii="Times New Roman" w:eastAsia="MS Mincho" w:hAnsi="Times New Roman"/>
          <w:b/>
          <w:sz w:val="20"/>
          <w:szCs w:val="20"/>
          <w:u w:val="single"/>
        </w:rPr>
        <w:t>Mesures d’atténuation</w:t>
      </w:r>
      <w:r w:rsidRPr="00EE417F">
        <w:rPr>
          <w:rFonts w:ascii="Times New Roman" w:eastAsia="MS Mincho" w:hAnsi="Times New Roman"/>
          <w:b/>
          <w:sz w:val="20"/>
          <w:szCs w:val="20"/>
        </w:rPr>
        <w:t>)</w:t>
      </w:r>
    </w:p>
    <w:p w14:paraId="23A5BD6B" w14:textId="77777777" w:rsidR="00EE417F" w:rsidRPr="00EE417F" w:rsidRDefault="00EE417F" w:rsidP="00EE417F">
      <w:pPr>
        <w:spacing w:line="240" w:lineRule="auto"/>
        <w:rPr>
          <w:rFonts w:ascii="Times New Roman" w:eastAsia="MS Mincho" w:hAnsi="Times New Roman"/>
          <w:sz w:val="20"/>
          <w:szCs w:val="20"/>
        </w:rPr>
      </w:pPr>
      <w:r w:rsidRPr="00EE417F">
        <w:rPr>
          <w:rFonts w:ascii="Times New Roman" w:eastAsia="MS Mincho" w:hAnsi="Times New Roman"/>
          <w:sz w:val="20"/>
          <w:szCs w:val="20"/>
        </w:rPr>
        <w:t>Il comprend les éléments ci- après :</w:t>
      </w:r>
    </w:p>
    <w:p w14:paraId="23A5BD6C"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les mesures d’atténuation. Celles-ci devront être réalistes et en rapport avec les impacts identifiés ;</w:t>
      </w:r>
    </w:p>
    <w:p w14:paraId="23A5BD6D"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un planning d’exécution des mesures d’atténuation ;</w:t>
      </w:r>
    </w:p>
    <w:p w14:paraId="23A5BD6E"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un tableau récapitulatif  présentera les sources d’impact, les mesures d’atténuation, et les impacts résiduels ;</w:t>
      </w:r>
    </w:p>
    <w:p w14:paraId="23A5BD6F"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les plans d’opération interne (plan d’urgence),</w:t>
      </w:r>
    </w:p>
    <w:p w14:paraId="23A5BD70"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un Plan de gestion des risques,</w:t>
      </w:r>
    </w:p>
    <w:p w14:paraId="23A5BD71"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les coûts environnementaux. Ceux-ci seront indiqués en tenant compte des mesures prises pour atténuer les effets du projet sur l’environnement ;</w:t>
      </w:r>
    </w:p>
    <w:p w14:paraId="23A5BD72"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un plan de formation et d’éducation des populations ;</w:t>
      </w:r>
    </w:p>
    <w:p w14:paraId="23A5BD73"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un plan de gestion des déchets ;</w:t>
      </w:r>
    </w:p>
    <w:p w14:paraId="23A5BD74" w14:textId="77777777" w:rsidR="00EE417F" w:rsidRPr="009C6F2F" w:rsidRDefault="00D178E0" w:rsidP="00D178E0">
      <w:pPr>
        <w:spacing w:after="0" w:line="240" w:lineRule="auto"/>
        <w:rPr>
          <w:rFonts w:ascii="Times New Roman" w:eastAsia="MS Mincho" w:hAnsi="Times New Roman"/>
          <w:sz w:val="20"/>
          <w:szCs w:val="20"/>
          <w:lang w:eastAsia="x-none"/>
        </w:rPr>
      </w:pPr>
      <w:r w:rsidRPr="009C6F2F">
        <w:rPr>
          <w:rFonts w:ascii="Times New Roman" w:eastAsia="MS Mincho" w:hAnsi="Times New Roman"/>
          <w:sz w:val="20"/>
          <w:szCs w:val="20"/>
          <w:lang w:eastAsia="x-none"/>
        </w:rPr>
        <w:t>- un plan social;</w:t>
      </w:r>
    </w:p>
    <w:p w14:paraId="23A5BD75" w14:textId="77777777" w:rsidR="00EE417F" w:rsidRPr="009C6F2F" w:rsidRDefault="00D178E0" w:rsidP="00D178E0">
      <w:pPr>
        <w:spacing w:after="0" w:line="240" w:lineRule="auto"/>
        <w:rPr>
          <w:rFonts w:ascii="Times New Roman" w:eastAsia="MS Mincho" w:hAnsi="Times New Roman"/>
          <w:sz w:val="20"/>
          <w:szCs w:val="20"/>
          <w:lang w:eastAsia="x-none"/>
        </w:rPr>
      </w:pPr>
      <w:r w:rsidRPr="009C6F2F">
        <w:rPr>
          <w:rFonts w:ascii="Times New Roman" w:eastAsia="MS Mincho" w:hAnsi="Times New Roman"/>
          <w:sz w:val="20"/>
          <w:szCs w:val="20"/>
          <w:lang w:eastAsia="x-none"/>
        </w:rPr>
        <w:t xml:space="preserve">- </w:t>
      </w:r>
      <w:r w:rsidR="00EE417F" w:rsidRPr="009C6F2F">
        <w:rPr>
          <w:rFonts w:ascii="Times New Roman" w:eastAsia="MS Mincho" w:hAnsi="Times New Roman"/>
          <w:sz w:val="20"/>
          <w:szCs w:val="20"/>
          <w:lang w:eastAsia="x-none"/>
        </w:rPr>
        <w:t>un plan sociétal</w:t>
      </w:r>
    </w:p>
    <w:p w14:paraId="23A5BD76"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les organes et les procédures de suivi</w:t>
      </w:r>
    </w:p>
    <w:p w14:paraId="23A5BD77"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un plan de fermeture et de  réhabilitation du site</w:t>
      </w:r>
    </w:p>
    <w:p w14:paraId="23A5BD78" w14:textId="77777777" w:rsidR="00EE417F" w:rsidRPr="00EE417F" w:rsidRDefault="00D178E0" w:rsidP="00D178E0">
      <w:pPr>
        <w:spacing w:after="0" w:line="240" w:lineRule="auto"/>
        <w:rPr>
          <w:rFonts w:ascii="Times New Roman" w:eastAsia="MS Mincho" w:hAnsi="Times New Roman"/>
          <w:sz w:val="20"/>
          <w:szCs w:val="20"/>
          <w:lang w:eastAsia="x-none"/>
        </w:rPr>
      </w:pPr>
      <w:r>
        <w:rPr>
          <w:rFonts w:ascii="Times New Roman" w:eastAsia="MS Mincho" w:hAnsi="Times New Roman"/>
          <w:sz w:val="20"/>
          <w:szCs w:val="20"/>
          <w:lang w:eastAsia="x-none"/>
        </w:rPr>
        <w:t xml:space="preserve">- </w:t>
      </w:r>
      <w:r w:rsidR="00EE417F" w:rsidRPr="00EE417F">
        <w:rPr>
          <w:rFonts w:ascii="Times New Roman" w:eastAsia="MS Mincho" w:hAnsi="Times New Roman"/>
          <w:sz w:val="20"/>
          <w:szCs w:val="20"/>
          <w:lang w:eastAsia="x-none"/>
        </w:rPr>
        <w:t>le budget relatif à la mise en œuvre  du micro-projet.</w:t>
      </w:r>
    </w:p>
    <w:p w14:paraId="23A5BD79" w14:textId="77777777" w:rsidR="00EE417F" w:rsidRPr="00EE417F" w:rsidRDefault="00EE417F" w:rsidP="00EE417F">
      <w:pPr>
        <w:spacing w:line="240" w:lineRule="auto"/>
        <w:contextualSpacing/>
        <w:rPr>
          <w:rFonts w:ascii="Times New Roman" w:eastAsia="MS Mincho" w:hAnsi="Times New Roman"/>
          <w:b/>
          <w:sz w:val="20"/>
          <w:szCs w:val="20"/>
        </w:rPr>
      </w:pPr>
      <w:r w:rsidRPr="00EE417F">
        <w:rPr>
          <w:rFonts w:ascii="Times New Roman" w:eastAsia="MS Mincho" w:hAnsi="Times New Roman"/>
          <w:b/>
          <w:sz w:val="20"/>
          <w:szCs w:val="20"/>
        </w:rPr>
        <w:t>Conclusion et Recommandations</w:t>
      </w:r>
    </w:p>
    <w:p w14:paraId="23A5BD7A" w14:textId="77777777" w:rsidR="00EE417F" w:rsidRPr="00EE417F" w:rsidRDefault="00EE417F" w:rsidP="00D178E0">
      <w:pPr>
        <w:spacing w:after="0" w:line="240" w:lineRule="auto"/>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Le rapport d’EIE mettra en relief un certain nombre de points saillants à l’attention de l’administration de l’environnement et de l’entreprise.</w:t>
      </w:r>
    </w:p>
    <w:p w14:paraId="23A5BD7B" w14:textId="77777777" w:rsidR="00D178E0" w:rsidRDefault="00EE417F" w:rsidP="00D178E0">
      <w:pPr>
        <w:spacing w:after="0" w:line="240" w:lineRule="auto"/>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xml:space="preserve">Le consultant pourrait attirer l’attention de l’administration et du Promoteur sur la mise en place d’une cellule HSE, la </w:t>
      </w:r>
      <w:r w:rsidR="00D178E0">
        <w:rPr>
          <w:rFonts w:ascii="Times New Roman" w:eastAsia="MS Mincho" w:hAnsi="Times New Roman"/>
          <w:sz w:val="20"/>
          <w:szCs w:val="20"/>
          <w:lang w:eastAsia="x-none"/>
        </w:rPr>
        <w:t>formation des Cadres et Agents.</w:t>
      </w:r>
    </w:p>
    <w:p w14:paraId="23A5BD7C" w14:textId="77777777" w:rsidR="00D178E0" w:rsidRDefault="00EE417F" w:rsidP="00D178E0">
      <w:pPr>
        <w:spacing w:after="0" w:line="240" w:lineRule="auto"/>
        <w:rPr>
          <w:rFonts w:ascii="Times New Roman" w:eastAsia="MS Mincho" w:hAnsi="Times New Roman"/>
          <w:color w:val="000000"/>
          <w:sz w:val="20"/>
          <w:szCs w:val="20"/>
        </w:rPr>
      </w:pPr>
      <w:r w:rsidRPr="00EE417F">
        <w:rPr>
          <w:rFonts w:ascii="Times New Roman" w:eastAsia="MS Mincho" w:hAnsi="Times New Roman"/>
          <w:color w:val="000000"/>
          <w:sz w:val="20"/>
          <w:szCs w:val="20"/>
        </w:rPr>
        <w:t>En fonction des impacts identifiés et des mesures d’atténuations proposées, le consultant pourra se prononcer sur la mise en</w:t>
      </w:r>
      <w:r w:rsidR="00D178E0">
        <w:rPr>
          <w:rFonts w:ascii="Times New Roman" w:eastAsia="MS Mincho" w:hAnsi="Times New Roman"/>
          <w:color w:val="000000"/>
          <w:sz w:val="20"/>
          <w:szCs w:val="20"/>
        </w:rPr>
        <w:t xml:space="preserve"> œuvre ou non du micro-projet. </w:t>
      </w:r>
    </w:p>
    <w:p w14:paraId="23A5BD7D" w14:textId="77777777" w:rsidR="00D178E0" w:rsidRPr="00AD56B2" w:rsidRDefault="00D178E0">
      <w:pPr>
        <w:rPr>
          <w:rFonts w:ascii="Times New Roman" w:eastAsia="MS Mincho" w:hAnsi="Times New Roman"/>
          <w:color w:val="000000"/>
          <w:sz w:val="2"/>
          <w:szCs w:val="2"/>
        </w:rPr>
      </w:pPr>
      <w:r>
        <w:rPr>
          <w:rFonts w:ascii="Times New Roman" w:eastAsia="MS Mincho" w:hAnsi="Times New Roman"/>
          <w:color w:val="000000"/>
          <w:sz w:val="20"/>
          <w:szCs w:val="20"/>
        </w:rPr>
        <w:br w:type="page"/>
      </w:r>
    </w:p>
    <w:p w14:paraId="23A5BD7E" w14:textId="77777777" w:rsidR="00EE417F" w:rsidRPr="00D178E0" w:rsidRDefault="00D178E0" w:rsidP="00D178E0">
      <w:pPr>
        <w:pStyle w:val="Titre2"/>
        <w:spacing w:before="0" w:line="240" w:lineRule="auto"/>
        <w:jc w:val="both"/>
        <w:rPr>
          <w:rFonts w:ascii="Times New Roman" w:hAnsi="Times New Roman"/>
          <w:b/>
          <w:bCs/>
          <w:color w:val="auto"/>
          <w:sz w:val="20"/>
          <w:szCs w:val="24"/>
          <w:lang w:eastAsia="fr-FR"/>
        </w:rPr>
      </w:pPr>
      <w:bookmarkStart w:id="155" w:name="_Toc3126626"/>
      <w:bookmarkStart w:id="156" w:name="_Toc535918451"/>
      <w:r w:rsidRPr="00D178E0">
        <w:rPr>
          <w:rFonts w:ascii="Times New Roman" w:hAnsi="Times New Roman"/>
          <w:b/>
          <w:bCs/>
          <w:color w:val="auto"/>
          <w:sz w:val="20"/>
          <w:szCs w:val="24"/>
          <w:lang w:eastAsia="fr-FR"/>
        </w:rPr>
        <w:lastRenderedPageBreak/>
        <w:t>ANNEXE 8 : PROPOSITION DE LISTE GÉNÉRIQUE DES MESURES ENVIRONNEMENTALES ET SOCIALES À INCLURE (PARTIELLEMENT OU ENTIÈREMENT) COMME CLAUSES ENVIRONNEMENTALES ET SOCIALES DANS LES CONTRATS DES ENTREPRISES</w:t>
      </w:r>
      <w:bookmarkEnd w:id="155"/>
      <w:r w:rsidRPr="00D178E0">
        <w:rPr>
          <w:rFonts w:ascii="Times New Roman" w:hAnsi="Times New Roman"/>
          <w:b/>
          <w:bCs/>
          <w:color w:val="auto"/>
          <w:sz w:val="20"/>
          <w:szCs w:val="24"/>
          <w:lang w:eastAsia="fr-FR"/>
        </w:rPr>
        <w:t xml:space="preserve"> </w:t>
      </w:r>
    </w:p>
    <w:p w14:paraId="23A5BD7F" w14:textId="77777777" w:rsidR="00EE417F" w:rsidRPr="00EE417F" w:rsidRDefault="00EE417F" w:rsidP="00EE417F">
      <w:pPr>
        <w:jc w:val="both"/>
        <w:rPr>
          <w:rFonts w:ascii="Times New Roman" w:eastAsia="MS Mincho" w:hAnsi="Times New Roman"/>
          <w:sz w:val="20"/>
          <w:szCs w:val="20"/>
          <w:lang w:val="fr-CA"/>
        </w:rPr>
      </w:pPr>
      <w:r>
        <w:rPr>
          <w:rFonts w:ascii="Times New Roman" w:eastAsia="MS Mincho" w:hAnsi="Times New Roman"/>
          <w:sz w:val="20"/>
          <w:szCs w:val="20"/>
          <w:lang w:val="fr-CA"/>
        </w:rPr>
        <w:t>Les règles ci</w:t>
      </w:r>
      <w:r w:rsidRPr="00EE417F">
        <w:rPr>
          <w:rFonts w:ascii="Times New Roman" w:eastAsia="MS Mincho" w:hAnsi="Times New Roman"/>
          <w:sz w:val="20"/>
          <w:szCs w:val="20"/>
          <w:lang w:val="fr-CA"/>
        </w:rPr>
        <w:t>–dessous constituent en même temps qu’un outil, des clauses potentielles à insérer adéquatement dans les contrats des entreprises en charges des travaux de réhabilitation/construction de base-vie des CTAF, de Miradors, de postes de contrôle et de surveillance, de fours performants, sauf dans le cas où le sous – projet a fait l’objet d’une EIE auquel cas les mesures du PGES reprises dans le certificat de conformité environnementale seront utilisées comme clauses.</w:t>
      </w:r>
    </w:p>
    <w:p w14:paraId="23A5BD80" w14:textId="77777777" w:rsidR="00EE417F" w:rsidRPr="00EE417F" w:rsidRDefault="00EE417F" w:rsidP="00120B3C">
      <w:pPr>
        <w:numPr>
          <w:ilvl w:val="0"/>
          <w:numId w:val="71"/>
        </w:numPr>
        <w:spacing w:after="0" w:line="240" w:lineRule="auto"/>
        <w:ind w:left="0" w:firstLine="0"/>
        <w:rPr>
          <w:rFonts w:ascii="Times New Roman" w:eastAsia="MS Mincho" w:hAnsi="Times New Roman"/>
          <w:b/>
          <w:sz w:val="20"/>
          <w:szCs w:val="20"/>
          <w:lang w:val="fr-CA"/>
        </w:rPr>
      </w:pPr>
      <w:r w:rsidRPr="00EE417F">
        <w:rPr>
          <w:rFonts w:ascii="Times New Roman" w:eastAsia="MS Mincho" w:hAnsi="Times New Roman"/>
          <w:b/>
          <w:sz w:val="20"/>
          <w:szCs w:val="20"/>
          <w:lang w:val="fr-CA"/>
        </w:rPr>
        <w:t>Interdictions</w:t>
      </w:r>
    </w:p>
    <w:p w14:paraId="23A5BD81"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Les actions suivantes sont interdises sur le site du sous – projet ou dans son voisinage immédiat :</w:t>
      </w:r>
    </w:p>
    <w:p w14:paraId="23A5BD82" w14:textId="77777777" w:rsidR="00EE417F" w:rsidRPr="00EE417F" w:rsidRDefault="00EE417F" w:rsidP="00120B3C">
      <w:pPr>
        <w:numPr>
          <w:ilvl w:val="0"/>
          <w:numId w:val="69"/>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Couper les arbres en dehors de la zone de construction;</w:t>
      </w:r>
    </w:p>
    <w:p w14:paraId="23A5BD83" w14:textId="77777777" w:rsidR="00EE417F" w:rsidRPr="00EE417F" w:rsidRDefault="00EE417F" w:rsidP="00120B3C">
      <w:pPr>
        <w:numPr>
          <w:ilvl w:val="0"/>
          <w:numId w:val="69"/>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Chasser, pêcher ou cueillir;</w:t>
      </w:r>
    </w:p>
    <w:p w14:paraId="23A5BD84" w14:textId="77777777" w:rsidR="00EE417F" w:rsidRPr="00EE417F" w:rsidRDefault="00EE417F" w:rsidP="00120B3C">
      <w:pPr>
        <w:numPr>
          <w:ilvl w:val="0"/>
          <w:numId w:val="69"/>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Utiliser les matières premières non autorisées;</w:t>
      </w:r>
    </w:p>
    <w:p w14:paraId="23A5BD85" w14:textId="77777777" w:rsidR="00EE417F" w:rsidRPr="00EE417F" w:rsidRDefault="00EE417F" w:rsidP="00120B3C">
      <w:pPr>
        <w:numPr>
          <w:ilvl w:val="0"/>
          <w:numId w:val="69"/>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Détruire intentionnellement une ressource culturelle physique découverte;</w:t>
      </w:r>
    </w:p>
    <w:p w14:paraId="23A5BD86" w14:textId="77777777" w:rsidR="00EE417F" w:rsidRPr="00EE417F" w:rsidRDefault="00EE417F" w:rsidP="00120B3C">
      <w:pPr>
        <w:numPr>
          <w:ilvl w:val="0"/>
          <w:numId w:val="69"/>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Continuer de travailler après découverte d’un vestige archéologique (grotte, caverne, cimetière, sépulture);</w:t>
      </w:r>
    </w:p>
    <w:p w14:paraId="23A5BD87" w14:textId="77777777" w:rsidR="00EE417F" w:rsidRPr="00EE417F" w:rsidRDefault="00EE417F" w:rsidP="00120B3C">
      <w:pPr>
        <w:numPr>
          <w:ilvl w:val="0"/>
          <w:numId w:val="69"/>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Utiliser les armes à feu (sauf les gardes autorisées);</w:t>
      </w:r>
    </w:p>
    <w:p w14:paraId="23A5BD88" w14:textId="77777777" w:rsidR="00EE417F" w:rsidRPr="00EE417F" w:rsidRDefault="00EE417F" w:rsidP="00120B3C">
      <w:pPr>
        <w:numPr>
          <w:ilvl w:val="0"/>
          <w:numId w:val="69"/>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Consommer de l’alcool sur le chantier  et pendant les heures de travail.</w:t>
      </w:r>
    </w:p>
    <w:p w14:paraId="23A5BD89" w14:textId="77777777" w:rsidR="00EE417F" w:rsidRPr="00EE417F" w:rsidRDefault="00EE417F" w:rsidP="00120B3C">
      <w:pPr>
        <w:numPr>
          <w:ilvl w:val="0"/>
          <w:numId w:val="71"/>
        </w:numPr>
        <w:spacing w:after="0" w:line="240" w:lineRule="auto"/>
        <w:ind w:left="0" w:firstLine="0"/>
        <w:rPr>
          <w:rFonts w:ascii="Times New Roman" w:eastAsia="MS Mincho" w:hAnsi="Times New Roman"/>
          <w:b/>
          <w:sz w:val="20"/>
          <w:szCs w:val="20"/>
          <w:lang w:val="fr-CA"/>
        </w:rPr>
      </w:pPr>
      <w:r w:rsidRPr="00EE417F">
        <w:rPr>
          <w:rFonts w:ascii="Times New Roman" w:eastAsia="MS Mincho" w:hAnsi="Times New Roman"/>
          <w:b/>
          <w:sz w:val="20"/>
          <w:szCs w:val="20"/>
          <w:lang w:val="fr-CA"/>
        </w:rPr>
        <w:t>Mesures de gestion</w:t>
      </w:r>
    </w:p>
    <w:p w14:paraId="23A5BD8A" w14:textId="77777777" w:rsidR="00EE417F" w:rsidRPr="00EE417F" w:rsidRDefault="00EE417F" w:rsidP="00120B3C">
      <w:pPr>
        <w:numPr>
          <w:ilvl w:val="1"/>
          <w:numId w:val="71"/>
        </w:numPr>
        <w:spacing w:after="0" w:line="240" w:lineRule="auto"/>
        <w:ind w:left="0" w:firstLine="0"/>
        <w:rPr>
          <w:rFonts w:ascii="Times New Roman" w:eastAsia="MS Mincho" w:hAnsi="Times New Roman"/>
          <w:b/>
          <w:sz w:val="20"/>
          <w:szCs w:val="20"/>
          <w:lang w:val="fr-CA"/>
        </w:rPr>
      </w:pPr>
      <w:r w:rsidRPr="00EE417F">
        <w:rPr>
          <w:rFonts w:ascii="Times New Roman" w:eastAsia="MS Mincho" w:hAnsi="Times New Roman"/>
          <w:b/>
          <w:sz w:val="20"/>
          <w:szCs w:val="20"/>
          <w:lang w:val="fr-CA"/>
        </w:rPr>
        <w:t>Mesures de gestion environnementale pendant la construction</w:t>
      </w:r>
    </w:p>
    <w:p w14:paraId="23A5BD8B"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Elles concernent les précautions à prendre par l’entreprise pour éviter la survenance des nuisances et des impacts.</w:t>
      </w:r>
    </w:p>
    <w:p w14:paraId="23A5BD8C" w14:textId="77777777" w:rsidR="00EE417F" w:rsidRPr="00EE417F" w:rsidRDefault="00EE417F" w:rsidP="00120B3C">
      <w:pPr>
        <w:numPr>
          <w:ilvl w:val="0"/>
          <w:numId w:val="70"/>
        </w:numPr>
        <w:spacing w:after="0" w:line="240" w:lineRule="auto"/>
        <w:ind w:left="0" w:firstLine="0"/>
        <w:rPr>
          <w:rFonts w:ascii="Times New Roman" w:eastAsia="MS Mincho" w:hAnsi="Times New Roman"/>
          <w:b/>
          <w:sz w:val="20"/>
          <w:szCs w:val="20"/>
          <w:lang w:val="fr-CA"/>
        </w:rPr>
      </w:pPr>
      <w:r w:rsidRPr="00EE417F">
        <w:rPr>
          <w:rFonts w:ascii="Times New Roman" w:eastAsia="MS Mincho" w:hAnsi="Times New Roman"/>
          <w:b/>
          <w:sz w:val="20"/>
          <w:szCs w:val="20"/>
          <w:lang w:val="fr-CA"/>
        </w:rPr>
        <w:t>Gestion des déchets</w:t>
      </w:r>
    </w:p>
    <w:p w14:paraId="23A5BD8D"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Minimiser la production de déchets puis les éliminer;</w:t>
      </w:r>
    </w:p>
    <w:p w14:paraId="23A5BD8E"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Aménager des lieux contrôlés de regroupement;</w:t>
      </w:r>
    </w:p>
    <w:p w14:paraId="23A5BD8F"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Identifier et classer les déchets  potentiellement dangereux et appliquer les procédures spécifiques d’élimination (stockage, transport, élimination);</w:t>
      </w:r>
    </w:p>
    <w:p w14:paraId="23A5BD90"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Confier l’élimination aux structures professionnelles agréées;</w:t>
      </w:r>
    </w:p>
    <w:p w14:paraId="23A5BD91" w14:textId="77777777" w:rsidR="00EE417F" w:rsidRPr="00EE417F" w:rsidRDefault="00EE417F" w:rsidP="00120B3C">
      <w:pPr>
        <w:numPr>
          <w:ilvl w:val="0"/>
          <w:numId w:val="70"/>
        </w:numPr>
        <w:spacing w:after="0" w:line="240" w:lineRule="auto"/>
        <w:ind w:left="0" w:firstLine="0"/>
        <w:rPr>
          <w:rFonts w:ascii="Times New Roman" w:eastAsia="MS Mincho" w:hAnsi="Times New Roman"/>
          <w:b/>
          <w:sz w:val="20"/>
          <w:szCs w:val="20"/>
          <w:lang w:val="fr-CA"/>
        </w:rPr>
      </w:pPr>
      <w:r w:rsidRPr="00EE417F">
        <w:rPr>
          <w:rFonts w:ascii="Times New Roman" w:eastAsia="MS Mincho" w:hAnsi="Times New Roman"/>
          <w:b/>
          <w:sz w:val="20"/>
          <w:szCs w:val="20"/>
          <w:lang w:val="fr-CA"/>
        </w:rPr>
        <w:t>Entretien des équipements</w:t>
      </w:r>
    </w:p>
    <w:p w14:paraId="23A5BD92"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Délimiter les aires de garage, de réparation et de maintenance (lavage, vidange) des matériels et équipements loin de toute source d’eau;</w:t>
      </w:r>
    </w:p>
    <w:p w14:paraId="23A5BD93"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Réaliser les maintenances sur les aires délimitées ;</w:t>
      </w:r>
    </w:p>
    <w:p w14:paraId="23A5BD94"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Gérer adéquatement les huiles de vidange.</w:t>
      </w:r>
    </w:p>
    <w:p w14:paraId="23A5BD95" w14:textId="77777777" w:rsidR="00EE417F" w:rsidRPr="00EE417F" w:rsidRDefault="00EE417F" w:rsidP="00120B3C">
      <w:pPr>
        <w:numPr>
          <w:ilvl w:val="0"/>
          <w:numId w:val="70"/>
        </w:numPr>
        <w:spacing w:after="0" w:line="240" w:lineRule="auto"/>
        <w:ind w:left="0" w:firstLine="0"/>
        <w:rPr>
          <w:rFonts w:ascii="Times New Roman" w:eastAsia="MS Mincho" w:hAnsi="Times New Roman"/>
          <w:b/>
          <w:sz w:val="20"/>
          <w:szCs w:val="20"/>
          <w:lang w:val="fr-CA"/>
        </w:rPr>
      </w:pPr>
      <w:r w:rsidRPr="00EE417F">
        <w:rPr>
          <w:rFonts w:ascii="Times New Roman" w:eastAsia="MS Mincho" w:hAnsi="Times New Roman"/>
          <w:b/>
          <w:sz w:val="20"/>
          <w:szCs w:val="20"/>
          <w:lang w:val="fr-CA"/>
        </w:rPr>
        <w:t>Lutte contre l’érosion et le comblement des cours d’eau</w:t>
      </w:r>
    </w:p>
    <w:p w14:paraId="23A5BD96"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Éviter de créer des tranchées et sillons profonds en bordure des voies d’accès aménagées;</w:t>
      </w:r>
    </w:p>
    <w:p w14:paraId="23A5BD97"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Éviter de disposer les matériaux meubles sur les terrains en pente;</w:t>
      </w:r>
    </w:p>
    <w:p w14:paraId="23A5BD98"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Ériger les protections autour des carrières d’emprunt et des dépôts de matériaux meubles fins.</w:t>
      </w:r>
    </w:p>
    <w:p w14:paraId="23A5BD99" w14:textId="77777777" w:rsidR="00EE417F" w:rsidRPr="00EE417F" w:rsidRDefault="00EE417F" w:rsidP="00120B3C">
      <w:pPr>
        <w:numPr>
          <w:ilvl w:val="0"/>
          <w:numId w:val="70"/>
        </w:numPr>
        <w:spacing w:after="0" w:line="240" w:lineRule="auto"/>
        <w:ind w:left="0" w:firstLine="0"/>
        <w:rPr>
          <w:rFonts w:ascii="Times New Roman" w:eastAsia="MS Mincho" w:hAnsi="Times New Roman"/>
          <w:b/>
          <w:sz w:val="20"/>
          <w:szCs w:val="20"/>
          <w:lang w:val="fr-CA"/>
        </w:rPr>
      </w:pPr>
      <w:r w:rsidRPr="00EE417F">
        <w:rPr>
          <w:rFonts w:ascii="Times New Roman" w:eastAsia="MS Mincho" w:hAnsi="Times New Roman"/>
          <w:b/>
          <w:sz w:val="20"/>
          <w:szCs w:val="20"/>
          <w:lang w:val="fr-CA"/>
        </w:rPr>
        <w:t>Matériaux en réserves et emprunts</w:t>
      </w:r>
    </w:p>
    <w:p w14:paraId="23A5BD9A"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 xml:space="preserve">Identifier et délimiter les lieux pour les matériaux en réserve et les fosses d’emprunts, en veillant qu’elle soit à bonne distance (au moins </w:t>
      </w:r>
      <w:smartTag w:uri="urn:schemas-microsoft-com:office:smarttags" w:element="metricconverter">
        <w:smartTagPr>
          <w:attr w:name="ProductID" w:val="50 m"/>
        </w:smartTagPr>
        <w:r w:rsidRPr="00EE417F">
          <w:rPr>
            <w:rFonts w:ascii="Times New Roman" w:eastAsia="MS Mincho" w:hAnsi="Times New Roman"/>
            <w:sz w:val="20"/>
            <w:szCs w:val="20"/>
            <w:lang w:val="fr-CA"/>
          </w:rPr>
          <w:t>50 m</w:t>
        </w:r>
      </w:smartTag>
      <w:r w:rsidRPr="00EE417F">
        <w:rPr>
          <w:rFonts w:ascii="Times New Roman" w:eastAsia="MS Mincho" w:hAnsi="Times New Roman"/>
          <w:sz w:val="20"/>
          <w:szCs w:val="20"/>
          <w:lang w:val="fr-CA"/>
        </w:rPr>
        <w:t>) de pentes raides ou de sols sujets à l’érosion et aires de drainage de cours d’eau proches;</w:t>
      </w:r>
    </w:p>
    <w:p w14:paraId="23A5BD9B"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Limiter l’ouverture de fosses d’emprunts au strict minimum nécessaire.</w:t>
      </w:r>
    </w:p>
    <w:p w14:paraId="23A5BD9C" w14:textId="77777777" w:rsidR="00EE417F" w:rsidRPr="00EE417F" w:rsidRDefault="00EE417F" w:rsidP="00120B3C">
      <w:pPr>
        <w:numPr>
          <w:ilvl w:val="0"/>
          <w:numId w:val="70"/>
        </w:numPr>
        <w:spacing w:after="0" w:line="240" w:lineRule="auto"/>
        <w:ind w:left="0" w:firstLine="0"/>
        <w:rPr>
          <w:rFonts w:ascii="Times New Roman" w:eastAsia="MS Mincho" w:hAnsi="Times New Roman"/>
          <w:b/>
          <w:sz w:val="20"/>
          <w:szCs w:val="20"/>
          <w:lang w:val="fr-CA"/>
        </w:rPr>
      </w:pPr>
      <w:r w:rsidRPr="00EE417F">
        <w:rPr>
          <w:rFonts w:ascii="Times New Roman" w:eastAsia="MS Mincho" w:hAnsi="Times New Roman"/>
          <w:b/>
          <w:sz w:val="20"/>
          <w:szCs w:val="20"/>
          <w:lang w:val="fr-CA"/>
        </w:rPr>
        <w:t>Lutte contre les poussières et autres nuisances</w:t>
      </w:r>
    </w:p>
    <w:p w14:paraId="23A5BD9D"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 xml:space="preserve">Limiter la vitesse à </w:t>
      </w:r>
      <w:smartTag w:uri="urn:schemas-microsoft-com:office:smarttags" w:element="metricconverter">
        <w:smartTagPr>
          <w:attr w:name="ProductID" w:val="24 km/h"/>
        </w:smartTagPr>
        <w:r w:rsidRPr="00EE417F">
          <w:rPr>
            <w:rFonts w:ascii="Times New Roman" w:eastAsia="MS Mincho" w:hAnsi="Times New Roman"/>
            <w:sz w:val="20"/>
            <w:szCs w:val="20"/>
            <w:lang w:val="fr-CA"/>
          </w:rPr>
          <w:t>24 km/h</w:t>
        </w:r>
      </w:smartTag>
      <w:r w:rsidRPr="00EE417F">
        <w:rPr>
          <w:rFonts w:ascii="Times New Roman" w:eastAsia="MS Mincho" w:hAnsi="Times New Roman"/>
          <w:sz w:val="20"/>
          <w:szCs w:val="20"/>
          <w:lang w:val="fr-CA"/>
        </w:rPr>
        <w:t xml:space="preserve"> dans un rayon de </w:t>
      </w:r>
      <w:smartTag w:uri="urn:schemas-microsoft-com:office:smarttags" w:element="metricconverter">
        <w:smartTagPr>
          <w:attr w:name="ProductID" w:val="500 m"/>
        </w:smartTagPr>
        <w:r w:rsidRPr="00EE417F">
          <w:rPr>
            <w:rFonts w:ascii="Times New Roman" w:eastAsia="MS Mincho" w:hAnsi="Times New Roman"/>
            <w:sz w:val="20"/>
            <w:szCs w:val="20"/>
            <w:lang w:val="fr-CA"/>
          </w:rPr>
          <w:t>500 m</w:t>
        </w:r>
      </w:smartTag>
      <w:r w:rsidRPr="00EE417F">
        <w:rPr>
          <w:rFonts w:ascii="Times New Roman" w:eastAsia="MS Mincho" w:hAnsi="Times New Roman"/>
          <w:sz w:val="20"/>
          <w:szCs w:val="20"/>
          <w:lang w:val="fr-CA"/>
        </w:rPr>
        <w:t xml:space="preserve"> sur le site;</w:t>
      </w:r>
    </w:p>
    <w:p w14:paraId="23A5BD9E"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Veiller à ne pas avoir plus de 60 dBA de bruit lors des travaux;</w:t>
      </w:r>
    </w:p>
    <w:p w14:paraId="23A5BD9F"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Arroser régulièrement les zones sujettes à l’émission de poussières pendant la journée;</w:t>
      </w:r>
    </w:p>
    <w:p w14:paraId="23A5BDA0" w14:textId="77777777" w:rsidR="00EE417F" w:rsidRPr="00EE417F" w:rsidRDefault="00EE417F" w:rsidP="00120B3C">
      <w:pPr>
        <w:numPr>
          <w:ilvl w:val="1"/>
          <w:numId w:val="70"/>
        </w:numPr>
        <w:spacing w:after="0" w:line="240" w:lineRule="auto"/>
        <w:ind w:left="0" w:firstLine="0"/>
        <w:rPr>
          <w:rFonts w:ascii="Times New Roman" w:eastAsia="MS Mincho" w:hAnsi="Times New Roman"/>
          <w:sz w:val="20"/>
          <w:szCs w:val="20"/>
          <w:lang w:val="fr-CA"/>
        </w:rPr>
      </w:pPr>
      <w:r w:rsidRPr="00EE417F">
        <w:rPr>
          <w:rFonts w:ascii="Times New Roman" w:eastAsia="MS Mincho" w:hAnsi="Times New Roman"/>
          <w:sz w:val="20"/>
          <w:szCs w:val="20"/>
          <w:lang w:val="fr-CA"/>
        </w:rPr>
        <w:t>Respecter les heures de repos pour des travaux dans les zones résidentielles ou pendant les heures de classes pour les réfections et réhabilitations.</w:t>
      </w:r>
    </w:p>
    <w:p w14:paraId="23A5BDA1" w14:textId="77777777" w:rsidR="00EE417F" w:rsidRPr="00EE417F" w:rsidRDefault="00EE417F" w:rsidP="00120B3C">
      <w:pPr>
        <w:numPr>
          <w:ilvl w:val="1"/>
          <w:numId w:val="71"/>
        </w:numPr>
        <w:spacing w:after="0" w:line="240" w:lineRule="auto"/>
        <w:ind w:left="0" w:firstLine="0"/>
        <w:rPr>
          <w:rFonts w:ascii="Times New Roman" w:eastAsia="MS Mincho" w:hAnsi="Times New Roman"/>
          <w:b/>
          <w:sz w:val="20"/>
          <w:szCs w:val="20"/>
          <w:lang w:val="fr-CA"/>
        </w:rPr>
      </w:pPr>
      <w:r w:rsidRPr="00EE417F">
        <w:rPr>
          <w:rFonts w:ascii="Times New Roman" w:eastAsia="MS Mincho" w:hAnsi="Times New Roman"/>
          <w:b/>
          <w:sz w:val="20"/>
          <w:szCs w:val="20"/>
          <w:lang w:val="fr-CA"/>
        </w:rPr>
        <w:t>Gestion de la sécurité</w:t>
      </w:r>
    </w:p>
    <w:p w14:paraId="23A5BDA2" w14:textId="77777777" w:rsidR="00EE417F" w:rsidRPr="00EE417F" w:rsidRDefault="00EE417F" w:rsidP="00EE417F">
      <w:pPr>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L’entreprise contractante doit prendre les dispositions sécuritaires sur le chantier. Il s’agira de respecter les normes nationales de santé et sécurité au travail au bénéfice des ouvriers et de signalisation adéquate du chantier pour éviter les accidents.</w:t>
      </w:r>
    </w:p>
    <w:p w14:paraId="23A5BDA3" w14:textId="77777777" w:rsidR="00EE417F" w:rsidRPr="00EE417F" w:rsidRDefault="00EE417F" w:rsidP="00120B3C">
      <w:pPr>
        <w:numPr>
          <w:ilvl w:val="0"/>
          <w:numId w:val="72"/>
        </w:numPr>
        <w:spacing w:after="0" w:line="240" w:lineRule="auto"/>
        <w:ind w:left="0" w:firstLine="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Signaliser correctement et en permanence les voies d’accès au chantier ainsi que les endroits dangereux du chantier;</w:t>
      </w:r>
    </w:p>
    <w:p w14:paraId="23A5BDA4" w14:textId="563F80A4" w:rsidR="00EE417F" w:rsidRPr="00EE417F" w:rsidRDefault="00EE417F" w:rsidP="00120B3C">
      <w:pPr>
        <w:numPr>
          <w:ilvl w:val="0"/>
          <w:numId w:val="72"/>
        </w:numPr>
        <w:spacing w:after="0" w:line="240" w:lineRule="auto"/>
        <w:ind w:left="0" w:firstLine="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 xml:space="preserve">Bien sensibiliser le personnel au port des équipements de sureté et veiller au port </w:t>
      </w:r>
      <w:r w:rsidR="00C0333B" w:rsidRPr="00EE417F">
        <w:rPr>
          <w:rFonts w:ascii="Times New Roman" w:eastAsia="MS Mincho" w:hAnsi="Times New Roman"/>
          <w:sz w:val="20"/>
          <w:szCs w:val="20"/>
          <w:lang w:val="fr-CA"/>
        </w:rPr>
        <w:t>permanent</w:t>
      </w:r>
      <w:r w:rsidRPr="00EE417F">
        <w:rPr>
          <w:rFonts w:ascii="Times New Roman" w:eastAsia="MS Mincho" w:hAnsi="Times New Roman"/>
          <w:sz w:val="20"/>
          <w:szCs w:val="20"/>
          <w:lang w:val="fr-CA"/>
        </w:rPr>
        <w:t xml:space="preserve"> (cache nez, gant, casque, etc.);</w:t>
      </w:r>
    </w:p>
    <w:p w14:paraId="23A5BDA5" w14:textId="77777777" w:rsidR="00EE417F" w:rsidRPr="00EE417F" w:rsidRDefault="00EE417F" w:rsidP="00120B3C">
      <w:pPr>
        <w:numPr>
          <w:ilvl w:val="0"/>
          <w:numId w:val="72"/>
        </w:numPr>
        <w:spacing w:after="0" w:line="240" w:lineRule="auto"/>
        <w:ind w:left="0" w:firstLine="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lastRenderedPageBreak/>
        <w:t>Réglementer la circulation à la sortie des classes;</w:t>
      </w:r>
    </w:p>
    <w:p w14:paraId="23A5BDA6" w14:textId="77777777" w:rsidR="00EE417F" w:rsidRPr="00EE417F" w:rsidRDefault="00EE417F" w:rsidP="00120B3C">
      <w:pPr>
        <w:numPr>
          <w:ilvl w:val="0"/>
          <w:numId w:val="72"/>
        </w:numPr>
        <w:spacing w:after="0" w:line="240" w:lineRule="auto"/>
        <w:ind w:left="0" w:firstLine="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Interrompre tous les travaux pendant les fortes pluies ou en cas de survenance de toute urgence.</w:t>
      </w:r>
    </w:p>
    <w:p w14:paraId="23A5BDA7" w14:textId="77777777" w:rsidR="00EE417F" w:rsidRPr="00EE417F" w:rsidRDefault="00EE417F" w:rsidP="00120B3C">
      <w:pPr>
        <w:numPr>
          <w:ilvl w:val="1"/>
          <w:numId w:val="71"/>
        </w:numPr>
        <w:spacing w:after="0" w:line="240" w:lineRule="auto"/>
        <w:ind w:left="0" w:firstLine="0"/>
        <w:jc w:val="both"/>
        <w:rPr>
          <w:rFonts w:ascii="Times New Roman" w:eastAsia="MS Mincho" w:hAnsi="Times New Roman"/>
          <w:b/>
          <w:sz w:val="20"/>
          <w:szCs w:val="20"/>
          <w:lang w:val="fr-CA"/>
        </w:rPr>
      </w:pPr>
      <w:r w:rsidRPr="00EE417F">
        <w:rPr>
          <w:rFonts w:ascii="Times New Roman" w:eastAsia="MS Mincho" w:hAnsi="Times New Roman"/>
          <w:b/>
          <w:sz w:val="20"/>
          <w:szCs w:val="20"/>
          <w:lang w:val="fr-CA"/>
        </w:rPr>
        <w:t>Relations avec la communauté</w:t>
      </w:r>
    </w:p>
    <w:p w14:paraId="23A5BDA8" w14:textId="77777777" w:rsidR="00EE417F" w:rsidRPr="00EE417F" w:rsidRDefault="00EE417F" w:rsidP="00EE417F">
      <w:pPr>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Pour maintenir les relations favorables à une bonne réalisation des travaux, l’entreprise devra :</w:t>
      </w:r>
    </w:p>
    <w:p w14:paraId="23A5BDA9" w14:textId="77777777" w:rsidR="00EE417F" w:rsidRPr="00EE417F" w:rsidRDefault="00EE417F" w:rsidP="00120B3C">
      <w:pPr>
        <w:numPr>
          <w:ilvl w:val="0"/>
          <w:numId w:val="73"/>
        </w:numPr>
        <w:spacing w:after="0" w:line="240" w:lineRule="auto"/>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Informer les autorités locales sur le calendrier détaillé des travaux et les risques associés au chantier;</w:t>
      </w:r>
    </w:p>
    <w:p w14:paraId="23A5BDAA" w14:textId="77777777" w:rsidR="00EE417F" w:rsidRPr="00EE417F" w:rsidRDefault="00EE417F" w:rsidP="00120B3C">
      <w:pPr>
        <w:numPr>
          <w:ilvl w:val="0"/>
          <w:numId w:val="73"/>
        </w:numPr>
        <w:spacing w:after="0" w:line="240" w:lineRule="auto"/>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Recruter systématiquement la main d’œuvre locale à compétence égale;</w:t>
      </w:r>
    </w:p>
    <w:p w14:paraId="23A5BDAB" w14:textId="77777777" w:rsidR="00EE417F" w:rsidRPr="00EE417F" w:rsidRDefault="00EE417F" w:rsidP="00120B3C">
      <w:pPr>
        <w:numPr>
          <w:ilvl w:val="0"/>
          <w:numId w:val="73"/>
        </w:numPr>
        <w:spacing w:after="0" w:line="240" w:lineRule="auto"/>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Contribuer autant que faire se peu</w:t>
      </w:r>
      <w:r w:rsidR="00D32B16">
        <w:rPr>
          <w:rFonts w:ascii="Times New Roman" w:eastAsia="MS Mincho" w:hAnsi="Times New Roman"/>
          <w:sz w:val="20"/>
          <w:szCs w:val="20"/>
          <w:lang w:val="fr-CA"/>
        </w:rPr>
        <w:t>t</w:t>
      </w:r>
      <w:r w:rsidRPr="00EE417F">
        <w:rPr>
          <w:rFonts w:ascii="Times New Roman" w:eastAsia="MS Mincho" w:hAnsi="Times New Roman"/>
          <w:sz w:val="20"/>
          <w:szCs w:val="20"/>
          <w:lang w:val="fr-CA"/>
        </w:rPr>
        <w:t xml:space="preserve"> à l’entretien des voies empruntées par les véhicules desservant le chantier;</w:t>
      </w:r>
    </w:p>
    <w:p w14:paraId="23A5BDAC" w14:textId="77777777" w:rsidR="00EE417F" w:rsidRPr="00EE417F" w:rsidRDefault="00EE417F" w:rsidP="00120B3C">
      <w:pPr>
        <w:numPr>
          <w:ilvl w:val="0"/>
          <w:numId w:val="73"/>
        </w:numPr>
        <w:spacing w:after="0" w:line="240" w:lineRule="auto"/>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Éviter la rupture d’approvisionnement des services de base (eau, électricité, téléphone) pour cause de travaux sinon informer correctement au moins 48 heures à l’avance;</w:t>
      </w:r>
    </w:p>
    <w:p w14:paraId="23A5BDAD" w14:textId="77777777" w:rsidR="00EE417F" w:rsidRPr="00EE417F" w:rsidRDefault="00EE417F" w:rsidP="00120B3C">
      <w:pPr>
        <w:numPr>
          <w:ilvl w:val="0"/>
          <w:numId w:val="73"/>
        </w:numPr>
        <w:spacing w:after="0" w:line="240" w:lineRule="auto"/>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Ne pas travailler de nuit. A défaut, informer les autorités locales au moins 48 h à l’avance.</w:t>
      </w:r>
    </w:p>
    <w:p w14:paraId="23A5BDAE" w14:textId="77777777" w:rsidR="00EE417F" w:rsidRPr="00EE417F" w:rsidRDefault="00EE417F" w:rsidP="00120B3C">
      <w:pPr>
        <w:numPr>
          <w:ilvl w:val="1"/>
          <w:numId w:val="71"/>
        </w:numPr>
        <w:spacing w:after="0" w:line="240" w:lineRule="auto"/>
        <w:ind w:left="0" w:firstLine="0"/>
        <w:jc w:val="both"/>
        <w:rPr>
          <w:rFonts w:ascii="Times New Roman" w:eastAsia="MS Mincho" w:hAnsi="Times New Roman"/>
          <w:b/>
          <w:sz w:val="20"/>
          <w:szCs w:val="20"/>
          <w:lang w:val="fr-CA"/>
        </w:rPr>
      </w:pPr>
      <w:r w:rsidRPr="00EE417F">
        <w:rPr>
          <w:rFonts w:ascii="Times New Roman" w:eastAsia="MS Mincho" w:hAnsi="Times New Roman"/>
          <w:b/>
          <w:sz w:val="20"/>
          <w:szCs w:val="20"/>
          <w:lang w:val="fr-CA"/>
        </w:rPr>
        <w:t>Mise en œuvre du ‘’Chance Find procedure’’</w:t>
      </w:r>
    </w:p>
    <w:p w14:paraId="23A5BDAF" w14:textId="77777777" w:rsidR="00EE417F" w:rsidRPr="00EE417F" w:rsidRDefault="00EE417F" w:rsidP="00EE417F">
      <w:pPr>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Son application permet de sauvegarder les vestiges historiques au bénéfice de la culture et des activités économiques comme le tourisme. Elle consiste à alerter la Direction du Patrimoine Culturel (DPC) en cas de découverte de vestige (objets d’art ancien, vestiges archéologiques, etc.) pendant l’ouverture et l’exploitation des carrières et fosses d’emprunt, et pendant les affouillements pour les constructions elles- mêmes. Il s’agira pour le contractant de :</w:t>
      </w:r>
    </w:p>
    <w:p w14:paraId="23A5BDB0" w14:textId="77777777" w:rsidR="00EE417F" w:rsidRPr="00EE417F" w:rsidRDefault="00EE417F" w:rsidP="00120B3C">
      <w:pPr>
        <w:numPr>
          <w:ilvl w:val="0"/>
          <w:numId w:val="74"/>
        </w:numPr>
        <w:spacing w:after="0" w:line="240" w:lineRule="auto"/>
        <w:ind w:left="0" w:firstLine="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Bien informer les ouvriers sur les biens concernés et la procédure à suivre;</w:t>
      </w:r>
    </w:p>
    <w:p w14:paraId="23A5BDB1" w14:textId="77777777" w:rsidR="00EE417F" w:rsidRPr="00EE417F" w:rsidRDefault="00EE417F" w:rsidP="00120B3C">
      <w:pPr>
        <w:numPr>
          <w:ilvl w:val="0"/>
          <w:numId w:val="74"/>
        </w:numPr>
        <w:spacing w:after="0" w:line="240" w:lineRule="auto"/>
        <w:ind w:left="0" w:firstLine="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Arrêter immédiatement les travaux dans le cas d’un vestige archéologique (grotte, caverne, fourneaux, cimetière, sépulture) en attendant la décision de la DPC;</w:t>
      </w:r>
    </w:p>
    <w:p w14:paraId="23A5BDB2" w14:textId="77777777" w:rsidR="00EE417F" w:rsidRPr="00EE417F" w:rsidRDefault="00EE417F" w:rsidP="00120B3C">
      <w:pPr>
        <w:numPr>
          <w:ilvl w:val="0"/>
          <w:numId w:val="74"/>
        </w:numPr>
        <w:spacing w:after="0" w:line="240" w:lineRule="auto"/>
        <w:ind w:left="0" w:firstLine="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Dans le cas des objets (figurines, statuettes) circonscrire la zone et alerter la DPC;</w:t>
      </w:r>
    </w:p>
    <w:p w14:paraId="23A5BDB3" w14:textId="77777777" w:rsidR="00D32B16" w:rsidRDefault="00EE417F" w:rsidP="00120B3C">
      <w:pPr>
        <w:numPr>
          <w:ilvl w:val="0"/>
          <w:numId w:val="74"/>
        </w:numPr>
        <w:spacing w:after="0" w:line="240" w:lineRule="auto"/>
        <w:ind w:left="0" w:firstLine="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Ne reprendre les travaux que sur autorisation de la DPC.</w:t>
      </w:r>
    </w:p>
    <w:p w14:paraId="23A5BDB4" w14:textId="77777777" w:rsidR="00D32B16" w:rsidRPr="00AD56B2" w:rsidRDefault="00D32B16">
      <w:pPr>
        <w:rPr>
          <w:rFonts w:ascii="Times New Roman" w:eastAsia="MS Mincho" w:hAnsi="Times New Roman"/>
          <w:sz w:val="2"/>
          <w:szCs w:val="2"/>
          <w:lang w:val="fr-CA"/>
        </w:rPr>
      </w:pPr>
      <w:r>
        <w:rPr>
          <w:rFonts w:ascii="Times New Roman" w:eastAsia="MS Mincho" w:hAnsi="Times New Roman"/>
          <w:sz w:val="20"/>
          <w:szCs w:val="20"/>
          <w:lang w:val="fr-CA"/>
        </w:rPr>
        <w:br w:type="page"/>
      </w:r>
    </w:p>
    <w:p w14:paraId="23A5BDB5" w14:textId="77777777" w:rsidR="00EE417F" w:rsidRPr="008F568D" w:rsidRDefault="008F568D" w:rsidP="008F568D">
      <w:pPr>
        <w:keepNext/>
        <w:keepLines/>
        <w:spacing w:before="40" w:after="0" w:line="240" w:lineRule="auto"/>
        <w:jc w:val="both"/>
        <w:outlineLvl w:val="1"/>
        <w:rPr>
          <w:rFonts w:ascii="Times New Roman" w:eastAsia="Times New Roman" w:hAnsi="Times New Roman"/>
          <w:b/>
          <w:szCs w:val="26"/>
          <w:lang w:val="x-none" w:eastAsia="fr-FR"/>
        </w:rPr>
      </w:pPr>
      <w:bookmarkStart w:id="157" w:name="_Toc340383063"/>
      <w:bookmarkStart w:id="158" w:name="_Toc340383275"/>
      <w:bookmarkStart w:id="159" w:name="_Toc3126627"/>
      <w:bookmarkStart w:id="160" w:name="_Toc340383068"/>
      <w:bookmarkStart w:id="161" w:name="_Toc340383280"/>
      <w:r w:rsidRPr="008F568D">
        <w:rPr>
          <w:rFonts w:ascii="Times New Roman" w:eastAsia="Times New Roman" w:hAnsi="Times New Roman"/>
          <w:b/>
          <w:szCs w:val="26"/>
          <w:lang w:val="fr-CA" w:eastAsia="fr-FR"/>
        </w:rPr>
        <w:lastRenderedPageBreak/>
        <w:t xml:space="preserve">ANNEXE 9 : </w:t>
      </w:r>
      <w:r w:rsidRPr="008F568D">
        <w:rPr>
          <w:rFonts w:ascii="Times New Roman" w:eastAsia="Times New Roman" w:hAnsi="Times New Roman"/>
          <w:b/>
          <w:szCs w:val="26"/>
          <w:lang w:val="x-none" w:eastAsia="fr-FR"/>
        </w:rPr>
        <w:t>FICHE DE SUIVI ENVIRONNEMENTAL DE MICRO-PROJETS</w:t>
      </w:r>
      <w:bookmarkEnd w:id="157"/>
      <w:bookmarkEnd w:id="158"/>
      <w:bookmarkEnd w:id="159"/>
    </w:p>
    <w:p w14:paraId="23A5BDB6"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p>
    <w:p w14:paraId="23A5BDB7" w14:textId="77777777" w:rsidR="00EE417F" w:rsidRPr="008F568D" w:rsidRDefault="00EE417F" w:rsidP="00120B3C">
      <w:pPr>
        <w:numPr>
          <w:ilvl w:val="0"/>
          <w:numId w:val="85"/>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Microprojet :</w:t>
      </w:r>
    </w:p>
    <w:p w14:paraId="23A5BDB8" w14:textId="77777777" w:rsidR="00EE417F" w:rsidRPr="008F568D" w:rsidRDefault="00EE417F" w:rsidP="00120B3C">
      <w:pPr>
        <w:numPr>
          <w:ilvl w:val="0"/>
          <w:numId w:val="85"/>
        </w:numPr>
        <w:autoSpaceDE w:val="0"/>
        <w:autoSpaceDN w:val="0"/>
        <w:adjustRightInd w:val="0"/>
        <w:spacing w:after="0" w:line="240" w:lineRule="auto"/>
        <w:contextualSpacing/>
        <w:rPr>
          <w:rFonts w:ascii="Times New Roman" w:eastAsia="MS Mincho" w:hAnsi="Times New Roman"/>
          <w:sz w:val="20"/>
          <w:szCs w:val="20"/>
          <w:lang w:eastAsia="x-none"/>
        </w:rPr>
      </w:pPr>
      <w:r w:rsidRPr="008F568D">
        <w:rPr>
          <w:rFonts w:ascii="Times New Roman" w:eastAsia="MS Mincho" w:hAnsi="Times New Roman"/>
          <w:bCs/>
          <w:sz w:val="20"/>
          <w:szCs w:val="20"/>
          <w:lang w:eastAsia="x-none"/>
        </w:rPr>
        <w:t>Localité :</w:t>
      </w:r>
      <w:r w:rsidRPr="008F568D">
        <w:rPr>
          <w:rFonts w:ascii="Times New Roman" w:eastAsia="MS Mincho" w:hAnsi="Times New Roman"/>
          <w:sz w:val="20"/>
          <w:szCs w:val="20"/>
          <w:lang w:eastAsia="x-none"/>
        </w:rPr>
        <w:t xml:space="preserve"> </w:t>
      </w:r>
    </w:p>
    <w:p w14:paraId="23A5BDB9" w14:textId="77777777" w:rsidR="00EE417F" w:rsidRPr="008F568D" w:rsidRDefault="00EE417F" w:rsidP="00120B3C">
      <w:pPr>
        <w:numPr>
          <w:ilvl w:val="0"/>
          <w:numId w:val="41"/>
        </w:numPr>
        <w:autoSpaceDE w:val="0"/>
        <w:autoSpaceDN w:val="0"/>
        <w:adjustRightInd w:val="0"/>
        <w:spacing w:after="0" w:line="240" w:lineRule="auto"/>
        <w:ind w:left="0" w:firstLine="0"/>
        <w:contextualSpacing/>
        <w:rPr>
          <w:rFonts w:ascii="Times New Roman" w:eastAsia="MS Mincho" w:hAnsi="Times New Roman"/>
          <w:sz w:val="20"/>
          <w:szCs w:val="20"/>
          <w:lang w:eastAsia="x-none"/>
        </w:rPr>
      </w:pPr>
      <w:r w:rsidRPr="008F568D">
        <w:rPr>
          <w:rFonts w:ascii="Times New Roman" w:eastAsia="MS Mincho" w:hAnsi="Times New Roman"/>
          <w:sz w:val="20"/>
          <w:szCs w:val="20"/>
          <w:lang w:eastAsia="x-none"/>
        </w:rPr>
        <w:t>Nom :</w:t>
      </w:r>
    </w:p>
    <w:p w14:paraId="23A5BDBA" w14:textId="77777777" w:rsidR="00EE417F" w:rsidRPr="008F568D" w:rsidRDefault="00D32B16" w:rsidP="00EE417F">
      <w:pPr>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r w:rsidR="00EE417F" w:rsidRPr="008F568D">
        <w:rPr>
          <w:rFonts w:ascii="Times New Roman" w:eastAsia="MS Mincho" w:hAnsi="Times New Roman"/>
          <w:sz w:val="20"/>
          <w:szCs w:val="20"/>
        </w:rPr>
        <w:t>Coordonnées :</w:t>
      </w:r>
    </w:p>
    <w:p w14:paraId="23A5BDBB" w14:textId="77777777" w:rsidR="00EE417F" w:rsidRPr="008F568D" w:rsidRDefault="00EE417F" w:rsidP="00D32B16">
      <w:pPr>
        <w:autoSpaceDE w:val="0"/>
        <w:autoSpaceDN w:val="0"/>
        <w:adjustRightInd w:val="0"/>
        <w:spacing w:after="0"/>
        <w:rPr>
          <w:rFonts w:ascii="Times New Roman" w:eastAsia="MS Mincho" w:hAnsi="Times New Roman"/>
          <w:sz w:val="20"/>
          <w:szCs w:val="20"/>
          <w:lang w:eastAsia="x-none"/>
        </w:rPr>
      </w:pPr>
      <w:r w:rsidRPr="008F568D">
        <w:rPr>
          <w:rFonts w:ascii="Times New Roman" w:eastAsia="MS Mincho" w:hAnsi="Times New Roman"/>
          <w:sz w:val="20"/>
          <w:szCs w:val="20"/>
        </w:rPr>
        <w:t xml:space="preserve"> </w:t>
      </w:r>
      <w:r w:rsidRPr="008F568D">
        <w:rPr>
          <w:rFonts w:ascii="Times New Roman" w:eastAsia="MS Mincho" w:hAnsi="Times New Roman"/>
          <w:bCs/>
          <w:sz w:val="20"/>
          <w:szCs w:val="20"/>
          <w:lang w:eastAsia="x-none"/>
        </w:rPr>
        <w:t>Identification</w:t>
      </w:r>
      <w:r w:rsidRPr="008F568D">
        <w:rPr>
          <w:rFonts w:ascii="Times New Roman" w:eastAsia="MS Mincho" w:hAnsi="Times New Roman"/>
          <w:sz w:val="20"/>
          <w:szCs w:val="20"/>
          <w:lang w:eastAsia="x-none"/>
        </w:rPr>
        <w:t xml:space="preserve"> :</w:t>
      </w:r>
    </w:p>
    <w:p w14:paraId="23A5BDBC" w14:textId="77777777" w:rsidR="00EE417F" w:rsidRPr="008F568D" w:rsidRDefault="00EE417F" w:rsidP="00120B3C">
      <w:pPr>
        <w:numPr>
          <w:ilvl w:val="0"/>
          <w:numId w:val="86"/>
        </w:numPr>
        <w:autoSpaceDE w:val="0"/>
        <w:autoSpaceDN w:val="0"/>
        <w:adjustRightInd w:val="0"/>
        <w:spacing w:after="0" w:line="240" w:lineRule="auto"/>
        <w:contextualSpacing/>
        <w:rPr>
          <w:rFonts w:ascii="Times New Roman" w:eastAsia="MS Mincho" w:hAnsi="Times New Roman"/>
          <w:sz w:val="20"/>
          <w:szCs w:val="20"/>
          <w:lang w:eastAsia="x-none"/>
        </w:rPr>
      </w:pPr>
      <w:r w:rsidRPr="008F568D">
        <w:rPr>
          <w:rFonts w:ascii="Times New Roman" w:eastAsia="MS Mincho" w:hAnsi="Times New Roman"/>
          <w:sz w:val="20"/>
          <w:szCs w:val="20"/>
          <w:lang w:eastAsia="x-none"/>
        </w:rPr>
        <w:t>Commune:</w:t>
      </w:r>
    </w:p>
    <w:p w14:paraId="23A5BDBD" w14:textId="77777777" w:rsidR="00EE417F" w:rsidRPr="008F568D" w:rsidRDefault="00EE417F" w:rsidP="00120B3C">
      <w:pPr>
        <w:numPr>
          <w:ilvl w:val="0"/>
          <w:numId w:val="86"/>
        </w:numPr>
        <w:autoSpaceDE w:val="0"/>
        <w:autoSpaceDN w:val="0"/>
        <w:adjustRightInd w:val="0"/>
        <w:spacing w:after="0" w:line="240" w:lineRule="auto"/>
        <w:contextualSpacing/>
        <w:rPr>
          <w:rFonts w:ascii="Times New Roman" w:eastAsia="MS Mincho" w:hAnsi="Times New Roman"/>
          <w:sz w:val="20"/>
          <w:szCs w:val="20"/>
          <w:lang w:eastAsia="x-none"/>
        </w:rPr>
      </w:pPr>
      <w:r w:rsidRPr="008F568D">
        <w:rPr>
          <w:rFonts w:ascii="Times New Roman" w:eastAsia="MS Mincho" w:hAnsi="Times New Roman"/>
          <w:sz w:val="20"/>
          <w:szCs w:val="20"/>
          <w:lang w:eastAsia="x-none"/>
        </w:rPr>
        <w:t>Budget :</w:t>
      </w:r>
    </w:p>
    <w:p w14:paraId="23A5BDBE" w14:textId="77777777" w:rsidR="00EE417F" w:rsidRPr="008F568D" w:rsidRDefault="00EE417F" w:rsidP="00120B3C">
      <w:pPr>
        <w:numPr>
          <w:ilvl w:val="0"/>
          <w:numId w:val="86"/>
        </w:numPr>
        <w:autoSpaceDE w:val="0"/>
        <w:autoSpaceDN w:val="0"/>
        <w:adjustRightInd w:val="0"/>
        <w:spacing w:after="0" w:line="240" w:lineRule="auto"/>
        <w:contextualSpacing/>
        <w:rPr>
          <w:rFonts w:ascii="Times New Roman" w:eastAsia="MS Mincho" w:hAnsi="Times New Roman"/>
          <w:sz w:val="20"/>
          <w:szCs w:val="20"/>
          <w:lang w:eastAsia="x-none"/>
        </w:rPr>
      </w:pPr>
      <w:r w:rsidRPr="008F568D">
        <w:rPr>
          <w:rFonts w:ascii="Times New Roman" w:eastAsia="MS Mincho" w:hAnsi="Times New Roman"/>
          <w:sz w:val="20"/>
          <w:szCs w:val="20"/>
          <w:lang w:eastAsia="x-none"/>
        </w:rPr>
        <w:t>Promoteur:</w:t>
      </w:r>
    </w:p>
    <w:p w14:paraId="23A5BDBF" w14:textId="77777777" w:rsidR="00EE417F" w:rsidRPr="008F568D" w:rsidRDefault="00EE417F" w:rsidP="00120B3C">
      <w:pPr>
        <w:numPr>
          <w:ilvl w:val="0"/>
          <w:numId w:val="86"/>
        </w:numPr>
        <w:autoSpaceDE w:val="0"/>
        <w:autoSpaceDN w:val="0"/>
        <w:adjustRightInd w:val="0"/>
        <w:spacing w:after="0" w:line="240" w:lineRule="auto"/>
        <w:contextualSpacing/>
        <w:rPr>
          <w:rFonts w:ascii="Times New Roman" w:eastAsia="MS Mincho" w:hAnsi="Times New Roman"/>
          <w:sz w:val="20"/>
          <w:szCs w:val="20"/>
          <w:lang w:eastAsia="x-none"/>
        </w:rPr>
      </w:pPr>
      <w:r w:rsidRPr="008F568D">
        <w:rPr>
          <w:rFonts w:ascii="Times New Roman" w:eastAsia="MS Mincho" w:hAnsi="Times New Roman"/>
          <w:sz w:val="20"/>
          <w:szCs w:val="20"/>
          <w:lang w:eastAsia="x-none"/>
        </w:rPr>
        <w:t>N° Convention :</w:t>
      </w:r>
    </w:p>
    <w:p w14:paraId="23A5BDC0" w14:textId="77777777" w:rsidR="00EE417F" w:rsidRPr="008F568D" w:rsidRDefault="00EE417F" w:rsidP="00120B3C">
      <w:pPr>
        <w:numPr>
          <w:ilvl w:val="0"/>
          <w:numId w:val="86"/>
        </w:numPr>
        <w:autoSpaceDE w:val="0"/>
        <w:autoSpaceDN w:val="0"/>
        <w:adjustRightInd w:val="0"/>
        <w:spacing w:after="0" w:line="240" w:lineRule="auto"/>
        <w:contextualSpacing/>
        <w:rPr>
          <w:rFonts w:ascii="Times New Roman" w:eastAsia="MS Mincho" w:hAnsi="Times New Roman"/>
          <w:sz w:val="20"/>
          <w:szCs w:val="20"/>
          <w:lang w:eastAsia="x-none"/>
        </w:rPr>
      </w:pPr>
      <w:r w:rsidRPr="008F568D">
        <w:rPr>
          <w:rFonts w:ascii="Times New Roman" w:eastAsia="MS Mincho" w:hAnsi="Times New Roman"/>
          <w:sz w:val="20"/>
          <w:szCs w:val="20"/>
          <w:lang w:eastAsia="x-none"/>
        </w:rPr>
        <w:t>Date démarrage des Travaux :</w:t>
      </w:r>
    </w:p>
    <w:p w14:paraId="23A5BDC1" w14:textId="77777777" w:rsidR="00EE417F" w:rsidRPr="008F568D" w:rsidRDefault="00EE417F" w:rsidP="00120B3C">
      <w:pPr>
        <w:numPr>
          <w:ilvl w:val="0"/>
          <w:numId w:val="86"/>
        </w:numPr>
        <w:autoSpaceDE w:val="0"/>
        <w:autoSpaceDN w:val="0"/>
        <w:adjustRightInd w:val="0"/>
        <w:spacing w:after="0" w:line="240" w:lineRule="auto"/>
        <w:contextualSpacing/>
        <w:rPr>
          <w:rFonts w:ascii="Times New Roman" w:eastAsia="MS Mincho" w:hAnsi="Times New Roman"/>
          <w:sz w:val="20"/>
          <w:szCs w:val="20"/>
          <w:lang w:eastAsia="x-none"/>
        </w:rPr>
      </w:pPr>
      <w:r w:rsidRPr="008F568D">
        <w:rPr>
          <w:rFonts w:ascii="Times New Roman" w:eastAsia="MS Mincho" w:hAnsi="Times New Roman"/>
          <w:sz w:val="20"/>
          <w:szCs w:val="20"/>
          <w:lang w:eastAsia="x-none"/>
        </w:rPr>
        <w:t xml:space="preserve">Date fin Prévue des Travaux : </w:t>
      </w:r>
    </w:p>
    <w:p w14:paraId="23A5BDC2" w14:textId="77777777" w:rsidR="00EE417F" w:rsidRPr="008F568D" w:rsidRDefault="00EE417F" w:rsidP="00120B3C">
      <w:pPr>
        <w:numPr>
          <w:ilvl w:val="0"/>
          <w:numId w:val="85"/>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Gestion environnementale et sociale</w:t>
      </w:r>
    </w:p>
    <w:p w14:paraId="23A5BDC3"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r w:rsidRPr="008F568D">
        <w:rPr>
          <w:rFonts w:ascii="Times New Roman" w:eastAsia="MS Mincho" w:hAnsi="Times New Roman"/>
          <w:bCs/>
          <w:sz w:val="20"/>
          <w:szCs w:val="20"/>
        </w:rPr>
        <w:t>D.1. Mesures environnementales et sociales</w:t>
      </w:r>
    </w:p>
    <w:p w14:paraId="23A5BDC4" w14:textId="77777777" w:rsidR="00EE417F" w:rsidRPr="008F568D" w:rsidRDefault="00EE417F" w:rsidP="00EE417F">
      <w:pPr>
        <w:autoSpaceDE w:val="0"/>
        <w:autoSpaceDN w:val="0"/>
        <w:adjustRightInd w:val="0"/>
        <w:spacing w:after="0"/>
        <w:rPr>
          <w:rFonts w:ascii="Times New Roman" w:eastAsia="MS Mincho" w:hAnsi="Times New Roman"/>
          <w:bCs/>
          <w:i/>
          <w:sz w:val="20"/>
          <w:szCs w:val="20"/>
        </w:rPr>
      </w:pPr>
      <w:r w:rsidRPr="008F568D">
        <w:rPr>
          <w:rFonts w:ascii="Times New Roman" w:eastAsia="MS Mincho" w:hAnsi="Times New Roman"/>
          <w:bCs/>
          <w:i/>
          <w:sz w:val="20"/>
          <w:szCs w:val="20"/>
        </w:rPr>
        <w:t>D1.1. Mesures relatives à la compensation (sécurité foncière, relocalisation, restriction d</w:t>
      </w:r>
      <w:r w:rsidR="008F568D">
        <w:rPr>
          <w:rFonts w:ascii="Times New Roman" w:eastAsia="MS Mincho" w:hAnsi="Times New Roman"/>
          <w:bCs/>
          <w:i/>
          <w:sz w:val="20"/>
          <w:szCs w:val="20"/>
        </w:rPr>
        <w:t>’accès)</w:t>
      </w:r>
    </w:p>
    <w:p w14:paraId="23A5BDC5" w14:textId="77777777" w:rsidR="00EE417F" w:rsidRPr="008F568D" w:rsidRDefault="00EE417F" w:rsidP="00EE417F">
      <w:pPr>
        <w:autoSpaceDE w:val="0"/>
        <w:autoSpaceDN w:val="0"/>
        <w:adjustRightInd w:val="0"/>
        <w:spacing w:after="0"/>
        <w:rPr>
          <w:rFonts w:ascii="Times New Roman" w:eastAsia="MS Mincho" w:hAnsi="Times New Roman"/>
          <w:bCs/>
          <w:i/>
          <w:sz w:val="20"/>
          <w:szCs w:val="20"/>
        </w:rPr>
      </w:pPr>
      <w:r w:rsidRPr="008F568D">
        <w:rPr>
          <w:rFonts w:ascii="Times New Roman" w:eastAsia="MS Mincho" w:hAnsi="Times New Roman"/>
          <w:bCs/>
          <w:i/>
          <w:sz w:val="20"/>
          <w:szCs w:val="20"/>
        </w:rPr>
        <w:t>D1.2. Mesures environnementale et Sociale</w:t>
      </w:r>
    </w:p>
    <w:p w14:paraId="23A5BDC6"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p>
    <w:tbl>
      <w:tblPr>
        <w:tblW w:w="5000" w:type="pct"/>
        <w:tblBorders>
          <w:top w:val="single" w:sz="6" w:space="0" w:color="auto"/>
          <w:left w:val="single" w:sz="4"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33"/>
        <w:gridCol w:w="869"/>
        <w:gridCol w:w="1148"/>
        <w:gridCol w:w="1560"/>
        <w:gridCol w:w="1647"/>
        <w:gridCol w:w="1784"/>
        <w:gridCol w:w="1516"/>
      </w:tblGrid>
      <w:tr w:rsidR="00EE417F" w:rsidRPr="008B7AB0" w14:paraId="23A5BDCE" w14:textId="77777777" w:rsidTr="00EE417F">
        <w:tc>
          <w:tcPr>
            <w:tcW w:w="294" w:type="pct"/>
            <w:vAlign w:val="center"/>
          </w:tcPr>
          <w:p w14:paraId="23A5BDC7"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N°</w:t>
            </w:r>
          </w:p>
        </w:tc>
        <w:tc>
          <w:tcPr>
            <w:tcW w:w="480" w:type="pct"/>
            <w:vAlign w:val="center"/>
          </w:tcPr>
          <w:p w14:paraId="23A5BDC8"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Phases</w:t>
            </w:r>
          </w:p>
        </w:tc>
        <w:tc>
          <w:tcPr>
            <w:tcW w:w="634" w:type="pct"/>
            <w:vAlign w:val="center"/>
          </w:tcPr>
          <w:p w14:paraId="23A5BDC9"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Impacts</w:t>
            </w:r>
          </w:p>
        </w:tc>
        <w:tc>
          <w:tcPr>
            <w:tcW w:w="861" w:type="pct"/>
            <w:vAlign w:val="center"/>
          </w:tcPr>
          <w:p w14:paraId="23A5BDCA"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Mesures</w:t>
            </w:r>
          </w:p>
        </w:tc>
        <w:tc>
          <w:tcPr>
            <w:tcW w:w="909" w:type="pct"/>
            <w:vAlign w:val="center"/>
          </w:tcPr>
          <w:p w14:paraId="23A5BDCB"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Indicateurs d’exécution</w:t>
            </w:r>
          </w:p>
        </w:tc>
        <w:tc>
          <w:tcPr>
            <w:tcW w:w="985" w:type="pct"/>
            <w:vAlign w:val="center"/>
          </w:tcPr>
          <w:p w14:paraId="23A5BDCC"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Coûts</w:t>
            </w:r>
          </w:p>
        </w:tc>
        <w:tc>
          <w:tcPr>
            <w:tcW w:w="838" w:type="pct"/>
            <w:vAlign w:val="center"/>
          </w:tcPr>
          <w:p w14:paraId="23A5BDCD"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Responsable</w:t>
            </w:r>
          </w:p>
        </w:tc>
      </w:tr>
      <w:tr w:rsidR="00EE417F" w:rsidRPr="008B7AB0" w14:paraId="23A5BDD6" w14:textId="77777777" w:rsidTr="00EE417F">
        <w:tc>
          <w:tcPr>
            <w:tcW w:w="294" w:type="pct"/>
          </w:tcPr>
          <w:p w14:paraId="23A5BDCF"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480" w:type="pct"/>
          </w:tcPr>
          <w:p w14:paraId="23A5BDD0"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634" w:type="pct"/>
          </w:tcPr>
          <w:p w14:paraId="23A5BDD1"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61" w:type="pct"/>
          </w:tcPr>
          <w:p w14:paraId="23A5BDD2"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09" w:type="pct"/>
          </w:tcPr>
          <w:p w14:paraId="23A5BDD3"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85" w:type="pct"/>
          </w:tcPr>
          <w:p w14:paraId="23A5BDD4"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38" w:type="pct"/>
          </w:tcPr>
          <w:p w14:paraId="23A5BDD5"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r>
      <w:tr w:rsidR="00EE417F" w:rsidRPr="008B7AB0" w14:paraId="23A5BDDE" w14:textId="77777777" w:rsidTr="00EE417F">
        <w:tc>
          <w:tcPr>
            <w:tcW w:w="294" w:type="pct"/>
          </w:tcPr>
          <w:p w14:paraId="23A5BDD7"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480" w:type="pct"/>
          </w:tcPr>
          <w:p w14:paraId="23A5BDD8"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634" w:type="pct"/>
          </w:tcPr>
          <w:p w14:paraId="23A5BDD9"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61" w:type="pct"/>
          </w:tcPr>
          <w:p w14:paraId="23A5BDDA"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09" w:type="pct"/>
          </w:tcPr>
          <w:p w14:paraId="23A5BDDB"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85" w:type="pct"/>
          </w:tcPr>
          <w:p w14:paraId="23A5BDDC"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38" w:type="pct"/>
          </w:tcPr>
          <w:p w14:paraId="23A5BDDD"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r>
      <w:tr w:rsidR="00EE417F" w:rsidRPr="008B7AB0" w14:paraId="23A5BDE6" w14:textId="77777777" w:rsidTr="00EE417F">
        <w:tc>
          <w:tcPr>
            <w:tcW w:w="294" w:type="pct"/>
          </w:tcPr>
          <w:p w14:paraId="23A5BDDF"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480" w:type="pct"/>
          </w:tcPr>
          <w:p w14:paraId="23A5BDE0"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634" w:type="pct"/>
          </w:tcPr>
          <w:p w14:paraId="23A5BDE1"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61" w:type="pct"/>
          </w:tcPr>
          <w:p w14:paraId="23A5BDE2"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09" w:type="pct"/>
          </w:tcPr>
          <w:p w14:paraId="23A5BDE3"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85" w:type="pct"/>
          </w:tcPr>
          <w:p w14:paraId="23A5BDE4"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38" w:type="pct"/>
          </w:tcPr>
          <w:p w14:paraId="23A5BDE5"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r>
      <w:tr w:rsidR="00EE417F" w:rsidRPr="008B7AB0" w14:paraId="23A5BDEE" w14:textId="77777777" w:rsidTr="00EE417F">
        <w:tc>
          <w:tcPr>
            <w:tcW w:w="294" w:type="pct"/>
          </w:tcPr>
          <w:p w14:paraId="23A5BDE7"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480" w:type="pct"/>
          </w:tcPr>
          <w:p w14:paraId="23A5BDE8"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634" w:type="pct"/>
          </w:tcPr>
          <w:p w14:paraId="23A5BDE9"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61" w:type="pct"/>
          </w:tcPr>
          <w:p w14:paraId="23A5BDEA"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09" w:type="pct"/>
          </w:tcPr>
          <w:p w14:paraId="23A5BDEB"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85" w:type="pct"/>
          </w:tcPr>
          <w:p w14:paraId="23A5BDEC"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38" w:type="pct"/>
          </w:tcPr>
          <w:p w14:paraId="23A5BDED"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r>
      <w:tr w:rsidR="00EE417F" w:rsidRPr="008B7AB0" w14:paraId="23A5BDF6" w14:textId="77777777" w:rsidTr="00EE417F">
        <w:tc>
          <w:tcPr>
            <w:tcW w:w="294" w:type="pct"/>
          </w:tcPr>
          <w:p w14:paraId="23A5BDEF"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480" w:type="pct"/>
          </w:tcPr>
          <w:p w14:paraId="23A5BDF0"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634" w:type="pct"/>
          </w:tcPr>
          <w:p w14:paraId="23A5BDF1"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61" w:type="pct"/>
          </w:tcPr>
          <w:p w14:paraId="23A5BDF2"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09" w:type="pct"/>
          </w:tcPr>
          <w:p w14:paraId="23A5BDF3"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85" w:type="pct"/>
          </w:tcPr>
          <w:p w14:paraId="23A5BDF4"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38" w:type="pct"/>
          </w:tcPr>
          <w:p w14:paraId="23A5BDF5"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r>
      <w:tr w:rsidR="00EE417F" w:rsidRPr="008B7AB0" w14:paraId="23A5BDFE" w14:textId="77777777" w:rsidTr="00EE417F">
        <w:tc>
          <w:tcPr>
            <w:tcW w:w="294" w:type="pct"/>
          </w:tcPr>
          <w:p w14:paraId="23A5BDF7"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480" w:type="pct"/>
          </w:tcPr>
          <w:p w14:paraId="23A5BDF8"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634" w:type="pct"/>
          </w:tcPr>
          <w:p w14:paraId="23A5BDF9"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61" w:type="pct"/>
          </w:tcPr>
          <w:p w14:paraId="23A5BDFA"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09" w:type="pct"/>
          </w:tcPr>
          <w:p w14:paraId="23A5BDFB"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985" w:type="pct"/>
          </w:tcPr>
          <w:p w14:paraId="23A5BDFC"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c>
          <w:tcPr>
            <w:tcW w:w="838" w:type="pct"/>
          </w:tcPr>
          <w:p w14:paraId="23A5BDFD"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p>
        </w:tc>
      </w:tr>
      <w:tr w:rsidR="00D32B16" w:rsidRPr="008B7AB0" w14:paraId="23A5BE06" w14:textId="77777777" w:rsidTr="00EE417F">
        <w:tc>
          <w:tcPr>
            <w:tcW w:w="294" w:type="pct"/>
          </w:tcPr>
          <w:p w14:paraId="23A5BDFF"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480" w:type="pct"/>
          </w:tcPr>
          <w:p w14:paraId="23A5BE00"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634" w:type="pct"/>
          </w:tcPr>
          <w:p w14:paraId="23A5BE01"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61" w:type="pct"/>
          </w:tcPr>
          <w:p w14:paraId="23A5BE02"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909" w:type="pct"/>
          </w:tcPr>
          <w:p w14:paraId="23A5BE03"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985" w:type="pct"/>
          </w:tcPr>
          <w:p w14:paraId="23A5BE04"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38" w:type="pct"/>
          </w:tcPr>
          <w:p w14:paraId="23A5BE05"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r>
      <w:tr w:rsidR="00D32B16" w:rsidRPr="008B7AB0" w14:paraId="23A5BE0E" w14:textId="77777777" w:rsidTr="00EE417F">
        <w:tc>
          <w:tcPr>
            <w:tcW w:w="294" w:type="pct"/>
          </w:tcPr>
          <w:p w14:paraId="23A5BE07"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480" w:type="pct"/>
          </w:tcPr>
          <w:p w14:paraId="23A5BE08"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634" w:type="pct"/>
          </w:tcPr>
          <w:p w14:paraId="23A5BE09"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61" w:type="pct"/>
          </w:tcPr>
          <w:p w14:paraId="23A5BE0A"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909" w:type="pct"/>
          </w:tcPr>
          <w:p w14:paraId="23A5BE0B"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985" w:type="pct"/>
          </w:tcPr>
          <w:p w14:paraId="23A5BE0C"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38" w:type="pct"/>
          </w:tcPr>
          <w:p w14:paraId="23A5BE0D"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r>
    </w:tbl>
    <w:p w14:paraId="23A5BE0F"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p>
    <w:p w14:paraId="23A5BE10"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r w:rsidRPr="008F568D">
        <w:rPr>
          <w:rFonts w:ascii="Times New Roman" w:eastAsia="MS Mincho" w:hAnsi="Times New Roman"/>
          <w:bCs/>
          <w:sz w:val="20"/>
          <w:szCs w:val="20"/>
        </w:rPr>
        <w:t xml:space="preserve">D.2. Suivi des mesures environnementales et sociales (à remplir en phase de mise en </w:t>
      </w:r>
      <w:r w:rsidRPr="008F568D">
        <w:rPr>
          <w:rFonts w:ascii="Times New Roman" w:eastAsia="MS Mincho" w:hAnsi="Times New Roman"/>
          <w:bCs/>
          <w:sz w:val="20"/>
          <w:szCs w:val="20"/>
        </w:rPr>
        <w:tab/>
        <w:t>œuvre)</w:t>
      </w:r>
    </w:p>
    <w:p w14:paraId="23A5BE11"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p>
    <w:p w14:paraId="23A5BE12" w14:textId="77777777" w:rsidR="00EE417F" w:rsidRPr="008F568D" w:rsidRDefault="00EE417F" w:rsidP="00EE417F">
      <w:pPr>
        <w:autoSpaceDE w:val="0"/>
        <w:autoSpaceDN w:val="0"/>
        <w:adjustRightInd w:val="0"/>
        <w:spacing w:after="0"/>
        <w:rPr>
          <w:rFonts w:ascii="Times New Roman" w:eastAsia="MS Mincho" w:hAnsi="Times New Roman"/>
          <w:bCs/>
          <w:i/>
          <w:sz w:val="20"/>
          <w:szCs w:val="20"/>
        </w:rPr>
      </w:pPr>
      <w:r w:rsidRPr="008F568D">
        <w:rPr>
          <w:rFonts w:ascii="Times New Roman" w:eastAsia="MS Mincho" w:hAnsi="Times New Roman"/>
          <w:bCs/>
          <w:i/>
          <w:sz w:val="20"/>
          <w:szCs w:val="20"/>
        </w:rPr>
        <w:t>D2.1. Phase de Préparation</w:t>
      </w:r>
    </w:p>
    <w:p w14:paraId="23A5BE13"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p>
    <w:tbl>
      <w:tblPr>
        <w:tblW w:w="5000" w:type="pct"/>
        <w:tblBorders>
          <w:top w:val="single" w:sz="6" w:space="0" w:color="auto"/>
          <w:left w:val="single" w:sz="4"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33"/>
        <w:gridCol w:w="869"/>
        <w:gridCol w:w="1148"/>
        <w:gridCol w:w="1560"/>
        <w:gridCol w:w="1422"/>
        <w:gridCol w:w="2011"/>
        <w:gridCol w:w="1514"/>
      </w:tblGrid>
      <w:tr w:rsidR="00EE417F" w:rsidRPr="008B7AB0" w14:paraId="23A5BE1B" w14:textId="77777777" w:rsidTr="00EE417F">
        <w:tc>
          <w:tcPr>
            <w:tcW w:w="294" w:type="pct"/>
            <w:vAlign w:val="center"/>
          </w:tcPr>
          <w:p w14:paraId="23A5BE14"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N°</w:t>
            </w:r>
          </w:p>
        </w:tc>
        <w:tc>
          <w:tcPr>
            <w:tcW w:w="480" w:type="pct"/>
            <w:vAlign w:val="center"/>
          </w:tcPr>
          <w:p w14:paraId="23A5BE15"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Impact</w:t>
            </w:r>
          </w:p>
        </w:tc>
        <w:tc>
          <w:tcPr>
            <w:tcW w:w="634" w:type="pct"/>
            <w:vAlign w:val="center"/>
          </w:tcPr>
          <w:p w14:paraId="23A5BE16"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Mesures</w:t>
            </w:r>
          </w:p>
        </w:tc>
        <w:tc>
          <w:tcPr>
            <w:tcW w:w="861" w:type="pct"/>
            <w:vAlign w:val="center"/>
          </w:tcPr>
          <w:p w14:paraId="23A5BE17"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Indicateurs d’exécution</w:t>
            </w:r>
          </w:p>
        </w:tc>
        <w:tc>
          <w:tcPr>
            <w:tcW w:w="785" w:type="pct"/>
            <w:vAlign w:val="center"/>
          </w:tcPr>
          <w:p w14:paraId="23A5BE18"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Observation</w:t>
            </w:r>
          </w:p>
        </w:tc>
        <w:tc>
          <w:tcPr>
            <w:tcW w:w="1110" w:type="pct"/>
            <w:vAlign w:val="center"/>
          </w:tcPr>
          <w:p w14:paraId="23A5BE19"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Recommandation spécifique</w:t>
            </w:r>
          </w:p>
        </w:tc>
        <w:tc>
          <w:tcPr>
            <w:tcW w:w="838" w:type="pct"/>
            <w:vAlign w:val="center"/>
          </w:tcPr>
          <w:p w14:paraId="23A5BE1A"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Date de l’observation</w:t>
            </w:r>
          </w:p>
        </w:tc>
      </w:tr>
      <w:tr w:rsidR="00D32B16" w:rsidRPr="008B7AB0" w14:paraId="23A5BE23" w14:textId="77777777" w:rsidTr="00EE417F">
        <w:tc>
          <w:tcPr>
            <w:tcW w:w="294" w:type="pct"/>
          </w:tcPr>
          <w:p w14:paraId="23A5BE1C"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480" w:type="pct"/>
          </w:tcPr>
          <w:p w14:paraId="23A5BE1D"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634" w:type="pct"/>
          </w:tcPr>
          <w:p w14:paraId="23A5BE1E"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61" w:type="pct"/>
          </w:tcPr>
          <w:p w14:paraId="23A5BE1F"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785" w:type="pct"/>
          </w:tcPr>
          <w:p w14:paraId="23A5BE20"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1110" w:type="pct"/>
          </w:tcPr>
          <w:p w14:paraId="23A5BE21"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38" w:type="pct"/>
          </w:tcPr>
          <w:p w14:paraId="23A5BE22"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r>
      <w:tr w:rsidR="00D32B16" w:rsidRPr="008B7AB0" w14:paraId="23A5BE2B" w14:textId="77777777" w:rsidTr="00EE417F">
        <w:tc>
          <w:tcPr>
            <w:tcW w:w="294" w:type="pct"/>
          </w:tcPr>
          <w:p w14:paraId="23A5BE24"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480" w:type="pct"/>
          </w:tcPr>
          <w:p w14:paraId="23A5BE25"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634" w:type="pct"/>
          </w:tcPr>
          <w:p w14:paraId="23A5BE26"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61" w:type="pct"/>
          </w:tcPr>
          <w:p w14:paraId="23A5BE27"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785" w:type="pct"/>
          </w:tcPr>
          <w:p w14:paraId="23A5BE28"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1110" w:type="pct"/>
          </w:tcPr>
          <w:p w14:paraId="23A5BE29"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38" w:type="pct"/>
          </w:tcPr>
          <w:p w14:paraId="23A5BE2A"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r>
    </w:tbl>
    <w:p w14:paraId="23A5BE2C" w14:textId="77777777" w:rsidR="00EE417F" w:rsidRPr="008F568D" w:rsidRDefault="00EE417F" w:rsidP="00EE417F">
      <w:pPr>
        <w:autoSpaceDE w:val="0"/>
        <w:autoSpaceDN w:val="0"/>
        <w:adjustRightInd w:val="0"/>
        <w:spacing w:after="0"/>
        <w:rPr>
          <w:rFonts w:ascii="Times New Roman" w:eastAsia="MS Mincho" w:hAnsi="Times New Roman"/>
          <w:sz w:val="20"/>
          <w:szCs w:val="20"/>
        </w:rPr>
      </w:pPr>
    </w:p>
    <w:p w14:paraId="23A5BE2D" w14:textId="77777777" w:rsidR="00EE417F" w:rsidRPr="008F568D" w:rsidRDefault="00EE417F" w:rsidP="00EE417F">
      <w:pPr>
        <w:autoSpaceDE w:val="0"/>
        <w:autoSpaceDN w:val="0"/>
        <w:adjustRightInd w:val="0"/>
        <w:spacing w:after="0"/>
        <w:rPr>
          <w:rFonts w:ascii="Times New Roman" w:eastAsia="MS Mincho" w:hAnsi="Times New Roman"/>
          <w:bCs/>
          <w:i/>
          <w:sz w:val="20"/>
          <w:szCs w:val="20"/>
        </w:rPr>
      </w:pPr>
      <w:r w:rsidRPr="008F568D">
        <w:rPr>
          <w:rFonts w:ascii="Times New Roman" w:eastAsia="MS Mincho" w:hAnsi="Times New Roman"/>
          <w:bCs/>
          <w:i/>
          <w:sz w:val="20"/>
          <w:szCs w:val="20"/>
        </w:rPr>
        <w:t>D2.2. Phase d’exécution des travaux</w:t>
      </w:r>
    </w:p>
    <w:p w14:paraId="23A5BE2E"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p>
    <w:tbl>
      <w:tblPr>
        <w:tblW w:w="5000" w:type="pct"/>
        <w:tblBorders>
          <w:top w:val="single" w:sz="6" w:space="0" w:color="auto"/>
          <w:left w:val="single" w:sz="4"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33"/>
        <w:gridCol w:w="869"/>
        <w:gridCol w:w="1148"/>
        <w:gridCol w:w="1560"/>
        <w:gridCol w:w="1422"/>
        <w:gridCol w:w="2011"/>
        <w:gridCol w:w="1514"/>
      </w:tblGrid>
      <w:tr w:rsidR="00EE417F" w:rsidRPr="008B7AB0" w14:paraId="23A5BE36" w14:textId="77777777" w:rsidTr="00EE417F">
        <w:tc>
          <w:tcPr>
            <w:tcW w:w="294" w:type="pct"/>
            <w:vAlign w:val="center"/>
          </w:tcPr>
          <w:p w14:paraId="23A5BE2F"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N°</w:t>
            </w:r>
          </w:p>
        </w:tc>
        <w:tc>
          <w:tcPr>
            <w:tcW w:w="480" w:type="pct"/>
            <w:vAlign w:val="center"/>
          </w:tcPr>
          <w:p w14:paraId="23A5BE30"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Impact</w:t>
            </w:r>
          </w:p>
        </w:tc>
        <w:tc>
          <w:tcPr>
            <w:tcW w:w="634" w:type="pct"/>
            <w:vAlign w:val="center"/>
          </w:tcPr>
          <w:p w14:paraId="23A5BE31"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Mesures</w:t>
            </w:r>
          </w:p>
        </w:tc>
        <w:tc>
          <w:tcPr>
            <w:tcW w:w="861" w:type="pct"/>
            <w:vAlign w:val="center"/>
          </w:tcPr>
          <w:p w14:paraId="23A5BE32"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Indicateurs d’exécution</w:t>
            </w:r>
          </w:p>
        </w:tc>
        <w:tc>
          <w:tcPr>
            <w:tcW w:w="785" w:type="pct"/>
            <w:vAlign w:val="center"/>
          </w:tcPr>
          <w:p w14:paraId="23A5BE33"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Observation</w:t>
            </w:r>
          </w:p>
        </w:tc>
        <w:tc>
          <w:tcPr>
            <w:tcW w:w="1110" w:type="pct"/>
            <w:vAlign w:val="center"/>
          </w:tcPr>
          <w:p w14:paraId="23A5BE34"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Recommandation spécifique</w:t>
            </w:r>
          </w:p>
        </w:tc>
        <w:tc>
          <w:tcPr>
            <w:tcW w:w="838" w:type="pct"/>
            <w:vAlign w:val="center"/>
          </w:tcPr>
          <w:p w14:paraId="23A5BE35"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Date de l’observation</w:t>
            </w:r>
          </w:p>
        </w:tc>
      </w:tr>
      <w:tr w:rsidR="00EE417F" w:rsidRPr="008B7AB0" w14:paraId="23A5BE3E" w14:textId="77777777" w:rsidTr="00EE417F">
        <w:tc>
          <w:tcPr>
            <w:tcW w:w="294" w:type="pct"/>
          </w:tcPr>
          <w:p w14:paraId="23A5BE37"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480" w:type="pct"/>
          </w:tcPr>
          <w:p w14:paraId="23A5BE38"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634" w:type="pct"/>
          </w:tcPr>
          <w:p w14:paraId="23A5BE39"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61" w:type="pct"/>
          </w:tcPr>
          <w:p w14:paraId="23A5BE3A"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785" w:type="pct"/>
          </w:tcPr>
          <w:p w14:paraId="23A5BE3B"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1110" w:type="pct"/>
          </w:tcPr>
          <w:p w14:paraId="23A5BE3C"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38" w:type="pct"/>
          </w:tcPr>
          <w:p w14:paraId="23A5BE3D"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r>
      <w:tr w:rsidR="00EE417F" w:rsidRPr="008B7AB0" w14:paraId="23A5BE46" w14:textId="77777777" w:rsidTr="00EE417F">
        <w:tc>
          <w:tcPr>
            <w:tcW w:w="294" w:type="pct"/>
          </w:tcPr>
          <w:p w14:paraId="23A5BE3F"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480" w:type="pct"/>
          </w:tcPr>
          <w:p w14:paraId="23A5BE40"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634" w:type="pct"/>
          </w:tcPr>
          <w:p w14:paraId="23A5BE41"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61" w:type="pct"/>
          </w:tcPr>
          <w:p w14:paraId="23A5BE42"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785" w:type="pct"/>
          </w:tcPr>
          <w:p w14:paraId="23A5BE43"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1110" w:type="pct"/>
          </w:tcPr>
          <w:p w14:paraId="23A5BE44"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38" w:type="pct"/>
          </w:tcPr>
          <w:p w14:paraId="23A5BE45"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r>
    </w:tbl>
    <w:p w14:paraId="23A5BE47"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p>
    <w:p w14:paraId="23A5BE48" w14:textId="77777777" w:rsidR="00EE417F" w:rsidRPr="008F568D" w:rsidRDefault="00EE417F" w:rsidP="00EE417F">
      <w:pPr>
        <w:autoSpaceDE w:val="0"/>
        <w:autoSpaceDN w:val="0"/>
        <w:adjustRightInd w:val="0"/>
        <w:spacing w:after="0"/>
        <w:rPr>
          <w:rFonts w:ascii="Times New Roman" w:eastAsia="MS Mincho" w:hAnsi="Times New Roman"/>
          <w:bCs/>
          <w:i/>
          <w:sz w:val="20"/>
          <w:szCs w:val="20"/>
        </w:rPr>
      </w:pPr>
      <w:r w:rsidRPr="008F568D">
        <w:rPr>
          <w:rFonts w:ascii="Times New Roman" w:eastAsia="MS Mincho" w:hAnsi="Times New Roman"/>
          <w:bCs/>
          <w:i/>
          <w:sz w:val="20"/>
          <w:szCs w:val="20"/>
        </w:rPr>
        <w:t xml:space="preserve">D2.3. Phase clôture de chantier/repli </w:t>
      </w:r>
      <w:r w:rsidRPr="008F568D">
        <w:rPr>
          <w:rFonts w:ascii="Times New Roman" w:eastAsia="MS Mincho" w:hAnsi="Times New Roman"/>
          <w:i/>
          <w:sz w:val="20"/>
          <w:szCs w:val="20"/>
        </w:rPr>
        <w:t xml:space="preserve"> </w:t>
      </w:r>
    </w:p>
    <w:p w14:paraId="23A5BE49"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p>
    <w:tbl>
      <w:tblPr>
        <w:tblW w:w="5000" w:type="pct"/>
        <w:tblBorders>
          <w:top w:val="single" w:sz="6" w:space="0" w:color="auto"/>
          <w:left w:val="single" w:sz="4"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33"/>
        <w:gridCol w:w="869"/>
        <w:gridCol w:w="1148"/>
        <w:gridCol w:w="1560"/>
        <w:gridCol w:w="1422"/>
        <w:gridCol w:w="2011"/>
        <w:gridCol w:w="1514"/>
      </w:tblGrid>
      <w:tr w:rsidR="00EE417F" w:rsidRPr="008B7AB0" w14:paraId="23A5BE51" w14:textId="77777777" w:rsidTr="00EE417F">
        <w:tc>
          <w:tcPr>
            <w:tcW w:w="294" w:type="pct"/>
            <w:vAlign w:val="center"/>
          </w:tcPr>
          <w:p w14:paraId="23A5BE4A"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N°</w:t>
            </w:r>
          </w:p>
        </w:tc>
        <w:tc>
          <w:tcPr>
            <w:tcW w:w="480" w:type="pct"/>
            <w:vAlign w:val="center"/>
          </w:tcPr>
          <w:p w14:paraId="23A5BE4B"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Impact</w:t>
            </w:r>
          </w:p>
        </w:tc>
        <w:tc>
          <w:tcPr>
            <w:tcW w:w="634" w:type="pct"/>
            <w:vAlign w:val="center"/>
          </w:tcPr>
          <w:p w14:paraId="23A5BE4C"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Mesures</w:t>
            </w:r>
          </w:p>
        </w:tc>
        <w:tc>
          <w:tcPr>
            <w:tcW w:w="861" w:type="pct"/>
            <w:vAlign w:val="center"/>
          </w:tcPr>
          <w:p w14:paraId="23A5BE4D"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Indicateurs d’exécution</w:t>
            </w:r>
          </w:p>
        </w:tc>
        <w:tc>
          <w:tcPr>
            <w:tcW w:w="785" w:type="pct"/>
            <w:vAlign w:val="center"/>
          </w:tcPr>
          <w:p w14:paraId="23A5BE4E"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Observation</w:t>
            </w:r>
          </w:p>
        </w:tc>
        <w:tc>
          <w:tcPr>
            <w:tcW w:w="1110" w:type="pct"/>
            <w:vAlign w:val="center"/>
          </w:tcPr>
          <w:p w14:paraId="23A5BE4F"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Recommandation spécifique</w:t>
            </w:r>
          </w:p>
        </w:tc>
        <w:tc>
          <w:tcPr>
            <w:tcW w:w="838" w:type="pct"/>
            <w:vAlign w:val="center"/>
          </w:tcPr>
          <w:p w14:paraId="23A5BE50" w14:textId="77777777" w:rsidR="00EE417F" w:rsidRPr="008F568D" w:rsidRDefault="00EE417F" w:rsidP="00EE417F">
            <w:pPr>
              <w:keepNext/>
              <w:keepLines/>
              <w:autoSpaceDE w:val="0"/>
              <w:autoSpaceDN w:val="0"/>
              <w:adjustRightInd w:val="0"/>
              <w:spacing w:after="0"/>
              <w:jc w:val="center"/>
              <w:rPr>
                <w:rFonts w:ascii="Times New Roman" w:eastAsia="MS Mincho" w:hAnsi="Times New Roman"/>
                <w:bCs/>
                <w:sz w:val="20"/>
                <w:szCs w:val="20"/>
              </w:rPr>
            </w:pPr>
            <w:r w:rsidRPr="008F568D">
              <w:rPr>
                <w:rFonts w:ascii="Times New Roman" w:eastAsia="MS Mincho" w:hAnsi="Times New Roman"/>
                <w:bCs/>
                <w:sz w:val="20"/>
                <w:szCs w:val="20"/>
              </w:rPr>
              <w:t>Date de l’observation</w:t>
            </w:r>
          </w:p>
        </w:tc>
      </w:tr>
      <w:tr w:rsidR="00EE417F" w:rsidRPr="008B7AB0" w14:paraId="23A5BE59" w14:textId="77777777" w:rsidTr="00EE417F">
        <w:tc>
          <w:tcPr>
            <w:tcW w:w="294" w:type="pct"/>
          </w:tcPr>
          <w:p w14:paraId="23A5BE52"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480" w:type="pct"/>
          </w:tcPr>
          <w:p w14:paraId="23A5BE53"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634" w:type="pct"/>
          </w:tcPr>
          <w:p w14:paraId="23A5BE54"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61" w:type="pct"/>
          </w:tcPr>
          <w:p w14:paraId="23A5BE55"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785" w:type="pct"/>
          </w:tcPr>
          <w:p w14:paraId="23A5BE56"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1110" w:type="pct"/>
          </w:tcPr>
          <w:p w14:paraId="23A5BE57"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38" w:type="pct"/>
          </w:tcPr>
          <w:p w14:paraId="23A5BE58"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r>
      <w:tr w:rsidR="00EE417F" w:rsidRPr="008B7AB0" w14:paraId="23A5BE61" w14:textId="77777777" w:rsidTr="00EE417F">
        <w:tc>
          <w:tcPr>
            <w:tcW w:w="294" w:type="pct"/>
          </w:tcPr>
          <w:p w14:paraId="23A5BE5A"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480" w:type="pct"/>
          </w:tcPr>
          <w:p w14:paraId="23A5BE5B"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634" w:type="pct"/>
          </w:tcPr>
          <w:p w14:paraId="23A5BE5C"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61" w:type="pct"/>
          </w:tcPr>
          <w:p w14:paraId="23A5BE5D"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785" w:type="pct"/>
          </w:tcPr>
          <w:p w14:paraId="23A5BE5E"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1110" w:type="pct"/>
          </w:tcPr>
          <w:p w14:paraId="23A5BE5F"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c>
          <w:tcPr>
            <w:tcW w:w="838" w:type="pct"/>
          </w:tcPr>
          <w:p w14:paraId="23A5BE60" w14:textId="77777777" w:rsidR="00EE417F" w:rsidRPr="008F568D" w:rsidRDefault="00EE417F" w:rsidP="00EE417F">
            <w:pPr>
              <w:keepNext/>
              <w:keepLines/>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 xml:space="preserve"> </w:t>
            </w:r>
          </w:p>
        </w:tc>
      </w:tr>
    </w:tbl>
    <w:p w14:paraId="23A5BE62" w14:textId="77777777" w:rsidR="00EE417F" w:rsidRPr="008F568D" w:rsidRDefault="00EE417F" w:rsidP="00EE417F">
      <w:pPr>
        <w:autoSpaceDE w:val="0"/>
        <w:autoSpaceDN w:val="0"/>
        <w:adjustRightInd w:val="0"/>
        <w:spacing w:after="0"/>
        <w:rPr>
          <w:rFonts w:ascii="Times New Roman" w:eastAsia="MS Mincho" w:hAnsi="Times New Roman"/>
          <w:sz w:val="20"/>
          <w:szCs w:val="20"/>
        </w:rPr>
      </w:pPr>
    </w:p>
    <w:p w14:paraId="23A5BE63" w14:textId="77777777" w:rsidR="00EE417F" w:rsidRPr="008F568D" w:rsidRDefault="00EE417F" w:rsidP="00EE417F">
      <w:pPr>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bCs/>
          <w:sz w:val="20"/>
          <w:szCs w:val="20"/>
        </w:rPr>
        <w:t xml:space="preserve">Recommandations générales : </w:t>
      </w:r>
      <w:r w:rsidRPr="008F568D">
        <w:rPr>
          <w:rFonts w:ascii="Times New Roman" w:eastAsia="MS Mincho" w:hAnsi="Times New Roman"/>
          <w:sz w:val="20"/>
          <w:szCs w:val="20"/>
        </w:rPr>
        <w:t>………………………………………………….………………………………</w:t>
      </w:r>
    </w:p>
    <w:p w14:paraId="23A5BE64" w14:textId="77777777" w:rsidR="00EE417F" w:rsidRPr="008F568D" w:rsidRDefault="00EE417F" w:rsidP="00EE417F">
      <w:pPr>
        <w:autoSpaceDE w:val="0"/>
        <w:autoSpaceDN w:val="0"/>
        <w:adjustRightInd w:val="0"/>
        <w:spacing w:after="0"/>
        <w:rPr>
          <w:rFonts w:ascii="Times New Roman" w:eastAsia="MS Mincho" w:hAnsi="Times New Roman"/>
          <w:sz w:val="20"/>
          <w:szCs w:val="20"/>
        </w:rPr>
      </w:pPr>
      <w:r w:rsidRPr="008F568D">
        <w:rPr>
          <w:rFonts w:ascii="Times New Roman" w:eastAsia="MS Mincho" w:hAnsi="Times New Roman"/>
          <w:sz w:val="20"/>
          <w:szCs w:val="20"/>
        </w:rPr>
        <w:t>………………………………………………………………………………………………………………………………………………………………………………………………………………………………………………</w:t>
      </w:r>
      <w:r w:rsidRPr="008F568D">
        <w:rPr>
          <w:rFonts w:ascii="Times New Roman" w:eastAsia="MS Mincho" w:hAnsi="Times New Roman"/>
          <w:sz w:val="20"/>
          <w:szCs w:val="20"/>
        </w:rPr>
        <w:lastRenderedPageBreak/>
        <w:t>………………………………………………………………………………………………………………………………………………………………………</w:t>
      </w:r>
    </w:p>
    <w:p w14:paraId="23A5BE65"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r w:rsidRPr="008F568D">
        <w:rPr>
          <w:rFonts w:ascii="Times New Roman" w:eastAsia="MS Mincho" w:hAnsi="Times New Roman"/>
          <w:bCs/>
          <w:sz w:val="20"/>
          <w:szCs w:val="20"/>
          <w:u w:val="single"/>
        </w:rPr>
        <w:t>Fiche remplie par</w:t>
      </w:r>
      <w:r w:rsidRPr="008F568D">
        <w:rPr>
          <w:rFonts w:ascii="Times New Roman" w:eastAsia="MS Mincho" w:hAnsi="Times New Roman"/>
          <w:bCs/>
          <w:sz w:val="20"/>
          <w:szCs w:val="20"/>
        </w:rPr>
        <w:t xml:space="preserve"> :    </w:t>
      </w:r>
    </w:p>
    <w:p w14:paraId="23A5BE66" w14:textId="77777777" w:rsidR="00EE417F" w:rsidRPr="008F568D" w:rsidRDefault="00EE417F" w:rsidP="00120B3C">
      <w:pPr>
        <w:numPr>
          <w:ilvl w:val="0"/>
          <w:numId w:val="84"/>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 xml:space="preserve">Nom :             </w:t>
      </w:r>
    </w:p>
    <w:p w14:paraId="23A5BE67" w14:textId="77777777" w:rsidR="00EE417F" w:rsidRPr="008F568D" w:rsidRDefault="00EE417F" w:rsidP="00120B3C">
      <w:pPr>
        <w:numPr>
          <w:ilvl w:val="0"/>
          <w:numId w:val="84"/>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 xml:space="preserve">Prénom :                    </w:t>
      </w:r>
    </w:p>
    <w:p w14:paraId="23A5BE68" w14:textId="77777777" w:rsidR="00EE417F" w:rsidRPr="008F568D" w:rsidRDefault="00EE417F" w:rsidP="00120B3C">
      <w:pPr>
        <w:numPr>
          <w:ilvl w:val="0"/>
          <w:numId w:val="84"/>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 xml:space="preserve">Adresse :        </w:t>
      </w:r>
    </w:p>
    <w:p w14:paraId="23A5BE69" w14:textId="77777777" w:rsidR="00EE417F" w:rsidRPr="008F568D" w:rsidRDefault="00EE417F" w:rsidP="00120B3C">
      <w:pPr>
        <w:numPr>
          <w:ilvl w:val="0"/>
          <w:numId w:val="84"/>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Signature :</w:t>
      </w:r>
    </w:p>
    <w:p w14:paraId="23A5BE6A"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r w:rsidRPr="008F568D">
        <w:rPr>
          <w:rFonts w:ascii="Times New Roman" w:eastAsia="MS Mincho" w:hAnsi="Times New Roman"/>
          <w:bCs/>
          <w:sz w:val="20"/>
          <w:szCs w:val="20"/>
        </w:rPr>
        <w:t xml:space="preserve"> </w:t>
      </w:r>
      <w:r w:rsidRPr="008F568D">
        <w:rPr>
          <w:rFonts w:ascii="Times New Roman" w:eastAsia="MS Mincho" w:hAnsi="Times New Roman"/>
          <w:bCs/>
          <w:sz w:val="20"/>
          <w:szCs w:val="20"/>
          <w:u w:val="single"/>
        </w:rPr>
        <w:t>Fiche Vérifiée par</w:t>
      </w:r>
      <w:r w:rsidRPr="008F568D">
        <w:rPr>
          <w:rFonts w:ascii="Times New Roman" w:eastAsia="MS Mincho" w:hAnsi="Times New Roman"/>
          <w:bCs/>
          <w:sz w:val="20"/>
          <w:szCs w:val="20"/>
        </w:rPr>
        <w:t xml:space="preserve"> : </w:t>
      </w:r>
    </w:p>
    <w:p w14:paraId="23A5BE6B" w14:textId="77777777" w:rsidR="00EE417F" w:rsidRPr="008F568D" w:rsidRDefault="00EE417F" w:rsidP="00120B3C">
      <w:pPr>
        <w:numPr>
          <w:ilvl w:val="0"/>
          <w:numId w:val="84"/>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 xml:space="preserve">Nom :             </w:t>
      </w:r>
    </w:p>
    <w:p w14:paraId="23A5BE6C" w14:textId="77777777" w:rsidR="00EE417F" w:rsidRPr="008F568D" w:rsidRDefault="00EE417F" w:rsidP="00120B3C">
      <w:pPr>
        <w:numPr>
          <w:ilvl w:val="0"/>
          <w:numId w:val="84"/>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 xml:space="preserve">Prénom :                    </w:t>
      </w:r>
    </w:p>
    <w:p w14:paraId="23A5BE6D" w14:textId="77777777" w:rsidR="00EE417F" w:rsidRPr="008F568D" w:rsidRDefault="00EE417F" w:rsidP="00120B3C">
      <w:pPr>
        <w:numPr>
          <w:ilvl w:val="0"/>
          <w:numId w:val="84"/>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 xml:space="preserve">Adresse :        </w:t>
      </w:r>
    </w:p>
    <w:p w14:paraId="23A5BE6E" w14:textId="77777777" w:rsidR="00EE417F" w:rsidRPr="008F568D" w:rsidRDefault="00EE417F" w:rsidP="00120B3C">
      <w:pPr>
        <w:numPr>
          <w:ilvl w:val="0"/>
          <w:numId w:val="84"/>
        </w:numPr>
        <w:autoSpaceDE w:val="0"/>
        <w:autoSpaceDN w:val="0"/>
        <w:adjustRightInd w:val="0"/>
        <w:spacing w:after="0" w:line="240" w:lineRule="auto"/>
        <w:contextualSpacing/>
        <w:rPr>
          <w:rFonts w:ascii="Times New Roman" w:eastAsia="MS Mincho" w:hAnsi="Times New Roman"/>
          <w:bCs/>
          <w:sz w:val="20"/>
          <w:szCs w:val="20"/>
          <w:lang w:eastAsia="x-none"/>
        </w:rPr>
      </w:pPr>
      <w:r w:rsidRPr="008F568D">
        <w:rPr>
          <w:rFonts w:ascii="Times New Roman" w:eastAsia="MS Mincho" w:hAnsi="Times New Roman"/>
          <w:bCs/>
          <w:sz w:val="20"/>
          <w:szCs w:val="20"/>
          <w:lang w:eastAsia="x-none"/>
        </w:rPr>
        <w:t>Signature :</w:t>
      </w:r>
    </w:p>
    <w:p w14:paraId="23A5BE6F" w14:textId="77777777" w:rsidR="00EE417F" w:rsidRPr="008F568D" w:rsidRDefault="00EE417F" w:rsidP="00EE417F">
      <w:pPr>
        <w:autoSpaceDE w:val="0"/>
        <w:autoSpaceDN w:val="0"/>
        <w:adjustRightInd w:val="0"/>
        <w:spacing w:after="0"/>
        <w:rPr>
          <w:rFonts w:ascii="Times New Roman" w:eastAsia="MS Mincho" w:hAnsi="Times New Roman"/>
          <w:bCs/>
          <w:sz w:val="20"/>
          <w:szCs w:val="20"/>
        </w:rPr>
      </w:pPr>
    </w:p>
    <w:p w14:paraId="23A5BE70" w14:textId="77777777" w:rsidR="00EE417F" w:rsidRPr="008F568D" w:rsidRDefault="00EE417F" w:rsidP="00EE417F">
      <w:pPr>
        <w:autoSpaceDE w:val="0"/>
        <w:autoSpaceDN w:val="0"/>
        <w:adjustRightInd w:val="0"/>
        <w:spacing w:after="0"/>
        <w:rPr>
          <w:rFonts w:ascii="Times New Roman" w:eastAsia="MS Mincho" w:hAnsi="Times New Roman"/>
          <w:bCs/>
          <w:sz w:val="20"/>
          <w:szCs w:val="20"/>
          <w:u w:val="single"/>
        </w:rPr>
      </w:pPr>
      <w:r w:rsidRPr="008F568D">
        <w:rPr>
          <w:rFonts w:ascii="Times New Roman" w:eastAsia="MS Mincho" w:hAnsi="Times New Roman"/>
          <w:bCs/>
          <w:sz w:val="20"/>
          <w:szCs w:val="20"/>
          <w:u w:val="single"/>
        </w:rPr>
        <w:t xml:space="preserve">Visa : </w:t>
      </w:r>
    </w:p>
    <w:p w14:paraId="23A5BE71" w14:textId="77777777" w:rsidR="00EE417F" w:rsidRPr="00AD56B2" w:rsidRDefault="00EE417F">
      <w:pPr>
        <w:rPr>
          <w:rFonts w:ascii="Times New Roman" w:eastAsia="MS Mincho" w:hAnsi="Times New Roman"/>
          <w:b/>
          <w:bCs/>
          <w:color w:val="FF0000"/>
          <w:sz w:val="2"/>
          <w:szCs w:val="2"/>
          <w:u w:val="single"/>
        </w:rPr>
      </w:pPr>
      <w:r>
        <w:rPr>
          <w:rFonts w:ascii="Times New Roman" w:eastAsia="MS Mincho" w:hAnsi="Times New Roman"/>
          <w:b/>
          <w:bCs/>
          <w:color w:val="FF0000"/>
          <w:sz w:val="24"/>
          <w:szCs w:val="24"/>
          <w:u w:val="single"/>
        </w:rPr>
        <w:br w:type="page"/>
      </w:r>
    </w:p>
    <w:p w14:paraId="23A5BE72" w14:textId="77777777" w:rsidR="00EE417F" w:rsidRPr="00EE417F" w:rsidRDefault="008F568D" w:rsidP="008F568D">
      <w:pPr>
        <w:keepNext/>
        <w:keepLines/>
        <w:spacing w:before="40" w:line="240" w:lineRule="auto"/>
        <w:jc w:val="both"/>
        <w:outlineLvl w:val="1"/>
        <w:rPr>
          <w:rFonts w:ascii="Times New Roman" w:eastAsia="Times New Roman" w:hAnsi="Times New Roman"/>
          <w:b/>
          <w:color w:val="2E74B5"/>
          <w:sz w:val="20"/>
          <w:szCs w:val="20"/>
          <w:lang w:val="x-none" w:eastAsia="fr-FR"/>
        </w:rPr>
      </w:pPr>
      <w:bookmarkStart w:id="162" w:name="_Toc3126628"/>
      <w:r w:rsidRPr="00EE417F">
        <w:rPr>
          <w:rFonts w:ascii="Times New Roman" w:eastAsia="Times New Roman" w:hAnsi="Times New Roman"/>
          <w:b/>
          <w:sz w:val="20"/>
          <w:szCs w:val="20"/>
          <w:lang w:val="x-none" w:eastAsia="fr-FR"/>
        </w:rPr>
        <w:lastRenderedPageBreak/>
        <w:t xml:space="preserve">ANNEXE </w:t>
      </w:r>
      <w:r w:rsidRPr="00EE417F">
        <w:rPr>
          <w:rFonts w:ascii="Times New Roman" w:eastAsia="Times New Roman" w:hAnsi="Times New Roman"/>
          <w:b/>
          <w:sz w:val="20"/>
          <w:szCs w:val="20"/>
          <w:lang w:eastAsia="fr-FR"/>
        </w:rPr>
        <w:t xml:space="preserve">10 : </w:t>
      </w:r>
      <w:r w:rsidRPr="00EE417F">
        <w:rPr>
          <w:rFonts w:ascii="Times New Roman" w:eastAsia="Times New Roman" w:hAnsi="Times New Roman"/>
          <w:b/>
          <w:sz w:val="20"/>
          <w:szCs w:val="20"/>
          <w:lang w:val="x-none" w:eastAsia="fr-FR"/>
        </w:rPr>
        <w:t>FORMAT SIMPLIFIÉ POUR LE SUIVI ENVIRONNEMENTAL</w:t>
      </w:r>
      <w:bookmarkEnd w:id="160"/>
      <w:bookmarkEnd w:id="161"/>
      <w:bookmarkEnd w:id="16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6"/>
        <w:gridCol w:w="1731"/>
        <w:gridCol w:w="1309"/>
        <w:gridCol w:w="1236"/>
        <w:gridCol w:w="1231"/>
        <w:gridCol w:w="1283"/>
        <w:gridCol w:w="1704"/>
      </w:tblGrid>
      <w:tr w:rsidR="00EE417F" w:rsidRPr="008B7AB0" w14:paraId="23A5BE7A" w14:textId="77777777" w:rsidTr="00D32B16">
        <w:tc>
          <w:tcPr>
            <w:tcW w:w="307" w:type="pct"/>
          </w:tcPr>
          <w:p w14:paraId="23A5BE73" w14:textId="77777777" w:rsidR="00EE417F" w:rsidRPr="00EE417F" w:rsidRDefault="00EE417F" w:rsidP="00EE417F">
            <w:pPr>
              <w:jc w:val="center"/>
              <w:rPr>
                <w:rFonts w:ascii="Times New Roman" w:eastAsia="MS Mincho" w:hAnsi="Times New Roman"/>
                <w:b/>
                <w:sz w:val="20"/>
                <w:szCs w:val="20"/>
                <w:lang w:val="fr-CA"/>
              </w:rPr>
            </w:pPr>
            <w:r w:rsidRPr="00EE417F">
              <w:rPr>
                <w:rFonts w:ascii="Times New Roman" w:eastAsia="MS Mincho" w:hAnsi="Times New Roman"/>
                <w:b/>
                <w:sz w:val="20"/>
                <w:szCs w:val="20"/>
                <w:lang w:val="fr-CA"/>
              </w:rPr>
              <w:t>Ref.</w:t>
            </w:r>
          </w:p>
        </w:tc>
        <w:tc>
          <w:tcPr>
            <w:tcW w:w="961" w:type="pct"/>
          </w:tcPr>
          <w:p w14:paraId="23A5BE74" w14:textId="77777777" w:rsidR="00EE417F" w:rsidRPr="00EE417F" w:rsidRDefault="00EE417F" w:rsidP="00EE417F">
            <w:pPr>
              <w:jc w:val="center"/>
              <w:rPr>
                <w:rFonts w:ascii="Times New Roman" w:eastAsia="MS Mincho" w:hAnsi="Times New Roman"/>
                <w:b/>
                <w:sz w:val="20"/>
                <w:szCs w:val="20"/>
                <w:lang w:val="fr-CA"/>
              </w:rPr>
            </w:pPr>
            <w:r w:rsidRPr="00EE417F">
              <w:rPr>
                <w:rFonts w:ascii="Times New Roman" w:eastAsia="MS Mincho" w:hAnsi="Times New Roman"/>
                <w:b/>
                <w:sz w:val="20"/>
                <w:szCs w:val="20"/>
                <w:lang w:val="fr-CA"/>
              </w:rPr>
              <w:t>Mesure prévue au PGES</w:t>
            </w:r>
          </w:p>
        </w:tc>
        <w:tc>
          <w:tcPr>
            <w:tcW w:w="726" w:type="pct"/>
          </w:tcPr>
          <w:p w14:paraId="23A5BE75" w14:textId="77777777" w:rsidR="00EE417F" w:rsidRPr="00EE417F" w:rsidRDefault="00EE417F" w:rsidP="00EE417F">
            <w:pPr>
              <w:jc w:val="center"/>
              <w:rPr>
                <w:rFonts w:ascii="Times New Roman" w:eastAsia="MS Mincho" w:hAnsi="Times New Roman"/>
                <w:b/>
                <w:sz w:val="20"/>
                <w:szCs w:val="20"/>
                <w:lang w:val="fr-CA"/>
              </w:rPr>
            </w:pPr>
            <w:r w:rsidRPr="00EE417F">
              <w:rPr>
                <w:rFonts w:ascii="Times New Roman" w:eastAsia="MS Mincho" w:hAnsi="Times New Roman"/>
                <w:b/>
                <w:sz w:val="20"/>
                <w:szCs w:val="20"/>
                <w:lang w:val="fr-CA"/>
              </w:rPr>
              <w:t>Échéance de réalisation</w:t>
            </w:r>
          </w:p>
        </w:tc>
        <w:tc>
          <w:tcPr>
            <w:tcW w:w="686" w:type="pct"/>
          </w:tcPr>
          <w:p w14:paraId="23A5BE76" w14:textId="77777777" w:rsidR="00EE417F" w:rsidRPr="00EE417F" w:rsidRDefault="00EE417F" w:rsidP="00EE417F">
            <w:pPr>
              <w:jc w:val="center"/>
              <w:rPr>
                <w:rFonts w:ascii="Times New Roman" w:eastAsia="MS Mincho" w:hAnsi="Times New Roman"/>
                <w:b/>
                <w:sz w:val="20"/>
                <w:szCs w:val="20"/>
                <w:lang w:val="fr-CA"/>
              </w:rPr>
            </w:pPr>
            <w:r w:rsidRPr="00EE417F">
              <w:rPr>
                <w:rFonts w:ascii="Times New Roman" w:eastAsia="MS Mincho" w:hAnsi="Times New Roman"/>
                <w:b/>
                <w:sz w:val="20"/>
                <w:szCs w:val="20"/>
                <w:lang w:val="fr-CA"/>
              </w:rPr>
              <w:t>Indicateur de mise œuvre</w:t>
            </w:r>
          </w:p>
        </w:tc>
        <w:tc>
          <w:tcPr>
            <w:tcW w:w="683" w:type="pct"/>
          </w:tcPr>
          <w:p w14:paraId="23A5BE77" w14:textId="77777777" w:rsidR="00EE417F" w:rsidRPr="00EE417F" w:rsidRDefault="00EE417F" w:rsidP="00EE417F">
            <w:pPr>
              <w:jc w:val="center"/>
              <w:rPr>
                <w:rFonts w:ascii="Times New Roman" w:eastAsia="MS Mincho" w:hAnsi="Times New Roman"/>
                <w:b/>
                <w:sz w:val="20"/>
                <w:szCs w:val="20"/>
                <w:lang w:val="fr-CA"/>
              </w:rPr>
            </w:pPr>
            <w:r w:rsidRPr="00EE417F">
              <w:rPr>
                <w:rFonts w:ascii="Times New Roman" w:eastAsia="MS Mincho" w:hAnsi="Times New Roman"/>
                <w:b/>
                <w:sz w:val="20"/>
                <w:szCs w:val="20"/>
                <w:lang w:val="fr-CA"/>
              </w:rPr>
              <w:t>Problèmes rencontrés</w:t>
            </w:r>
          </w:p>
        </w:tc>
        <w:tc>
          <w:tcPr>
            <w:tcW w:w="691" w:type="pct"/>
          </w:tcPr>
          <w:p w14:paraId="23A5BE78" w14:textId="77777777" w:rsidR="00EE417F" w:rsidRPr="00EE417F" w:rsidRDefault="00EE417F" w:rsidP="00EE417F">
            <w:pPr>
              <w:jc w:val="center"/>
              <w:rPr>
                <w:rFonts w:ascii="Times New Roman" w:eastAsia="MS Mincho" w:hAnsi="Times New Roman"/>
                <w:b/>
                <w:sz w:val="20"/>
                <w:szCs w:val="20"/>
                <w:lang w:val="fr-CA"/>
              </w:rPr>
            </w:pPr>
            <w:r w:rsidRPr="00EE417F">
              <w:rPr>
                <w:rFonts w:ascii="Times New Roman" w:eastAsia="MS Mincho" w:hAnsi="Times New Roman"/>
                <w:b/>
                <w:sz w:val="20"/>
                <w:szCs w:val="20"/>
                <w:lang w:val="fr-CA"/>
              </w:rPr>
              <w:t>Responsable de la mesure</w:t>
            </w:r>
          </w:p>
        </w:tc>
        <w:tc>
          <w:tcPr>
            <w:tcW w:w="946" w:type="pct"/>
          </w:tcPr>
          <w:p w14:paraId="23A5BE79" w14:textId="77777777" w:rsidR="00EE417F" w:rsidRPr="00EE417F" w:rsidRDefault="00EE417F" w:rsidP="00EE417F">
            <w:pPr>
              <w:jc w:val="center"/>
              <w:rPr>
                <w:rFonts w:ascii="Times New Roman" w:eastAsia="MS Mincho" w:hAnsi="Times New Roman"/>
                <w:b/>
                <w:sz w:val="20"/>
                <w:szCs w:val="20"/>
                <w:lang w:val="fr-CA"/>
              </w:rPr>
            </w:pPr>
            <w:r w:rsidRPr="00EE417F">
              <w:rPr>
                <w:rFonts w:ascii="Times New Roman" w:eastAsia="MS Mincho" w:hAnsi="Times New Roman"/>
                <w:b/>
                <w:sz w:val="20"/>
                <w:szCs w:val="20"/>
                <w:lang w:val="fr-CA"/>
              </w:rPr>
              <w:t>Sanction prévue par la législation</w:t>
            </w:r>
          </w:p>
        </w:tc>
      </w:tr>
      <w:tr w:rsidR="00EE417F" w:rsidRPr="008B7AB0" w14:paraId="23A5BE82" w14:textId="77777777" w:rsidTr="00D32B16">
        <w:tc>
          <w:tcPr>
            <w:tcW w:w="307" w:type="pct"/>
          </w:tcPr>
          <w:p w14:paraId="23A5BE7B"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x.1</w:t>
            </w:r>
          </w:p>
        </w:tc>
        <w:tc>
          <w:tcPr>
            <w:tcW w:w="961" w:type="pct"/>
          </w:tcPr>
          <w:p w14:paraId="23A5BE7C" w14:textId="77777777" w:rsidR="00EE417F" w:rsidRPr="00EE417F" w:rsidRDefault="00EE417F" w:rsidP="00EE417F">
            <w:pPr>
              <w:rPr>
                <w:rFonts w:ascii="Times New Roman" w:eastAsia="MS Mincho" w:hAnsi="Times New Roman"/>
                <w:sz w:val="20"/>
                <w:szCs w:val="20"/>
                <w:lang w:val="fr-CA"/>
              </w:rPr>
            </w:pPr>
          </w:p>
        </w:tc>
        <w:tc>
          <w:tcPr>
            <w:tcW w:w="726" w:type="pct"/>
          </w:tcPr>
          <w:p w14:paraId="23A5BE7D" w14:textId="77777777" w:rsidR="00EE417F" w:rsidRPr="00EE417F" w:rsidRDefault="00EE417F" w:rsidP="00EE417F">
            <w:pPr>
              <w:rPr>
                <w:rFonts w:ascii="Times New Roman" w:eastAsia="MS Mincho" w:hAnsi="Times New Roman"/>
                <w:sz w:val="20"/>
                <w:szCs w:val="20"/>
                <w:lang w:val="fr-CA"/>
              </w:rPr>
            </w:pPr>
          </w:p>
        </w:tc>
        <w:tc>
          <w:tcPr>
            <w:tcW w:w="686" w:type="pct"/>
          </w:tcPr>
          <w:p w14:paraId="23A5BE7E" w14:textId="77777777" w:rsidR="00EE417F" w:rsidRPr="00EE417F" w:rsidRDefault="00EE417F" w:rsidP="00EE417F">
            <w:pPr>
              <w:rPr>
                <w:rFonts w:ascii="Times New Roman" w:eastAsia="MS Mincho" w:hAnsi="Times New Roman"/>
                <w:sz w:val="20"/>
                <w:szCs w:val="20"/>
                <w:lang w:val="fr-CA"/>
              </w:rPr>
            </w:pPr>
          </w:p>
        </w:tc>
        <w:tc>
          <w:tcPr>
            <w:tcW w:w="683" w:type="pct"/>
          </w:tcPr>
          <w:p w14:paraId="23A5BE7F" w14:textId="77777777" w:rsidR="00EE417F" w:rsidRPr="00EE417F" w:rsidRDefault="00EE417F" w:rsidP="00EE417F">
            <w:pPr>
              <w:rPr>
                <w:rFonts w:ascii="Times New Roman" w:eastAsia="MS Mincho" w:hAnsi="Times New Roman"/>
                <w:sz w:val="20"/>
                <w:szCs w:val="20"/>
                <w:lang w:val="fr-CA"/>
              </w:rPr>
            </w:pPr>
          </w:p>
        </w:tc>
        <w:tc>
          <w:tcPr>
            <w:tcW w:w="691" w:type="pct"/>
          </w:tcPr>
          <w:p w14:paraId="23A5BE80" w14:textId="77777777" w:rsidR="00EE417F" w:rsidRPr="00EE417F" w:rsidRDefault="00EE417F" w:rsidP="00EE417F">
            <w:pPr>
              <w:rPr>
                <w:rFonts w:ascii="Times New Roman" w:eastAsia="MS Mincho" w:hAnsi="Times New Roman"/>
                <w:sz w:val="20"/>
                <w:szCs w:val="20"/>
                <w:lang w:val="fr-CA"/>
              </w:rPr>
            </w:pPr>
          </w:p>
        </w:tc>
        <w:tc>
          <w:tcPr>
            <w:tcW w:w="946" w:type="pct"/>
          </w:tcPr>
          <w:p w14:paraId="23A5BE81" w14:textId="77777777" w:rsidR="00EE417F" w:rsidRPr="00EE417F" w:rsidRDefault="00EE417F" w:rsidP="00EE417F">
            <w:pPr>
              <w:rPr>
                <w:rFonts w:ascii="Times New Roman" w:eastAsia="MS Mincho" w:hAnsi="Times New Roman"/>
                <w:sz w:val="20"/>
                <w:szCs w:val="20"/>
                <w:lang w:val="fr-CA"/>
              </w:rPr>
            </w:pPr>
          </w:p>
        </w:tc>
      </w:tr>
      <w:tr w:rsidR="00EE417F" w:rsidRPr="008B7AB0" w14:paraId="23A5BE8A" w14:textId="77777777" w:rsidTr="00D32B16">
        <w:tc>
          <w:tcPr>
            <w:tcW w:w="307" w:type="pct"/>
          </w:tcPr>
          <w:p w14:paraId="23A5BE83"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y.3</w:t>
            </w:r>
          </w:p>
        </w:tc>
        <w:tc>
          <w:tcPr>
            <w:tcW w:w="961" w:type="pct"/>
          </w:tcPr>
          <w:p w14:paraId="23A5BE84" w14:textId="77777777" w:rsidR="00EE417F" w:rsidRPr="00EE417F" w:rsidRDefault="00EE417F" w:rsidP="00EE417F">
            <w:pPr>
              <w:rPr>
                <w:rFonts w:ascii="Times New Roman" w:eastAsia="MS Mincho" w:hAnsi="Times New Roman"/>
                <w:sz w:val="20"/>
                <w:szCs w:val="20"/>
                <w:lang w:val="fr-CA"/>
              </w:rPr>
            </w:pPr>
          </w:p>
        </w:tc>
        <w:tc>
          <w:tcPr>
            <w:tcW w:w="726" w:type="pct"/>
          </w:tcPr>
          <w:p w14:paraId="23A5BE85" w14:textId="77777777" w:rsidR="00EE417F" w:rsidRPr="00EE417F" w:rsidRDefault="00EE417F" w:rsidP="00EE417F">
            <w:pPr>
              <w:rPr>
                <w:rFonts w:ascii="Times New Roman" w:eastAsia="MS Mincho" w:hAnsi="Times New Roman"/>
                <w:sz w:val="20"/>
                <w:szCs w:val="20"/>
                <w:lang w:val="fr-CA"/>
              </w:rPr>
            </w:pPr>
          </w:p>
        </w:tc>
        <w:tc>
          <w:tcPr>
            <w:tcW w:w="686" w:type="pct"/>
          </w:tcPr>
          <w:p w14:paraId="23A5BE86" w14:textId="77777777" w:rsidR="00EE417F" w:rsidRPr="00EE417F" w:rsidRDefault="00EE417F" w:rsidP="00EE417F">
            <w:pPr>
              <w:rPr>
                <w:rFonts w:ascii="Times New Roman" w:eastAsia="MS Mincho" w:hAnsi="Times New Roman"/>
                <w:sz w:val="20"/>
                <w:szCs w:val="20"/>
                <w:lang w:val="fr-CA"/>
              </w:rPr>
            </w:pPr>
          </w:p>
        </w:tc>
        <w:tc>
          <w:tcPr>
            <w:tcW w:w="683" w:type="pct"/>
          </w:tcPr>
          <w:p w14:paraId="23A5BE87" w14:textId="77777777" w:rsidR="00EE417F" w:rsidRPr="00EE417F" w:rsidRDefault="00EE417F" w:rsidP="00EE417F">
            <w:pPr>
              <w:rPr>
                <w:rFonts w:ascii="Times New Roman" w:eastAsia="MS Mincho" w:hAnsi="Times New Roman"/>
                <w:sz w:val="20"/>
                <w:szCs w:val="20"/>
                <w:lang w:val="fr-CA"/>
              </w:rPr>
            </w:pPr>
          </w:p>
        </w:tc>
        <w:tc>
          <w:tcPr>
            <w:tcW w:w="691" w:type="pct"/>
          </w:tcPr>
          <w:p w14:paraId="23A5BE88" w14:textId="77777777" w:rsidR="00EE417F" w:rsidRPr="00EE417F" w:rsidRDefault="00EE417F" w:rsidP="00EE417F">
            <w:pPr>
              <w:rPr>
                <w:rFonts w:ascii="Times New Roman" w:eastAsia="MS Mincho" w:hAnsi="Times New Roman"/>
                <w:sz w:val="20"/>
                <w:szCs w:val="20"/>
                <w:lang w:val="fr-CA"/>
              </w:rPr>
            </w:pPr>
          </w:p>
        </w:tc>
        <w:tc>
          <w:tcPr>
            <w:tcW w:w="946" w:type="pct"/>
          </w:tcPr>
          <w:p w14:paraId="23A5BE89" w14:textId="77777777" w:rsidR="00EE417F" w:rsidRPr="00EE417F" w:rsidRDefault="00EE417F" w:rsidP="00EE417F">
            <w:pPr>
              <w:rPr>
                <w:rFonts w:ascii="Times New Roman" w:eastAsia="MS Mincho" w:hAnsi="Times New Roman"/>
                <w:sz w:val="20"/>
                <w:szCs w:val="20"/>
                <w:lang w:val="fr-CA"/>
              </w:rPr>
            </w:pPr>
          </w:p>
        </w:tc>
      </w:tr>
      <w:tr w:rsidR="00EE417F" w:rsidRPr="008B7AB0" w14:paraId="23A5BE92" w14:textId="77777777" w:rsidTr="00D32B16">
        <w:tc>
          <w:tcPr>
            <w:tcW w:w="307" w:type="pct"/>
          </w:tcPr>
          <w:p w14:paraId="23A5BE8B"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z.2</w:t>
            </w:r>
          </w:p>
        </w:tc>
        <w:tc>
          <w:tcPr>
            <w:tcW w:w="961" w:type="pct"/>
          </w:tcPr>
          <w:p w14:paraId="23A5BE8C" w14:textId="77777777" w:rsidR="00EE417F" w:rsidRPr="00EE417F" w:rsidRDefault="00EE417F" w:rsidP="00EE417F">
            <w:pPr>
              <w:rPr>
                <w:rFonts w:ascii="Times New Roman" w:eastAsia="MS Mincho" w:hAnsi="Times New Roman"/>
                <w:sz w:val="20"/>
                <w:szCs w:val="20"/>
                <w:lang w:val="fr-CA"/>
              </w:rPr>
            </w:pPr>
          </w:p>
        </w:tc>
        <w:tc>
          <w:tcPr>
            <w:tcW w:w="726" w:type="pct"/>
          </w:tcPr>
          <w:p w14:paraId="23A5BE8D" w14:textId="77777777" w:rsidR="00EE417F" w:rsidRPr="00EE417F" w:rsidRDefault="00EE417F" w:rsidP="00EE417F">
            <w:pPr>
              <w:rPr>
                <w:rFonts w:ascii="Times New Roman" w:eastAsia="MS Mincho" w:hAnsi="Times New Roman"/>
                <w:sz w:val="20"/>
                <w:szCs w:val="20"/>
                <w:lang w:val="fr-CA"/>
              </w:rPr>
            </w:pPr>
          </w:p>
        </w:tc>
        <w:tc>
          <w:tcPr>
            <w:tcW w:w="686" w:type="pct"/>
          </w:tcPr>
          <w:p w14:paraId="23A5BE8E" w14:textId="77777777" w:rsidR="00EE417F" w:rsidRPr="00EE417F" w:rsidRDefault="00EE417F" w:rsidP="00EE417F">
            <w:pPr>
              <w:rPr>
                <w:rFonts w:ascii="Times New Roman" w:eastAsia="MS Mincho" w:hAnsi="Times New Roman"/>
                <w:sz w:val="20"/>
                <w:szCs w:val="20"/>
                <w:lang w:val="fr-CA"/>
              </w:rPr>
            </w:pPr>
          </w:p>
        </w:tc>
        <w:tc>
          <w:tcPr>
            <w:tcW w:w="683" w:type="pct"/>
          </w:tcPr>
          <w:p w14:paraId="23A5BE8F" w14:textId="77777777" w:rsidR="00EE417F" w:rsidRPr="00EE417F" w:rsidRDefault="00EE417F" w:rsidP="00EE417F">
            <w:pPr>
              <w:rPr>
                <w:rFonts w:ascii="Times New Roman" w:eastAsia="MS Mincho" w:hAnsi="Times New Roman"/>
                <w:sz w:val="20"/>
                <w:szCs w:val="20"/>
                <w:lang w:val="fr-CA"/>
              </w:rPr>
            </w:pPr>
          </w:p>
        </w:tc>
        <w:tc>
          <w:tcPr>
            <w:tcW w:w="691" w:type="pct"/>
          </w:tcPr>
          <w:p w14:paraId="23A5BE90" w14:textId="77777777" w:rsidR="00EE417F" w:rsidRPr="00EE417F" w:rsidRDefault="00EE417F" w:rsidP="00EE417F">
            <w:pPr>
              <w:rPr>
                <w:rFonts w:ascii="Times New Roman" w:eastAsia="MS Mincho" w:hAnsi="Times New Roman"/>
                <w:sz w:val="20"/>
                <w:szCs w:val="20"/>
                <w:lang w:val="fr-CA"/>
              </w:rPr>
            </w:pPr>
          </w:p>
        </w:tc>
        <w:tc>
          <w:tcPr>
            <w:tcW w:w="946" w:type="pct"/>
          </w:tcPr>
          <w:p w14:paraId="23A5BE91" w14:textId="77777777" w:rsidR="00EE417F" w:rsidRPr="00EE417F" w:rsidRDefault="00EE417F" w:rsidP="00EE417F">
            <w:pPr>
              <w:rPr>
                <w:rFonts w:ascii="Times New Roman" w:eastAsia="MS Mincho" w:hAnsi="Times New Roman"/>
                <w:sz w:val="20"/>
                <w:szCs w:val="20"/>
                <w:lang w:val="fr-CA"/>
              </w:rPr>
            </w:pPr>
          </w:p>
        </w:tc>
      </w:tr>
      <w:tr w:rsidR="00EE417F" w:rsidRPr="008B7AB0" w14:paraId="23A5BE9A" w14:textId="77777777" w:rsidTr="00D32B16">
        <w:tc>
          <w:tcPr>
            <w:tcW w:w="307" w:type="pct"/>
          </w:tcPr>
          <w:p w14:paraId="23A5BE93"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w:t>
            </w:r>
          </w:p>
        </w:tc>
        <w:tc>
          <w:tcPr>
            <w:tcW w:w="961" w:type="pct"/>
          </w:tcPr>
          <w:p w14:paraId="23A5BE94" w14:textId="77777777" w:rsidR="00EE417F" w:rsidRPr="00EE417F" w:rsidRDefault="00EE417F" w:rsidP="00EE417F">
            <w:pPr>
              <w:rPr>
                <w:rFonts w:ascii="Times New Roman" w:eastAsia="MS Mincho" w:hAnsi="Times New Roman"/>
                <w:sz w:val="20"/>
                <w:szCs w:val="20"/>
                <w:lang w:val="fr-CA"/>
              </w:rPr>
            </w:pPr>
          </w:p>
        </w:tc>
        <w:tc>
          <w:tcPr>
            <w:tcW w:w="726" w:type="pct"/>
          </w:tcPr>
          <w:p w14:paraId="23A5BE95" w14:textId="77777777" w:rsidR="00EE417F" w:rsidRPr="00EE417F" w:rsidRDefault="00EE417F" w:rsidP="00EE417F">
            <w:pPr>
              <w:rPr>
                <w:rFonts w:ascii="Times New Roman" w:eastAsia="MS Mincho" w:hAnsi="Times New Roman"/>
                <w:sz w:val="20"/>
                <w:szCs w:val="20"/>
                <w:lang w:val="fr-CA"/>
              </w:rPr>
            </w:pPr>
          </w:p>
        </w:tc>
        <w:tc>
          <w:tcPr>
            <w:tcW w:w="686" w:type="pct"/>
          </w:tcPr>
          <w:p w14:paraId="23A5BE96" w14:textId="77777777" w:rsidR="00EE417F" w:rsidRPr="00EE417F" w:rsidRDefault="00EE417F" w:rsidP="00EE417F">
            <w:pPr>
              <w:rPr>
                <w:rFonts w:ascii="Times New Roman" w:eastAsia="MS Mincho" w:hAnsi="Times New Roman"/>
                <w:sz w:val="20"/>
                <w:szCs w:val="20"/>
                <w:lang w:val="fr-CA"/>
              </w:rPr>
            </w:pPr>
          </w:p>
        </w:tc>
        <w:tc>
          <w:tcPr>
            <w:tcW w:w="683" w:type="pct"/>
          </w:tcPr>
          <w:p w14:paraId="23A5BE97" w14:textId="77777777" w:rsidR="00EE417F" w:rsidRPr="00EE417F" w:rsidRDefault="00EE417F" w:rsidP="00EE417F">
            <w:pPr>
              <w:rPr>
                <w:rFonts w:ascii="Times New Roman" w:eastAsia="MS Mincho" w:hAnsi="Times New Roman"/>
                <w:sz w:val="20"/>
                <w:szCs w:val="20"/>
                <w:lang w:val="fr-CA"/>
              </w:rPr>
            </w:pPr>
          </w:p>
        </w:tc>
        <w:tc>
          <w:tcPr>
            <w:tcW w:w="691" w:type="pct"/>
          </w:tcPr>
          <w:p w14:paraId="23A5BE98" w14:textId="77777777" w:rsidR="00EE417F" w:rsidRPr="00EE417F" w:rsidRDefault="00EE417F" w:rsidP="00EE417F">
            <w:pPr>
              <w:rPr>
                <w:rFonts w:ascii="Times New Roman" w:eastAsia="MS Mincho" w:hAnsi="Times New Roman"/>
                <w:sz w:val="20"/>
                <w:szCs w:val="20"/>
                <w:lang w:val="fr-CA"/>
              </w:rPr>
            </w:pPr>
          </w:p>
        </w:tc>
        <w:tc>
          <w:tcPr>
            <w:tcW w:w="946" w:type="pct"/>
          </w:tcPr>
          <w:p w14:paraId="23A5BE99" w14:textId="77777777" w:rsidR="00EE417F" w:rsidRPr="00EE417F" w:rsidRDefault="00EE417F" w:rsidP="00EE417F">
            <w:pPr>
              <w:rPr>
                <w:rFonts w:ascii="Times New Roman" w:eastAsia="MS Mincho" w:hAnsi="Times New Roman"/>
                <w:sz w:val="20"/>
                <w:szCs w:val="20"/>
                <w:lang w:val="fr-CA"/>
              </w:rPr>
            </w:pPr>
          </w:p>
        </w:tc>
      </w:tr>
      <w:tr w:rsidR="00EE417F" w:rsidRPr="008B7AB0" w14:paraId="23A5BEA2" w14:textId="77777777" w:rsidTr="00D32B16">
        <w:tc>
          <w:tcPr>
            <w:tcW w:w="307" w:type="pct"/>
          </w:tcPr>
          <w:p w14:paraId="23A5BE9B"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w:t>
            </w:r>
          </w:p>
        </w:tc>
        <w:tc>
          <w:tcPr>
            <w:tcW w:w="961" w:type="pct"/>
          </w:tcPr>
          <w:p w14:paraId="23A5BE9C" w14:textId="77777777" w:rsidR="00EE417F" w:rsidRPr="00EE417F" w:rsidRDefault="00EE417F" w:rsidP="00EE417F">
            <w:pPr>
              <w:rPr>
                <w:rFonts w:ascii="Times New Roman" w:eastAsia="MS Mincho" w:hAnsi="Times New Roman"/>
                <w:sz w:val="20"/>
                <w:szCs w:val="20"/>
                <w:lang w:val="fr-CA"/>
              </w:rPr>
            </w:pPr>
          </w:p>
        </w:tc>
        <w:tc>
          <w:tcPr>
            <w:tcW w:w="726" w:type="pct"/>
          </w:tcPr>
          <w:p w14:paraId="23A5BE9D" w14:textId="77777777" w:rsidR="00EE417F" w:rsidRPr="00EE417F" w:rsidRDefault="00EE417F" w:rsidP="00EE417F">
            <w:pPr>
              <w:rPr>
                <w:rFonts w:ascii="Times New Roman" w:eastAsia="MS Mincho" w:hAnsi="Times New Roman"/>
                <w:sz w:val="20"/>
                <w:szCs w:val="20"/>
                <w:lang w:val="fr-CA"/>
              </w:rPr>
            </w:pPr>
          </w:p>
        </w:tc>
        <w:tc>
          <w:tcPr>
            <w:tcW w:w="686" w:type="pct"/>
          </w:tcPr>
          <w:p w14:paraId="23A5BE9E" w14:textId="77777777" w:rsidR="00EE417F" w:rsidRPr="00EE417F" w:rsidRDefault="00EE417F" w:rsidP="00EE417F">
            <w:pPr>
              <w:rPr>
                <w:rFonts w:ascii="Times New Roman" w:eastAsia="MS Mincho" w:hAnsi="Times New Roman"/>
                <w:sz w:val="20"/>
                <w:szCs w:val="20"/>
                <w:lang w:val="fr-CA"/>
              </w:rPr>
            </w:pPr>
          </w:p>
        </w:tc>
        <w:tc>
          <w:tcPr>
            <w:tcW w:w="683" w:type="pct"/>
          </w:tcPr>
          <w:p w14:paraId="23A5BE9F" w14:textId="77777777" w:rsidR="00EE417F" w:rsidRPr="00EE417F" w:rsidRDefault="00EE417F" w:rsidP="00EE417F">
            <w:pPr>
              <w:rPr>
                <w:rFonts w:ascii="Times New Roman" w:eastAsia="MS Mincho" w:hAnsi="Times New Roman"/>
                <w:sz w:val="20"/>
                <w:szCs w:val="20"/>
                <w:lang w:val="fr-CA"/>
              </w:rPr>
            </w:pPr>
          </w:p>
        </w:tc>
        <w:tc>
          <w:tcPr>
            <w:tcW w:w="691" w:type="pct"/>
          </w:tcPr>
          <w:p w14:paraId="23A5BEA0" w14:textId="77777777" w:rsidR="00EE417F" w:rsidRPr="00EE417F" w:rsidRDefault="00EE417F" w:rsidP="00EE417F">
            <w:pPr>
              <w:rPr>
                <w:rFonts w:ascii="Times New Roman" w:eastAsia="MS Mincho" w:hAnsi="Times New Roman"/>
                <w:sz w:val="20"/>
                <w:szCs w:val="20"/>
                <w:lang w:val="fr-CA"/>
              </w:rPr>
            </w:pPr>
          </w:p>
        </w:tc>
        <w:tc>
          <w:tcPr>
            <w:tcW w:w="946" w:type="pct"/>
          </w:tcPr>
          <w:p w14:paraId="23A5BEA1" w14:textId="77777777" w:rsidR="00EE417F" w:rsidRPr="00EE417F" w:rsidRDefault="00EE417F" w:rsidP="00EE417F">
            <w:pPr>
              <w:rPr>
                <w:rFonts w:ascii="Times New Roman" w:eastAsia="MS Mincho" w:hAnsi="Times New Roman"/>
                <w:sz w:val="20"/>
                <w:szCs w:val="20"/>
                <w:lang w:val="fr-CA"/>
              </w:rPr>
            </w:pPr>
          </w:p>
        </w:tc>
      </w:tr>
      <w:tr w:rsidR="00EE417F" w:rsidRPr="008B7AB0" w14:paraId="23A5BEAA" w14:textId="77777777" w:rsidTr="00D32B16">
        <w:tc>
          <w:tcPr>
            <w:tcW w:w="307" w:type="pct"/>
          </w:tcPr>
          <w:p w14:paraId="23A5BEA3"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w:t>
            </w:r>
          </w:p>
        </w:tc>
        <w:tc>
          <w:tcPr>
            <w:tcW w:w="961" w:type="pct"/>
          </w:tcPr>
          <w:p w14:paraId="23A5BEA4" w14:textId="77777777" w:rsidR="00EE417F" w:rsidRPr="00EE417F" w:rsidRDefault="00EE417F" w:rsidP="00EE417F">
            <w:pPr>
              <w:rPr>
                <w:rFonts w:ascii="Times New Roman" w:eastAsia="MS Mincho" w:hAnsi="Times New Roman"/>
                <w:sz w:val="20"/>
                <w:szCs w:val="20"/>
                <w:lang w:val="fr-CA"/>
              </w:rPr>
            </w:pPr>
          </w:p>
        </w:tc>
        <w:tc>
          <w:tcPr>
            <w:tcW w:w="726" w:type="pct"/>
          </w:tcPr>
          <w:p w14:paraId="23A5BEA5" w14:textId="77777777" w:rsidR="00EE417F" w:rsidRPr="00EE417F" w:rsidRDefault="00EE417F" w:rsidP="00EE417F">
            <w:pPr>
              <w:rPr>
                <w:rFonts w:ascii="Times New Roman" w:eastAsia="MS Mincho" w:hAnsi="Times New Roman"/>
                <w:sz w:val="20"/>
                <w:szCs w:val="20"/>
                <w:lang w:val="fr-CA"/>
              </w:rPr>
            </w:pPr>
          </w:p>
        </w:tc>
        <w:tc>
          <w:tcPr>
            <w:tcW w:w="686" w:type="pct"/>
          </w:tcPr>
          <w:p w14:paraId="23A5BEA6" w14:textId="77777777" w:rsidR="00EE417F" w:rsidRPr="00EE417F" w:rsidRDefault="00EE417F" w:rsidP="00EE417F">
            <w:pPr>
              <w:rPr>
                <w:rFonts w:ascii="Times New Roman" w:eastAsia="MS Mincho" w:hAnsi="Times New Roman"/>
                <w:sz w:val="20"/>
                <w:szCs w:val="20"/>
                <w:lang w:val="fr-CA"/>
              </w:rPr>
            </w:pPr>
          </w:p>
        </w:tc>
        <w:tc>
          <w:tcPr>
            <w:tcW w:w="683" w:type="pct"/>
          </w:tcPr>
          <w:p w14:paraId="23A5BEA7" w14:textId="77777777" w:rsidR="00EE417F" w:rsidRPr="00EE417F" w:rsidRDefault="00EE417F" w:rsidP="00EE417F">
            <w:pPr>
              <w:rPr>
                <w:rFonts w:ascii="Times New Roman" w:eastAsia="MS Mincho" w:hAnsi="Times New Roman"/>
                <w:sz w:val="20"/>
                <w:szCs w:val="20"/>
                <w:lang w:val="fr-CA"/>
              </w:rPr>
            </w:pPr>
          </w:p>
        </w:tc>
        <w:tc>
          <w:tcPr>
            <w:tcW w:w="691" w:type="pct"/>
          </w:tcPr>
          <w:p w14:paraId="23A5BEA8" w14:textId="77777777" w:rsidR="00EE417F" w:rsidRPr="00EE417F" w:rsidRDefault="00EE417F" w:rsidP="00EE417F">
            <w:pPr>
              <w:rPr>
                <w:rFonts w:ascii="Times New Roman" w:eastAsia="MS Mincho" w:hAnsi="Times New Roman"/>
                <w:sz w:val="20"/>
                <w:szCs w:val="20"/>
                <w:lang w:val="fr-CA"/>
              </w:rPr>
            </w:pPr>
          </w:p>
        </w:tc>
        <w:tc>
          <w:tcPr>
            <w:tcW w:w="946" w:type="pct"/>
          </w:tcPr>
          <w:p w14:paraId="23A5BEA9" w14:textId="77777777" w:rsidR="00EE417F" w:rsidRPr="00EE417F" w:rsidRDefault="00EE417F" w:rsidP="00EE417F">
            <w:pPr>
              <w:rPr>
                <w:rFonts w:ascii="Times New Roman" w:eastAsia="MS Mincho" w:hAnsi="Times New Roman"/>
                <w:sz w:val="20"/>
                <w:szCs w:val="20"/>
                <w:lang w:val="fr-CA"/>
              </w:rPr>
            </w:pPr>
          </w:p>
        </w:tc>
      </w:tr>
      <w:tr w:rsidR="00EE417F" w:rsidRPr="008B7AB0" w14:paraId="23A5BEB2" w14:textId="77777777" w:rsidTr="00D32B16">
        <w:tc>
          <w:tcPr>
            <w:tcW w:w="307" w:type="pct"/>
          </w:tcPr>
          <w:p w14:paraId="23A5BEAB"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w:t>
            </w:r>
          </w:p>
        </w:tc>
        <w:tc>
          <w:tcPr>
            <w:tcW w:w="961" w:type="pct"/>
          </w:tcPr>
          <w:p w14:paraId="23A5BEAC" w14:textId="77777777" w:rsidR="00EE417F" w:rsidRPr="00EE417F" w:rsidRDefault="00EE417F" w:rsidP="00EE417F">
            <w:pPr>
              <w:rPr>
                <w:rFonts w:ascii="Times New Roman" w:eastAsia="MS Mincho" w:hAnsi="Times New Roman"/>
                <w:sz w:val="20"/>
                <w:szCs w:val="20"/>
                <w:lang w:val="fr-CA"/>
              </w:rPr>
            </w:pPr>
          </w:p>
        </w:tc>
        <w:tc>
          <w:tcPr>
            <w:tcW w:w="726" w:type="pct"/>
          </w:tcPr>
          <w:p w14:paraId="23A5BEAD" w14:textId="77777777" w:rsidR="00EE417F" w:rsidRPr="00EE417F" w:rsidRDefault="00EE417F" w:rsidP="00EE417F">
            <w:pPr>
              <w:rPr>
                <w:rFonts w:ascii="Times New Roman" w:eastAsia="MS Mincho" w:hAnsi="Times New Roman"/>
                <w:sz w:val="20"/>
                <w:szCs w:val="20"/>
                <w:lang w:val="fr-CA"/>
              </w:rPr>
            </w:pPr>
          </w:p>
        </w:tc>
        <w:tc>
          <w:tcPr>
            <w:tcW w:w="686" w:type="pct"/>
          </w:tcPr>
          <w:p w14:paraId="23A5BEAE" w14:textId="77777777" w:rsidR="00EE417F" w:rsidRPr="00EE417F" w:rsidRDefault="00EE417F" w:rsidP="00EE417F">
            <w:pPr>
              <w:rPr>
                <w:rFonts w:ascii="Times New Roman" w:eastAsia="MS Mincho" w:hAnsi="Times New Roman"/>
                <w:sz w:val="20"/>
                <w:szCs w:val="20"/>
                <w:lang w:val="fr-CA"/>
              </w:rPr>
            </w:pPr>
          </w:p>
        </w:tc>
        <w:tc>
          <w:tcPr>
            <w:tcW w:w="683" w:type="pct"/>
          </w:tcPr>
          <w:p w14:paraId="23A5BEAF" w14:textId="77777777" w:rsidR="00EE417F" w:rsidRPr="00EE417F" w:rsidRDefault="00EE417F" w:rsidP="00EE417F">
            <w:pPr>
              <w:rPr>
                <w:rFonts w:ascii="Times New Roman" w:eastAsia="MS Mincho" w:hAnsi="Times New Roman"/>
                <w:sz w:val="20"/>
                <w:szCs w:val="20"/>
                <w:lang w:val="fr-CA"/>
              </w:rPr>
            </w:pPr>
          </w:p>
        </w:tc>
        <w:tc>
          <w:tcPr>
            <w:tcW w:w="691" w:type="pct"/>
          </w:tcPr>
          <w:p w14:paraId="23A5BEB0" w14:textId="77777777" w:rsidR="00EE417F" w:rsidRPr="00EE417F" w:rsidRDefault="00EE417F" w:rsidP="00EE417F">
            <w:pPr>
              <w:rPr>
                <w:rFonts w:ascii="Times New Roman" w:eastAsia="MS Mincho" w:hAnsi="Times New Roman"/>
                <w:sz w:val="20"/>
                <w:szCs w:val="20"/>
                <w:lang w:val="fr-CA"/>
              </w:rPr>
            </w:pPr>
          </w:p>
        </w:tc>
        <w:tc>
          <w:tcPr>
            <w:tcW w:w="946" w:type="pct"/>
          </w:tcPr>
          <w:p w14:paraId="23A5BEB1" w14:textId="77777777" w:rsidR="00EE417F" w:rsidRPr="00EE417F" w:rsidRDefault="00EE417F" w:rsidP="00EE417F">
            <w:pPr>
              <w:rPr>
                <w:rFonts w:ascii="Times New Roman" w:eastAsia="MS Mincho" w:hAnsi="Times New Roman"/>
                <w:sz w:val="20"/>
                <w:szCs w:val="20"/>
                <w:lang w:val="fr-CA"/>
              </w:rPr>
            </w:pPr>
          </w:p>
        </w:tc>
      </w:tr>
      <w:tr w:rsidR="00EE417F" w:rsidRPr="008B7AB0" w14:paraId="23A5BEBA" w14:textId="77777777" w:rsidTr="00D32B16">
        <w:tc>
          <w:tcPr>
            <w:tcW w:w="307" w:type="pct"/>
          </w:tcPr>
          <w:p w14:paraId="23A5BEB3" w14:textId="77777777" w:rsidR="00EE417F" w:rsidRPr="00EE417F" w:rsidRDefault="00EE417F" w:rsidP="00EE417F">
            <w:pPr>
              <w:rPr>
                <w:rFonts w:ascii="Times New Roman" w:eastAsia="MS Mincho" w:hAnsi="Times New Roman"/>
                <w:sz w:val="20"/>
                <w:szCs w:val="20"/>
                <w:lang w:val="fr-CA"/>
              </w:rPr>
            </w:pPr>
            <w:r w:rsidRPr="00EE417F">
              <w:rPr>
                <w:rFonts w:ascii="Times New Roman" w:eastAsia="MS Mincho" w:hAnsi="Times New Roman"/>
                <w:sz w:val="20"/>
                <w:szCs w:val="20"/>
                <w:lang w:val="fr-CA"/>
              </w:rPr>
              <w:t>….</w:t>
            </w:r>
          </w:p>
        </w:tc>
        <w:tc>
          <w:tcPr>
            <w:tcW w:w="961" w:type="pct"/>
          </w:tcPr>
          <w:p w14:paraId="23A5BEB4" w14:textId="77777777" w:rsidR="00EE417F" w:rsidRPr="00EE417F" w:rsidRDefault="00EE417F" w:rsidP="00EE417F">
            <w:pPr>
              <w:rPr>
                <w:rFonts w:ascii="Times New Roman" w:eastAsia="MS Mincho" w:hAnsi="Times New Roman"/>
                <w:sz w:val="20"/>
                <w:szCs w:val="20"/>
                <w:lang w:val="fr-CA"/>
              </w:rPr>
            </w:pPr>
          </w:p>
        </w:tc>
        <w:tc>
          <w:tcPr>
            <w:tcW w:w="726" w:type="pct"/>
          </w:tcPr>
          <w:p w14:paraId="23A5BEB5" w14:textId="77777777" w:rsidR="00EE417F" w:rsidRPr="00EE417F" w:rsidRDefault="00EE417F" w:rsidP="00EE417F">
            <w:pPr>
              <w:rPr>
                <w:rFonts w:ascii="Times New Roman" w:eastAsia="MS Mincho" w:hAnsi="Times New Roman"/>
                <w:sz w:val="20"/>
                <w:szCs w:val="20"/>
                <w:lang w:val="fr-CA"/>
              </w:rPr>
            </w:pPr>
          </w:p>
        </w:tc>
        <w:tc>
          <w:tcPr>
            <w:tcW w:w="686" w:type="pct"/>
          </w:tcPr>
          <w:p w14:paraId="23A5BEB6" w14:textId="77777777" w:rsidR="00EE417F" w:rsidRPr="00EE417F" w:rsidRDefault="00EE417F" w:rsidP="00EE417F">
            <w:pPr>
              <w:rPr>
                <w:rFonts w:ascii="Times New Roman" w:eastAsia="MS Mincho" w:hAnsi="Times New Roman"/>
                <w:sz w:val="20"/>
                <w:szCs w:val="20"/>
                <w:lang w:val="fr-CA"/>
              </w:rPr>
            </w:pPr>
          </w:p>
        </w:tc>
        <w:tc>
          <w:tcPr>
            <w:tcW w:w="683" w:type="pct"/>
          </w:tcPr>
          <w:p w14:paraId="23A5BEB7" w14:textId="77777777" w:rsidR="00EE417F" w:rsidRPr="00EE417F" w:rsidRDefault="00EE417F" w:rsidP="00EE417F">
            <w:pPr>
              <w:rPr>
                <w:rFonts w:ascii="Times New Roman" w:eastAsia="MS Mincho" w:hAnsi="Times New Roman"/>
                <w:sz w:val="20"/>
                <w:szCs w:val="20"/>
                <w:lang w:val="fr-CA"/>
              </w:rPr>
            </w:pPr>
          </w:p>
        </w:tc>
        <w:tc>
          <w:tcPr>
            <w:tcW w:w="691" w:type="pct"/>
          </w:tcPr>
          <w:p w14:paraId="23A5BEB8" w14:textId="77777777" w:rsidR="00EE417F" w:rsidRPr="00EE417F" w:rsidRDefault="00EE417F" w:rsidP="00EE417F">
            <w:pPr>
              <w:rPr>
                <w:rFonts w:ascii="Times New Roman" w:eastAsia="MS Mincho" w:hAnsi="Times New Roman"/>
                <w:sz w:val="20"/>
                <w:szCs w:val="20"/>
                <w:lang w:val="fr-CA"/>
              </w:rPr>
            </w:pPr>
          </w:p>
        </w:tc>
        <w:tc>
          <w:tcPr>
            <w:tcW w:w="946" w:type="pct"/>
          </w:tcPr>
          <w:p w14:paraId="23A5BEB9" w14:textId="77777777" w:rsidR="00EE417F" w:rsidRPr="00EE417F" w:rsidRDefault="00EE417F" w:rsidP="00EE417F">
            <w:pPr>
              <w:rPr>
                <w:rFonts w:ascii="Times New Roman" w:eastAsia="MS Mincho" w:hAnsi="Times New Roman"/>
                <w:sz w:val="20"/>
                <w:szCs w:val="20"/>
                <w:lang w:val="fr-CA"/>
              </w:rPr>
            </w:pPr>
          </w:p>
        </w:tc>
      </w:tr>
      <w:tr w:rsidR="00EE417F" w:rsidRPr="008B7AB0" w14:paraId="23A5BEC3" w14:textId="77777777" w:rsidTr="00EE417F">
        <w:tc>
          <w:tcPr>
            <w:tcW w:w="5000" w:type="pct"/>
            <w:gridSpan w:val="7"/>
          </w:tcPr>
          <w:p w14:paraId="23A5BEBB" w14:textId="77777777" w:rsidR="00EE417F" w:rsidRPr="00EE417F" w:rsidRDefault="00EE417F" w:rsidP="008F568D">
            <w:pPr>
              <w:spacing w:after="0"/>
              <w:rPr>
                <w:rFonts w:ascii="Times New Roman" w:eastAsia="MS Mincho" w:hAnsi="Times New Roman"/>
                <w:sz w:val="20"/>
                <w:szCs w:val="20"/>
                <w:lang w:val="fr-CA"/>
              </w:rPr>
            </w:pPr>
            <w:r w:rsidRPr="00EE417F">
              <w:rPr>
                <w:rFonts w:ascii="Times New Roman" w:eastAsia="MS Mincho" w:hAnsi="Times New Roman"/>
                <w:b/>
                <w:sz w:val="20"/>
                <w:szCs w:val="20"/>
                <w:lang w:val="fr-CA"/>
              </w:rPr>
              <w:t>Commentaires de l’Evaluateur</w:t>
            </w:r>
            <w:r w:rsidRPr="00EE417F">
              <w:rPr>
                <w:rFonts w:ascii="Times New Roman" w:eastAsia="MS Mincho" w:hAnsi="Times New Roman"/>
                <w:sz w:val="20"/>
                <w:szCs w:val="20"/>
                <w:lang w:val="fr-CA"/>
              </w:rPr>
              <w:t> : ____________________________________________________________________________________</w:t>
            </w:r>
          </w:p>
          <w:p w14:paraId="23A5BEBC" w14:textId="77777777" w:rsidR="00EE417F" w:rsidRPr="00EE417F" w:rsidRDefault="00EE417F" w:rsidP="008F568D">
            <w:pPr>
              <w:spacing w:after="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________________________________________________________________________________________</w:t>
            </w:r>
          </w:p>
          <w:p w14:paraId="23A5BEBD" w14:textId="77777777" w:rsidR="00EE417F" w:rsidRPr="00EE417F" w:rsidRDefault="00EE417F" w:rsidP="008F568D">
            <w:pPr>
              <w:spacing w:after="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________________________________________________________________________________________</w:t>
            </w:r>
          </w:p>
          <w:p w14:paraId="23A5BEBE" w14:textId="77777777" w:rsidR="00EE417F" w:rsidRPr="00EE417F" w:rsidRDefault="00EE417F" w:rsidP="008F568D">
            <w:pPr>
              <w:spacing w:after="0"/>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________________________________________________________________________________________</w:t>
            </w:r>
          </w:p>
          <w:p w14:paraId="23A5BEBF" w14:textId="77777777" w:rsidR="00EE417F" w:rsidRPr="00EE417F" w:rsidRDefault="00EE417F" w:rsidP="008F568D">
            <w:pPr>
              <w:spacing w:after="0"/>
              <w:jc w:val="both"/>
              <w:rPr>
                <w:rFonts w:ascii="Times New Roman" w:eastAsia="MS Mincho" w:hAnsi="Times New Roman"/>
                <w:sz w:val="20"/>
                <w:szCs w:val="20"/>
                <w:lang w:val="fr-CA"/>
              </w:rPr>
            </w:pPr>
            <w:r w:rsidRPr="00EE417F">
              <w:rPr>
                <w:rFonts w:ascii="Times New Roman" w:eastAsia="MS Mincho" w:hAnsi="Times New Roman"/>
                <w:b/>
                <w:sz w:val="20"/>
                <w:szCs w:val="20"/>
                <w:lang w:val="fr-CA"/>
              </w:rPr>
              <w:t>Signature de l’Evaluateur </w:t>
            </w:r>
            <w:r w:rsidRPr="00EE417F">
              <w:rPr>
                <w:rFonts w:ascii="Times New Roman" w:eastAsia="MS Mincho" w:hAnsi="Times New Roman"/>
                <w:sz w:val="20"/>
                <w:szCs w:val="20"/>
                <w:lang w:val="fr-CA"/>
              </w:rPr>
              <w:t>: (Nom et Prénom, Date et Lieu)</w:t>
            </w:r>
          </w:p>
          <w:p w14:paraId="23A5BEC0" w14:textId="77777777" w:rsidR="00EE417F" w:rsidRPr="00EE417F" w:rsidRDefault="00EE417F" w:rsidP="008F568D">
            <w:pPr>
              <w:spacing w:after="0"/>
              <w:jc w:val="both"/>
              <w:rPr>
                <w:rFonts w:ascii="Times New Roman" w:eastAsia="MS Mincho" w:hAnsi="Times New Roman"/>
                <w:sz w:val="20"/>
                <w:szCs w:val="20"/>
                <w:lang w:val="fr-CA"/>
              </w:rPr>
            </w:pPr>
          </w:p>
          <w:p w14:paraId="23A5BEC1" w14:textId="77777777" w:rsidR="00EE417F" w:rsidRPr="00EE417F" w:rsidRDefault="00EE417F" w:rsidP="008F568D">
            <w:pPr>
              <w:spacing w:after="0"/>
              <w:jc w:val="both"/>
              <w:rPr>
                <w:rFonts w:ascii="Times New Roman" w:eastAsia="MS Mincho" w:hAnsi="Times New Roman"/>
                <w:sz w:val="20"/>
                <w:szCs w:val="20"/>
                <w:lang w:val="fr-CA"/>
              </w:rPr>
            </w:pPr>
            <w:r w:rsidRPr="00EE417F">
              <w:rPr>
                <w:rFonts w:ascii="Times New Roman" w:eastAsia="MS Mincho" w:hAnsi="Times New Roman"/>
                <w:b/>
                <w:sz w:val="20"/>
                <w:szCs w:val="20"/>
                <w:lang w:val="fr-CA"/>
              </w:rPr>
              <w:t>Signature du Responsable du PGES</w:t>
            </w:r>
            <w:r w:rsidRPr="00EE417F">
              <w:rPr>
                <w:rFonts w:ascii="Times New Roman" w:eastAsia="MS Mincho" w:hAnsi="Times New Roman"/>
                <w:sz w:val="20"/>
                <w:szCs w:val="20"/>
                <w:lang w:val="fr-CA"/>
              </w:rPr>
              <w:t>: (Nom et Prénom, Date et Lieu)</w:t>
            </w:r>
          </w:p>
          <w:p w14:paraId="23A5BEC2" w14:textId="77777777" w:rsidR="00EE417F" w:rsidRPr="00EE417F" w:rsidRDefault="00EE417F" w:rsidP="008F568D">
            <w:pPr>
              <w:spacing w:after="0"/>
              <w:jc w:val="both"/>
              <w:rPr>
                <w:rFonts w:ascii="Times New Roman" w:eastAsia="MS Mincho" w:hAnsi="Times New Roman"/>
                <w:sz w:val="20"/>
                <w:szCs w:val="20"/>
                <w:lang w:val="fr-CA"/>
              </w:rPr>
            </w:pPr>
          </w:p>
        </w:tc>
      </w:tr>
    </w:tbl>
    <w:p w14:paraId="23A5BEC4" w14:textId="77777777" w:rsidR="00EE417F" w:rsidRPr="00EE417F" w:rsidRDefault="00EE417F" w:rsidP="00EE417F">
      <w:pPr>
        <w:rPr>
          <w:rFonts w:ascii="Times New Roman" w:eastAsia="MS Mincho" w:hAnsi="Times New Roman"/>
          <w:sz w:val="20"/>
          <w:szCs w:val="20"/>
          <w:lang w:val="fr-CA"/>
        </w:rPr>
      </w:pPr>
    </w:p>
    <w:bookmarkEnd w:id="156"/>
    <w:p w14:paraId="23A5BEC5" w14:textId="77777777" w:rsidR="00D32B16" w:rsidRDefault="00D32B16">
      <w:pPr>
        <w:rPr>
          <w:rFonts w:ascii="Times New Roman" w:eastAsia="Times New Roman" w:hAnsi="Times New Roman"/>
          <w:sz w:val="20"/>
          <w:szCs w:val="20"/>
          <w:lang w:eastAsia="fr-FR"/>
        </w:rPr>
      </w:pPr>
      <w:r>
        <w:rPr>
          <w:rFonts w:ascii="Times New Roman" w:eastAsia="Times New Roman" w:hAnsi="Times New Roman"/>
          <w:sz w:val="20"/>
          <w:szCs w:val="20"/>
          <w:lang w:eastAsia="fr-FR"/>
        </w:rPr>
        <w:br w:type="page"/>
      </w:r>
    </w:p>
    <w:p w14:paraId="23A5BEC6" w14:textId="77777777" w:rsidR="00EE417F" w:rsidRPr="00EE417F" w:rsidRDefault="008F568D" w:rsidP="008F568D">
      <w:pPr>
        <w:keepNext/>
        <w:keepLines/>
        <w:spacing w:line="240" w:lineRule="auto"/>
        <w:jc w:val="both"/>
        <w:outlineLvl w:val="1"/>
        <w:rPr>
          <w:rFonts w:ascii="Times New Roman" w:eastAsia="MS Mincho" w:hAnsi="Times New Roman"/>
          <w:b/>
          <w:sz w:val="20"/>
          <w:szCs w:val="20"/>
        </w:rPr>
      </w:pPr>
      <w:bookmarkStart w:id="163" w:name="_Toc3126629"/>
      <w:r w:rsidRPr="00D32B16">
        <w:rPr>
          <w:rFonts w:ascii="Times New Roman" w:eastAsia="Times New Roman" w:hAnsi="Times New Roman"/>
          <w:b/>
          <w:sz w:val="20"/>
          <w:szCs w:val="20"/>
          <w:lang w:val="x-none" w:eastAsia="fr-FR"/>
        </w:rPr>
        <w:lastRenderedPageBreak/>
        <w:t>ANNEXE 11 : LISTE DES PESTICIDES AUTORISÉS EN RÉPUBLIQUE DU BÉNIN</w:t>
      </w:r>
      <w:bookmarkEnd w:id="163"/>
    </w:p>
    <w:tbl>
      <w:tblPr>
        <w:tblW w:w="10632" w:type="dxa"/>
        <w:tblInd w:w="-572" w:type="dxa"/>
        <w:tblCellMar>
          <w:left w:w="10" w:type="dxa"/>
          <w:right w:w="10" w:type="dxa"/>
        </w:tblCellMar>
        <w:tblLook w:val="0000" w:firstRow="0" w:lastRow="0" w:firstColumn="0" w:lastColumn="0" w:noHBand="0" w:noVBand="0"/>
      </w:tblPr>
      <w:tblGrid>
        <w:gridCol w:w="441"/>
        <w:gridCol w:w="2253"/>
        <w:gridCol w:w="2409"/>
        <w:gridCol w:w="1294"/>
        <w:gridCol w:w="1967"/>
        <w:gridCol w:w="2268"/>
      </w:tblGrid>
      <w:tr w:rsidR="00EE417F" w:rsidRPr="008B7AB0" w14:paraId="23A5BECD" w14:textId="77777777" w:rsidTr="00EE417F">
        <w:trPr>
          <w:trHeight w:val="230"/>
          <w:tblHeader/>
        </w:trPr>
        <w:tc>
          <w:tcPr>
            <w:tcW w:w="44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A5BEC7"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N°</w:t>
            </w:r>
          </w:p>
        </w:tc>
        <w:tc>
          <w:tcPr>
            <w:tcW w:w="225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A5BEC8"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Nom commercial</w:t>
            </w:r>
          </w:p>
        </w:tc>
        <w:tc>
          <w:tcPr>
            <w:tcW w:w="2409"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A5BEC9"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 xml:space="preserve">Matière(s) active(s) </w:t>
            </w:r>
          </w:p>
        </w:tc>
        <w:tc>
          <w:tcPr>
            <w:tcW w:w="129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A5BECA"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 xml:space="preserve">Formulation </w:t>
            </w:r>
          </w:p>
        </w:tc>
        <w:tc>
          <w:tcPr>
            <w:tcW w:w="1967"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A5BECB"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 xml:space="preserve">Conditionnement </w:t>
            </w:r>
          </w:p>
        </w:tc>
        <w:tc>
          <w:tcPr>
            <w:tcW w:w="2268"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A5BECC"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 xml:space="preserve">Nature </w:t>
            </w:r>
          </w:p>
        </w:tc>
      </w:tr>
      <w:tr w:rsidR="00EE417F" w:rsidRPr="008B7AB0" w14:paraId="23A5BED4" w14:textId="77777777" w:rsidTr="00EE417F">
        <w:trPr>
          <w:trHeight w:val="230"/>
          <w:tblHeader/>
        </w:trPr>
        <w:tc>
          <w:tcPr>
            <w:tcW w:w="441"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CE" w14:textId="77777777" w:rsidR="00EE417F" w:rsidRPr="00EE417F" w:rsidRDefault="00EE417F" w:rsidP="00EE417F">
            <w:pPr>
              <w:spacing w:after="0" w:line="240" w:lineRule="auto"/>
              <w:jc w:val="both"/>
              <w:rPr>
                <w:rFonts w:ascii="Times New Roman" w:eastAsia="MS Mincho" w:hAnsi="Times New Roman"/>
                <w:sz w:val="20"/>
                <w:szCs w:val="20"/>
              </w:rPr>
            </w:pPr>
          </w:p>
        </w:tc>
        <w:tc>
          <w:tcPr>
            <w:tcW w:w="2253"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CF" w14:textId="77777777" w:rsidR="00EE417F" w:rsidRPr="00EE417F" w:rsidRDefault="00EE417F" w:rsidP="00EE417F">
            <w:pPr>
              <w:spacing w:after="0" w:line="240" w:lineRule="auto"/>
              <w:jc w:val="both"/>
              <w:rPr>
                <w:rFonts w:ascii="Times New Roman" w:eastAsia="MS Mincho" w:hAnsi="Times New Roman"/>
                <w:sz w:val="20"/>
                <w:szCs w:val="20"/>
              </w:rPr>
            </w:pPr>
          </w:p>
        </w:tc>
        <w:tc>
          <w:tcPr>
            <w:tcW w:w="2409"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0" w14:textId="77777777" w:rsidR="00EE417F" w:rsidRPr="00EE417F" w:rsidRDefault="00EE417F" w:rsidP="00EE417F">
            <w:pPr>
              <w:spacing w:after="0" w:line="240" w:lineRule="auto"/>
              <w:jc w:val="both"/>
              <w:rPr>
                <w:rFonts w:ascii="Times New Roman" w:eastAsia="MS Mincho" w:hAnsi="Times New Roman"/>
                <w:sz w:val="20"/>
                <w:szCs w:val="20"/>
              </w:rPr>
            </w:pPr>
          </w:p>
        </w:tc>
        <w:tc>
          <w:tcPr>
            <w:tcW w:w="129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1" w14:textId="77777777" w:rsidR="00EE417F" w:rsidRPr="00EE417F" w:rsidRDefault="00EE417F" w:rsidP="00EE417F">
            <w:pPr>
              <w:spacing w:after="0" w:line="240" w:lineRule="auto"/>
              <w:jc w:val="both"/>
              <w:rPr>
                <w:rFonts w:ascii="Times New Roman" w:eastAsia="MS Mincho" w:hAnsi="Times New Roman"/>
                <w:sz w:val="20"/>
                <w:szCs w:val="20"/>
              </w:rPr>
            </w:pPr>
          </w:p>
        </w:tc>
        <w:tc>
          <w:tcPr>
            <w:tcW w:w="1967"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2" w14:textId="77777777" w:rsidR="00EE417F" w:rsidRPr="00EE417F" w:rsidRDefault="00EE417F" w:rsidP="00EE417F">
            <w:pPr>
              <w:spacing w:after="0" w:line="240" w:lineRule="auto"/>
              <w:jc w:val="both"/>
              <w:rPr>
                <w:rFonts w:ascii="Times New Roman" w:eastAsia="MS Mincho" w:hAnsi="Times New Roman"/>
                <w:sz w:val="20"/>
                <w:szCs w:val="20"/>
              </w:rPr>
            </w:pPr>
          </w:p>
        </w:tc>
        <w:tc>
          <w:tcPr>
            <w:tcW w:w="2268"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3" w14:textId="77777777" w:rsidR="00EE417F" w:rsidRPr="00EE417F" w:rsidRDefault="00EE417F" w:rsidP="00EE417F">
            <w:pPr>
              <w:spacing w:after="0" w:line="240" w:lineRule="auto"/>
              <w:jc w:val="both"/>
              <w:rPr>
                <w:rFonts w:ascii="Times New Roman" w:eastAsia="MS Mincho" w:hAnsi="Times New Roman"/>
                <w:sz w:val="20"/>
                <w:szCs w:val="20"/>
              </w:rPr>
            </w:pPr>
          </w:p>
        </w:tc>
      </w:tr>
      <w:tr w:rsidR="00EE417F" w:rsidRPr="008B7AB0" w14:paraId="23A5BEDC"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5"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ACTELLIC GOLD DUST</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7" w14:textId="77777777" w:rsidR="00EE417F" w:rsidRPr="00162F55" w:rsidRDefault="00EE417F" w:rsidP="00EE417F">
            <w:pPr>
              <w:spacing w:after="0" w:line="240" w:lineRule="auto"/>
              <w:jc w:val="both"/>
              <w:rPr>
                <w:rFonts w:ascii="Times New Roman" w:eastAsia="MS Mincho" w:hAnsi="Times New Roman"/>
                <w:sz w:val="20"/>
                <w:szCs w:val="20"/>
                <w:lang w:val="pt-BR"/>
              </w:rPr>
            </w:pPr>
            <w:r w:rsidRPr="00162F55">
              <w:rPr>
                <w:rFonts w:ascii="Times New Roman" w:eastAsia="MS Mincho" w:hAnsi="Times New Roman"/>
                <w:sz w:val="20"/>
                <w:szCs w:val="20"/>
                <w:lang w:val="pt-BR"/>
              </w:rPr>
              <w:t>Primiphos-méthyl 16g/kg</w:t>
            </w:r>
          </w:p>
          <w:p w14:paraId="23A5BED8" w14:textId="77777777" w:rsidR="00EE417F" w:rsidRPr="00162F55" w:rsidRDefault="00EE417F" w:rsidP="00EE417F">
            <w:pPr>
              <w:spacing w:after="0" w:line="240" w:lineRule="auto"/>
              <w:jc w:val="both"/>
              <w:rPr>
                <w:rFonts w:ascii="Times New Roman" w:eastAsia="MS Mincho" w:hAnsi="Times New Roman"/>
                <w:sz w:val="20"/>
                <w:szCs w:val="20"/>
                <w:lang w:val="pt-BR"/>
              </w:rPr>
            </w:pPr>
            <w:r w:rsidRPr="00162F55">
              <w:rPr>
                <w:rFonts w:ascii="Times New Roman" w:eastAsia="MS Mincho" w:hAnsi="Times New Roman"/>
                <w:sz w:val="20"/>
                <w:szCs w:val="20"/>
                <w:lang w:val="pt-BR"/>
              </w:rPr>
              <w:t>Thiam e thoxam 3,6g/kg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DP</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50g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B"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Insecticides de traitement des stocks</w:t>
            </w:r>
          </w:p>
        </w:tc>
      </w:tr>
      <w:tr w:rsidR="00EE417F" w:rsidRPr="008B7AB0" w14:paraId="23A5BEE5"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D"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E"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CRUSER EXTRA COTTON</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D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Méthalaxyl-M 3,34 g/l</w:t>
            </w:r>
          </w:p>
          <w:p w14:paraId="23A5BEE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Fludioxomyl 8,34 g/l</w:t>
            </w:r>
          </w:p>
          <w:p w14:paraId="23A5BEE1" w14:textId="77777777" w:rsidR="00EE417F" w:rsidRPr="00162F55" w:rsidRDefault="00EE417F" w:rsidP="00EE417F">
            <w:pPr>
              <w:spacing w:after="0" w:line="240" w:lineRule="auto"/>
              <w:jc w:val="both"/>
              <w:rPr>
                <w:rFonts w:ascii="Times New Roman" w:eastAsia="MS Mincho" w:hAnsi="Times New Roman"/>
                <w:sz w:val="20"/>
                <w:szCs w:val="20"/>
                <w:lang w:val="pt-BR"/>
              </w:rPr>
            </w:pPr>
            <w:r w:rsidRPr="00162F55">
              <w:rPr>
                <w:rFonts w:ascii="Times New Roman" w:eastAsia="MS Mincho" w:hAnsi="Times New Roman"/>
                <w:sz w:val="20"/>
                <w:szCs w:val="20"/>
                <w:lang w:val="pt-BR"/>
              </w:rPr>
              <w:t>Thiam e thoxam 350g/l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FS</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Bidon de 20 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4"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Insecticide/fongicide de traitement des semences de coton</w:t>
            </w:r>
          </w:p>
        </w:tc>
      </w:tr>
      <w:tr w:rsidR="00EE417F" w:rsidRPr="008B7AB0" w14:paraId="23A5BEEC"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EMACOT FORT 48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 amectine benzoate 48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Facon de 500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Insecticide sur cotonnier </w:t>
            </w:r>
          </w:p>
        </w:tc>
      </w:tr>
      <w:tr w:rsidR="00EE417F" w:rsidRPr="008B7AB0" w14:paraId="23A5BEF4"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PROTECT DP</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EF" w14:textId="77777777" w:rsidR="00EE417F" w:rsidRPr="00363974" w:rsidRDefault="00EE417F" w:rsidP="00EE417F">
            <w:pPr>
              <w:spacing w:after="0" w:line="240" w:lineRule="auto"/>
              <w:jc w:val="both"/>
              <w:rPr>
                <w:rFonts w:ascii="Times New Roman" w:eastAsia="MS Mincho" w:hAnsi="Times New Roman"/>
                <w:sz w:val="20"/>
                <w:szCs w:val="20"/>
              </w:rPr>
            </w:pPr>
            <w:r w:rsidRPr="00B808C2">
              <w:rPr>
                <w:rFonts w:ascii="Times New Roman" w:eastAsia="MS Mincho" w:hAnsi="Times New Roman"/>
                <w:sz w:val="20"/>
                <w:szCs w:val="20"/>
              </w:rPr>
              <w:t>Deltaméhrine 1g/kg</w:t>
            </w:r>
          </w:p>
          <w:p w14:paraId="23A5BEF0" w14:textId="77777777" w:rsidR="00EE417F" w:rsidRPr="00363974" w:rsidRDefault="00EE417F" w:rsidP="00EE417F">
            <w:pPr>
              <w:spacing w:after="0" w:line="240" w:lineRule="auto"/>
              <w:jc w:val="both"/>
              <w:rPr>
                <w:rFonts w:ascii="Times New Roman" w:eastAsia="MS Mincho" w:hAnsi="Times New Roman"/>
                <w:sz w:val="20"/>
                <w:szCs w:val="20"/>
              </w:rPr>
            </w:pPr>
            <w:r w:rsidRPr="00363974">
              <w:rPr>
                <w:rFonts w:ascii="Times New Roman" w:eastAsia="MS Mincho" w:hAnsi="Times New Roman"/>
                <w:sz w:val="20"/>
                <w:szCs w:val="20"/>
              </w:rPr>
              <w:t>Primiphos-méthyl 15g/kg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1"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DP</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2"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Sachet de 50g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Insecticides de traitement des stocks</w:t>
            </w:r>
          </w:p>
        </w:tc>
      </w:tr>
      <w:tr w:rsidR="00EE417F" w:rsidRPr="008B7AB0" w14:paraId="23A5BEFB"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5"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IDEFIX</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Hydroxyde de cuivre 65,6%</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8"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WP</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9"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Sachet de 1000g ou de 1kg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A"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Fongicide bactériale contre la nervation noire du chou</w:t>
            </w:r>
          </w:p>
        </w:tc>
      </w:tr>
      <w:tr w:rsidR="00EE417F" w:rsidRPr="008B7AB0" w14:paraId="23A5BF03"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C"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6</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D"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BAHIA 100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EFE"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Cyperméthrine 72g/l</w:t>
            </w:r>
          </w:p>
          <w:p w14:paraId="23A5BEFF"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Abamectine 28g/l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0"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1"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Flacon de 500ml ou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2"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 acaricide du cotonnier</w:t>
            </w:r>
          </w:p>
        </w:tc>
      </w:tr>
      <w:tr w:rsidR="00EE417F" w:rsidRPr="008B7AB0" w14:paraId="23A5BF0A"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4"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7</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5"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AKITO 25</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Beta cyperméthrine 25g/l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8"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9"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 contre les ravageurs de l’amarante</w:t>
            </w:r>
          </w:p>
        </w:tc>
      </w:tr>
      <w:tr w:rsidR="00EE417F" w:rsidRPr="008B7AB0" w14:paraId="23A5BF11"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B"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8</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C"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NYNAD+ PATE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D"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Difénacoum 0,005%</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E"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RB</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0F"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Sceau de 20 kg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0"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Rodenticide</w:t>
            </w:r>
          </w:p>
        </w:tc>
      </w:tr>
      <w:tr w:rsidR="00EE417F" w:rsidRPr="008B7AB0" w14:paraId="23A5BF1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2"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9</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KILLER 480 g/l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4"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Glyphosate 480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5"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Herbicide total</w:t>
            </w:r>
          </w:p>
        </w:tc>
      </w:tr>
      <w:tr w:rsidR="00EE417F" w:rsidRPr="008B7AB0" w14:paraId="23A5BF2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9"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10</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A"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LAGON 575 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IS oxafluol 75g/l</w:t>
            </w:r>
          </w:p>
          <w:p w14:paraId="23A5BF1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Aclonifène 500g/l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E" w14:textId="77777777" w:rsidR="00EE417F" w:rsidRPr="00EE417F" w:rsidRDefault="00EE417F" w:rsidP="00EE417F">
            <w:pPr>
              <w:spacing w:after="0" w:line="240" w:lineRule="auto"/>
              <w:jc w:val="both"/>
              <w:rPr>
                <w:rFonts w:ascii="Times New Roman" w:eastAsia="MS Mincho" w:hAnsi="Times New Roman"/>
                <w:sz w:val="20"/>
                <w:szCs w:val="20"/>
                <w:lang w:val="en-US"/>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1F"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lang w:val="en-US"/>
              </w:rPr>
              <w:t xml:space="preserve">Herbicide prélevé du </w:t>
            </w:r>
            <w:r w:rsidRPr="00EE417F">
              <w:rPr>
                <w:rFonts w:ascii="Times New Roman" w:eastAsia="MS Mincho" w:hAnsi="Times New Roman"/>
                <w:sz w:val="20"/>
                <w:szCs w:val="20"/>
              </w:rPr>
              <w:t>maïs</w:t>
            </w:r>
            <w:r w:rsidRPr="00EE417F">
              <w:rPr>
                <w:rFonts w:ascii="Times New Roman" w:eastAsia="MS Mincho" w:hAnsi="Times New Roman"/>
                <w:sz w:val="20"/>
                <w:szCs w:val="20"/>
                <w:lang w:val="en-US"/>
              </w:rPr>
              <w:t xml:space="preserve"> </w:t>
            </w:r>
          </w:p>
        </w:tc>
      </w:tr>
      <w:tr w:rsidR="00EE417F" w:rsidRPr="008B7AB0" w14:paraId="23A5BF27"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11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CORAGEN 2 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Chlorantraniprole 200g/l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5" w14:textId="77777777" w:rsidR="00EE417F" w:rsidRPr="00EE417F" w:rsidRDefault="00EE417F" w:rsidP="00EE417F">
            <w:pPr>
              <w:spacing w:after="0" w:line="240" w:lineRule="auto"/>
              <w:jc w:val="both"/>
              <w:rPr>
                <w:rFonts w:ascii="Times New Roman" w:eastAsia="MS Mincho" w:hAnsi="Times New Roman"/>
                <w:sz w:val="20"/>
                <w:szCs w:val="20"/>
                <w:lang w:val="en-US"/>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BF2F"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12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VIPER 46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Acétamipride 16g/l</w:t>
            </w:r>
          </w:p>
          <w:p w14:paraId="23A5BF2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Indoxacarbe 30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200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2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tomate</w:t>
            </w:r>
          </w:p>
        </w:tc>
      </w:tr>
      <w:tr w:rsidR="00EE417F" w:rsidRPr="008B7AB0" w14:paraId="23A5BF3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13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CALTHIO MIX 485 WS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Im idaclopride 350 g/l</w:t>
            </w:r>
          </w:p>
          <w:p w14:paraId="23A5BF3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Méthalaxyl 35g/kg</w:t>
            </w:r>
          </w:p>
          <w:p w14:paraId="23A5BF3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162F55">
              <w:rPr>
                <w:rFonts w:ascii="Times New Roman" w:eastAsia="MS Mincho" w:hAnsi="Times New Roman"/>
                <w:sz w:val="20"/>
                <w:szCs w:val="20"/>
                <w:lang w:val="en-US"/>
              </w:rPr>
              <w:t>Thiram 100g/kg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WS</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25g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Insecticide/fongicide de traitement des semences de coton</w:t>
            </w:r>
          </w:p>
        </w:tc>
      </w:tr>
      <w:tr w:rsidR="00EE417F" w:rsidRPr="008B7AB0" w14:paraId="23A5BF4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14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COTOMENCE 450 WP</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Im idaclopride 250 g/kg</w:t>
            </w:r>
          </w:p>
          <w:p w14:paraId="23A5BF3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Thiram 100g/kg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WP</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Carton de 1kg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3F"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Insecticide/fongicide de traitement des semences de coton</w:t>
            </w:r>
          </w:p>
        </w:tc>
      </w:tr>
      <w:tr w:rsidR="00EE417F" w:rsidRPr="008B7AB0" w14:paraId="23A5BF47"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15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BELT EXPERT 480 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Flubendiamide 240 g/l + Thiaclopride 240g/l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100ml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BF4E"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16</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EMACOT A 112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 amectine benzoate 49g/l +  Acétamipride 64g/l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BF55"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4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17</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CUTTER 112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 ame ctine benzoate 49g/l +  Acétamipride 64g/l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125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BF5C"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18</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THALIS 112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 ame ctine benzoate 49g/l +  Acétamipride 64g/l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125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BF63"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19</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SIBEMAC 112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5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 ame ctine benzoate 49g/l +  Acétamipride 64g/l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250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BF6A"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20 </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EMA STAR 112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 ame ctine benzoate 49g/l +  Acétamipride 64g/l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250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BF71"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ABALAM 58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Lambda-cyhalothrine 30g/l + Abame ctine 28g/l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6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BF7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SIBOPHOSATE 360 SL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360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total</w:t>
            </w:r>
          </w:p>
        </w:tc>
      </w:tr>
      <w:tr w:rsidR="00EE417F" w:rsidRPr="008B7AB0" w14:paraId="23A5BF7F"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KALACH 360 SL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360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7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systémique non sélectif</w:t>
            </w:r>
          </w:p>
        </w:tc>
      </w:tr>
      <w:tr w:rsidR="00EE417F" w:rsidRPr="008B7AB0" w14:paraId="23A5BF86"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AKIZON 4SC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Nicosulfuron 40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w:t>
            </w:r>
          </w:p>
        </w:tc>
      </w:tr>
      <w:tr w:rsidR="00EE417F" w:rsidRPr="008B7AB0" w14:paraId="23A5BF8E"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DURSBAN B 200/18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9" w14:textId="77777777" w:rsidR="00EE417F" w:rsidRPr="00363974" w:rsidRDefault="00EE417F" w:rsidP="00EE417F">
            <w:pPr>
              <w:spacing w:after="0" w:line="240" w:lineRule="auto"/>
              <w:jc w:val="both"/>
              <w:rPr>
                <w:rFonts w:ascii="Times New Roman" w:eastAsia="MS Mincho" w:hAnsi="Times New Roman"/>
                <w:sz w:val="20"/>
                <w:szCs w:val="20"/>
              </w:rPr>
            </w:pPr>
            <w:r w:rsidRPr="00B808C2">
              <w:rPr>
                <w:rFonts w:ascii="Times New Roman" w:eastAsia="MS Mincho" w:hAnsi="Times New Roman"/>
                <w:sz w:val="20"/>
                <w:szCs w:val="20"/>
              </w:rPr>
              <w:t>Cifluthrine 18g/l</w:t>
            </w:r>
          </w:p>
          <w:p w14:paraId="23A5BF8A" w14:textId="77777777" w:rsidR="00EE417F" w:rsidRPr="00090191" w:rsidRDefault="00EE417F" w:rsidP="00EE417F">
            <w:pPr>
              <w:spacing w:after="0" w:line="240" w:lineRule="auto"/>
              <w:jc w:val="both"/>
              <w:rPr>
                <w:rFonts w:ascii="Times New Roman" w:eastAsia="MS Mincho" w:hAnsi="Times New Roman"/>
                <w:sz w:val="20"/>
                <w:szCs w:val="20"/>
              </w:rPr>
            </w:pPr>
            <w:r w:rsidRPr="00363974">
              <w:rPr>
                <w:rFonts w:ascii="Times New Roman" w:eastAsia="MS Mincho" w:hAnsi="Times New Roman"/>
                <w:sz w:val="20"/>
                <w:szCs w:val="20"/>
              </w:rPr>
              <w:t>Ch</w:t>
            </w:r>
            <w:r w:rsidRPr="00090191">
              <w:rPr>
                <w:rFonts w:ascii="Times New Roman" w:eastAsia="MS Mincho" w:hAnsi="Times New Roman"/>
                <w:sz w:val="20"/>
                <w:szCs w:val="20"/>
              </w:rPr>
              <w:t>orpyriphos ethyl 200g/l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Insecticide coton </w:t>
            </w:r>
          </w:p>
        </w:tc>
      </w:tr>
      <w:tr w:rsidR="00EE417F" w:rsidRPr="008B7AB0" w14:paraId="23A5BF95"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8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26</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LASER 480 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Spinos ad 480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BF9C"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27</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DURSBAN 4 E</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Chorpyriphos ethyl 480g/l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w:t>
            </w:r>
          </w:p>
        </w:tc>
      </w:tr>
      <w:tr w:rsidR="00EE417F" w:rsidRPr="008B7AB0" w14:paraId="23A5BFA4"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28</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GARIL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9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Triclopyr 72g/l</w:t>
            </w:r>
          </w:p>
          <w:p w14:paraId="23A5BFA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Propanil 360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riz</w:t>
            </w:r>
          </w:p>
        </w:tc>
      </w:tr>
      <w:tr w:rsidR="00EE417F" w:rsidRPr="008B7AB0" w14:paraId="23A5BFAB"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29</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CALFOS 500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Profénophos 500g/l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-acaricide</w:t>
            </w:r>
          </w:p>
        </w:tc>
      </w:tr>
      <w:tr w:rsidR="00EE417F" w:rsidRPr="008B7AB0" w14:paraId="23A5BFB3"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30</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ALPHACAL P218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AE"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Alpha cyperméthrine 18g/l</w:t>
            </w:r>
          </w:p>
          <w:p w14:paraId="23A5BFAF"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lastRenderedPageBreak/>
              <w:t>Profénophos 200g/l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lastRenderedPageBreak/>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-acaricide</w:t>
            </w:r>
          </w:p>
        </w:tc>
      </w:tr>
      <w:tr w:rsidR="00EE417F" w:rsidRPr="008B7AB0" w14:paraId="23A5BFBB"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CYPERCAL P330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Cyperméthrine 30g/l</w:t>
            </w:r>
          </w:p>
          <w:p w14:paraId="23A5BFB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Profénophos 300g/l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-acaricide</w:t>
            </w:r>
          </w:p>
        </w:tc>
      </w:tr>
      <w:tr w:rsidR="00EE417F" w:rsidRPr="008B7AB0" w14:paraId="23A5BFC2"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TOPSTAR 400SC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Oxadiargyl 400g/l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B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riz</w:t>
            </w:r>
          </w:p>
        </w:tc>
      </w:tr>
      <w:tr w:rsidR="00EE417F" w:rsidRPr="008B7AB0" w14:paraId="23A5BFCA"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LAMBDACAL P315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5"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Lambda-cyhalothrine 15g/l </w:t>
            </w:r>
          </w:p>
          <w:p w14:paraId="23A5BFC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Profénophos 300g/l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Boîte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–acaricide coton</w:t>
            </w:r>
          </w:p>
        </w:tc>
      </w:tr>
      <w:tr w:rsidR="00EE417F" w:rsidRPr="008B7AB0" w14:paraId="23A5BFD2"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LAMBDACAL P215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D"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Lambda-cyhalothrine 15g/l </w:t>
            </w:r>
          </w:p>
          <w:p w14:paraId="23A5BFCE"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Profénophos 200g/l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C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Boîte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1"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 –acaricide binaire sur  cotonnier</w:t>
            </w:r>
          </w:p>
        </w:tc>
      </w:tr>
      <w:tr w:rsidR="00EE417F" w:rsidRPr="008B7AB0" w14:paraId="23A5BFD9"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GALLANT SUPER</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5"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Haloxyfop méthyle ester 104g/l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Boîte de 1L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sur cotonnier</w:t>
            </w:r>
          </w:p>
        </w:tc>
      </w:tr>
      <w:tr w:rsidR="00EE417F" w:rsidRPr="008B7AB0" w14:paraId="23A5BFE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36</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LASER 480 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Spinos ad 480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50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D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sur cultures maraîchères</w:t>
            </w:r>
          </w:p>
        </w:tc>
      </w:tr>
      <w:tr w:rsidR="00EE417F" w:rsidRPr="008B7AB0" w14:paraId="23A5BFE7"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37</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SPINTOR POUDRE</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Spinos ad 1.25 g/kg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DP</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50 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 pour le traitement des grains stockés</w:t>
            </w:r>
          </w:p>
        </w:tc>
      </w:tr>
      <w:tr w:rsidR="00EE417F" w:rsidRPr="008B7AB0" w14:paraId="23A5BFF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38</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CALIFOR G</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360 g/l</w:t>
            </w:r>
          </w:p>
          <w:p w14:paraId="23A5BFE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Fluome turon 250g/l</w:t>
            </w:r>
          </w:p>
          <w:p w14:paraId="23A5BFE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Prometrine 250g/l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E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coton</w:t>
            </w:r>
          </w:p>
        </w:tc>
      </w:tr>
      <w:tr w:rsidR="00EE417F" w:rsidRPr="008B7AB0" w14:paraId="23A5BFF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39</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NURELLE D 36/200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Cyperméthrine 36g/l</w:t>
            </w:r>
          </w:p>
          <w:p w14:paraId="23A5BFF4"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Chlopyriphos ethyl 200g/l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0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40</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NURELLE D 35/300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B"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Cyperméthrine 35g/l</w:t>
            </w:r>
          </w:p>
          <w:p w14:paraId="23A5BFFC"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Chlopyriphos ethyl 300g/l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BFF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0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DURBSBAN B 318</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3" w14:textId="77777777" w:rsidR="00EE417F" w:rsidRPr="00363974" w:rsidRDefault="00EE417F" w:rsidP="00EE417F">
            <w:pPr>
              <w:spacing w:after="0" w:line="240" w:lineRule="auto"/>
              <w:jc w:val="both"/>
              <w:rPr>
                <w:rFonts w:ascii="Times New Roman" w:eastAsia="MS Mincho" w:hAnsi="Times New Roman"/>
                <w:sz w:val="20"/>
                <w:szCs w:val="20"/>
              </w:rPr>
            </w:pPr>
            <w:r w:rsidRPr="00B808C2">
              <w:rPr>
                <w:rFonts w:ascii="Times New Roman" w:eastAsia="MS Mincho" w:hAnsi="Times New Roman"/>
                <w:sz w:val="20"/>
                <w:szCs w:val="20"/>
              </w:rPr>
              <w:t>Cifluthrine 18g/l</w:t>
            </w:r>
          </w:p>
          <w:p w14:paraId="23A5C004" w14:textId="77777777" w:rsidR="00EE417F" w:rsidRPr="00363974" w:rsidRDefault="00EE417F" w:rsidP="00EE417F">
            <w:pPr>
              <w:spacing w:after="0" w:line="240" w:lineRule="auto"/>
              <w:jc w:val="both"/>
              <w:rPr>
                <w:rFonts w:ascii="Times New Roman" w:eastAsia="MS Mincho" w:hAnsi="Times New Roman"/>
                <w:sz w:val="20"/>
                <w:szCs w:val="20"/>
              </w:rPr>
            </w:pPr>
            <w:r w:rsidRPr="00363974">
              <w:rPr>
                <w:rFonts w:ascii="Times New Roman" w:eastAsia="MS Mincho" w:hAnsi="Times New Roman"/>
                <w:sz w:val="20"/>
                <w:szCs w:val="20"/>
              </w:rPr>
              <w:t>Chlopyriphos ethyl 300g/l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1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CHANGO 122 SE</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B" w14:textId="77777777" w:rsidR="00EE417F" w:rsidRPr="00162F55" w:rsidRDefault="00EE417F" w:rsidP="00EE417F">
            <w:pPr>
              <w:spacing w:after="0" w:line="240" w:lineRule="auto"/>
              <w:jc w:val="both"/>
              <w:rPr>
                <w:rFonts w:ascii="Times New Roman" w:eastAsia="MS Mincho" w:hAnsi="Times New Roman"/>
                <w:sz w:val="20"/>
                <w:szCs w:val="20"/>
                <w:lang w:val="fr-CA"/>
              </w:rPr>
            </w:pPr>
            <w:r w:rsidRPr="00162F55">
              <w:rPr>
                <w:rFonts w:ascii="Times New Roman" w:eastAsia="MS Mincho" w:hAnsi="Times New Roman"/>
                <w:sz w:val="20"/>
                <w:szCs w:val="20"/>
                <w:lang w:val="fr-CA"/>
              </w:rPr>
              <w:t>Indoxacarbe 50 g/l</w:t>
            </w:r>
          </w:p>
          <w:p w14:paraId="23A5C00C" w14:textId="77777777" w:rsidR="00EE417F" w:rsidRPr="00162F55" w:rsidRDefault="00EE417F" w:rsidP="00EE417F">
            <w:pPr>
              <w:spacing w:after="0" w:line="240" w:lineRule="auto"/>
              <w:jc w:val="both"/>
              <w:rPr>
                <w:rFonts w:ascii="Times New Roman" w:eastAsia="MS Mincho" w:hAnsi="Times New Roman"/>
                <w:sz w:val="20"/>
                <w:szCs w:val="20"/>
                <w:lang w:val="fr-CA"/>
              </w:rPr>
            </w:pPr>
            <w:r w:rsidRPr="00162F55">
              <w:rPr>
                <w:rFonts w:ascii="Times New Roman" w:eastAsia="MS Mincho" w:hAnsi="Times New Roman"/>
                <w:sz w:val="20"/>
                <w:szCs w:val="20"/>
                <w:lang w:val="fr-CA"/>
              </w:rPr>
              <w:t>Cyperméthrine 72g/l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SE</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0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1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COTONEX P 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Fluométuron 250g/l</w:t>
            </w:r>
          </w:p>
          <w:p w14:paraId="23A5C014"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Prométhryne 250g/l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21"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COTTONEX PG 560 SC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B"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Fluométuron 250g/l</w:t>
            </w:r>
          </w:p>
          <w:p w14:paraId="23A5C01C"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Prométhryne 250g/l</w:t>
            </w:r>
          </w:p>
          <w:p w14:paraId="23A5C01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60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1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29"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COTOGARD 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4"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Fluométuron 250g/l</w:t>
            </w:r>
          </w:p>
          <w:p w14:paraId="23A5C025"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Prométhryn 250g/l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3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46 </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MALICK 108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Haloxyfop-r-methyl 108g/l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2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Insecticide coton </w:t>
            </w:r>
          </w:p>
        </w:tc>
      </w:tr>
      <w:tr w:rsidR="00EE417F" w:rsidRPr="008B7AB0" w14:paraId="23A5C03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47</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EMIR 88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Cyperméthrine 72g/l</w:t>
            </w:r>
          </w:p>
          <w:p w14:paraId="23A5C034"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Acetamipride 16,6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3F"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48</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CALIFE 500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P--rofénophos 500g/l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3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47"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49</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THUNDER 145 O-TEQ</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Betacyfluthrine 45g/l</w:t>
            </w:r>
          </w:p>
          <w:p w14:paraId="23A5C04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Im idacioprid 100g/l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OD</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et aphicide coton</w:t>
            </w:r>
          </w:p>
        </w:tc>
      </w:tr>
      <w:tr w:rsidR="00EE417F" w:rsidRPr="008B7AB0" w14:paraId="23A5C04F"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50</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PACHA 25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Acetamipride 16,6 g/l</w:t>
            </w:r>
          </w:p>
          <w:p w14:paraId="23A5C04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Lambda-cyhalothrine 15g/l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4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cultures maraîchères</w:t>
            </w:r>
          </w:p>
        </w:tc>
      </w:tr>
      <w:tr w:rsidR="00EE417F" w:rsidRPr="008B7AB0" w14:paraId="23A5C057"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51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LAMBDACAL P 630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2"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Lambda-cyhalothrine 30g/l</w:t>
            </w:r>
          </w:p>
          <w:p w14:paraId="23A5C05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Profénophos 600g/l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5F"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52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LAMBDACAL P 645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A"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Lambda-cyhalothrine 45g/l</w:t>
            </w:r>
          </w:p>
          <w:p w14:paraId="23A5C05B"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Profénophos 600g/l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165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5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66"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53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MARSHALL 35 DS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Carbosulfan 350 g/kg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DS</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Tonne de 50kg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Insecticides semences</w:t>
            </w:r>
          </w:p>
        </w:tc>
      </w:tr>
      <w:tr w:rsidR="00EE417F" w:rsidRPr="008B7AB0" w14:paraId="23A5C06E"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54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CONQUEST 88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9"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Acetamipride 16 g/l</w:t>
            </w:r>
          </w:p>
          <w:p w14:paraId="23A5C06A"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Cyperméthrine 72g/l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Bidon de 0,5 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76"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6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55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PYRINEX QUICK 212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Deltathrine 12 g/l</w:t>
            </w:r>
          </w:p>
          <w:p w14:paraId="23A5C07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Chlorpyriphos ethyl 200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Bidon de 1 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7E"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56</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THIAN 175 O-TEQ</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9" w14:textId="77777777" w:rsidR="00EE417F" w:rsidRPr="00162F55" w:rsidRDefault="00EE417F" w:rsidP="00EE417F">
            <w:pPr>
              <w:spacing w:after="0" w:line="240" w:lineRule="auto"/>
              <w:jc w:val="both"/>
              <w:rPr>
                <w:rFonts w:ascii="Times New Roman" w:eastAsia="MS Mincho" w:hAnsi="Times New Roman"/>
                <w:sz w:val="20"/>
                <w:szCs w:val="20"/>
                <w:lang w:val="pt-BR"/>
              </w:rPr>
            </w:pPr>
            <w:r w:rsidRPr="00162F55">
              <w:rPr>
                <w:rFonts w:ascii="Times New Roman" w:eastAsia="MS Mincho" w:hAnsi="Times New Roman"/>
                <w:sz w:val="20"/>
                <w:szCs w:val="20"/>
                <w:lang w:val="pt-BR"/>
              </w:rPr>
              <w:t>Flubendiamide 100g/l</w:t>
            </w:r>
          </w:p>
          <w:p w14:paraId="23A5C07A" w14:textId="77777777" w:rsidR="00EE417F" w:rsidRPr="00162F55" w:rsidRDefault="00EE417F" w:rsidP="00EE417F">
            <w:pPr>
              <w:spacing w:after="0" w:line="240" w:lineRule="auto"/>
              <w:jc w:val="both"/>
              <w:rPr>
                <w:rFonts w:ascii="Times New Roman" w:eastAsia="MS Mincho" w:hAnsi="Times New Roman"/>
                <w:sz w:val="20"/>
                <w:szCs w:val="20"/>
                <w:lang w:val="pt-BR"/>
              </w:rPr>
            </w:pPr>
            <w:r w:rsidRPr="00162F55">
              <w:rPr>
                <w:rFonts w:ascii="Times New Roman" w:eastAsia="MS Mincho" w:hAnsi="Times New Roman"/>
                <w:sz w:val="20"/>
                <w:szCs w:val="20"/>
                <w:lang w:val="pt-BR"/>
              </w:rPr>
              <w:t>Spirotetramate 75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OD</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100ml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86"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7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57</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ATO IBI 01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1" w14:textId="77777777" w:rsidR="00EE417F" w:rsidRPr="00363974" w:rsidRDefault="00EE417F" w:rsidP="00EE417F">
            <w:pPr>
              <w:spacing w:after="0" w:line="240" w:lineRule="auto"/>
              <w:jc w:val="both"/>
              <w:rPr>
                <w:rFonts w:ascii="Times New Roman" w:eastAsia="MS Mincho" w:hAnsi="Times New Roman"/>
                <w:sz w:val="20"/>
                <w:szCs w:val="20"/>
              </w:rPr>
            </w:pPr>
            <w:r w:rsidRPr="00B808C2">
              <w:rPr>
                <w:rFonts w:ascii="Times New Roman" w:eastAsia="MS Mincho" w:hAnsi="Times New Roman"/>
                <w:sz w:val="20"/>
                <w:szCs w:val="20"/>
              </w:rPr>
              <w:t xml:space="preserve">Betacyperméthrine 18 g/l </w:t>
            </w:r>
          </w:p>
          <w:p w14:paraId="23A5C082" w14:textId="77777777" w:rsidR="00EE417F" w:rsidRPr="00363974" w:rsidRDefault="00EE417F" w:rsidP="00EE417F">
            <w:pPr>
              <w:spacing w:after="0" w:line="240" w:lineRule="auto"/>
              <w:jc w:val="both"/>
              <w:rPr>
                <w:rFonts w:ascii="Times New Roman" w:eastAsia="MS Mincho" w:hAnsi="Times New Roman"/>
                <w:sz w:val="20"/>
                <w:szCs w:val="20"/>
              </w:rPr>
            </w:pPr>
            <w:r w:rsidRPr="00363974">
              <w:rPr>
                <w:rFonts w:ascii="Times New Roman" w:eastAsia="MS Mincho" w:hAnsi="Times New Roman"/>
                <w:sz w:val="20"/>
                <w:szCs w:val="20"/>
              </w:rPr>
              <w:t>Chlorpyriphos ethyl 300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Insecticide – coton binaire  acaricide </w:t>
            </w:r>
          </w:p>
        </w:tc>
      </w:tr>
      <w:tr w:rsidR="00EE417F" w:rsidRPr="008B7AB0" w14:paraId="23A5C08D"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58</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FINISH 360 SL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acide 360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C"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Herbicide systémique non sélectif de post-levée</w:t>
            </w:r>
          </w:p>
        </w:tc>
      </w:tr>
      <w:tr w:rsidR="00EE417F" w:rsidRPr="008B7AB0" w14:paraId="23A5C094"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lastRenderedPageBreak/>
              <w:t>59</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8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GLYFOS 360 SL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acide 360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Herbicide systémique de post-levée</w:t>
            </w:r>
          </w:p>
        </w:tc>
      </w:tr>
      <w:tr w:rsidR="00EE417F" w:rsidRPr="008B7AB0" w14:paraId="23A5C09B"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60</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MAMBA 360 SL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acide 360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A"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Herbicide total systémique non sélectif </w:t>
            </w:r>
          </w:p>
        </w:tc>
      </w:tr>
      <w:tr w:rsidR="00EE417F" w:rsidRPr="008B7AB0" w14:paraId="23A5C0A3"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CONQUEST  C176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9E"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Acetamipride 32 g/l</w:t>
            </w:r>
          </w:p>
          <w:p w14:paraId="23A5C09F"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Cyperméthrine 144g/l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Insecticide </w:t>
            </w:r>
          </w:p>
        </w:tc>
      </w:tr>
      <w:tr w:rsidR="00EE417F" w:rsidRPr="008B7AB0" w14:paraId="23A5C0AB"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CAPT 88 EC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Acetamipride 16 g/l</w:t>
            </w:r>
          </w:p>
          <w:p w14:paraId="23A5C0A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Cyperméthrine 72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binaire sur cotonnier</w:t>
            </w:r>
          </w:p>
        </w:tc>
      </w:tr>
      <w:tr w:rsidR="00EE417F" w:rsidRPr="008B7AB0" w14:paraId="23A5C0B2"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HERBALM 720 SL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2,4D 72%</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A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Boîte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1"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Herbicide riz, palmier à huile, hévéa, canne à sucre, céréales</w:t>
            </w:r>
          </w:p>
        </w:tc>
      </w:tr>
      <w:tr w:rsidR="00EE417F" w:rsidRPr="008B7AB0" w14:paraId="23A5C0BA"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GLYPHALM 720 WG</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720 g/kg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WG (granule dispersible)</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Emballage: sachet </w:t>
            </w:r>
          </w:p>
          <w:p w14:paraId="23A5C0B8"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Sur-emballage: carton de 10 kg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total</w:t>
            </w:r>
          </w:p>
        </w:tc>
      </w:tr>
      <w:tr w:rsidR="00EE417F" w:rsidRPr="008B7AB0" w14:paraId="23A5C0C1"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FANGA 500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Profenofos 500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B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C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66</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GLYPHALM 360 SL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acide 360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Bidon de 5 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Herbicide total systémique non sélectif</w:t>
            </w:r>
          </w:p>
        </w:tc>
      </w:tr>
      <w:tr w:rsidR="00EE417F" w:rsidRPr="008B7AB0" w14:paraId="23A5C0D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67</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COTALMP 218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Lambda-cyhalothrine 18g/l</w:t>
            </w:r>
          </w:p>
          <w:p w14:paraId="23A5C0C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Profenofos 200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C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D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68</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COTALMP 310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Lambda-cyhalothrine 10g/l</w:t>
            </w:r>
          </w:p>
          <w:p w14:paraId="23A5C0D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Profenofos 300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E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69</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CYFLUTRALM P 218 EC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B"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Cyfluthrine 18 g/l</w:t>
            </w:r>
          </w:p>
          <w:p w14:paraId="23A5C0DC"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Profenofos 200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D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E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70</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CYFLUTRALM P 318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Cyfluthrine 18 g/l</w:t>
            </w:r>
          </w:p>
          <w:p w14:paraId="23A5C0E4"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Profenofos 300 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0EF"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GLYCEL 41%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acide 410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E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w:t>
            </w:r>
          </w:p>
        </w:tc>
      </w:tr>
      <w:tr w:rsidR="00EE417F" w:rsidRPr="008B7AB0" w14:paraId="23A5C0F7"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TERBULOR 500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Terbutryn 167 g/l</w:t>
            </w:r>
          </w:p>
          <w:p w14:paraId="23A5C0F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Métolachlore 333g/l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Herbicide </w:t>
            </w:r>
            <w:r w:rsidRPr="00EE417F">
              <w:rPr>
                <w:rFonts w:ascii="Times New Roman" w:eastAsia="MS Mincho" w:hAnsi="Times New Roman"/>
                <w:sz w:val="20"/>
                <w:szCs w:val="20"/>
              </w:rPr>
              <w:t>maïs</w:t>
            </w:r>
            <w:r w:rsidRPr="00EE417F">
              <w:rPr>
                <w:rFonts w:ascii="Times New Roman" w:eastAsia="MS Mincho" w:hAnsi="Times New Roman"/>
                <w:sz w:val="20"/>
                <w:szCs w:val="20"/>
                <w:lang w:val="en-US"/>
              </w:rPr>
              <w:t xml:space="preserve"> </w:t>
            </w:r>
            <w:r w:rsidRPr="00EE417F">
              <w:rPr>
                <w:rFonts w:ascii="Times New Roman" w:eastAsia="MS Mincho" w:hAnsi="Times New Roman"/>
                <w:sz w:val="20"/>
                <w:szCs w:val="20"/>
              </w:rPr>
              <w:t>et</w:t>
            </w:r>
            <w:r w:rsidRPr="00EE417F">
              <w:rPr>
                <w:rFonts w:ascii="Times New Roman" w:eastAsia="MS Mincho" w:hAnsi="Times New Roman"/>
                <w:sz w:val="20"/>
                <w:szCs w:val="20"/>
                <w:lang w:val="en-US"/>
              </w:rPr>
              <w:t xml:space="preserve"> coton </w:t>
            </w:r>
          </w:p>
        </w:tc>
      </w:tr>
      <w:tr w:rsidR="00EE417F" w:rsidRPr="008B7AB0" w14:paraId="23A5C0FE"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STEWARD 150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Indoxacarbe 150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170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105"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0F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DEFCAL 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Pyraflufen ethyl 8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–défoilant coton</w:t>
            </w:r>
          </w:p>
        </w:tc>
      </w:tr>
      <w:tr w:rsidR="00EE417F" w:rsidRPr="008B7AB0" w14:paraId="23A5C10C"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SELECT 120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Cléthodim 120g/l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coton</w:t>
            </w:r>
          </w:p>
        </w:tc>
      </w:tr>
      <w:tr w:rsidR="00EE417F" w:rsidRPr="008B7AB0" w14:paraId="23A5C114"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76</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TRIPRO</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0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Triclopyr 72 g/l</w:t>
            </w:r>
          </w:p>
          <w:p w14:paraId="23A5C11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Propanil 360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Herbicide de post levee du riz</w:t>
            </w:r>
          </w:p>
        </w:tc>
      </w:tr>
      <w:tr w:rsidR="00EE417F" w:rsidRPr="008B7AB0" w14:paraId="23A5C11C"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77</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CALTHIO I 350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Im idacloprid 25 g/l </w:t>
            </w:r>
          </w:p>
          <w:p w14:paraId="23A5C11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Thiram 100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FS</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Bidon de 20 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B"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Insecticides /fongicide de traitement des semences coton</w:t>
            </w:r>
          </w:p>
        </w:tc>
      </w:tr>
      <w:tr w:rsidR="00EE417F" w:rsidRPr="008B7AB0" w14:paraId="23A5C123"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78</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KALACH EXTRA 70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1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Glyphosate 700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SG</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250g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Herbicide coton </w:t>
            </w:r>
            <w:r w:rsidRPr="00EE417F">
              <w:rPr>
                <w:rFonts w:ascii="Times New Roman" w:eastAsia="MS Mincho" w:hAnsi="Times New Roman"/>
                <w:sz w:val="20"/>
                <w:szCs w:val="20"/>
              </w:rPr>
              <w:t>et  maïs</w:t>
            </w:r>
          </w:p>
        </w:tc>
      </w:tr>
      <w:tr w:rsidR="00EE417F" w:rsidRPr="008B7AB0" w14:paraId="23A5C12A"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79</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EMACOT 019</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 amectine benzoate 19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0,5 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9"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Insecticide contre les chenilles carpophages et phyllophages du cotonnier </w:t>
            </w:r>
          </w:p>
        </w:tc>
      </w:tr>
      <w:tr w:rsidR="00EE417F" w:rsidRPr="008B7AB0" w14:paraId="23A5C132"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80</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MOMTAZ 45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Im idacloprid 250 g/l </w:t>
            </w:r>
          </w:p>
          <w:p w14:paraId="23A5C12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Thiram 200 g/l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2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WS</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50 kg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1"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Insecticides /fongicide de traitement des semences coton</w:t>
            </w:r>
          </w:p>
        </w:tc>
      </w:tr>
      <w:tr w:rsidR="00EE417F" w:rsidRPr="008B7AB0" w14:paraId="23A5C13B"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81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MONCEREN GT 390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Im idacloprid 233 g/l </w:t>
            </w:r>
          </w:p>
          <w:p w14:paraId="23A5C13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Pencycuron 50g/l</w:t>
            </w:r>
          </w:p>
          <w:p w14:paraId="23A5C13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Thiram 107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FS</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Boîte de 25 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A"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Insecticides /fongicide de traitement des semences coton</w:t>
            </w:r>
          </w:p>
        </w:tc>
      </w:tr>
      <w:tr w:rsidR="00EE417F" w:rsidRPr="008B7AB0" w14:paraId="23A5C142"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82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ACTELLIC 300 CS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Primiphos-méthyl 300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3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CS</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833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1"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Insecticide pour lute antivectorielle de la malaria</w:t>
            </w:r>
          </w:p>
        </w:tc>
      </w:tr>
      <w:tr w:rsidR="00EE417F" w:rsidRPr="008B7AB0" w14:paraId="23A5C149"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83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ICON 10 CS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Lambda-cyhalothrine 100g/l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CS</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62, 5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pour lute antivectorielle</w:t>
            </w:r>
          </w:p>
        </w:tc>
      </w:tr>
      <w:tr w:rsidR="00EE417F" w:rsidRPr="008B7AB0" w14:paraId="23A5C151"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84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CALLIFAN EXTRA 152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Bifenthrine 120 g/l</w:t>
            </w:r>
          </w:p>
          <w:p w14:paraId="23A5C14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Acétamipride 32g/l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4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Flacon de 250 ml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cotonnier</w:t>
            </w:r>
          </w:p>
        </w:tc>
      </w:tr>
      <w:tr w:rsidR="00EE417F" w:rsidRPr="008B7AB0" w14:paraId="23A5C159"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85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COBRA 120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Acétamipride 64g/l</w:t>
            </w:r>
          </w:p>
          <w:p w14:paraId="23A5C15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Spinétorame 56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Sachet dose de 125 ml ou bidon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160"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lastRenderedPageBreak/>
              <w:t>86</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STOMP CS(BAS 455 48 H)</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Pendiméthaline 455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CS</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5F"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Herbicide contre advetices annuelles du cotonnier</w:t>
            </w:r>
          </w:p>
        </w:tc>
      </w:tr>
      <w:tr w:rsidR="00EE417F" w:rsidRPr="008B7AB0" w14:paraId="23A5C169"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87</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COTONIX 328</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Deltaméhrine 12g/kg</w:t>
            </w:r>
          </w:p>
          <w:p w14:paraId="23A5C16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Chlorpyriphos ethyl 300 g/l</w:t>
            </w:r>
          </w:p>
          <w:p w14:paraId="23A5C16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Acétamipride 16g/l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500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171"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88</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VIZIR C 92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C"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 xml:space="preserve">Cyperméthrine 72g/l </w:t>
            </w:r>
          </w:p>
          <w:p w14:paraId="23A5C16D"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Acetamipride 20 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6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0" w14:textId="77777777" w:rsidR="00EE417F" w:rsidRPr="00EE417F" w:rsidRDefault="00EE417F" w:rsidP="00EE417F">
            <w:pPr>
              <w:spacing w:after="0"/>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acaricide du cotonnier</w:t>
            </w:r>
          </w:p>
        </w:tc>
      </w:tr>
      <w:tr w:rsidR="00EE417F" w:rsidRPr="008B7AB0" w14:paraId="23A5C178"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89</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DEKAT –D 720 SL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4"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2,4-D sel de dimethylamine 720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7" w14:textId="77777777" w:rsidR="00EE417F" w:rsidRPr="00EE417F" w:rsidRDefault="00EE417F" w:rsidP="00EE417F">
            <w:pPr>
              <w:spacing w:after="0"/>
              <w:jc w:val="both"/>
              <w:rPr>
                <w:rFonts w:ascii="Times New Roman" w:eastAsia="MS Mincho" w:hAnsi="Times New Roman"/>
                <w:sz w:val="20"/>
                <w:szCs w:val="20"/>
              </w:rPr>
            </w:pPr>
            <w:r w:rsidRPr="00EE417F">
              <w:rPr>
                <w:rFonts w:ascii="Times New Roman" w:eastAsia="MS Mincho" w:hAnsi="Times New Roman"/>
                <w:sz w:val="20"/>
                <w:szCs w:val="20"/>
              </w:rPr>
              <w:t>Herbicides contre adventices dicotylédones du riz</w:t>
            </w:r>
          </w:p>
        </w:tc>
      </w:tr>
      <w:tr w:rsidR="00EE417F" w:rsidRPr="008B7AB0" w14:paraId="23A5C17F"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90</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NICOMAÏS 40 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Nicosulfron 40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C"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D"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7E" w14:textId="77777777" w:rsidR="00EE417F" w:rsidRPr="00EE417F" w:rsidRDefault="00EE417F" w:rsidP="00EE417F">
            <w:pPr>
              <w:spacing w:after="0"/>
              <w:jc w:val="both"/>
              <w:rPr>
                <w:rFonts w:ascii="Times New Roman" w:eastAsia="MS Mincho" w:hAnsi="Times New Roman"/>
                <w:sz w:val="20"/>
                <w:szCs w:val="20"/>
              </w:rPr>
            </w:pPr>
            <w:r w:rsidRPr="00EE417F">
              <w:rPr>
                <w:rFonts w:ascii="Times New Roman" w:eastAsia="MS Mincho" w:hAnsi="Times New Roman"/>
                <w:sz w:val="20"/>
                <w:szCs w:val="20"/>
              </w:rPr>
              <w:t>Herbicides contre les graminées et dicotylédones en culture de maïs</w:t>
            </w:r>
          </w:p>
        </w:tc>
      </w:tr>
      <w:tr w:rsidR="00EE417F" w:rsidRPr="008B7AB0" w14:paraId="23A5C186"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91</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ACARIUS 18 EC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rPr>
              <w:t>Abamectine 18g/l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3"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4"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500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5" w14:textId="77777777" w:rsidR="00EE417F" w:rsidRPr="00EE417F" w:rsidRDefault="00EE417F" w:rsidP="00EE417F">
            <w:pPr>
              <w:spacing w:after="0"/>
              <w:jc w:val="both"/>
              <w:rPr>
                <w:rFonts w:ascii="Times New Roman" w:eastAsia="MS Mincho" w:hAnsi="Times New Roman"/>
                <w:sz w:val="20"/>
                <w:szCs w:val="20"/>
              </w:rPr>
            </w:pPr>
            <w:r w:rsidRPr="00EE417F">
              <w:rPr>
                <w:rFonts w:ascii="Times New Roman" w:eastAsia="MS Mincho" w:hAnsi="Times New Roman"/>
                <w:sz w:val="20"/>
                <w:szCs w:val="20"/>
              </w:rPr>
              <w:t xml:space="preserve">Insecticide acaricide contre les acariens et chenilles des legumes feuilles </w:t>
            </w:r>
          </w:p>
        </w:tc>
      </w:tr>
      <w:tr w:rsidR="00EE417F" w:rsidRPr="008B7AB0" w14:paraId="23A5C18D"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92</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COGA 80 WP</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9"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Mancozèbe 800 g/kg</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WP</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Sachet de 100g</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C" w14:textId="77777777" w:rsidR="00EE417F" w:rsidRPr="00EE417F" w:rsidRDefault="00EE417F" w:rsidP="00EE417F">
            <w:pPr>
              <w:spacing w:after="0"/>
              <w:jc w:val="both"/>
              <w:rPr>
                <w:rFonts w:ascii="Times New Roman" w:eastAsia="MS Mincho" w:hAnsi="Times New Roman"/>
                <w:sz w:val="20"/>
                <w:szCs w:val="20"/>
              </w:rPr>
            </w:pPr>
            <w:r w:rsidRPr="00EE417F">
              <w:rPr>
                <w:rFonts w:ascii="Times New Roman" w:eastAsia="MS Mincho" w:hAnsi="Times New Roman"/>
                <w:sz w:val="20"/>
                <w:szCs w:val="20"/>
              </w:rPr>
              <w:t>Fongicide contre la cercosporiose de laitue et le chancre de l’amarante</w:t>
            </w:r>
          </w:p>
        </w:tc>
      </w:tr>
      <w:tr w:rsidR="00EE417F" w:rsidRPr="008B7AB0" w14:paraId="23A5C195"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93</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8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NOVAC 116 SC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0"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Novaluron 100 g/l</w:t>
            </w:r>
          </w:p>
          <w:p w14:paraId="23A5C191"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lang w:val="en-US"/>
              </w:rPr>
              <w:t>Acétamipride 16g/l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3"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lang w:val="en-US"/>
              </w:rPr>
              <w:t>Flacon de 500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4" w14:textId="77777777" w:rsidR="00EE417F" w:rsidRPr="00EE417F" w:rsidRDefault="00EE417F" w:rsidP="00EE417F">
            <w:pPr>
              <w:spacing w:after="0"/>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19D"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94</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EMA SUPER 56 DC</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 amectine benzoate 24 g/l</w:t>
            </w:r>
          </w:p>
          <w:p w14:paraId="23A5C19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Acétamipride 32g/l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A"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DC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B"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250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C" w14:textId="77777777" w:rsidR="00EE417F" w:rsidRPr="00EE417F" w:rsidRDefault="00EE417F" w:rsidP="00EE417F">
            <w:pPr>
              <w:spacing w:after="0"/>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Insecticide coton</w:t>
            </w:r>
          </w:p>
        </w:tc>
      </w:tr>
      <w:tr w:rsidR="00EE417F" w:rsidRPr="008B7AB0" w14:paraId="23A5C1A4"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E"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95</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9F"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GLYPHOGAN 360 SL</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0"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Glyphosate 360 g/l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1"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SL</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2"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1 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3" w14:textId="77777777" w:rsidR="00EE417F" w:rsidRPr="00EE417F" w:rsidRDefault="00EE417F" w:rsidP="00EE417F">
            <w:pPr>
              <w:spacing w:after="0"/>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Herbicide total</w:t>
            </w:r>
          </w:p>
        </w:tc>
      </w:tr>
      <w:tr w:rsidR="00EE417F" w:rsidRPr="008B7AB0" w14:paraId="23A5C1AB" w14:textId="77777777" w:rsidTr="00EE417F">
        <w:tc>
          <w:tcPr>
            <w:tcW w:w="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5"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96</w:t>
            </w:r>
          </w:p>
        </w:tc>
        <w:tc>
          <w:tcPr>
            <w:tcW w:w="2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6"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 xml:space="preserve">EMA 19,2 EC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7"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Em amectine benzoate 19,2 g/l</w:t>
            </w:r>
          </w:p>
        </w:tc>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8"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EC</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9" w14:textId="77777777" w:rsidR="00EE417F" w:rsidRPr="00EE417F" w:rsidRDefault="00EE417F" w:rsidP="00EE417F">
            <w:pPr>
              <w:spacing w:after="0" w:line="240" w:lineRule="auto"/>
              <w:jc w:val="both"/>
              <w:rPr>
                <w:rFonts w:ascii="Times New Roman" w:eastAsia="MS Mincho" w:hAnsi="Times New Roman"/>
                <w:sz w:val="20"/>
                <w:szCs w:val="20"/>
                <w:lang w:val="en-US"/>
              </w:rPr>
            </w:pPr>
            <w:r w:rsidRPr="00EE417F">
              <w:rPr>
                <w:rFonts w:ascii="Times New Roman" w:eastAsia="MS Mincho" w:hAnsi="Times New Roman"/>
                <w:sz w:val="20"/>
                <w:szCs w:val="20"/>
                <w:lang w:val="en-US"/>
              </w:rPr>
              <w:t>Flacon de 312,5 ml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C1AA" w14:textId="77777777" w:rsidR="00EE417F" w:rsidRPr="00EE417F" w:rsidRDefault="00EE417F" w:rsidP="00EE417F">
            <w:pPr>
              <w:spacing w:after="0"/>
              <w:jc w:val="both"/>
              <w:rPr>
                <w:rFonts w:ascii="Times New Roman" w:eastAsia="MS Mincho" w:hAnsi="Times New Roman"/>
                <w:sz w:val="20"/>
                <w:szCs w:val="20"/>
              </w:rPr>
            </w:pPr>
            <w:r w:rsidRPr="00EE417F">
              <w:rPr>
                <w:rFonts w:ascii="Times New Roman" w:eastAsia="MS Mincho" w:hAnsi="Times New Roman"/>
                <w:sz w:val="20"/>
                <w:szCs w:val="20"/>
                <w:lang w:val="en-US"/>
              </w:rPr>
              <w:t>Insecticide coton</w:t>
            </w:r>
          </w:p>
        </w:tc>
      </w:tr>
    </w:tbl>
    <w:p w14:paraId="23A5C1AC" w14:textId="77777777" w:rsidR="00D32B16" w:rsidRDefault="00D32B16" w:rsidP="00EE417F">
      <w:pPr>
        <w:spacing w:after="0"/>
        <w:jc w:val="both"/>
        <w:rPr>
          <w:rFonts w:ascii="Times New Roman" w:eastAsia="MS Mincho" w:hAnsi="Times New Roman"/>
          <w:sz w:val="20"/>
          <w:szCs w:val="20"/>
          <w:lang w:val="en-US"/>
        </w:rPr>
      </w:pPr>
    </w:p>
    <w:p w14:paraId="23A5C1AD" w14:textId="77777777" w:rsidR="00D32B16" w:rsidRDefault="00D32B16">
      <w:pPr>
        <w:rPr>
          <w:rFonts w:ascii="Times New Roman" w:eastAsia="MS Mincho" w:hAnsi="Times New Roman"/>
          <w:sz w:val="20"/>
          <w:szCs w:val="20"/>
          <w:lang w:val="en-US"/>
        </w:rPr>
      </w:pPr>
      <w:r>
        <w:rPr>
          <w:rFonts w:ascii="Times New Roman" w:eastAsia="MS Mincho" w:hAnsi="Times New Roman"/>
          <w:sz w:val="20"/>
          <w:szCs w:val="20"/>
          <w:lang w:val="en-US"/>
        </w:rPr>
        <w:br w:type="page"/>
      </w:r>
    </w:p>
    <w:p w14:paraId="23A5C1AE" w14:textId="77777777" w:rsidR="00EE417F" w:rsidRPr="00D32B16" w:rsidRDefault="008F568D" w:rsidP="008F568D">
      <w:pPr>
        <w:pStyle w:val="Titre2"/>
        <w:spacing w:before="0" w:after="240"/>
        <w:jc w:val="both"/>
        <w:rPr>
          <w:rFonts w:ascii="Times New Roman" w:eastAsia="MS Mincho" w:hAnsi="Times New Roman"/>
          <w:b/>
          <w:color w:val="auto"/>
          <w:sz w:val="20"/>
          <w:szCs w:val="20"/>
        </w:rPr>
      </w:pPr>
      <w:bookmarkStart w:id="164" w:name="_Toc3126630"/>
      <w:r w:rsidRPr="00D32B16">
        <w:rPr>
          <w:rFonts w:ascii="Times New Roman" w:eastAsia="MS Mincho" w:hAnsi="Times New Roman"/>
          <w:b/>
          <w:color w:val="auto"/>
          <w:sz w:val="20"/>
          <w:szCs w:val="20"/>
        </w:rPr>
        <w:lastRenderedPageBreak/>
        <w:t>ANNEXE 12: SOCIETES AG</w:t>
      </w:r>
      <w:r>
        <w:rPr>
          <w:rFonts w:ascii="Times New Roman" w:eastAsia="MS Mincho" w:hAnsi="Times New Roman"/>
          <w:b/>
          <w:color w:val="auto"/>
          <w:sz w:val="20"/>
          <w:szCs w:val="20"/>
        </w:rPr>
        <w:t xml:space="preserve">REEES POUR LA DISTRIBUTION DES </w:t>
      </w:r>
      <w:r w:rsidRPr="00D32B16">
        <w:rPr>
          <w:rFonts w:ascii="Times New Roman" w:eastAsia="MS Mincho" w:hAnsi="Times New Roman"/>
          <w:b/>
          <w:color w:val="auto"/>
          <w:sz w:val="20"/>
          <w:szCs w:val="20"/>
        </w:rPr>
        <w:t>PRODUITS PHYTOPHARMACEUTIQUES</w:t>
      </w:r>
      <w:bookmarkEnd w:id="164"/>
      <w:r w:rsidRPr="00D32B16">
        <w:rPr>
          <w:rFonts w:ascii="Times New Roman" w:eastAsia="MS Mincho" w:hAnsi="Times New Roman"/>
          <w:b/>
          <w:color w:val="auto"/>
          <w:sz w:val="20"/>
          <w:szCs w:val="20"/>
        </w:rPr>
        <w:t xml:space="preserve"> </w:t>
      </w:r>
    </w:p>
    <w:tbl>
      <w:tblPr>
        <w:tblW w:w="95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46"/>
        <w:gridCol w:w="4111"/>
        <w:gridCol w:w="1573"/>
        <w:gridCol w:w="1701"/>
        <w:gridCol w:w="1276"/>
      </w:tblGrid>
      <w:tr w:rsidR="00D32B16" w:rsidRPr="008B7AB0" w14:paraId="23A5C1B3" w14:textId="77777777" w:rsidTr="00D32B16">
        <w:trPr>
          <w:cantSplit/>
          <w:trHeight w:val="247"/>
          <w:tblHeader/>
          <w:jc w:val="center"/>
        </w:trPr>
        <w:tc>
          <w:tcPr>
            <w:tcW w:w="846" w:type="dxa"/>
            <w:vMerge w:val="restart"/>
            <w:tcBorders>
              <w:bottom w:val="single" w:sz="4" w:space="0" w:color="auto"/>
            </w:tcBorders>
          </w:tcPr>
          <w:p w14:paraId="23A5C1AF" w14:textId="77777777" w:rsidR="00EE417F" w:rsidRPr="00D32B16" w:rsidRDefault="00EE417F" w:rsidP="00EE417F">
            <w:pPr>
              <w:spacing w:after="0"/>
              <w:jc w:val="center"/>
              <w:rPr>
                <w:rFonts w:ascii="Times New Roman" w:eastAsia="MS Mincho" w:hAnsi="Times New Roman"/>
                <w:b/>
                <w:bCs/>
                <w:iCs/>
                <w:sz w:val="20"/>
                <w:szCs w:val="20"/>
                <w:lang w:val="en-GB"/>
              </w:rPr>
            </w:pPr>
            <w:r w:rsidRPr="00D32B16">
              <w:rPr>
                <w:rFonts w:ascii="Times New Roman" w:eastAsia="MS Mincho" w:hAnsi="Times New Roman"/>
                <w:b/>
                <w:bCs/>
                <w:iCs/>
                <w:sz w:val="20"/>
                <w:szCs w:val="20"/>
                <w:lang w:val="en-GB"/>
              </w:rPr>
              <w:t>N°</w:t>
            </w:r>
          </w:p>
        </w:tc>
        <w:tc>
          <w:tcPr>
            <w:tcW w:w="4111" w:type="dxa"/>
            <w:vMerge w:val="restart"/>
            <w:tcBorders>
              <w:bottom w:val="single" w:sz="4" w:space="0" w:color="auto"/>
            </w:tcBorders>
          </w:tcPr>
          <w:p w14:paraId="23A5C1B0" w14:textId="77777777" w:rsidR="00EE417F" w:rsidRPr="00D32B16" w:rsidRDefault="00D32B16" w:rsidP="00EE417F">
            <w:pPr>
              <w:keepNext/>
              <w:keepLines/>
              <w:spacing w:before="40" w:after="0" w:line="240" w:lineRule="auto"/>
              <w:outlineLvl w:val="2"/>
              <w:rPr>
                <w:rFonts w:ascii="Times New Roman" w:eastAsia="Times New Roman" w:hAnsi="Times New Roman"/>
                <w:b/>
                <w:sz w:val="20"/>
                <w:szCs w:val="20"/>
                <w:lang w:val="x-none" w:eastAsia="fr-FR"/>
              </w:rPr>
            </w:pPr>
            <w:bookmarkStart w:id="165" w:name="_Toc3126631"/>
            <w:r w:rsidRPr="00D32B16">
              <w:rPr>
                <w:rFonts w:ascii="Times New Roman" w:eastAsia="Times New Roman" w:hAnsi="Times New Roman"/>
                <w:b/>
                <w:sz w:val="20"/>
                <w:szCs w:val="20"/>
                <w:lang w:val="x-none" w:eastAsia="fr-FR"/>
              </w:rPr>
              <w:t>RAISON SOCIAL</w:t>
            </w:r>
            <w:r w:rsidR="00EE417F" w:rsidRPr="00D32B16">
              <w:rPr>
                <w:rFonts w:ascii="Times New Roman" w:eastAsia="Times New Roman" w:hAnsi="Times New Roman"/>
                <w:b/>
                <w:sz w:val="20"/>
                <w:szCs w:val="20"/>
                <w:lang w:val="x-none" w:eastAsia="fr-FR"/>
              </w:rPr>
              <w:t>E</w:t>
            </w:r>
            <w:bookmarkEnd w:id="165"/>
            <w:r w:rsidR="00EE417F" w:rsidRPr="00D32B16">
              <w:rPr>
                <w:rFonts w:ascii="Times New Roman" w:eastAsia="Times New Roman" w:hAnsi="Times New Roman"/>
                <w:b/>
                <w:sz w:val="20"/>
                <w:szCs w:val="20"/>
                <w:lang w:val="x-none" w:eastAsia="fr-FR"/>
              </w:rPr>
              <w:t xml:space="preserve"> </w:t>
            </w:r>
          </w:p>
        </w:tc>
        <w:tc>
          <w:tcPr>
            <w:tcW w:w="1573" w:type="dxa"/>
            <w:vMerge w:val="restart"/>
            <w:tcBorders>
              <w:bottom w:val="single" w:sz="4" w:space="0" w:color="auto"/>
            </w:tcBorders>
          </w:tcPr>
          <w:p w14:paraId="23A5C1B1" w14:textId="77777777" w:rsidR="00EE417F" w:rsidRPr="00D32B16" w:rsidRDefault="00EE417F" w:rsidP="00EE417F">
            <w:pPr>
              <w:keepNext/>
              <w:keepLines/>
              <w:spacing w:before="200" w:after="0"/>
              <w:jc w:val="center"/>
              <w:outlineLvl w:val="5"/>
              <w:rPr>
                <w:rFonts w:ascii="Times New Roman" w:eastAsia="Times New Roman" w:hAnsi="Times New Roman"/>
                <w:b/>
                <w:iCs/>
                <w:sz w:val="20"/>
                <w:szCs w:val="20"/>
                <w:lang w:eastAsia="x-none"/>
              </w:rPr>
            </w:pPr>
            <w:r w:rsidRPr="00D32B16">
              <w:rPr>
                <w:rFonts w:ascii="Times New Roman" w:eastAsia="Times New Roman" w:hAnsi="Times New Roman"/>
                <w:b/>
                <w:iCs/>
                <w:sz w:val="20"/>
                <w:szCs w:val="20"/>
                <w:lang w:eastAsia="x-none"/>
              </w:rPr>
              <w:t>N° AGRÉMENT</w:t>
            </w:r>
          </w:p>
        </w:tc>
        <w:tc>
          <w:tcPr>
            <w:tcW w:w="2977" w:type="dxa"/>
            <w:gridSpan w:val="2"/>
            <w:tcBorders>
              <w:bottom w:val="single" w:sz="4" w:space="0" w:color="auto"/>
            </w:tcBorders>
          </w:tcPr>
          <w:p w14:paraId="23A5C1B2" w14:textId="77777777" w:rsidR="00EE417F" w:rsidRPr="00D32B16" w:rsidRDefault="00D32B16" w:rsidP="00EE417F">
            <w:pPr>
              <w:spacing w:after="0"/>
              <w:jc w:val="center"/>
              <w:rPr>
                <w:rFonts w:ascii="Times New Roman" w:eastAsia="MS Mincho" w:hAnsi="Times New Roman"/>
                <w:b/>
                <w:bCs/>
                <w:i/>
                <w:iCs/>
                <w:sz w:val="20"/>
                <w:szCs w:val="20"/>
              </w:rPr>
            </w:pPr>
            <w:r w:rsidRPr="00D32B16">
              <w:rPr>
                <w:rFonts w:ascii="Times New Roman" w:eastAsia="MS Mincho" w:hAnsi="Times New Roman"/>
                <w:b/>
                <w:bCs/>
                <w:i/>
                <w:iCs/>
                <w:sz w:val="20"/>
                <w:szCs w:val="20"/>
              </w:rPr>
              <w:t>DATES</w:t>
            </w:r>
          </w:p>
        </w:tc>
      </w:tr>
      <w:tr w:rsidR="00EE417F" w:rsidRPr="008B7AB0" w14:paraId="23A5C1B9" w14:textId="77777777" w:rsidTr="00D32B16">
        <w:trPr>
          <w:cantSplit/>
          <w:trHeight w:val="269"/>
          <w:tblHeader/>
          <w:jc w:val="center"/>
        </w:trPr>
        <w:tc>
          <w:tcPr>
            <w:tcW w:w="846" w:type="dxa"/>
            <w:vMerge/>
          </w:tcPr>
          <w:p w14:paraId="23A5C1B4" w14:textId="77777777" w:rsidR="00EE417F" w:rsidRPr="00EE417F" w:rsidRDefault="00EE417F" w:rsidP="00EE417F">
            <w:pPr>
              <w:spacing w:after="0"/>
              <w:jc w:val="center"/>
              <w:rPr>
                <w:rFonts w:ascii="Times New Roman" w:eastAsia="MS Mincho" w:hAnsi="Times New Roman"/>
                <w:i/>
                <w:iCs/>
                <w:sz w:val="20"/>
                <w:szCs w:val="20"/>
              </w:rPr>
            </w:pPr>
          </w:p>
        </w:tc>
        <w:tc>
          <w:tcPr>
            <w:tcW w:w="4111" w:type="dxa"/>
            <w:vMerge/>
          </w:tcPr>
          <w:p w14:paraId="23A5C1B5" w14:textId="77777777" w:rsidR="00EE417F" w:rsidRPr="00EE417F" w:rsidRDefault="00EE417F" w:rsidP="00EE417F">
            <w:pPr>
              <w:spacing w:after="0"/>
              <w:rPr>
                <w:rFonts w:ascii="Times New Roman" w:eastAsia="MS Mincho" w:hAnsi="Times New Roman"/>
                <w:sz w:val="20"/>
                <w:szCs w:val="20"/>
              </w:rPr>
            </w:pPr>
          </w:p>
        </w:tc>
        <w:tc>
          <w:tcPr>
            <w:tcW w:w="1573" w:type="dxa"/>
            <w:vMerge/>
          </w:tcPr>
          <w:p w14:paraId="23A5C1B6" w14:textId="77777777" w:rsidR="00EE417F" w:rsidRPr="00EE417F" w:rsidRDefault="00EE417F" w:rsidP="00EE417F">
            <w:pPr>
              <w:spacing w:after="0"/>
              <w:jc w:val="center"/>
              <w:rPr>
                <w:rFonts w:ascii="Times New Roman" w:eastAsia="MS Mincho" w:hAnsi="Times New Roman"/>
                <w:i/>
                <w:iCs/>
                <w:sz w:val="20"/>
                <w:szCs w:val="20"/>
              </w:rPr>
            </w:pPr>
          </w:p>
        </w:tc>
        <w:tc>
          <w:tcPr>
            <w:tcW w:w="1701" w:type="dxa"/>
          </w:tcPr>
          <w:p w14:paraId="23A5C1B7" w14:textId="77777777" w:rsidR="00EE417F" w:rsidRPr="00EE417F" w:rsidRDefault="00D32B16" w:rsidP="00D32B16">
            <w:pPr>
              <w:spacing w:after="0"/>
              <w:jc w:val="center"/>
              <w:rPr>
                <w:rFonts w:ascii="Times New Roman" w:eastAsia="MS Mincho" w:hAnsi="Times New Roman"/>
                <w:b/>
                <w:sz w:val="20"/>
                <w:szCs w:val="20"/>
              </w:rPr>
            </w:pPr>
            <w:r>
              <w:rPr>
                <w:rFonts w:ascii="Times New Roman" w:eastAsia="MS Mincho" w:hAnsi="Times New Roman"/>
                <w:b/>
                <w:sz w:val="20"/>
                <w:szCs w:val="20"/>
              </w:rPr>
              <w:t>Obtention</w:t>
            </w:r>
          </w:p>
        </w:tc>
        <w:tc>
          <w:tcPr>
            <w:tcW w:w="1276" w:type="dxa"/>
          </w:tcPr>
          <w:p w14:paraId="23A5C1B8" w14:textId="77777777" w:rsidR="00EE417F" w:rsidRPr="00EE417F" w:rsidRDefault="00EE417F" w:rsidP="00EE417F">
            <w:pPr>
              <w:spacing w:after="0"/>
              <w:jc w:val="center"/>
              <w:rPr>
                <w:rFonts w:ascii="Times New Roman" w:eastAsia="MS Mincho" w:hAnsi="Times New Roman"/>
                <w:b/>
                <w:sz w:val="20"/>
                <w:szCs w:val="20"/>
              </w:rPr>
            </w:pPr>
            <w:r w:rsidRPr="00EE417F">
              <w:rPr>
                <w:rFonts w:ascii="Times New Roman" w:eastAsia="MS Mincho" w:hAnsi="Times New Roman"/>
                <w:b/>
                <w:sz w:val="20"/>
                <w:szCs w:val="20"/>
              </w:rPr>
              <w:t>Expiration</w:t>
            </w:r>
          </w:p>
        </w:tc>
      </w:tr>
      <w:tr w:rsidR="00EE417F" w:rsidRPr="008B7AB0" w14:paraId="23A5C1C0" w14:textId="77777777" w:rsidTr="00EE417F">
        <w:trPr>
          <w:cantSplit/>
          <w:jc w:val="center"/>
        </w:trPr>
        <w:tc>
          <w:tcPr>
            <w:tcW w:w="846" w:type="dxa"/>
            <w:shd w:val="clear" w:color="auto" w:fill="auto"/>
          </w:tcPr>
          <w:p w14:paraId="23A5C1BA"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shd w:val="clear" w:color="auto" w:fill="auto"/>
          </w:tcPr>
          <w:p w14:paraId="23A5C1BB"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Société Internationale de Commerce et de Représentation (SICREP)</w:t>
            </w:r>
          </w:p>
        </w:tc>
        <w:tc>
          <w:tcPr>
            <w:tcW w:w="1573" w:type="dxa"/>
            <w:shd w:val="clear" w:color="auto" w:fill="auto"/>
          </w:tcPr>
          <w:p w14:paraId="23A5C1BC"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sz w:val="20"/>
                <w:szCs w:val="20"/>
              </w:rPr>
              <w:t>APD-16/R4-07/CNAC</w:t>
            </w:r>
          </w:p>
        </w:tc>
        <w:tc>
          <w:tcPr>
            <w:tcW w:w="1701" w:type="dxa"/>
            <w:shd w:val="clear" w:color="auto" w:fill="auto"/>
          </w:tcPr>
          <w:p w14:paraId="23A5C1BD"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05/12/16</w:t>
            </w:r>
          </w:p>
          <w:p w14:paraId="23A5C1BE" w14:textId="77777777" w:rsidR="00EE417F" w:rsidRPr="00EE417F" w:rsidRDefault="00EE417F" w:rsidP="00EE417F">
            <w:pPr>
              <w:spacing w:after="0"/>
              <w:jc w:val="center"/>
              <w:rPr>
                <w:rFonts w:ascii="Times New Roman" w:eastAsia="MS Mincho" w:hAnsi="Times New Roman"/>
                <w:sz w:val="20"/>
                <w:szCs w:val="20"/>
              </w:rPr>
            </w:pPr>
          </w:p>
        </w:tc>
        <w:tc>
          <w:tcPr>
            <w:tcW w:w="1276" w:type="dxa"/>
            <w:shd w:val="clear" w:color="auto" w:fill="auto"/>
          </w:tcPr>
          <w:p w14:paraId="23A5C1BF" w14:textId="77777777" w:rsidR="00EE417F" w:rsidRPr="00EE417F" w:rsidRDefault="00EE417F" w:rsidP="00EE417F">
            <w:pPr>
              <w:spacing w:after="0"/>
              <w:jc w:val="center"/>
              <w:rPr>
                <w:rFonts w:ascii="Times New Roman" w:eastAsia="MS Mincho" w:hAnsi="Times New Roman"/>
                <w:i/>
                <w:iCs/>
                <w:sz w:val="20"/>
                <w:szCs w:val="20"/>
              </w:rPr>
            </w:pPr>
            <w:r w:rsidRPr="00EE417F">
              <w:rPr>
                <w:rFonts w:ascii="Times New Roman" w:eastAsia="MS Mincho" w:hAnsi="Times New Roman"/>
                <w:i/>
                <w:iCs/>
                <w:sz w:val="20"/>
                <w:szCs w:val="20"/>
              </w:rPr>
              <w:t>04/12/21</w:t>
            </w:r>
          </w:p>
        </w:tc>
      </w:tr>
      <w:tr w:rsidR="00EE417F" w:rsidRPr="008B7AB0" w14:paraId="23A5C1C6" w14:textId="77777777" w:rsidTr="00EE417F">
        <w:trPr>
          <w:cantSplit/>
          <w:jc w:val="center"/>
        </w:trPr>
        <w:tc>
          <w:tcPr>
            <w:tcW w:w="846" w:type="dxa"/>
            <w:shd w:val="clear" w:color="auto" w:fill="auto"/>
          </w:tcPr>
          <w:p w14:paraId="23A5C1C1"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shd w:val="clear" w:color="auto" w:fill="auto"/>
          </w:tcPr>
          <w:p w14:paraId="23A5C1C2"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UNIDIS SARL</w:t>
            </w:r>
          </w:p>
        </w:tc>
        <w:tc>
          <w:tcPr>
            <w:tcW w:w="1573" w:type="dxa"/>
            <w:shd w:val="clear" w:color="auto" w:fill="auto"/>
          </w:tcPr>
          <w:p w14:paraId="23A5C1C3"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APD-15/R1-049/CNAC</w:t>
            </w:r>
          </w:p>
        </w:tc>
        <w:tc>
          <w:tcPr>
            <w:tcW w:w="1701" w:type="dxa"/>
            <w:shd w:val="clear" w:color="auto" w:fill="auto"/>
          </w:tcPr>
          <w:p w14:paraId="23A5C1C4"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25/03/15</w:t>
            </w:r>
          </w:p>
        </w:tc>
        <w:tc>
          <w:tcPr>
            <w:tcW w:w="1276" w:type="dxa"/>
            <w:shd w:val="clear" w:color="auto" w:fill="auto"/>
          </w:tcPr>
          <w:p w14:paraId="23A5C1C5" w14:textId="77777777" w:rsidR="00EE417F" w:rsidRPr="00EE417F" w:rsidRDefault="00EE417F" w:rsidP="00EE417F">
            <w:pPr>
              <w:spacing w:after="0"/>
              <w:jc w:val="center"/>
              <w:rPr>
                <w:rFonts w:ascii="Times New Roman" w:eastAsia="MS Mincho" w:hAnsi="Times New Roman"/>
                <w:i/>
                <w:iCs/>
                <w:sz w:val="20"/>
                <w:szCs w:val="20"/>
              </w:rPr>
            </w:pPr>
            <w:r w:rsidRPr="00EE417F">
              <w:rPr>
                <w:rFonts w:ascii="Times New Roman" w:eastAsia="MS Mincho" w:hAnsi="Times New Roman"/>
                <w:i/>
                <w:iCs/>
                <w:sz w:val="20"/>
                <w:szCs w:val="20"/>
              </w:rPr>
              <w:t>24/03/20</w:t>
            </w:r>
          </w:p>
        </w:tc>
      </w:tr>
      <w:tr w:rsidR="00EE417F" w:rsidRPr="008B7AB0" w14:paraId="23A5C1CC" w14:textId="77777777" w:rsidTr="00EE417F">
        <w:trPr>
          <w:cantSplit/>
          <w:jc w:val="center"/>
        </w:trPr>
        <w:tc>
          <w:tcPr>
            <w:tcW w:w="846" w:type="dxa"/>
          </w:tcPr>
          <w:p w14:paraId="23A5C1C7"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tcPr>
          <w:p w14:paraId="23A5C1C8"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BIDOMAHOUSSI SARL</w:t>
            </w:r>
          </w:p>
        </w:tc>
        <w:tc>
          <w:tcPr>
            <w:tcW w:w="1573" w:type="dxa"/>
          </w:tcPr>
          <w:p w14:paraId="23A5C1C9"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APD-16/R1-55/CNAC</w:t>
            </w:r>
          </w:p>
        </w:tc>
        <w:tc>
          <w:tcPr>
            <w:tcW w:w="1701" w:type="dxa"/>
          </w:tcPr>
          <w:p w14:paraId="23A5C1CA"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05/12/16</w:t>
            </w:r>
          </w:p>
        </w:tc>
        <w:tc>
          <w:tcPr>
            <w:tcW w:w="1276" w:type="dxa"/>
          </w:tcPr>
          <w:p w14:paraId="23A5C1CB"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04/12/21</w:t>
            </w:r>
          </w:p>
        </w:tc>
      </w:tr>
      <w:tr w:rsidR="00EE417F" w:rsidRPr="008B7AB0" w14:paraId="23A5C1D2" w14:textId="77777777" w:rsidTr="00EE417F">
        <w:trPr>
          <w:cantSplit/>
          <w:jc w:val="center"/>
        </w:trPr>
        <w:tc>
          <w:tcPr>
            <w:tcW w:w="846" w:type="dxa"/>
          </w:tcPr>
          <w:p w14:paraId="23A5C1CD"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tcPr>
          <w:p w14:paraId="23A5C1CE"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KLASS INTERNATIONAL SARL</w:t>
            </w:r>
          </w:p>
        </w:tc>
        <w:tc>
          <w:tcPr>
            <w:tcW w:w="1573" w:type="dxa"/>
          </w:tcPr>
          <w:p w14:paraId="23A5C1CF"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APD-18/R1-70/CNAC</w:t>
            </w:r>
          </w:p>
        </w:tc>
        <w:tc>
          <w:tcPr>
            <w:tcW w:w="1701" w:type="dxa"/>
          </w:tcPr>
          <w:p w14:paraId="23A5C1D0"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27/07/18</w:t>
            </w:r>
          </w:p>
        </w:tc>
        <w:tc>
          <w:tcPr>
            <w:tcW w:w="1276" w:type="dxa"/>
          </w:tcPr>
          <w:p w14:paraId="23A5C1D1"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iCs/>
                <w:sz w:val="20"/>
                <w:szCs w:val="20"/>
              </w:rPr>
              <w:t>26/07/23</w:t>
            </w:r>
          </w:p>
        </w:tc>
      </w:tr>
      <w:tr w:rsidR="00EE417F" w:rsidRPr="008B7AB0" w14:paraId="23A5C1D8" w14:textId="77777777" w:rsidTr="00EE417F">
        <w:trPr>
          <w:cantSplit/>
          <w:jc w:val="center"/>
        </w:trPr>
        <w:tc>
          <w:tcPr>
            <w:tcW w:w="846" w:type="dxa"/>
          </w:tcPr>
          <w:p w14:paraId="23A5C1D3"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tcPr>
          <w:p w14:paraId="23A5C1D4"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ACCUEIL PAYSAN Sarl</w:t>
            </w:r>
          </w:p>
        </w:tc>
        <w:tc>
          <w:tcPr>
            <w:tcW w:w="1573" w:type="dxa"/>
          </w:tcPr>
          <w:p w14:paraId="23A5C1D5"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APD-14-81/CNAC</w:t>
            </w:r>
          </w:p>
        </w:tc>
        <w:tc>
          <w:tcPr>
            <w:tcW w:w="1701" w:type="dxa"/>
          </w:tcPr>
          <w:p w14:paraId="23A5C1D6"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06/08/14</w:t>
            </w:r>
          </w:p>
        </w:tc>
        <w:tc>
          <w:tcPr>
            <w:tcW w:w="1276" w:type="dxa"/>
          </w:tcPr>
          <w:p w14:paraId="23A5C1D7"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05/08/19</w:t>
            </w:r>
          </w:p>
        </w:tc>
      </w:tr>
      <w:tr w:rsidR="00EE417F" w:rsidRPr="008B7AB0" w14:paraId="23A5C1DE" w14:textId="77777777" w:rsidTr="00EE417F">
        <w:trPr>
          <w:cantSplit/>
          <w:jc w:val="center"/>
        </w:trPr>
        <w:tc>
          <w:tcPr>
            <w:tcW w:w="846" w:type="dxa"/>
          </w:tcPr>
          <w:p w14:paraId="23A5C1D9"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tcPr>
          <w:p w14:paraId="23A5C1DA"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GEI-AFRICA Sarl</w:t>
            </w:r>
          </w:p>
        </w:tc>
        <w:tc>
          <w:tcPr>
            <w:tcW w:w="1573" w:type="dxa"/>
          </w:tcPr>
          <w:p w14:paraId="23A5C1DB"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APD-14-82/CNAC</w:t>
            </w:r>
          </w:p>
        </w:tc>
        <w:tc>
          <w:tcPr>
            <w:tcW w:w="1701" w:type="dxa"/>
          </w:tcPr>
          <w:p w14:paraId="23A5C1DC"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06/08/14</w:t>
            </w:r>
          </w:p>
        </w:tc>
        <w:tc>
          <w:tcPr>
            <w:tcW w:w="1276" w:type="dxa"/>
          </w:tcPr>
          <w:p w14:paraId="23A5C1DD"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05/08/19</w:t>
            </w:r>
          </w:p>
        </w:tc>
      </w:tr>
      <w:tr w:rsidR="00EE417F" w:rsidRPr="008B7AB0" w14:paraId="23A5C1E4" w14:textId="77777777" w:rsidTr="00EE417F">
        <w:trPr>
          <w:cantSplit/>
          <w:jc w:val="center"/>
        </w:trPr>
        <w:tc>
          <w:tcPr>
            <w:tcW w:w="846" w:type="dxa"/>
          </w:tcPr>
          <w:p w14:paraId="23A5C1DF"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tcPr>
          <w:p w14:paraId="23A5C1E0"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ADAHA ET FILS</w:t>
            </w:r>
          </w:p>
        </w:tc>
        <w:tc>
          <w:tcPr>
            <w:tcW w:w="1573" w:type="dxa"/>
          </w:tcPr>
          <w:p w14:paraId="23A5C1E1"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APD-14-83/CNAC</w:t>
            </w:r>
          </w:p>
        </w:tc>
        <w:tc>
          <w:tcPr>
            <w:tcW w:w="1701" w:type="dxa"/>
          </w:tcPr>
          <w:p w14:paraId="23A5C1E2"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06/08/14</w:t>
            </w:r>
          </w:p>
        </w:tc>
        <w:tc>
          <w:tcPr>
            <w:tcW w:w="1276" w:type="dxa"/>
          </w:tcPr>
          <w:p w14:paraId="23A5C1E3"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05/08/19</w:t>
            </w:r>
          </w:p>
        </w:tc>
      </w:tr>
      <w:tr w:rsidR="00EE417F" w:rsidRPr="008B7AB0" w14:paraId="23A5C1EA" w14:textId="77777777" w:rsidTr="00EE417F">
        <w:trPr>
          <w:cantSplit/>
          <w:jc w:val="center"/>
        </w:trPr>
        <w:tc>
          <w:tcPr>
            <w:tcW w:w="846" w:type="dxa"/>
          </w:tcPr>
          <w:p w14:paraId="23A5C1E5"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tcPr>
          <w:p w14:paraId="23A5C1E6"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SIBEP Sarl</w:t>
            </w:r>
          </w:p>
        </w:tc>
        <w:tc>
          <w:tcPr>
            <w:tcW w:w="1573" w:type="dxa"/>
          </w:tcPr>
          <w:p w14:paraId="23A5C1E7"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APD-14-84/CNAC</w:t>
            </w:r>
          </w:p>
        </w:tc>
        <w:tc>
          <w:tcPr>
            <w:tcW w:w="1701" w:type="dxa"/>
          </w:tcPr>
          <w:p w14:paraId="23A5C1E8"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21/07/14</w:t>
            </w:r>
          </w:p>
        </w:tc>
        <w:tc>
          <w:tcPr>
            <w:tcW w:w="1276" w:type="dxa"/>
          </w:tcPr>
          <w:p w14:paraId="23A5C1E9"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20/07/19</w:t>
            </w:r>
          </w:p>
        </w:tc>
      </w:tr>
      <w:tr w:rsidR="00EE417F" w:rsidRPr="008B7AB0" w14:paraId="23A5C1F0" w14:textId="77777777" w:rsidTr="00EE417F">
        <w:trPr>
          <w:cantSplit/>
          <w:jc w:val="center"/>
        </w:trPr>
        <w:tc>
          <w:tcPr>
            <w:tcW w:w="846" w:type="dxa"/>
          </w:tcPr>
          <w:p w14:paraId="23A5C1EB"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tcPr>
          <w:p w14:paraId="23A5C1EC"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SINAA</w:t>
            </w:r>
          </w:p>
        </w:tc>
        <w:tc>
          <w:tcPr>
            <w:tcW w:w="1573" w:type="dxa"/>
          </w:tcPr>
          <w:p w14:paraId="23A5C1ED"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APD-14-85/CNAC</w:t>
            </w:r>
          </w:p>
        </w:tc>
        <w:tc>
          <w:tcPr>
            <w:tcW w:w="1701" w:type="dxa"/>
          </w:tcPr>
          <w:p w14:paraId="23A5C1EE"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02/12/14</w:t>
            </w:r>
          </w:p>
        </w:tc>
        <w:tc>
          <w:tcPr>
            <w:tcW w:w="1276" w:type="dxa"/>
          </w:tcPr>
          <w:p w14:paraId="23A5C1EF"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01/12/19</w:t>
            </w:r>
          </w:p>
        </w:tc>
      </w:tr>
      <w:tr w:rsidR="00EE417F" w:rsidRPr="008B7AB0" w14:paraId="23A5C1F6" w14:textId="77777777" w:rsidTr="00EE417F">
        <w:trPr>
          <w:cantSplit/>
          <w:jc w:val="center"/>
        </w:trPr>
        <w:tc>
          <w:tcPr>
            <w:tcW w:w="846" w:type="dxa"/>
          </w:tcPr>
          <w:p w14:paraId="23A5C1F1"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tcPr>
          <w:p w14:paraId="23A5C1F2"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PHYT’OIL SA</w:t>
            </w:r>
          </w:p>
        </w:tc>
        <w:tc>
          <w:tcPr>
            <w:tcW w:w="1573" w:type="dxa"/>
          </w:tcPr>
          <w:p w14:paraId="23A5C1F3"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APD-15-86/CNAC</w:t>
            </w:r>
          </w:p>
        </w:tc>
        <w:tc>
          <w:tcPr>
            <w:tcW w:w="1701" w:type="dxa"/>
          </w:tcPr>
          <w:p w14:paraId="23A5C1F4"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26/02/15</w:t>
            </w:r>
          </w:p>
        </w:tc>
        <w:tc>
          <w:tcPr>
            <w:tcW w:w="1276" w:type="dxa"/>
          </w:tcPr>
          <w:p w14:paraId="23A5C1F5"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25/02/20</w:t>
            </w:r>
          </w:p>
        </w:tc>
      </w:tr>
      <w:tr w:rsidR="00EE417F" w:rsidRPr="008B7AB0" w14:paraId="23A5C1FC" w14:textId="77777777" w:rsidTr="00EE417F">
        <w:trPr>
          <w:cantSplit/>
          <w:jc w:val="center"/>
        </w:trPr>
        <w:tc>
          <w:tcPr>
            <w:tcW w:w="846" w:type="dxa"/>
          </w:tcPr>
          <w:p w14:paraId="23A5C1F7" w14:textId="77777777" w:rsidR="00EE417F" w:rsidRPr="00EE417F" w:rsidRDefault="00EE417F" w:rsidP="00120B3C">
            <w:pPr>
              <w:numPr>
                <w:ilvl w:val="0"/>
                <w:numId w:val="68"/>
              </w:numPr>
              <w:spacing w:after="0" w:line="240" w:lineRule="auto"/>
              <w:contextualSpacing/>
              <w:jc w:val="center"/>
              <w:rPr>
                <w:rFonts w:ascii="Times New Roman" w:eastAsia="MS Mincho" w:hAnsi="Times New Roman"/>
                <w:i/>
                <w:iCs/>
                <w:sz w:val="20"/>
                <w:szCs w:val="20"/>
                <w:lang w:val="en-US" w:eastAsia="x-none"/>
              </w:rPr>
            </w:pPr>
          </w:p>
        </w:tc>
        <w:tc>
          <w:tcPr>
            <w:tcW w:w="4111" w:type="dxa"/>
          </w:tcPr>
          <w:p w14:paraId="23A5C1F8"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BIO PHYTO-COLLINES</w:t>
            </w:r>
          </w:p>
        </w:tc>
        <w:tc>
          <w:tcPr>
            <w:tcW w:w="1573" w:type="dxa"/>
          </w:tcPr>
          <w:p w14:paraId="23A5C1F9"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APD-15-87/CNAC</w:t>
            </w:r>
          </w:p>
        </w:tc>
        <w:tc>
          <w:tcPr>
            <w:tcW w:w="1701" w:type="dxa"/>
          </w:tcPr>
          <w:p w14:paraId="23A5C1FA"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26/02/15</w:t>
            </w:r>
          </w:p>
        </w:tc>
        <w:tc>
          <w:tcPr>
            <w:tcW w:w="1276" w:type="dxa"/>
          </w:tcPr>
          <w:p w14:paraId="23A5C1FB"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25/02/20</w:t>
            </w:r>
          </w:p>
        </w:tc>
      </w:tr>
      <w:tr w:rsidR="00EE417F" w:rsidRPr="008B7AB0" w14:paraId="23A5C202" w14:textId="77777777" w:rsidTr="00EE417F">
        <w:trPr>
          <w:cantSplit/>
          <w:jc w:val="center"/>
        </w:trPr>
        <w:tc>
          <w:tcPr>
            <w:tcW w:w="846" w:type="dxa"/>
          </w:tcPr>
          <w:p w14:paraId="23A5C1FD"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1FE"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sz w:val="20"/>
                <w:szCs w:val="20"/>
              </w:rPr>
              <w:t>EVAKELY GROUP</w:t>
            </w:r>
          </w:p>
        </w:tc>
        <w:tc>
          <w:tcPr>
            <w:tcW w:w="1573" w:type="dxa"/>
          </w:tcPr>
          <w:p w14:paraId="23A5C1FF"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APD-15-88/CNAC</w:t>
            </w:r>
          </w:p>
        </w:tc>
        <w:tc>
          <w:tcPr>
            <w:tcW w:w="1701" w:type="dxa"/>
          </w:tcPr>
          <w:p w14:paraId="23A5C200"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sz w:val="20"/>
                <w:szCs w:val="20"/>
              </w:rPr>
              <w:t>25/03/15</w:t>
            </w:r>
          </w:p>
        </w:tc>
        <w:tc>
          <w:tcPr>
            <w:tcW w:w="1276" w:type="dxa"/>
          </w:tcPr>
          <w:p w14:paraId="23A5C201"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24/03/20</w:t>
            </w:r>
          </w:p>
        </w:tc>
      </w:tr>
      <w:tr w:rsidR="00EE417F" w:rsidRPr="008B7AB0" w14:paraId="23A5C208" w14:textId="77777777" w:rsidTr="00EE417F">
        <w:trPr>
          <w:cantSplit/>
          <w:jc w:val="center"/>
        </w:trPr>
        <w:tc>
          <w:tcPr>
            <w:tcW w:w="846" w:type="dxa"/>
          </w:tcPr>
          <w:p w14:paraId="23A5C203"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04"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GALILEO Sarl</w:t>
            </w:r>
          </w:p>
        </w:tc>
        <w:tc>
          <w:tcPr>
            <w:tcW w:w="1573" w:type="dxa"/>
          </w:tcPr>
          <w:p w14:paraId="23A5C205"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APD-15-89/CNAC</w:t>
            </w:r>
          </w:p>
        </w:tc>
        <w:tc>
          <w:tcPr>
            <w:tcW w:w="1701" w:type="dxa"/>
          </w:tcPr>
          <w:p w14:paraId="23A5C206"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28/12/15</w:t>
            </w:r>
          </w:p>
        </w:tc>
        <w:tc>
          <w:tcPr>
            <w:tcW w:w="1276" w:type="dxa"/>
          </w:tcPr>
          <w:p w14:paraId="23A5C207"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27/12/20</w:t>
            </w:r>
          </w:p>
        </w:tc>
      </w:tr>
      <w:tr w:rsidR="00EE417F" w:rsidRPr="008B7AB0" w14:paraId="23A5C20E" w14:textId="77777777" w:rsidTr="00EE417F">
        <w:trPr>
          <w:cantSplit/>
          <w:jc w:val="center"/>
        </w:trPr>
        <w:tc>
          <w:tcPr>
            <w:tcW w:w="846" w:type="dxa"/>
          </w:tcPr>
          <w:p w14:paraId="23A5C209"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0A"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MELCHISEDECH Sarl</w:t>
            </w:r>
          </w:p>
        </w:tc>
        <w:tc>
          <w:tcPr>
            <w:tcW w:w="1573" w:type="dxa"/>
          </w:tcPr>
          <w:p w14:paraId="23A5C20B"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APD-15-90/CNAC</w:t>
            </w:r>
          </w:p>
        </w:tc>
        <w:tc>
          <w:tcPr>
            <w:tcW w:w="1701" w:type="dxa"/>
          </w:tcPr>
          <w:p w14:paraId="23A5C20C"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28/12/15</w:t>
            </w:r>
          </w:p>
        </w:tc>
        <w:tc>
          <w:tcPr>
            <w:tcW w:w="1276" w:type="dxa"/>
          </w:tcPr>
          <w:p w14:paraId="23A5C20D"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27/12/20</w:t>
            </w:r>
          </w:p>
        </w:tc>
      </w:tr>
      <w:tr w:rsidR="00EE417F" w:rsidRPr="008B7AB0" w14:paraId="23A5C214" w14:textId="77777777" w:rsidTr="00EE417F">
        <w:trPr>
          <w:cantSplit/>
          <w:jc w:val="center"/>
        </w:trPr>
        <w:tc>
          <w:tcPr>
            <w:tcW w:w="846" w:type="dxa"/>
          </w:tcPr>
          <w:p w14:paraId="23A5C20F"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10"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MUREX SA</w:t>
            </w:r>
          </w:p>
        </w:tc>
        <w:tc>
          <w:tcPr>
            <w:tcW w:w="1573" w:type="dxa"/>
          </w:tcPr>
          <w:p w14:paraId="23A5C211"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APD-15-91/CNAC</w:t>
            </w:r>
          </w:p>
        </w:tc>
        <w:tc>
          <w:tcPr>
            <w:tcW w:w="1701" w:type="dxa"/>
          </w:tcPr>
          <w:p w14:paraId="23A5C212"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28/12/15</w:t>
            </w:r>
          </w:p>
        </w:tc>
        <w:tc>
          <w:tcPr>
            <w:tcW w:w="1276" w:type="dxa"/>
          </w:tcPr>
          <w:p w14:paraId="23A5C213"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27/12/20</w:t>
            </w:r>
          </w:p>
        </w:tc>
      </w:tr>
      <w:tr w:rsidR="00EE417F" w:rsidRPr="008B7AB0" w14:paraId="23A5C21A" w14:textId="77777777" w:rsidTr="00EE417F">
        <w:trPr>
          <w:cantSplit/>
          <w:jc w:val="center"/>
        </w:trPr>
        <w:tc>
          <w:tcPr>
            <w:tcW w:w="846" w:type="dxa"/>
          </w:tcPr>
          <w:p w14:paraId="23A5C215"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16"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STD Sarl</w:t>
            </w:r>
          </w:p>
        </w:tc>
        <w:tc>
          <w:tcPr>
            <w:tcW w:w="1573" w:type="dxa"/>
          </w:tcPr>
          <w:p w14:paraId="23A5C217"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APD-16-92/CNAC</w:t>
            </w:r>
          </w:p>
        </w:tc>
        <w:tc>
          <w:tcPr>
            <w:tcW w:w="1701" w:type="dxa"/>
          </w:tcPr>
          <w:p w14:paraId="23A5C218"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21/01/16</w:t>
            </w:r>
          </w:p>
        </w:tc>
        <w:tc>
          <w:tcPr>
            <w:tcW w:w="1276" w:type="dxa"/>
          </w:tcPr>
          <w:p w14:paraId="23A5C219"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20/01/21</w:t>
            </w:r>
          </w:p>
        </w:tc>
      </w:tr>
      <w:tr w:rsidR="00EE417F" w:rsidRPr="008B7AB0" w14:paraId="23A5C220" w14:textId="77777777" w:rsidTr="00EE417F">
        <w:trPr>
          <w:cantSplit/>
          <w:jc w:val="center"/>
        </w:trPr>
        <w:tc>
          <w:tcPr>
            <w:tcW w:w="846" w:type="dxa"/>
          </w:tcPr>
          <w:p w14:paraId="23A5C21B"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1C"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TOP AGRI Sarl</w:t>
            </w:r>
          </w:p>
        </w:tc>
        <w:tc>
          <w:tcPr>
            <w:tcW w:w="1573" w:type="dxa"/>
          </w:tcPr>
          <w:p w14:paraId="23A5C21D"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APD-16-93/CNAC</w:t>
            </w:r>
          </w:p>
        </w:tc>
        <w:tc>
          <w:tcPr>
            <w:tcW w:w="1701" w:type="dxa"/>
          </w:tcPr>
          <w:p w14:paraId="23A5C21E"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21/01/16</w:t>
            </w:r>
          </w:p>
        </w:tc>
        <w:tc>
          <w:tcPr>
            <w:tcW w:w="1276" w:type="dxa"/>
          </w:tcPr>
          <w:p w14:paraId="23A5C21F"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iCs/>
                <w:sz w:val="20"/>
                <w:szCs w:val="20"/>
              </w:rPr>
              <w:t>20/01/21</w:t>
            </w:r>
          </w:p>
        </w:tc>
      </w:tr>
      <w:tr w:rsidR="00EE417F" w:rsidRPr="008B7AB0" w14:paraId="23A5C226" w14:textId="77777777" w:rsidTr="00EE417F">
        <w:trPr>
          <w:cantSplit/>
          <w:jc w:val="center"/>
        </w:trPr>
        <w:tc>
          <w:tcPr>
            <w:tcW w:w="846" w:type="dxa"/>
          </w:tcPr>
          <w:p w14:paraId="23A5C221"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22"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KAIROS BENIN</w:t>
            </w:r>
          </w:p>
        </w:tc>
        <w:tc>
          <w:tcPr>
            <w:tcW w:w="1573" w:type="dxa"/>
          </w:tcPr>
          <w:p w14:paraId="23A5C223"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APD-16-94/CNAC</w:t>
            </w:r>
          </w:p>
        </w:tc>
        <w:tc>
          <w:tcPr>
            <w:tcW w:w="1701" w:type="dxa"/>
          </w:tcPr>
          <w:p w14:paraId="23A5C224"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21/01/16</w:t>
            </w:r>
          </w:p>
        </w:tc>
        <w:tc>
          <w:tcPr>
            <w:tcW w:w="1276" w:type="dxa"/>
          </w:tcPr>
          <w:p w14:paraId="23A5C225" w14:textId="77777777" w:rsidR="00EE417F" w:rsidRPr="00EE417F" w:rsidRDefault="00EE417F" w:rsidP="00EE417F">
            <w:pPr>
              <w:spacing w:after="0"/>
              <w:jc w:val="center"/>
              <w:rPr>
                <w:rFonts w:ascii="Times New Roman" w:eastAsia="MS Mincho" w:hAnsi="Times New Roman"/>
                <w:sz w:val="20"/>
                <w:szCs w:val="20"/>
              </w:rPr>
            </w:pPr>
            <w:r w:rsidRPr="00EE417F">
              <w:rPr>
                <w:rFonts w:ascii="Times New Roman" w:eastAsia="MS Mincho" w:hAnsi="Times New Roman"/>
                <w:iCs/>
                <w:sz w:val="20"/>
                <w:szCs w:val="20"/>
              </w:rPr>
              <w:t>20/01/21</w:t>
            </w:r>
          </w:p>
        </w:tc>
      </w:tr>
      <w:tr w:rsidR="00EE417F" w:rsidRPr="008B7AB0" w14:paraId="23A5C22C" w14:textId="77777777" w:rsidTr="00EE417F">
        <w:trPr>
          <w:cantSplit/>
          <w:jc w:val="center"/>
        </w:trPr>
        <w:tc>
          <w:tcPr>
            <w:tcW w:w="846" w:type="dxa"/>
          </w:tcPr>
          <w:p w14:paraId="23A5C227"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28"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MALIKA Sarl</w:t>
            </w:r>
          </w:p>
        </w:tc>
        <w:tc>
          <w:tcPr>
            <w:tcW w:w="1573" w:type="dxa"/>
          </w:tcPr>
          <w:p w14:paraId="23A5C229"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APD-16-95/CNAC</w:t>
            </w:r>
          </w:p>
        </w:tc>
        <w:tc>
          <w:tcPr>
            <w:tcW w:w="1701" w:type="dxa"/>
          </w:tcPr>
          <w:p w14:paraId="23A5C22A"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27/01/16</w:t>
            </w:r>
          </w:p>
        </w:tc>
        <w:tc>
          <w:tcPr>
            <w:tcW w:w="1276" w:type="dxa"/>
          </w:tcPr>
          <w:p w14:paraId="23A5C22B"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26/01/21</w:t>
            </w:r>
          </w:p>
        </w:tc>
      </w:tr>
      <w:tr w:rsidR="00EE417F" w:rsidRPr="008B7AB0" w14:paraId="23A5C232" w14:textId="77777777" w:rsidTr="00EE417F">
        <w:trPr>
          <w:cantSplit/>
          <w:jc w:val="center"/>
        </w:trPr>
        <w:tc>
          <w:tcPr>
            <w:tcW w:w="846" w:type="dxa"/>
          </w:tcPr>
          <w:p w14:paraId="23A5C22D"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2E"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BENIN SEMENCES SARL</w:t>
            </w:r>
          </w:p>
        </w:tc>
        <w:tc>
          <w:tcPr>
            <w:tcW w:w="1573" w:type="dxa"/>
          </w:tcPr>
          <w:p w14:paraId="23A5C22F"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iCs/>
                <w:sz w:val="20"/>
                <w:szCs w:val="20"/>
              </w:rPr>
              <w:t>APD-16-96/CNAC</w:t>
            </w:r>
          </w:p>
        </w:tc>
        <w:tc>
          <w:tcPr>
            <w:tcW w:w="1701" w:type="dxa"/>
          </w:tcPr>
          <w:p w14:paraId="23A5C230"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23/06/16</w:t>
            </w:r>
          </w:p>
        </w:tc>
        <w:tc>
          <w:tcPr>
            <w:tcW w:w="1276" w:type="dxa"/>
          </w:tcPr>
          <w:p w14:paraId="23A5C231"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22/06/21</w:t>
            </w:r>
          </w:p>
        </w:tc>
      </w:tr>
      <w:tr w:rsidR="00EE417F" w:rsidRPr="008B7AB0" w14:paraId="23A5C238" w14:textId="77777777" w:rsidTr="00EE417F">
        <w:trPr>
          <w:cantSplit/>
          <w:jc w:val="center"/>
        </w:trPr>
        <w:tc>
          <w:tcPr>
            <w:tcW w:w="846" w:type="dxa"/>
          </w:tcPr>
          <w:p w14:paraId="23A5C233"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34"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SOTIG International</w:t>
            </w:r>
          </w:p>
        </w:tc>
        <w:tc>
          <w:tcPr>
            <w:tcW w:w="1573" w:type="dxa"/>
          </w:tcPr>
          <w:p w14:paraId="23A5C235" w14:textId="77777777" w:rsidR="00EE417F" w:rsidRPr="00EE417F" w:rsidRDefault="00EE417F" w:rsidP="00EE417F">
            <w:pPr>
              <w:spacing w:after="0"/>
              <w:rPr>
                <w:rFonts w:ascii="Times New Roman" w:eastAsia="MS Mincho" w:hAnsi="Times New Roman"/>
                <w:sz w:val="20"/>
                <w:szCs w:val="20"/>
              </w:rPr>
            </w:pPr>
            <w:r w:rsidRPr="00EE417F">
              <w:rPr>
                <w:rFonts w:ascii="Times New Roman" w:eastAsia="MS Mincho" w:hAnsi="Times New Roman"/>
                <w:iCs/>
                <w:sz w:val="20"/>
                <w:szCs w:val="20"/>
              </w:rPr>
              <w:t>APD-16-97/CNAC</w:t>
            </w:r>
          </w:p>
        </w:tc>
        <w:tc>
          <w:tcPr>
            <w:tcW w:w="1701" w:type="dxa"/>
          </w:tcPr>
          <w:p w14:paraId="23A5C236"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23/06/16</w:t>
            </w:r>
          </w:p>
        </w:tc>
        <w:tc>
          <w:tcPr>
            <w:tcW w:w="1276" w:type="dxa"/>
          </w:tcPr>
          <w:p w14:paraId="23A5C237"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22/06/21</w:t>
            </w:r>
          </w:p>
        </w:tc>
      </w:tr>
      <w:tr w:rsidR="00EE417F" w:rsidRPr="008B7AB0" w14:paraId="23A5C23E" w14:textId="77777777" w:rsidTr="00EE417F">
        <w:trPr>
          <w:cantSplit/>
          <w:jc w:val="center"/>
        </w:trPr>
        <w:tc>
          <w:tcPr>
            <w:tcW w:w="846" w:type="dxa"/>
          </w:tcPr>
          <w:p w14:paraId="23A5C239"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3A"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JEYOS-AGRO-SERVICES Sarl</w:t>
            </w:r>
          </w:p>
        </w:tc>
        <w:tc>
          <w:tcPr>
            <w:tcW w:w="1573" w:type="dxa"/>
          </w:tcPr>
          <w:p w14:paraId="23A5C23B"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APD-17-98/CNAC</w:t>
            </w:r>
          </w:p>
        </w:tc>
        <w:tc>
          <w:tcPr>
            <w:tcW w:w="1701" w:type="dxa"/>
          </w:tcPr>
          <w:p w14:paraId="23A5C23C"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23/01/18</w:t>
            </w:r>
          </w:p>
        </w:tc>
        <w:tc>
          <w:tcPr>
            <w:tcW w:w="1276" w:type="dxa"/>
          </w:tcPr>
          <w:p w14:paraId="23A5C23D"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22/01/23</w:t>
            </w:r>
          </w:p>
        </w:tc>
      </w:tr>
      <w:tr w:rsidR="00EE417F" w:rsidRPr="008B7AB0" w14:paraId="23A5C244" w14:textId="77777777" w:rsidTr="00EE417F">
        <w:trPr>
          <w:cantSplit/>
          <w:jc w:val="center"/>
        </w:trPr>
        <w:tc>
          <w:tcPr>
            <w:tcW w:w="846" w:type="dxa"/>
          </w:tcPr>
          <w:p w14:paraId="23A5C23F"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40"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ECOCLEAN BENIN Sarl</w:t>
            </w:r>
          </w:p>
        </w:tc>
        <w:tc>
          <w:tcPr>
            <w:tcW w:w="1573" w:type="dxa"/>
          </w:tcPr>
          <w:p w14:paraId="23A5C241"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APD-17-99/CNAC</w:t>
            </w:r>
          </w:p>
        </w:tc>
        <w:tc>
          <w:tcPr>
            <w:tcW w:w="1701" w:type="dxa"/>
          </w:tcPr>
          <w:p w14:paraId="23A5C242"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23/01/18</w:t>
            </w:r>
          </w:p>
        </w:tc>
        <w:tc>
          <w:tcPr>
            <w:tcW w:w="1276" w:type="dxa"/>
          </w:tcPr>
          <w:p w14:paraId="23A5C243"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22/01/23</w:t>
            </w:r>
          </w:p>
        </w:tc>
      </w:tr>
      <w:tr w:rsidR="00EE417F" w:rsidRPr="008B7AB0" w14:paraId="23A5C24A" w14:textId="77777777" w:rsidTr="00EE417F">
        <w:trPr>
          <w:cantSplit/>
          <w:jc w:val="center"/>
        </w:trPr>
        <w:tc>
          <w:tcPr>
            <w:tcW w:w="846" w:type="dxa"/>
          </w:tcPr>
          <w:p w14:paraId="23A5C245"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46"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AKATEC-GROUP Sarl</w:t>
            </w:r>
          </w:p>
        </w:tc>
        <w:tc>
          <w:tcPr>
            <w:tcW w:w="1573" w:type="dxa"/>
          </w:tcPr>
          <w:p w14:paraId="23A5C247"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APD-17-100/CNAC</w:t>
            </w:r>
          </w:p>
        </w:tc>
        <w:tc>
          <w:tcPr>
            <w:tcW w:w="1701" w:type="dxa"/>
          </w:tcPr>
          <w:p w14:paraId="23A5C248"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23/01/18</w:t>
            </w:r>
          </w:p>
        </w:tc>
        <w:tc>
          <w:tcPr>
            <w:tcW w:w="1276" w:type="dxa"/>
          </w:tcPr>
          <w:p w14:paraId="23A5C249"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22/01/23</w:t>
            </w:r>
          </w:p>
        </w:tc>
      </w:tr>
      <w:tr w:rsidR="00EE417F" w:rsidRPr="008B7AB0" w14:paraId="23A5C250" w14:textId="77777777" w:rsidTr="00EE417F">
        <w:trPr>
          <w:cantSplit/>
          <w:jc w:val="center"/>
        </w:trPr>
        <w:tc>
          <w:tcPr>
            <w:tcW w:w="846" w:type="dxa"/>
          </w:tcPr>
          <w:p w14:paraId="23A5C24B"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4C"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 xml:space="preserve">LE PLAISIR </w:t>
            </w:r>
          </w:p>
        </w:tc>
        <w:tc>
          <w:tcPr>
            <w:tcW w:w="1573" w:type="dxa"/>
          </w:tcPr>
          <w:p w14:paraId="23A5C24D"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APD-17/R1-054/CNAC</w:t>
            </w:r>
          </w:p>
        </w:tc>
        <w:tc>
          <w:tcPr>
            <w:tcW w:w="1701" w:type="dxa"/>
          </w:tcPr>
          <w:p w14:paraId="23A5C24E"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23/01/18</w:t>
            </w:r>
          </w:p>
        </w:tc>
        <w:tc>
          <w:tcPr>
            <w:tcW w:w="1276" w:type="dxa"/>
          </w:tcPr>
          <w:p w14:paraId="23A5C24F"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22/01/23</w:t>
            </w:r>
          </w:p>
        </w:tc>
      </w:tr>
      <w:tr w:rsidR="00EE417F" w:rsidRPr="008B7AB0" w14:paraId="23A5C256" w14:textId="77777777" w:rsidTr="00EE417F">
        <w:trPr>
          <w:cantSplit/>
          <w:jc w:val="center"/>
        </w:trPr>
        <w:tc>
          <w:tcPr>
            <w:tcW w:w="846" w:type="dxa"/>
          </w:tcPr>
          <w:p w14:paraId="23A5C251"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52"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 xml:space="preserve">EDI-BENIN  </w:t>
            </w:r>
          </w:p>
        </w:tc>
        <w:tc>
          <w:tcPr>
            <w:tcW w:w="1573" w:type="dxa"/>
          </w:tcPr>
          <w:p w14:paraId="23A5C253"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APD-17/R1-051/CNAC</w:t>
            </w:r>
          </w:p>
        </w:tc>
        <w:tc>
          <w:tcPr>
            <w:tcW w:w="1701" w:type="dxa"/>
          </w:tcPr>
          <w:p w14:paraId="23A5C254"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23/01/18</w:t>
            </w:r>
          </w:p>
        </w:tc>
        <w:tc>
          <w:tcPr>
            <w:tcW w:w="1276" w:type="dxa"/>
          </w:tcPr>
          <w:p w14:paraId="23A5C255"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22/01/23</w:t>
            </w:r>
          </w:p>
        </w:tc>
      </w:tr>
      <w:tr w:rsidR="00EE417F" w:rsidRPr="008B7AB0" w14:paraId="23A5C25C" w14:textId="77777777" w:rsidTr="00EE417F">
        <w:trPr>
          <w:cantSplit/>
          <w:jc w:val="center"/>
        </w:trPr>
        <w:tc>
          <w:tcPr>
            <w:tcW w:w="846" w:type="dxa"/>
          </w:tcPr>
          <w:p w14:paraId="23A5C257"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58"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 xml:space="preserve">SUNSHINE  </w:t>
            </w:r>
          </w:p>
        </w:tc>
        <w:tc>
          <w:tcPr>
            <w:tcW w:w="1573" w:type="dxa"/>
          </w:tcPr>
          <w:p w14:paraId="23A5C259"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APD-17/R2-047/CNAC</w:t>
            </w:r>
          </w:p>
        </w:tc>
        <w:tc>
          <w:tcPr>
            <w:tcW w:w="1701" w:type="dxa"/>
          </w:tcPr>
          <w:p w14:paraId="23A5C25A"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23/01/18</w:t>
            </w:r>
          </w:p>
        </w:tc>
        <w:tc>
          <w:tcPr>
            <w:tcW w:w="1276" w:type="dxa"/>
          </w:tcPr>
          <w:p w14:paraId="23A5C25B"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22/01/23</w:t>
            </w:r>
          </w:p>
        </w:tc>
      </w:tr>
      <w:tr w:rsidR="00EE417F" w:rsidRPr="008B7AB0" w14:paraId="23A5C262" w14:textId="77777777" w:rsidTr="00EE417F">
        <w:trPr>
          <w:cantSplit/>
          <w:jc w:val="center"/>
        </w:trPr>
        <w:tc>
          <w:tcPr>
            <w:tcW w:w="846" w:type="dxa"/>
          </w:tcPr>
          <w:p w14:paraId="23A5C25D"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5E"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SEBA 3D SARL</w:t>
            </w:r>
          </w:p>
        </w:tc>
        <w:tc>
          <w:tcPr>
            <w:tcW w:w="1573" w:type="dxa"/>
          </w:tcPr>
          <w:p w14:paraId="23A5C25F"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APD-18/R3-0037/CNAC</w:t>
            </w:r>
          </w:p>
        </w:tc>
        <w:tc>
          <w:tcPr>
            <w:tcW w:w="1701" w:type="dxa"/>
          </w:tcPr>
          <w:p w14:paraId="23A5C260"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61"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68" w14:textId="77777777" w:rsidTr="00EE417F">
        <w:trPr>
          <w:cantSplit/>
          <w:jc w:val="center"/>
        </w:trPr>
        <w:tc>
          <w:tcPr>
            <w:tcW w:w="846" w:type="dxa"/>
          </w:tcPr>
          <w:p w14:paraId="23A5C263"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64"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SAGA  GROUP  SARL</w:t>
            </w:r>
          </w:p>
        </w:tc>
        <w:tc>
          <w:tcPr>
            <w:tcW w:w="1573" w:type="dxa"/>
          </w:tcPr>
          <w:p w14:paraId="23A5C265"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APD-18/R1-67/CNAC</w:t>
            </w:r>
          </w:p>
        </w:tc>
        <w:tc>
          <w:tcPr>
            <w:tcW w:w="1701" w:type="dxa"/>
          </w:tcPr>
          <w:p w14:paraId="23A5C266"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67"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6E" w14:textId="77777777" w:rsidTr="00EE417F">
        <w:trPr>
          <w:cantSplit/>
          <w:jc w:val="center"/>
        </w:trPr>
        <w:tc>
          <w:tcPr>
            <w:tcW w:w="846" w:type="dxa"/>
          </w:tcPr>
          <w:p w14:paraId="23A5C269"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6A"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KOMABANIN ET FILS</w:t>
            </w:r>
          </w:p>
        </w:tc>
        <w:tc>
          <w:tcPr>
            <w:tcW w:w="1573" w:type="dxa"/>
          </w:tcPr>
          <w:p w14:paraId="23A5C26B"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APD-18-101/CNAC</w:t>
            </w:r>
          </w:p>
        </w:tc>
        <w:tc>
          <w:tcPr>
            <w:tcW w:w="1701" w:type="dxa"/>
          </w:tcPr>
          <w:p w14:paraId="23A5C26C"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6D"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74" w14:textId="77777777" w:rsidTr="00EE417F">
        <w:trPr>
          <w:cantSplit/>
          <w:jc w:val="center"/>
        </w:trPr>
        <w:tc>
          <w:tcPr>
            <w:tcW w:w="846" w:type="dxa"/>
          </w:tcPr>
          <w:p w14:paraId="23A5C26F"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70"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AKOYAF  ET  FILS</w:t>
            </w:r>
          </w:p>
        </w:tc>
        <w:tc>
          <w:tcPr>
            <w:tcW w:w="1573" w:type="dxa"/>
          </w:tcPr>
          <w:p w14:paraId="23A5C271"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APD-18-102/CNAC</w:t>
            </w:r>
          </w:p>
        </w:tc>
        <w:tc>
          <w:tcPr>
            <w:tcW w:w="1701" w:type="dxa"/>
          </w:tcPr>
          <w:p w14:paraId="23A5C272"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73"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7A" w14:textId="77777777" w:rsidTr="00EE417F">
        <w:trPr>
          <w:cantSplit/>
          <w:jc w:val="center"/>
        </w:trPr>
        <w:tc>
          <w:tcPr>
            <w:tcW w:w="846" w:type="dxa"/>
          </w:tcPr>
          <w:p w14:paraId="23A5C275"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76"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BENIN-AGRI-VERT</w:t>
            </w:r>
          </w:p>
        </w:tc>
        <w:tc>
          <w:tcPr>
            <w:tcW w:w="1573" w:type="dxa"/>
          </w:tcPr>
          <w:p w14:paraId="23A5C277"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APD-18-103/CNAC</w:t>
            </w:r>
          </w:p>
        </w:tc>
        <w:tc>
          <w:tcPr>
            <w:tcW w:w="1701" w:type="dxa"/>
          </w:tcPr>
          <w:p w14:paraId="23A5C278"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79"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80" w14:textId="77777777" w:rsidTr="00EE417F">
        <w:trPr>
          <w:cantSplit/>
          <w:jc w:val="center"/>
        </w:trPr>
        <w:tc>
          <w:tcPr>
            <w:tcW w:w="846" w:type="dxa"/>
          </w:tcPr>
          <w:p w14:paraId="23A5C27B"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7C"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3D AFRIQUE</w:t>
            </w:r>
          </w:p>
        </w:tc>
        <w:tc>
          <w:tcPr>
            <w:tcW w:w="1573" w:type="dxa"/>
          </w:tcPr>
          <w:p w14:paraId="23A5C27D"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APD-18-104/CNAC</w:t>
            </w:r>
          </w:p>
        </w:tc>
        <w:tc>
          <w:tcPr>
            <w:tcW w:w="1701" w:type="dxa"/>
          </w:tcPr>
          <w:p w14:paraId="23A5C27E"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7F"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86" w14:textId="77777777" w:rsidTr="00EE417F">
        <w:trPr>
          <w:cantSplit/>
          <w:jc w:val="center"/>
        </w:trPr>
        <w:tc>
          <w:tcPr>
            <w:tcW w:w="846" w:type="dxa"/>
          </w:tcPr>
          <w:p w14:paraId="23A5C281"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82"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LA PAIX DU ROUTIER</w:t>
            </w:r>
          </w:p>
        </w:tc>
        <w:tc>
          <w:tcPr>
            <w:tcW w:w="1573" w:type="dxa"/>
          </w:tcPr>
          <w:p w14:paraId="23A5C283"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APD-18-105/CNAC</w:t>
            </w:r>
          </w:p>
        </w:tc>
        <w:tc>
          <w:tcPr>
            <w:tcW w:w="1701" w:type="dxa"/>
          </w:tcPr>
          <w:p w14:paraId="23A5C284"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85"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8C" w14:textId="77777777" w:rsidTr="00EE417F">
        <w:trPr>
          <w:cantSplit/>
          <w:jc w:val="center"/>
        </w:trPr>
        <w:tc>
          <w:tcPr>
            <w:tcW w:w="846" w:type="dxa"/>
          </w:tcPr>
          <w:p w14:paraId="23A5C287"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88"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SYCA    ET    FILS</w:t>
            </w:r>
          </w:p>
        </w:tc>
        <w:tc>
          <w:tcPr>
            <w:tcW w:w="1573" w:type="dxa"/>
          </w:tcPr>
          <w:p w14:paraId="23A5C289"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APD-18-106/CNAC</w:t>
            </w:r>
          </w:p>
        </w:tc>
        <w:tc>
          <w:tcPr>
            <w:tcW w:w="1701" w:type="dxa"/>
          </w:tcPr>
          <w:p w14:paraId="23A5C28A"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8B"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92" w14:textId="77777777" w:rsidTr="00EE417F">
        <w:trPr>
          <w:cantSplit/>
          <w:jc w:val="center"/>
        </w:trPr>
        <w:tc>
          <w:tcPr>
            <w:tcW w:w="846" w:type="dxa"/>
          </w:tcPr>
          <w:p w14:paraId="23A5C28D"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8E"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NUCEXWEKPE</w:t>
            </w:r>
          </w:p>
        </w:tc>
        <w:tc>
          <w:tcPr>
            <w:tcW w:w="1573" w:type="dxa"/>
          </w:tcPr>
          <w:p w14:paraId="23A5C28F"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APD-18-107/CNAC</w:t>
            </w:r>
          </w:p>
        </w:tc>
        <w:tc>
          <w:tcPr>
            <w:tcW w:w="1701" w:type="dxa"/>
          </w:tcPr>
          <w:p w14:paraId="23A5C290"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91"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98" w14:textId="77777777" w:rsidTr="00EE417F">
        <w:trPr>
          <w:cantSplit/>
          <w:jc w:val="center"/>
        </w:trPr>
        <w:tc>
          <w:tcPr>
            <w:tcW w:w="846" w:type="dxa"/>
          </w:tcPr>
          <w:p w14:paraId="23A5C293"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94"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 xml:space="preserve"> ‘’IDI  LE RUISSEAU DE DIEU’’</w:t>
            </w:r>
          </w:p>
        </w:tc>
        <w:tc>
          <w:tcPr>
            <w:tcW w:w="1573" w:type="dxa"/>
          </w:tcPr>
          <w:p w14:paraId="23A5C295"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APD-18-108/CNAC</w:t>
            </w:r>
          </w:p>
        </w:tc>
        <w:tc>
          <w:tcPr>
            <w:tcW w:w="1701" w:type="dxa"/>
          </w:tcPr>
          <w:p w14:paraId="23A5C296"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97"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9E" w14:textId="77777777" w:rsidTr="00EE417F">
        <w:trPr>
          <w:cantSplit/>
          <w:jc w:val="center"/>
        </w:trPr>
        <w:tc>
          <w:tcPr>
            <w:tcW w:w="846" w:type="dxa"/>
          </w:tcPr>
          <w:p w14:paraId="23A5C299"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9A"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 xml:space="preserve"> ‘’AF  BTP’’</w:t>
            </w:r>
          </w:p>
        </w:tc>
        <w:tc>
          <w:tcPr>
            <w:tcW w:w="1573" w:type="dxa"/>
          </w:tcPr>
          <w:p w14:paraId="23A5C29B"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APD-18-109/CNAC</w:t>
            </w:r>
          </w:p>
        </w:tc>
        <w:tc>
          <w:tcPr>
            <w:tcW w:w="1701" w:type="dxa"/>
          </w:tcPr>
          <w:p w14:paraId="23A5C29C"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9D"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A4" w14:textId="77777777" w:rsidTr="00EE417F">
        <w:trPr>
          <w:cantSplit/>
          <w:jc w:val="center"/>
        </w:trPr>
        <w:tc>
          <w:tcPr>
            <w:tcW w:w="846" w:type="dxa"/>
          </w:tcPr>
          <w:p w14:paraId="23A5C29F"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A0"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 xml:space="preserve">  ’’ZAMO ET FILS’’</w:t>
            </w:r>
          </w:p>
        </w:tc>
        <w:tc>
          <w:tcPr>
            <w:tcW w:w="1573" w:type="dxa"/>
          </w:tcPr>
          <w:p w14:paraId="23A5C2A1"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APD-18-110/CNAC</w:t>
            </w:r>
          </w:p>
        </w:tc>
        <w:tc>
          <w:tcPr>
            <w:tcW w:w="1701" w:type="dxa"/>
          </w:tcPr>
          <w:p w14:paraId="23A5C2A2"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A3"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AA" w14:textId="77777777" w:rsidTr="00EE417F">
        <w:trPr>
          <w:cantSplit/>
          <w:jc w:val="center"/>
        </w:trPr>
        <w:tc>
          <w:tcPr>
            <w:tcW w:w="846" w:type="dxa"/>
          </w:tcPr>
          <w:p w14:paraId="23A5C2A5"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A6"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AGRO-PHYTO  SERVICE BENIN</w:t>
            </w:r>
          </w:p>
        </w:tc>
        <w:tc>
          <w:tcPr>
            <w:tcW w:w="1573" w:type="dxa"/>
          </w:tcPr>
          <w:p w14:paraId="23A5C2A7"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APD-18-111/CNAC</w:t>
            </w:r>
          </w:p>
        </w:tc>
        <w:tc>
          <w:tcPr>
            <w:tcW w:w="1701" w:type="dxa"/>
          </w:tcPr>
          <w:p w14:paraId="23A5C2A8"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A9"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B0" w14:textId="77777777" w:rsidTr="00EE417F">
        <w:trPr>
          <w:cantSplit/>
          <w:jc w:val="center"/>
        </w:trPr>
        <w:tc>
          <w:tcPr>
            <w:tcW w:w="846" w:type="dxa"/>
          </w:tcPr>
          <w:p w14:paraId="23A5C2AB"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AC"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UNITE  PLURIELLE</w:t>
            </w:r>
          </w:p>
        </w:tc>
        <w:tc>
          <w:tcPr>
            <w:tcW w:w="1573" w:type="dxa"/>
          </w:tcPr>
          <w:p w14:paraId="23A5C2AD"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APD-18-112/CNAC</w:t>
            </w:r>
          </w:p>
        </w:tc>
        <w:tc>
          <w:tcPr>
            <w:tcW w:w="1701" w:type="dxa"/>
          </w:tcPr>
          <w:p w14:paraId="23A5C2AE"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AF"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B6" w14:textId="77777777" w:rsidTr="00EE417F">
        <w:trPr>
          <w:cantSplit/>
          <w:jc w:val="center"/>
        </w:trPr>
        <w:tc>
          <w:tcPr>
            <w:tcW w:w="846" w:type="dxa"/>
          </w:tcPr>
          <w:p w14:paraId="23A5C2B1"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B2"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LES FRUITS TILLOU</w:t>
            </w:r>
          </w:p>
        </w:tc>
        <w:tc>
          <w:tcPr>
            <w:tcW w:w="1573" w:type="dxa"/>
          </w:tcPr>
          <w:p w14:paraId="23A5C2B3"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APD-18-113/CNAC</w:t>
            </w:r>
          </w:p>
        </w:tc>
        <w:tc>
          <w:tcPr>
            <w:tcW w:w="1701" w:type="dxa"/>
          </w:tcPr>
          <w:p w14:paraId="23A5C2B4"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B5"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BC" w14:textId="77777777" w:rsidTr="00EE417F">
        <w:trPr>
          <w:cantSplit/>
          <w:jc w:val="center"/>
        </w:trPr>
        <w:tc>
          <w:tcPr>
            <w:tcW w:w="846" w:type="dxa"/>
          </w:tcPr>
          <w:p w14:paraId="23A5C2B7"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B8"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DABARA  MOSKOUT</w:t>
            </w:r>
          </w:p>
        </w:tc>
        <w:tc>
          <w:tcPr>
            <w:tcW w:w="1573" w:type="dxa"/>
          </w:tcPr>
          <w:p w14:paraId="23A5C2B9"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APD-18-114/CNAC</w:t>
            </w:r>
          </w:p>
        </w:tc>
        <w:tc>
          <w:tcPr>
            <w:tcW w:w="1701" w:type="dxa"/>
          </w:tcPr>
          <w:p w14:paraId="23A5C2BA"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BB"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C2" w14:textId="77777777" w:rsidTr="00EE417F">
        <w:trPr>
          <w:cantSplit/>
          <w:jc w:val="center"/>
        </w:trPr>
        <w:tc>
          <w:tcPr>
            <w:tcW w:w="846" w:type="dxa"/>
          </w:tcPr>
          <w:p w14:paraId="23A5C2BD"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BE"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AGOUNTIN ET FILS</w:t>
            </w:r>
          </w:p>
        </w:tc>
        <w:tc>
          <w:tcPr>
            <w:tcW w:w="1573" w:type="dxa"/>
          </w:tcPr>
          <w:p w14:paraId="23A5C2BF"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APD-18-115/CNAC</w:t>
            </w:r>
          </w:p>
        </w:tc>
        <w:tc>
          <w:tcPr>
            <w:tcW w:w="1701" w:type="dxa"/>
          </w:tcPr>
          <w:p w14:paraId="23A5C2C0"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C1"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C8" w14:textId="77777777" w:rsidTr="00EE417F">
        <w:trPr>
          <w:cantSplit/>
          <w:jc w:val="center"/>
        </w:trPr>
        <w:tc>
          <w:tcPr>
            <w:tcW w:w="846" w:type="dxa"/>
          </w:tcPr>
          <w:p w14:paraId="23A5C2C3"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C4"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ADJAMALE ET FILS</w:t>
            </w:r>
          </w:p>
        </w:tc>
        <w:tc>
          <w:tcPr>
            <w:tcW w:w="1573" w:type="dxa"/>
          </w:tcPr>
          <w:p w14:paraId="23A5C2C5"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APD-18-116/CNAC</w:t>
            </w:r>
          </w:p>
        </w:tc>
        <w:tc>
          <w:tcPr>
            <w:tcW w:w="1701" w:type="dxa"/>
          </w:tcPr>
          <w:p w14:paraId="23A5C2C6"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C7"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CE" w14:textId="77777777" w:rsidTr="00EE417F">
        <w:trPr>
          <w:cantSplit/>
          <w:jc w:val="center"/>
        </w:trPr>
        <w:tc>
          <w:tcPr>
            <w:tcW w:w="846" w:type="dxa"/>
          </w:tcPr>
          <w:p w14:paraId="23A5C2C9"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CA"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GLESSI  NAN  MON  AGBON SARL</w:t>
            </w:r>
          </w:p>
        </w:tc>
        <w:tc>
          <w:tcPr>
            <w:tcW w:w="1573" w:type="dxa"/>
          </w:tcPr>
          <w:p w14:paraId="23A5C2CB"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APD-18-117/CNAC</w:t>
            </w:r>
          </w:p>
        </w:tc>
        <w:tc>
          <w:tcPr>
            <w:tcW w:w="1701" w:type="dxa"/>
          </w:tcPr>
          <w:p w14:paraId="23A5C2CC"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CD"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D4" w14:textId="77777777" w:rsidTr="00EE417F">
        <w:trPr>
          <w:cantSplit/>
          <w:jc w:val="center"/>
        </w:trPr>
        <w:tc>
          <w:tcPr>
            <w:tcW w:w="846" w:type="dxa"/>
          </w:tcPr>
          <w:p w14:paraId="23A5C2CF"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D0"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SOCIETE  GENERALE  DES INTRANTS AGRICOLES (SGIA)</w:t>
            </w:r>
          </w:p>
        </w:tc>
        <w:tc>
          <w:tcPr>
            <w:tcW w:w="1573" w:type="dxa"/>
          </w:tcPr>
          <w:p w14:paraId="23A5C2D1"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APD-18-118/CNAC</w:t>
            </w:r>
          </w:p>
        </w:tc>
        <w:tc>
          <w:tcPr>
            <w:tcW w:w="1701" w:type="dxa"/>
          </w:tcPr>
          <w:p w14:paraId="23A5C2D2"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D3"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r w:rsidR="00EE417F" w:rsidRPr="008B7AB0" w14:paraId="23A5C2DA" w14:textId="77777777" w:rsidTr="00EE417F">
        <w:trPr>
          <w:cantSplit/>
          <w:jc w:val="center"/>
        </w:trPr>
        <w:tc>
          <w:tcPr>
            <w:tcW w:w="846" w:type="dxa"/>
          </w:tcPr>
          <w:p w14:paraId="23A5C2D5" w14:textId="77777777" w:rsidR="00EE417F" w:rsidRPr="00EE417F" w:rsidRDefault="00EE417F" w:rsidP="00120B3C">
            <w:pPr>
              <w:numPr>
                <w:ilvl w:val="0"/>
                <w:numId w:val="68"/>
              </w:numPr>
              <w:spacing w:after="0" w:line="240" w:lineRule="auto"/>
              <w:contextualSpacing/>
              <w:rPr>
                <w:rFonts w:ascii="Times New Roman" w:eastAsia="MS Mincho" w:hAnsi="Times New Roman"/>
                <w:i/>
                <w:iCs/>
                <w:sz w:val="20"/>
                <w:szCs w:val="20"/>
                <w:lang w:val="en-US" w:eastAsia="x-none"/>
              </w:rPr>
            </w:pPr>
          </w:p>
        </w:tc>
        <w:tc>
          <w:tcPr>
            <w:tcW w:w="4111" w:type="dxa"/>
          </w:tcPr>
          <w:p w14:paraId="23A5C2D6"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SOCIETE  POUR  LE DEVELOPPEMENT  DU COTON (SODECO)</w:t>
            </w:r>
          </w:p>
        </w:tc>
        <w:tc>
          <w:tcPr>
            <w:tcW w:w="1573" w:type="dxa"/>
          </w:tcPr>
          <w:p w14:paraId="23A5C2D7" w14:textId="77777777" w:rsidR="00EE417F" w:rsidRPr="00EE417F" w:rsidRDefault="00EE417F" w:rsidP="00EE417F">
            <w:pPr>
              <w:spacing w:after="0"/>
              <w:rPr>
                <w:rFonts w:ascii="Times New Roman" w:eastAsia="MS Mincho" w:hAnsi="Times New Roman"/>
                <w:iCs/>
                <w:sz w:val="20"/>
                <w:szCs w:val="20"/>
              </w:rPr>
            </w:pPr>
            <w:r w:rsidRPr="00EE417F">
              <w:rPr>
                <w:rFonts w:ascii="Times New Roman" w:eastAsia="MS Mincho" w:hAnsi="Times New Roman"/>
                <w:iCs/>
                <w:sz w:val="20"/>
                <w:szCs w:val="20"/>
              </w:rPr>
              <w:t>APD-18-119/CNAC</w:t>
            </w:r>
          </w:p>
        </w:tc>
        <w:tc>
          <w:tcPr>
            <w:tcW w:w="1701" w:type="dxa"/>
          </w:tcPr>
          <w:p w14:paraId="23A5C2D8"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27/07/18</w:t>
            </w:r>
          </w:p>
        </w:tc>
        <w:tc>
          <w:tcPr>
            <w:tcW w:w="1276" w:type="dxa"/>
          </w:tcPr>
          <w:p w14:paraId="23A5C2D9" w14:textId="77777777" w:rsidR="00EE417F" w:rsidRPr="00EE417F" w:rsidRDefault="00EE417F" w:rsidP="00EE417F">
            <w:pPr>
              <w:spacing w:after="0"/>
              <w:jc w:val="center"/>
              <w:rPr>
                <w:rFonts w:ascii="Times New Roman" w:eastAsia="MS Mincho" w:hAnsi="Times New Roman"/>
                <w:iCs/>
                <w:sz w:val="20"/>
                <w:szCs w:val="20"/>
              </w:rPr>
            </w:pPr>
            <w:r w:rsidRPr="00EE417F">
              <w:rPr>
                <w:rFonts w:ascii="Times New Roman" w:eastAsia="MS Mincho" w:hAnsi="Times New Roman"/>
                <w:iCs/>
                <w:sz w:val="20"/>
                <w:szCs w:val="20"/>
              </w:rPr>
              <w:t>26/07/23</w:t>
            </w:r>
          </w:p>
        </w:tc>
      </w:tr>
    </w:tbl>
    <w:p w14:paraId="23A5C2DB" w14:textId="77777777" w:rsidR="00EE417F" w:rsidRPr="00EE417F" w:rsidRDefault="00EE417F" w:rsidP="00EE417F">
      <w:pPr>
        <w:tabs>
          <w:tab w:val="left" w:pos="3840"/>
        </w:tabs>
        <w:rPr>
          <w:rFonts w:eastAsia="MS Mincho"/>
        </w:rPr>
      </w:pPr>
    </w:p>
    <w:p w14:paraId="23A5C2DC" w14:textId="77777777" w:rsidR="00EE417F" w:rsidRPr="00EE417F" w:rsidRDefault="00EE417F" w:rsidP="00EE417F">
      <w:pPr>
        <w:rPr>
          <w:rFonts w:eastAsia="MS Mincho"/>
        </w:rPr>
      </w:pPr>
      <w:r w:rsidRPr="00EE417F">
        <w:rPr>
          <w:rFonts w:eastAsia="MS Mincho"/>
        </w:rPr>
        <w:br w:type="page"/>
      </w:r>
    </w:p>
    <w:p w14:paraId="23A5C2DD" w14:textId="1CEB7F05" w:rsidR="00EE417F" w:rsidRPr="00D32B16" w:rsidRDefault="008F568D" w:rsidP="008F568D">
      <w:pPr>
        <w:pStyle w:val="Titre2"/>
        <w:jc w:val="both"/>
        <w:rPr>
          <w:rFonts w:ascii="Times New Roman" w:eastAsia="MS Mincho" w:hAnsi="Times New Roman"/>
          <w:b/>
          <w:bCs/>
          <w:color w:val="auto"/>
          <w:sz w:val="20"/>
          <w:szCs w:val="20"/>
        </w:rPr>
      </w:pPr>
      <w:bookmarkStart w:id="166" w:name="_Toc3126632"/>
      <w:r w:rsidRPr="00D32B16">
        <w:rPr>
          <w:rFonts w:ascii="Times New Roman" w:eastAsia="MS Mincho" w:hAnsi="Times New Roman"/>
          <w:b/>
          <w:color w:val="auto"/>
          <w:sz w:val="20"/>
          <w:szCs w:val="20"/>
        </w:rPr>
        <w:lastRenderedPageBreak/>
        <w:t xml:space="preserve">ANNEXE 13 : TDR D’ELABORATION DU </w:t>
      </w:r>
      <w:r w:rsidRPr="00D32B16">
        <w:rPr>
          <w:rFonts w:ascii="Times New Roman" w:eastAsia="MS Mincho" w:hAnsi="Times New Roman"/>
          <w:b/>
          <w:bCs/>
          <w:color w:val="auto"/>
          <w:sz w:val="20"/>
          <w:szCs w:val="20"/>
        </w:rPr>
        <w:t xml:space="preserve">CADRE DE GESTION ENVIRONNEMENTALE ET SOCIALE (CGES) DU </w:t>
      </w:r>
      <w:r w:rsidR="00C0333B" w:rsidRPr="00162F55">
        <w:rPr>
          <w:rFonts w:ascii="Times New Roman" w:hAnsi="Times New Roman"/>
          <w:b/>
          <w:sz w:val="20"/>
          <w:szCs w:val="20"/>
        </w:rPr>
        <w:t>PROJET FORÊTS CLASSÉES BÉNIN</w:t>
      </w:r>
      <w:bookmarkEnd w:id="166"/>
    </w:p>
    <w:p w14:paraId="23A5C2DE" w14:textId="77777777" w:rsidR="008F568D" w:rsidRDefault="008F568D" w:rsidP="008F568D">
      <w:pPr>
        <w:spacing w:after="0" w:line="240" w:lineRule="auto"/>
        <w:contextualSpacing/>
        <w:rPr>
          <w:rFonts w:ascii="Times New Roman" w:eastAsia="MS Mincho" w:hAnsi="Times New Roman"/>
          <w:b/>
          <w:sz w:val="20"/>
          <w:szCs w:val="20"/>
          <w:lang w:eastAsia="x-none"/>
        </w:rPr>
      </w:pPr>
      <w:bookmarkStart w:id="167" w:name="_Toc48634854"/>
      <w:bookmarkStart w:id="168" w:name="_Toc48634896"/>
    </w:p>
    <w:p w14:paraId="23A5C2DF" w14:textId="77777777" w:rsidR="00EE417F" w:rsidRPr="00EE417F" w:rsidRDefault="008F568D" w:rsidP="008F568D">
      <w:pPr>
        <w:spacing w:after="0" w:line="240" w:lineRule="auto"/>
        <w:contextualSpacing/>
        <w:jc w:val="both"/>
        <w:rPr>
          <w:rFonts w:ascii="Times New Roman" w:eastAsia="MS Mincho" w:hAnsi="Times New Roman"/>
          <w:b/>
          <w:sz w:val="20"/>
          <w:szCs w:val="20"/>
          <w:lang w:eastAsia="fr-FR"/>
        </w:rPr>
      </w:pPr>
      <w:r w:rsidRPr="00EE417F">
        <w:rPr>
          <w:rFonts w:ascii="Times New Roman" w:eastAsia="MS Mincho" w:hAnsi="Times New Roman"/>
          <w:b/>
          <w:sz w:val="20"/>
          <w:szCs w:val="20"/>
          <w:lang w:eastAsia="x-none"/>
        </w:rPr>
        <w:t xml:space="preserve">1. </w:t>
      </w:r>
      <w:r>
        <w:rPr>
          <w:rFonts w:ascii="Times New Roman" w:eastAsia="MS Mincho" w:hAnsi="Times New Roman"/>
          <w:b/>
          <w:sz w:val="20"/>
          <w:szCs w:val="20"/>
          <w:lang w:eastAsia="fr-FR"/>
        </w:rPr>
        <w:t>C</w:t>
      </w:r>
      <w:r w:rsidRPr="00EE417F">
        <w:rPr>
          <w:rFonts w:ascii="Times New Roman" w:eastAsia="MS Mincho" w:hAnsi="Times New Roman"/>
          <w:b/>
          <w:sz w:val="20"/>
          <w:szCs w:val="20"/>
          <w:lang w:eastAsia="fr-FR"/>
        </w:rPr>
        <w:t xml:space="preserve">ontexte et </w:t>
      </w:r>
      <w:bookmarkEnd w:id="167"/>
      <w:bookmarkEnd w:id="168"/>
      <w:r w:rsidRPr="00EE417F">
        <w:rPr>
          <w:rFonts w:ascii="Times New Roman" w:eastAsia="MS Mincho" w:hAnsi="Times New Roman"/>
          <w:b/>
          <w:sz w:val="20"/>
          <w:szCs w:val="20"/>
          <w:lang w:eastAsia="fr-FR"/>
        </w:rPr>
        <w:t>justification</w:t>
      </w:r>
    </w:p>
    <w:p w14:paraId="23A5C2E0" w14:textId="77777777" w:rsidR="00EE417F" w:rsidRPr="00EE417F" w:rsidRDefault="00EE417F" w:rsidP="00EE417F">
      <w:pPr>
        <w:adjustRightInd w:val="0"/>
        <w:spacing w:before="200"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L’évaluation de la gestion des forêts classées du Bénin en 2018 a mis en évidence que ces écosystèmes ont subi un taux de recul de leur couvert forestier de l’ordre de 2,86 % en 10 ans (entre 2006 et 2016). Cette déforestation est due à une diversité de facteurs dont principalement la pratique de l’agriculture extensive, l’exploitation du bois-énergie et du bois d’œuvre, la transhumance, la pratique des feux de brousse.</w:t>
      </w:r>
    </w:p>
    <w:p w14:paraId="23A5C2E1" w14:textId="77777777" w:rsidR="008F568D" w:rsidRPr="008F568D" w:rsidRDefault="008F568D" w:rsidP="008F568D">
      <w:pPr>
        <w:spacing w:before="120" w:after="0" w:line="240" w:lineRule="auto"/>
        <w:contextualSpacing/>
        <w:jc w:val="both"/>
        <w:rPr>
          <w:rFonts w:ascii="Times New Roman" w:eastAsia="MS Mincho" w:hAnsi="Times New Roman"/>
          <w:sz w:val="10"/>
          <w:szCs w:val="10"/>
          <w:lang w:eastAsia="x-none"/>
        </w:rPr>
      </w:pPr>
    </w:p>
    <w:p w14:paraId="23A5C2E2" w14:textId="30C57CB9" w:rsidR="00EE417F" w:rsidRPr="00EE417F" w:rsidRDefault="00EE417F" w:rsidP="008F568D">
      <w:pPr>
        <w:spacing w:before="120" w:after="0" w:line="240" w:lineRule="auto"/>
        <w:contextualSpacing/>
        <w:jc w:val="both"/>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 xml:space="preserve">Compte tenu de l’ampleur de la déforestation et des conséquences socio-économiques et environnementales pour le Bénin et l’humanité, la Banque mondiale a décidé de soutenir le secteur forestier pour élaborer et mettre en œuvre le </w:t>
      </w:r>
      <w:r w:rsidR="00C0333B" w:rsidRPr="00162F55">
        <w:rPr>
          <w:rFonts w:ascii="Times New Roman" w:hAnsi="Times New Roman"/>
          <w:sz w:val="20"/>
          <w:szCs w:val="20"/>
        </w:rPr>
        <w:t>Projet Forêts Classées Bénin</w:t>
      </w:r>
      <w:r w:rsidRPr="00EE417F">
        <w:rPr>
          <w:rFonts w:ascii="Times New Roman" w:eastAsia="MS Mincho" w:hAnsi="Times New Roman"/>
          <w:sz w:val="20"/>
          <w:szCs w:val="20"/>
          <w:lang w:eastAsia="x-none"/>
        </w:rPr>
        <w:t xml:space="preserve"> qui est structuré en quatre composantes opérationnelles. La composante 1 soutiendra le renforcement de la capacité de l'administration forestière afin de réviser les plans d’aménagement des forêts classées ciblées, d’assurer la surveillance efficace et la conduite des opérations de reboisement et de gestion durable des plantations forestières.</w:t>
      </w:r>
    </w:p>
    <w:p w14:paraId="23A5C2E3" w14:textId="77777777" w:rsidR="008F568D" w:rsidRPr="008F568D" w:rsidRDefault="008F568D" w:rsidP="008F568D">
      <w:pPr>
        <w:spacing w:before="120" w:after="0" w:line="240" w:lineRule="auto"/>
        <w:contextualSpacing/>
        <w:jc w:val="both"/>
        <w:rPr>
          <w:rFonts w:ascii="Times New Roman" w:eastAsia="MS Mincho" w:hAnsi="Times New Roman"/>
          <w:sz w:val="10"/>
          <w:szCs w:val="10"/>
          <w:lang w:eastAsia="x-none"/>
        </w:rPr>
      </w:pPr>
    </w:p>
    <w:p w14:paraId="23A5C2E4" w14:textId="77777777" w:rsidR="00EE417F" w:rsidRDefault="00EE417F" w:rsidP="008F568D">
      <w:pPr>
        <w:spacing w:before="120" w:after="0" w:line="240" w:lineRule="auto"/>
        <w:contextualSpacing/>
        <w:jc w:val="both"/>
        <w:rPr>
          <w:rFonts w:ascii="Times New Roman" w:eastAsia="MS Mincho" w:hAnsi="Times New Roman"/>
          <w:sz w:val="20"/>
          <w:szCs w:val="20"/>
          <w:lang w:eastAsia="x-none"/>
        </w:rPr>
      </w:pPr>
      <w:r w:rsidRPr="00EE417F">
        <w:rPr>
          <w:rFonts w:ascii="Times New Roman" w:eastAsia="MS Mincho" w:hAnsi="Times New Roman"/>
          <w:sz w:val="20"/>
          <w:szCs w:val="20"/>
          <w:lang w:eastAsia="x-none"/>
        </w:rPr>
        <w:t>La composante 2 va promouvoir des techniques d'intensification, d'agroforesterie et la gestion améliorée de la transhumance dans les zones cibles afin d’améliorer la productivité agricole, de diversifier les sources de revenu et réduire les conflits entre agriculteurs et éleveurs. La composante 3 contribuera à l'amélioration de la gestion des forêts de production dans certaines Forêts Classées à travers la mise en place des plantations de bois</w:t>
      </w:r>
      <w:r w:rsidR="008F568D">
        <w:rPr>
          <w:rFonts w:ascii="Times New Roman" w:eastAsia="MS Mincho" w:hAnsi="Times New Roman"/>
          <w:sz w:val="20"/>
          <w:szCs w:val="20"/>
          <w:lang w:eastAsia="x-none"/>
        </w:rPr>
        <w:t xml:space="preserve"> énergie de grandes envergures. La composante 4 </w:t>
      </w:r>
      <w:r w:rsidRPr="00EE417F">
        <w:rPr>
          <w:rFonts w:ascii="Times New Roman" w:eastAsia="MS Mincho" w:hAnsi="Times New Roman"/>
          <w:sz w:val="20"/>
          <w:szCs w:val="20"/>
          <w:lang w:eastAsia="x-none"/>
        </w:rPr>
        <w:t>soutiendra l’identification et la diffusion de techniques de prélèvement durable, ainsi que les potentiels de développement de filières de certains PFNLs au bé</w:t>
      </w:r>
      <w:r w:rsidR="008F568D">
        <w:rPr>
          <w:rFonts w:ascii="Times New Roman" w:eastAsia="MS Mincho" w:hAnsi="Times New Roman"/>
          <w:sz w:val="20"/>
          <w:szCs w:val="20"/>
          <w:lang w:eastAsia="x-none"/>
        </w:rPr>
        <w:t>néfice des communautés locales.</w:t>
      </w:r>
    </w:p>
    <w:p w14:paraId="23A5C2E5" w14:textId="77777777" w:rsidR="008F568D" w:rsidRPr="00EE417F" w:rsidRDefault="008F568D" w:rsidP="008F568D">
      <w:pPr>
        <w:spacing w:before="120" w:after="0" w:line="240" w:lineRule="auto"/>
        <w:contextualSpacing/>
        <w:jc w:val="both"/>
        <w:rPr>
          <w:rFonts w:ascii="Times New Roman" w:eastAsia="MS Mincho" w:hAnsi="Times New Roman"/>
          <w:sz w:val="20"/>
          <w:szCs w:val="20"/>
          <w:lang w:eastAsia="x-none"/>
        </w:rPr>
      </w:pPr>
    </w:p>
    <w:p w14:paraId="23A5C2E6" w14:textId="77777777" w:rsidR="00EE417F" w:rsidRPr="00EE417F" w:rsidRDefault="00EE417F" w:rsidP="00162F55">
      <w:pPr>
        <w:jc w:val="both"/>
        <w:rPr>
          <w:rFonts w:ascii="Times New Roman" w:eastAsia="MS Mincho" w:hAnsi="Times New Roman"/>
          <w:sz w:val="20"/>
          <w:szCs w:val="20"/>
        </w:rPr>
      </w:pPr>
      <w:r w:rsidRPr="00EE417F">
        <w:rPr>
          <w:rFonts w:ascii="Times New Roman" w:eastAsia="MS Mincho" w:hAnsi="Times New Roman"/>
          <w:sz w:val="20"/>
          <w:szCs w:val="20"/>
        </w:rPr>
        <w:t xml:space="preserve">En fonction des niveaux de dégradation des FCs et des pressions liées à l'agriculture et à la transhumance, dix complexes forestiers  ont été retenus pour le projet : deux au Sud (Dan et Dogo-Kétou), quatre au Centre (Agoua, Ouémé-Boukou, TchaourouToui-Kilibo et Logozohè), et quatre au Nord (Ouémé Supérieur-Ndali, Alibori Supérieur, Trois Rivières et Ouénou-Benou). </w:t>
      </w:r>
    </w:p>
    <w:p w14:paraId="23A5C2E7" w14:textId="77777777" w:rsidR="00EE417F" w:rsidRPr="00EE417F" w:rsidRDefault="00EE417F" w:rsidP="00162F55">
      <w:pPr>
        <w:jc w:val="both"/>
        <w:rPr>
          <w:rFonts w:ascii="Times New Roman" w:eastAsia="MS Mincho" w:hAnsi="Times New Roman"/>
          <w:sz w:val="20"/>
          <w:szCs w:val="20"/>
        </w:rPr>
      </w:pPr>
      <w:r w:rsidRPr="00EE417F">
        <w:rPr>
          <w:rFonts w:ascii="Times New Roman" w:eastAsia="MS Mincho" w:hAnsi="Times New Roman"/>
          <w:sz w:val="20"/>
          <w:szCs w:val="20"/>
        </w:rPr>
        <w:t xml:space="preserve">Vu que la pauvreté au niveau local est l’un des facteurs multiplicateurs de la déforestation, les activités du projet seront mises en œuvre avec l’implication des populations riveraines, y compris les femmes et les communautés peulh, qui bénéficieront des contrats de production de plants, d’installation et d’entretien des plantations. De plus, certains agriculteurs seront appuyés en agroforesterie et pourront bénéficier de mécanisme de paiement pour services environnementaux sur   la base de leur performance ; d’autres agriculteurs seront  autorisés à produire des cultures vivrières sur les parcelles de plantations ayant un bon niveau de fertilité. Plusieurs emplois et opportunité de productions agricoles dans les plantations seront ainsi offerts à ces communautés riveraines qui bénéficieront de différents mécanismes de motivation ou de paiement. </w:t>
      </w:r>
    </w:p>
    <w:p w14:paraId="23A5C2E8" w14:textId="77777777" w:rsidR="00EE417F" w:rsidRPr="00EE417F" w:rsidRDefault="00EE417F" w:rsidP="00162F55">
      <w:pPr>
        <w:jc w:val="both"/>
        <w:rPr>
          <w:rFonts w:ascii="Times New Roman" w:eastAsia="MS Mincho" w:hAnsi="Times New Roman"/>
          <w:color w:val="222222"/>
          <w:sz w:val="20"/>
          <w:szCs w:val="20"/>
        </w:rPr>
      </w:pPr>
      <w:r w:rsidRPr="00EE417F">
        <w:rPr>
          <w:rFonts w:ascii="Times New Roman" w:eastAsia="MS Mincho" w:hAnsi="Times New Roman"/>
          <w:sz w:val="20"/>
          <w:szCs w:val="20"/>
        </w:rPr>
        <w:t>A priori, aucun impact négatif significatif n’est attendu de ce projet. Le projet va plutôt générer plusieurs effets positifs, en raison des diverses mesures de conservation et de restauration des Forêts Classées, réduisant les émissions potentielles de GES liées à la déforestation et à la dégradation des forêts, tout en garantissant la subsistance et la sécurité alimentaire. Il contribuera en outre à la restauration des sols et des paysages forestiers, ainsi qu'à la délimitation physique et visuelle des corridors de transhumance en vue de réduire les conflits entre agriculteurs et éleveurs.</w:t>
      </w:r>
      <w:r w:rsidRPr="00EE417F">
        <w:rPr>
          <w:rFonts w:ascii="Times New Roman" w:eastAsia="MS Mincho" w:hAnsi="Times New Roman"/>
          <w:color w:val="222222"/>
          <w:sz w:val="20"/>
          <w:szCs w:val="20"/>
        </w:rPr>
        <w:t xml:space="preserve"> </w:t>
      </w:r>
    </w:p>
    <w:p w14:paraId="23A5C2E9" w14:textId="77777777" w:rsidR="00EE417F" w:rsidRPr="00EE417F" w:rsidRDefault="00EE417F" w:rsidP="00EE417F">
      <w:pPr>
        <w:spacing w:after="0" w:line="240" w:lineRule="auto"/>
        <w:jc w:val="both"/>
        <w:rPr>
          <w:rFonts w:ascii="Times New Roman" w:eastAsia="MS Mincho" w:hAnsi="Times New Roman"/>
          <w:sz w:val="20"/>
          <w:szCs w:val="20"/>
          <w:lang w:val="fr-CA"/>
        </w:rPr>
      </w:pPr>
      <w:r w:rsidRPr="00EE417F">
        <w:rPr>
          <w:rFonts w:ascii="Times New Roman" w:eastAsia="MS Mincho" w:hAnsi="Times New Roman"/>
          <w:sz w:val="20"/>
          <w:szCs w:val="20"/>
          <w:lang w:val="fr-CA"/>
        </w:rPr>
        <w:t>Toutefois, dans l'optique de prévenir et d'atténuer les éventuelles incidences négatives qui pourraient découler de la mise en œuvre de ce projet sur les matrices de l’environnement et les communautés, il s’avère opportun de conduire des évaluations environnementales et sociales dont l’élaboration d’un Cadre de Gestion Environnementale et Sociale (CGES) et ce, conformément à la législation béninoise en matière de protection de l’environnement et à la politique opérationnelle PO 4.01 de la Banque mondiale, relative à l’Evaluation Environnementale. C’est dans ce contexte et en vue de satisfaire à ce préalable que les présents termes de référence (TDR) sont élaborés.</w:t>
      </w:r>
    </w:p>
    <w:p w14:paraId="23A5C2EA" w14:textId="77777777" w:rsidR="00EE417F" w:rsidRPr="00EE417F" w:rsidRDefault="008F568D" w:rsidP="00D32B16">
      <w:pPr>
        <w:rPr>
          <w:rFonts w:ascii="Times New Roman" w:eastAsia="MS Mincho" w:hAnsi="Times New Roman"/>
          <w:b/>
          <w:sz w:val="20"/>
          <w:szCs w:val="20"/>
        </w:rPr>
      </w:pPr>
      <w:r w:rsidRPr="00EE417F">
        <w:rPr>
          <w:rFonts w:ascii="Times New Roman" w:eastAsia="MS Mincho" w:hAnsi="Times New Roman"/>
          <w:b/>
          <w:sz w:val="20"/>
          <w:szCs w:val="20"/>
        </w:rPr>
        <w:t xml:space="preserve">2. Objectifs </w:t>
      </w:r>
    </w:p>
    <w:p w14:paraId="23A5C2EB" w14:textId="77777777" w:rsidR="00EE417F" w:rsidRPr="00EE417F" w:rsidRDefault="00EE417F" w:rsidP="00EE417F">
      <w:pPr>
        <w:spacing w:after="0" w:line="240" w:lineRule="auto"/>
        <w:jc w:val="both"/>
        <w:rPr>
          <w:rFonts w:ascii="Times New Roman" w:eastAsia="Times New Roman" w:hAnsi="Times New Roman"/>
          <w:sz w:val="20"/>
          <w:szCs w:val="20"/>
          <w:lang w:val="fr-CI" w:eastAsia="fr-FR"/>
        </w:rPr>
      </w:pPr>
      <w:r w:rsidRPr="00EE417F">
        <w:rPr>
          <w:rFonts w:ascii="Times New Roman" w:eastAsia="Times New Roman" w:hAnsi="Times New Roman"/>
          <w:sz w:val="20"/>
          <w:szCs w:val="20"/>
          <w:lang w:val="fr-CI" w:eastAsia="fr-FR"/>
        </w:rPr>
        <w:t xml:space="preserve">L’objectif général </w:t>
      </w:r>
      <w:r w:rsidRPr="00AD56B2">
        <w:rPr>
          <w:rFonts w:ascii="Times New Roman" w:eastAsia="Times New Roman" w:hAnsi="Times New Roman"/>
          <w:sz w:val="20"/>
          <w:szCs w:val="20"/>
          <w:lang w:val="fr-CI" w:eastAsia="fr-FR"/>
        </w:rPr>
        <w:t>de l’étude est de réaliser</w:t>
      </w:r>
      <w:r w:rsidRPr="00EE417F">
        <w:rPr>
          <w:rFonts w:ascii="Times New Roman" w:eastAsia="Times New Roman" w:hAnsi="Times New Roman"/>
          <w:sz w:val="20"/>
          <w:szCs w:val="20"/>
          <w:lang w:val="fr-CI" w:eastAsia="fr-FR"/>
        </w:rPr>
        <w:t xml:space="preserve"> le cadre de gestion environnementale et sociale du Projet pour permettre d'identifier, prévenir et gérer les impacts et risques environnementaux et sociaux potentiels associés aux différentes interventions du Projet dans les régions ciblées.</w:t>
      </w:r>
    </w:p>
    <w:p w14:paraId="23A5C2EC" w14:textId="77777777" w:rsidR="00EE417F" w:rsidRPr="00EE417F" w:rsidRDefault="00EE417F" w:rsidP="00EE417F">
      <w:pPr>
        <w:autoSpaceDE w:val="0"/>
        <w:autoSpaceDN w:val="0"/>
        <w:adjustRightInd w:val="0"/>
        <w:spacing w:after="0" w:line="240" w:lineRule="auto"/>
        <w:jc w:val="both"/>
        <w:rPr>
          <w:rFonts w:ascii="Times New Roman" w:eastAsia="Times New Roman" w:hAnsi="Times New Roman"/>
          <w:sz w:val="20"/>
          <w:szCs w:val="20"/>
          <w:lang w:val="fr-CI" w:eastAsia="fr-FR"/>
        </w:rPr>
      </w:pPr>
      <w:r w:rsidRPr="00EE417F">
        <w:rPr>
          <w:rFonts w:ascii="Times New Roman" w:eastAsia="Times New Roman" w:hAnsi="Times New Roman"/>
          <w:sz w:val="20"/>
          <w:szCs w:val="20"/>
          <w:lang w:val="fr-CI" w:eastAsia="fr-FR"/>
        </w:rPr>
        <w:t>De façon spécifique, il s’agira de :</w:t>
      </w:r>
    </w:p>
    <w:p w14:paraId="23A5C2ED" w14:textId="77777777" w:rsidR="00EE417F" w:rsidRPr="00EE417F" w:rsidRDefault="00D32B16" w:rsidP="00162F55">
      <w:pPr>
        <w:jc w:val="both"/>
        <w:rPr>
          <w:rFonts w:ascii="Times New Roman" w:eastAsia="Times New Roman" w:hAnsi="Times New Roman"/>
          <w:sz w:val="20"/>
          <w:szCs w:val="20"/>
          <w:lang w:val="fr-CI" w:eastAsia="fr-FR"/>
        </w:rPr>
      </w:pPr>
      <w:r>
        <w:rPr>
          <w:rFonts w:ascii="Times New Roman" w:eastAsia="Times New Roman" w:hAnsi="Times New Roman"/>
          <w:sz w:val="20"/>
          <w:szCs w:val="20"/>
          <w:lang w:val="fr-CI" w:eastAsia="fr-FR"/>
        </w:rPr>
        <w:t xml:space="preserve">- </w:t>
      </w:r>
      <w:r w:rsidR="00EE417F" w:rsidRPr="00EE417F">
        <w:rPr>
          <w:rFonts w:ascii="Times New Roman" w:eastAsia="Times New Roman" w:hAnsi="Times New Roman"/>
          <w:sz w:val="20"/>
          <w:szCs w:val="20"/>
          <w:lang w:val="fr-CI" w:eastAsia="fr-FR"/>
        </w:rPr>
        <w:t xml:space="preserve">décrire de façon détaillée le projet (objectifs, composantes, types activités à financer) incluant la méthodologie qui sera appliquée pour la préparation, l’approbation et l’exécution des sous-projets ;  </w:t>
      </w:r>
    </w:p>
    <w:p w14:paraId="23A5C2EE" w14:textId="77777777" w:rsidR="00EE417F" w:rsidRPr="00EE417F" w:rsidRDefault="00D32B16" w:rsidP="00162F55">
      <w:pPr>
        <w:jc w:val="both"/>
        <w:rPr>
          <w:rFonts w:ascii="Times New Roman" w:eastAsia="Times New Roman" w:hAnsi="Times New Roman"/>
          <w:sz w:val="20"/>
          <w:szCs w:val="20"/>
          <w:lang w:val="fr-CI" w:eastAsia="fr-FR"/>
        </w:rPr>
      </w:pPr>
      <w:r>
        <w:rPr>
          <w:rFonts w:ascii="Times New Roman" w:eastAsia="Times New Roman" w:hAnsi="Times New Roman"/>
          <w:sz w:val="20"/>
          <w:szCs w:val="20"/>
          <w:lang w:val="fr-CI" w:eastAsia="fr-FR"/>
        </w:rPr>
        <w:lastRenderedPageBreak/>
        <w:t xml:space="preserve">- </w:t>
      </w:r>
      <w:r w:rsidR="00EE417F" w:rsidRPr="00EE417F">
        <w:rPr>
          <w:rFonts w:ascii="Times New Roman" w:eastAsia="Times New Roman" w:hAnsi="Times New Roman"/>
          <w:sz w:val="20"/>
          <w:szCs w:val="20"/>
          <w:lang w:val="fr-CI" w:eastAsia="fr-FR"/>
        </w:rPr>
        <w:t>décrire brièvement les zones d’intervention du projet et identifier les enjeux environnementaux et sociaux majeurs ;</w:t>
      </w:r>
    </w:p>
    <w:p w14:paraId="23A5C2EF" w14:textId="77777777" w:rsidR="00EE417F" w:rsidRPr="00EE417F" w:rsidRDefault="008F568D" w:rsidP="00C0333B">
      <w:pPr>
        <w:spacing w:after="0" w:line="240" w:lineRule="auto"/>
        <w:jc w:val="both"/>
        <w:rPr>
          <w:rFonts w:ascii="Times New Roman" w:eastAsia="Times New Roman" w:hAnsi="Times New Roman"/>
          <w:sz w:val="20"/>
          <w:szCs w:val="20"/>
          <w:lang w:val="fr-CI" w:eastAsia="fr-FR"/>
        </w:rPr>
      </w:pPr>
      <w:r>
        <w:rPr>
          <w:rFonts w:ascii="Times New Roman" w:eastAsia="Times New Roman" w:hAnsi="Times New Roman"/>
          <w:sz w:val="20"/>
          <w:szCs w:val="20"/>
          <w:lang w:val="fr-CI" w:eastAsia="fr-FR"/>
        </w:rPr>
        <w:t xml:space="preserve">- </w:t>
      </w:r>
      <w:r w:rsidR="00EE417F" w:rsidRPr="00EE417F">
        <w:rPr>
          <w:rFonts w:ascii="Times New Roman" w:eastAsia="Times New Roman" w:hAnsi="Times New Roman"/>
          <w:sz w:val="20"/>
          <w:szCs w:val="20"/>
          <w:lang w:val="fr-CI" w:eastAsia="fr-FR"/>
        </w:rPr>
        <w:t xml:space="preserve">définir les impacts et risques environnementaux et sociaux associés aux différentes interventions du projet; </w:t>
      </w:r>
    </w:p>
    <w:p w14:paraId="23A5C2F0" w14:textId="77777777" w:rsidR="00EE417F" w:rsidRPr="00EE417F" w:rsidRDefault="008F568D" w:rsidP="00641D0D">
      <w:pPr>
        <w:spacing w:after="0" w:line="240" w:lineRule="auto"/>
        <w:jc w:val="both"/>
        <w:rPr>
          <w:rFonts w:ascii="Times New Roman" w:eastAsia="Times New Roman" w:hAnsi="Times New Roman"/>
          <w:sz w:val="20"/>
          <w:szCs w:val="20"/>
          <w:lang w:val="fr-CI" w:eastAsia="fr-FR"/>
        </w:rPr>
      </w:pPr>
      <w:r>
        <w:rPr>
          <w:rFonts w:ascii="Times New Roman" w:eastAsia="Times New Roman" w:hAnsi="Times New Roman"/>
          <w:sz w:val="20"/>
          <w:szCs w:val="20"/>
          <w:lang w:val="fr-CI" w:eastAsia="fr-FR"/>
        </w:rPr>
        <w:t xml:space="preserve">- </w:t>
      </w:r>
      <w:r w:rsidR="00EE417F" w:rsidRPr="00EE417F">
        <w:rPr>
          <w:rFonts w:ascii="Times New Roman" w:eastAsia="Times New Roman" w:hAnsi="Times New Roman"/>
          <w:sz w:val="20"/>
          <w:szCs w:val="20"/>
          <w:lang w:val="fr-CI" w:eastAsia="fr-FR"/>
        </w:rPr>
        <w:t>identifier les forces et faiblesses du cadre politique, juridique et institutionnel en matière d’environnement, concernant les principaux acteurs de mise en œuvre du projet ;</w:t>
      </w:r>
    </w:p>
    <w:p w14:paraId="23A5C2F1" w14:textId="77777777" w:rsidR="00EE417F" w:rsidRPr="00EE417F" w:rsidRDefault="008F568D" w:rsidP="00641D0D">
      <w:pPr>
        <w:spacing w:after="0" w:line="240" w:lineRule="auto"/>
        <w:jc w:val="both"/>
        <w:rPr>
          <w:rFonts w:ascii="Times New Roman" w:eastAsia="Times New Roman" w:hAnsi="Times New Roman"/>
          <w:sz w:val="20"/>
          <w:szCs w:val="20"/>
          <w:lang w:val="fr-CI" w:eastAsia="fr-FR"/>
        </w:rPr>
      </w:pPr>
      <w:r>
        <w:rPr>
          <w:rFonts w:ascii="Times New Roman" w:eastAsia="Times New Roman" w:hAnsi="Times New Roman"/>
          <w:sz w:val="20"/>
          <w:szCs w:val="20"/>
          <w:lang w:val="fr-CI" w:eastAsia="fr-FR"/>
        </w:rPr>
        <w:t xml:space="preserve">- </w:t>
      </w:r>
      <w:r w:rsidR="00EE417F" w:rsidRPr="00EE417F">
        <w:rPr>
          <w:rFonts w:ascii="Times New Roman" w:eastAsia="Times New Roman" w:hAnsi="Times New Roman"/>
          <w:sz w:val="20"/>
          <w:szCs w:val="20"/>
          <w:lang w:val="fr-CI" w:eastAsia="fr-FR"/>
        </w:rPr>
        <w:t>proposer des mesures concrètes de gestion des risques et impacts;</w:t>
      </w:r>
    </w:p>
    <w:p w14:paraId="23A5C2F2" w14:textId="77777777" w:rsidR="00EE417F" w:rsidRPr="00EE417F" w:rsidRDefault="008F568D" w:rsidP="00641D0D">
      <w:pPr>
        <w:spacing w:after="0" w:line="240" w:lineRule="auto"/>
        <w:jc w:val="both"/>
        <w:rPr>
          <w:rFonts w:ascii="Times New Roman" w:eastAsia="Times New Roman" w:hAnsi="Times New Roman"/>
          <w:sz w:val="20"/>
          <w:szCs w:val="20"/>
          <w:lang w:val="fr-CI" w:eastAsia="fr-FR"/>
        </w:rPr>
      </w:pPr>
      <w:r>
        <w:rPr>
          <w:rFonts w:ascii="Times New Roman" w:eastAsia="Times New Roman" w:hAnsi="Times New Roman"/>
          <w:sz w:val="20"/>
          <w:szCs w:val="20"/>
          <w:lang w:val="fr-CI" w:eastAsia="fr-FR"/>
        </w:rPr>
        <w:t xml:space="preserve">- </w:t>
      </w:r>
      <w:r w:rsidR="00EE417F" w:rsidRPr="00EE417F">
        <w:rPr>
          <w:rFonts w:ascii="Times New Roman" w:eastAsia="Times New Roman" w:hAnsi="Times New Roman"/>
          <w:sz w:val="20"/>
          <w:szCs w:val="20"/>
          <w:lang w:val="fr-CI" w:eastAsia="fr-FR"/>
        </w:rPr>
        <w:t>fixer les procédures et méthodologies explicites pour la planification environnementale et sociale ainsi que pour l’évaluation, l’approbation et la mise en œuvre des sous-projets devant être financés dans le cadre du projet ;</w:t>
      </w:r>
    </w:p>
    <w:p w14:paraId="23A5C2F3" w14:textId="77777777" w:rsidR="00EE417F" w:rsidRPr="00EE417F" w:rsidRDefault="008F568D" w:rsidP="00641D0D">
      <w:pPr>
        <w:spacing w:after="0" w:line="240" w:lineRule="auto"/>
        <w:jc w:val="both"/>
        <w:rPr>
          <w:rFonts w:ascii="Times New Roman" w:eastAsia="Times New Roman" w:hAnsi="Times New Roman"/>
          <w:noProof/>
          <w:sz w:val="20"/>
          <w:szCs w:val="20"/>
        </w:rPr>
      </w:pPr>
      <w:r>
        <w:rPr>
          <w:rFonts w:ascii="Times New Roman" w:eastAsia="Times New Roman" w:hAnsi="Times New Roman"/>
          <w:sz w:val="20"/>
          <w:szCs w:val="20"/>
          <w:lang w:val="fr-CI" w:eastAsia="fr-FR"/>
        </w:rPr>
        <w:t xml:space="preserve">- </w:t>
      </w:r>
      <w:r w:rsidR="00EE417F" w:rsidRPr="00EE417F">
        <w:rPr>
          <w:rFonts w:ascii="Times New Roman" w:eastAsia="Times New Roman" w:hAnsi="Times New Roman"/>
          <w:sz w:val="20"/>
          <w:szCs w:val="20"/>
          <w:lang w:val="fr-CI" w:eastAsia="fr-FR"/>
        </w:rPr>
        <w:t>proposer un Plan de Gestion Environnementale et Sociale (PGES) avec toutes les dispositions et arrangements institutionnels de mise en œuvre ; </w:t>
      </w:r>
    </w:p>
    <w:p w14:paraId="23A5C2F4" w14:textId="77777777" w:rsidR="00EE417F" w:rsidRPr="00EE417F" w:rsidRDefault="008F568D" w:rsidP="00641D0D">
      <w:pPr>
        <w:spacing w:after="0" w:line="240" w:lineRule="auto"/>
        <w:jc w:val="both"/>
        <w:rPr>
          <w:rFonts w:ascii="Times New Roman" w:eastAsia="Times New Roman" w:hAnsi="Times New Roman"/>
          <w:sz w:val="20"/>
          <w:szCs w:val="20"/>
          <w:lang w:val="fr-CI" w:eastAsia="fr-FR"/>
        </w:rPr>
      </w:pPr>
      <w:r>
        <w:rPr>
          <w:rFonts w:ascii="Times New Roman" w:eastAsia="Times New Roman" w:hAnsi="Times New Roman"/>
          <w:sz w:val="20"/>
          <w:szCs w:val="20"/>
          <w:lang w:val="fr-CI" w:eastAsia="fr-FR"/>
        </w:rPr>
        <w:t>- é</w:t>
      </w:r>
      <w:r w:rsidR="00EE417F" w:rsidRPr="00EE417F">
        <w:rPr>
          <w:rFonts w:ascii="Times New Roman" w:eastAsia="Times New Roman" w:hAnsi="Times New Roman"/>
          <w:sz w:val="20"/>
          <w:szCs w:val="20"/>
          <w:lang w:val="fr-CI" w:eastAsia="fr-FR"/>
        </w:rPr>
        <w:t>laborer un budget de mise en œuvre du CGES.</w:t>
      </w:r>
    </w:p>
    <w:p w14:paraId="23A5C2F5" w14:textId="77777777" w:rsidR="00EE417F" w:rsidRPr="00EE417F" w:rsidRDefault="008F568D" w:rsidP="00641D0D">
      <w:pPr>
        <w:widowControl w:val="0"/>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contextualSpacing/>
        <w:jc w:val="both"/>
        <w:rPr>
          <w:rFonts w:ascii="Times New Roman" w:eastAsia="Times New Roman" w:hAnsi="Times New Roman"/>
          <w:b/>
          <w:bCs/>
          <w:sz w:val="20"/>
          <w:szCs w:val="20"/>
          <w:lang w:eastAsia="fr-FR"/>
        </w:rPr>
      </w:pPr>
      <w:bookmarkStart w:id="169" w:name="_Toc445133390"/>
      <w:r w:rsidRPr="00EE417F">
        <w:rPr>
          <w:rFonts w:ascii="Times New Roman" w:eastAsia="Times New Roman" w:hAnsi="Times New Roman"/>
          <w:b/>
          <w:sz w:val="20"/>
          <w:szCs w:val="20"/>
          <w:lang w:eastAsia="x-none"/>
        </w:rPr>
        <w:t xml:space="preserve">3. </w:t>
      </w:r>
      <w:r>
        <w:rPr>
          <w:rFonts w:ascii="Times New Roman" w:eastAsia="Times New Roman" w:hAnsi="Times New Roman"/>
          <w:b/>
          <w:bCs/>
          <w:sz w:val="20"/>
          <w:szCs w:val="20"/>
          <w:lang w:eastAsia="fr-FR"/>
        </w:rPr>
        <w:t>R</w:t>
      </w:r>
      <w:r w:rsidRPr="00EE417F">
        <w:rPr>
          <w:rFonts w:ascii="Times New Roman" w:eastAsia="Times New Roman" w:hAnsi="Times New Roman"/>
          <w:b/>
          <w:bCs/>
          <w:sz w:val="20"/>
          <w:szCs w:val="20"/>
          <w:lang w:eastAsia="fr-FR"/>
        </w:rPr>
        <w:t>ésultats attendus</w:t>
      </w:r>
    </w:p>
    <w:p w14:paraId="23A5C2F6" w14:textId="77777777" w:rsidR="00EE417F" w:rsidRPr="00EE417F" w:rsidRDefault="00EE417F" w:rsidP="00641D0D">
      <w:pPr>
        <w:spacing w:after="0" w:line="240" w:lineRule="auto"/>
        <w:jc w:val="both"/>
        <w:rPr>
          <w:rFonts w:ascii="Times New Roman" w:eastAsia="Times New Roman" w:hAnsi="Times New Roman"/>
          <w:sz w:val="20"/>
          <w:szCs w:val="20"/>
          <w:lang w:val="fr-CI" w:eastAsia="fr-FR"/>
        </w:rPr>
      </w:pPr>
      <w:r w:rsidRPr="00EE417F">
        <w:rPr>
          <w:rFonts w:ascii="Times New Roman" w:eastAsia="Times New Roman" w:hAnsi="Times New Roman"/>
          <w:sz w:val="20"/>
          <w:szCs w:val="20"/>
          <w:lang w:val="fr-CI" w:eastAsia="fr-FR"/>
        </w:rPr>
        <w:t>Un Cadre de Gestion Environnementale et Sociale (CGES) répondant aux normes de forme et de fond prescrites par la règlementation du Bénin en la matière et les politiques opérationnelles de la Banque mondiale, est produit. Ce document comprendra au minimum les aspects suivants :</w:t>
      </w:r>
    </w:p>
    <w:p w14:paraId="23A5C2F7" w14:textId="77777777" w:rsidR="00EE417F" w:rsidRPr="00EE417F" w:rsidRDefault="008F568D" w:rsidP="00641D0D">
      <w:pPr>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une analyse et une caractérisation des enjeux environnementaux et sociaux des zones d’intervention du projet;</w:t>
      </w:r>
    </w:p>
    <w:p w14:paraId="23A5C2F8" w14:textId="77777777" w:rsidR="00EE417F" w:rsidRPr="00EE417F" w:rsidRDefault="008F568D" w:rsidP="00641D0D">
      <w:pPr>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la mise en exergue des forces et faiblesses du cadre politique, juridique et institutionnel  de gestion environnementale et sociale en vue de leur prise en compte dans la formulation des recommandations du CGES ;</w:t>
      </w:r>
    </w:p>
    <w:p w14:paraId="23A5C2F9" w14:textId="77777777" w:rsidR="00EE417F" w:rsidRPr="00EE417F" w:rsidRDefault="008F568D" w:rsidP="00641D0D">
      <w:pPr>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l’identification et l’analyse, des différents types de risques et impacts environnementaux et sociaux assoc</w:t>
      </w:r>
      <w:r w:rsidR="004266A9">
        <w:rPr>
          <w:rFonts w:ascii="Times New Roman" w:eastAsia="Times New Roman" w:hAnsi="Times New Roman"/>
          <w:noProof/>
          <w:sz w:val="20"/>
          <w:szCs w:val="20"/>
        </w:rPr>
        <w:t>iés aux interventions du projet.</w:t>
      </w:r>
    </w:p>
    <w:p w14:paraId="23A5C2FA" w14:textId="77777777" w:rsidR="00EE417F" w:rsidRPr="00EE417F" w:rsidRDefault="004266A9" w:rsidP="00641D0D">
      <w:pPr>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L</w:t>
      </w:r>
      <w:r w:rsidR="00EE417F" w:rsidRPr="00EE417F">
        <w:rPr>
          <w:rFonts w:ascii="Times New Roman" w:eastAsia="Times New Roman" w:hAnsi="Times New Roman"/>
          <w:noProof/>
          <w:sz w:val="20"/>
          <w:szCs w:val="20"/>
        </w:rPr>
        <w:t>’élaboration d’un Plan de Gestion Environnementale et Sociale (PGES), y compris les coûts estimés, conformément aux normes connues et comprenant :</w:t>
      </w:r>
    </w:p>
    <w:p w14:paraId="23A5C2FB" w14:textId="77777777" w:rsidR="00EE417F" w:rsidRPr="00EE417F" w:rsidRDefault="004266A9" w:rsidP="00641D0D">
      <w:pPr>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les mesures de gestion (prévention, atténuation, compensation, bonification) des risques et impacts sont définies, et le coût de mise en œuvre de chacune est estimé ; lesdites mesures sont catégorisées en technique, institutionnel, organisationnel, réglementaire, économique, etc.;</w:t>
      </w:r>
    </w:p>
    <w:p w14:paraId="23A5C2FC" w14:textId="77777777" w:rsidR="00EE417F" w:rsidRPr="00EE417F" w:rsidRDefault="004266A9" w:rsidP="00641D0D">
      <w:pPr>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les rôles et responsabilités pour la mise en œuvre de ces mesures sont précisés, au regard de la législation et du cadre institutionnel du Bénin en la matière, ainsi que des exigences de la Banque mondiale dans ce domaine ;</w:t>
      </w:r>
    </w:p>
    <w:p w14:paraId="23A5C2FD" w14:textId="77777777" w:rsidR="00EE417F" w:rsidRPr="00EE417F" w:rsidRDefault="004266A9" w:rsidP="00641D0D">
      <w:pPr>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un mécanisme de contrôle environnemental comprenant les modalités de suivi et de rapportage (dans les documents de suivi évaluation du projet, etc.) de la mise en œuvre des mesures du PGES;</w:t>
      </w:r>
    </w:p>
    <w:p w14:paraId="23A5C2FE" w14:textId="77777777" w:rsidR="00EE417F" w:rsidRPr="00EE417F" w:rsidRDefault="004266A9" w:rsidP="00641D0D">
      <w:pPr>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une évaluation des capacités des acteurs de mise en œuvre et les besoins de renforcement des capacités de l’unité de mise en œuvre du projet et des principaux acteurs impliqués dans la bonne exécution du CGES ; un budget y afférant est estimé.</w:t>
      </w:r>
    </w:p>
    <w:p w14:paraId="23A5C2FF" w14:textId="77777777" w:rsidR="00EE417F" w:rsidRPr="004266A9" w:rsidRDefault="00EE417F" w:rsidP="00641D0D">
      <w:pPr>
        <w:spacing w:after="0" w:line="240" w:lineRule="auto"/>
        <w:jc w:val="both"/>
        <w:rPr>
          <w:rFonts w:ascii="Times New Roman" w:eastAsia="Times New Roman" w:hAnsi="Times New Roman"/>
          <w:noProof/>
          <w:sz w:val="10"/>
          <w:szCs w:val="10"/>
        </w:rPr>
      </w:pPr>
    </w:p>
    <w:p w14:paraId="23A5C300" w14:textId="77777777" w:rsidR="00EE417F" w:rsidRPr="00EE417F" w:rsidRDefault="00EE417F" w:rsidP="00641D0D">
      <w:pPr>
        <w:spacing w:after="0" w:line="240" w:lineRule="auto"/>
        <w:jc w:val="both"/>
        <w:rPr>
          <w:rFonts w:ascii="Times New Roman" w:eastAsia="Times New Roman" w:hAnsi="Times New Roman"/>
          <w:noProof/>
          <w:sz w:val="20"/>
          <w:szCs w:val="20"/>
          <w:lang w:eastAsia="x-none"/>
        </w:rPr>
      </w:pPr>
      <w:r w:rsidRPr="00EE417F">
        <w:rPr>
          <w:rFonts w:ascii="Times New Roman" w:eastAsia="Times New Roman" w:hAnsi="Times New Roman"/>
          <w:noProof/>
          <w:sz w:val="20"/>
          <w:szCs w:val="20"/>
          <w:lang w:eastAsia="x-none"/>
        </w:rPr>
        <w:t xml:space="preserve">Le CGES devra inclure une procédure d’analyse et de tri qui déterminera, pour chaque sous-projet proposé : les niveaux/types d’analyses environnementales qui sont requises (par exemple une etude  d’Impact Environnemental et Social (EIES) simplifiée ou une simple application de mesures de bonnes pratiques d’opérations. Le CGES définira également le contenu type de chaque instrument et décrira les modalités de sa préparation, sa revue, son approbation, et le suivi de sa mise en œuvre. </w:t>
      </w:r>
    </w:p>
    <w:p w14:paraId="23A5C301" w14:textId="77777777" w:rsidR="00EE417F" w:rsidRPr="00EE417F" w:rsidRDefault="00EE417F" w:rsidP="00641D0D">
      <w:pPr>
        <w:widowControl w:val="0"/>
        <w:numPr>
          <w:ilvl w:val="0"/>
          <w:numId w:val="41"/>
        </w:num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0" w:firstLine="0"/>
        <w:contextualSpacing/>
        <w:jc w:val="both"/>
        <w:rPr>
          <w:rFonts w:ascii="Times New Roman" w:eastAsia="Times New Roman" w:hAnsi="Times New Roman"/>
          <w:b/>
          <w:bCs/>
          <w:sz w:val="20"/>
          <w:szCs w:val="20"/>
          <w:lang w:eastAsia="fr-FR"/>
        </w:rPr>
      </w:pPr>
      <w:r w:rsidRPr="00EE417F">
        <w:rPr>
          <w:rFonts w:ascii="Times New Roman" w:eastAsia="Times New Roman" w:hAnsi="Times New Roman"/>
          <w:b/>
          <w:bCs/>
          <w:sz w:val="20"/>
          <w:szCs w:val="20"/>
          <w:lang w:eastAsia="fr-FR"/>
        </w:rPr>
        <w:t>4. TACHES DU CONSULTANT</w:t>
      </w:r>
    </w:p>
    <w:p w14:paraId="23A5C302" w14:textId="77777777" w:rsidR="00EE417F" w:rsidRPr="00EE417F" w:rsidRDefault="00EE417F" w:rsidP="00641D0D">
      <w:pPr>
        <w:spacing w:after="0" w:line="240" w:lineRule="auto"/>
        <w:jc w:val="both"/>
        <w:rPr>
          <w:rFonts w:ascii="Times New Roman" w:eastAsia="Times New Roman" w:hAnsi="Times New Roman"/>
          <w:noProof/>
          <w:sz w:val="20"/>
          <w:szCs w:val="20"/>
        </w:rPr>
      </w:pPr>
      <w:r w:rsidRPr="00EE417F">
        <w:rPr>
          <w:rFonts w:ascii="Times New Roman" w:eastAsia="Times New Roman" w:hAnsi="Times New Roman"/>
          <w:noProof/>
          <w:sz w:val="20"/>
          <w:szCs w:val="20"/>
        </w:rPr>
        <w:t>Sur la base de la documentation existante, des visites de terrain et des rencontres avec les principaux acteurs concernés, le Consultant exécutera de façon participative avec l’Agence Béninoise pour l’Environnement (ABE) les tâches ci-après :</w:t>
      </w:r>
    </w:p>
    <w:p w14:paraId="23A5C303" w14:textId="77777777" w:rsidR="00EE417F" w:rsidRPr="00EE417F" w:rsidRDefault="004266A9" w:rsidP="00641D0D">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décrire brièvement mais de façon précise, les composantes et leurs contenus (nature et taille potentielle des sous-projets et investissements physiques);</w:t>
      </w:r>
    </w:p>
    <w:p w14:paraId="23A5C304" w14:textId="77777777" w:rsidR="00EE417F" w:rsidRPr="00EE417F" w:rsidRDefault="004266A9" w:rsidP="00641D0D">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décrire le milieu récepteur du projet en mettant l’accent sur les enjeux environnementaux et sociaux majeurs connus (type de pollution, nuisance ou dégradation critique, services écosystémiques menacés, espèce en danger, etc.) et dont le projet pourrait augmenter la criticité;</w:t>
      </w:r>
    </w:p>
    <w:p w14:paraId="23A5C305" w14:textId="77777777" w:rsidR="00EE417F" w:rsidRPr="00EE417F" w:rsidRDefault="004266A9" w:rsidP="00641D0D">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décrire le cadre politique, juridique et institutionnel et de gestion environnementale du projet (Niveau étatique, Niveau décentralisé; ici une place sera réservée clairement aux éléments du cadre juridico-institutionnel relatif à la prévention/gestion des risques de catastrophe naturelle notamment l’inondation;</w:t>
      </w:r>
    </w:p>
    <w:p w14:paraId="23A5C306" w14:textId="77777777" w:rsidR="00EE417F" w:rsidRPr="00EE417F" w:rsidRDefault="004266A9" w:rsidP="00641D0D">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identifier et évaluer l'importance potentielle des impacts positifs et négatifs potentiels directs et indirects, cumulatifs ou « associés et les risques environnementaux et sociaux dans les zones d'intervention du projet par catégorie/type de sous-projet envisagé ;</w:t>
      </w:r>
    </w:p>
    <w:p w14:paraId="23A5C307" w14:textId="77777777" w:rsidR="00EE417F" w:rsidRPr="00EE417F" w:rsidRDefault="004266A9" w:rsidP="00641D0D">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 xml:space="preserve">proposer en annexe une liste indicative de référence (check-list) des impacts types et des mesures correctives correspondantes à chaque impact, par type de sous-projet ou investissement prévu dans le projet.  </w:t>
      </w:r>
    </w:p>
    <w:p w14:paraId="23A5C308" w14:textId="77777777" w:rsidR="00EE417F" w:rsidRPr="00EE417F" w:rsidRDefault="004266A9" w:rsidP="00641D0D">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décrire le mécanisme et les arrangements institutionnels de mise en œuvre du CGES en clarifiant les rôles et responsabilités des institutions et de toutes les parties prenantes (au niveau central, régional/local, communal et village) impliquées dans la mise en œuvre du projet;</w:t>
      </w:r>
    </w:p>
    <w:p w14:paraId="23A5C309" w14:textId="77777777" w:rsidR="00EE417F" w:rsidRPr="00EE417F" w:rsidRDefault="004266A9" w:rsidP="00641D0D">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 xml:space="preserve">décrire le processus, le mécanisme et les circonstances dans lesquelles les évaluations environnementales et sociales spécifiques (i.e., évaluation simplifiée) se déroulent pour chaque sous-projet. Il s’agit, en particulier  de </w:t>
      </w:r>
      <w:r w:rsidR="00EE417F" w:rsidRPr="00EE417F">
        <w:rPr>
          <w:rFonts w:ascii="Times New Roman" w:eastAsia="Times New Roman" w:hAnsi="Times New Roman"/>
          <w:noProof/>
          <w:sz w:val="20"/>
          <w:szCs w:val="20"/>
        </w:rPr>
        <w:lastRenderedPageBreak/>
        <w:t xml:space="preserve">la prise de décision pour pour l’exclusion de tout sous-projet dès lors que le screening l’aura classifié en catégorie « A », pour la conduite de l’EIES simplifiée pour chaque sous-projet dès lors que le screening l’aura classifié en catégorie « B » ou pour l’utilisation de la check-list pour chaque sous-projet dès lors que le screening l’aura classifié en catégorie « C »; </w:t>
      </w:r>
    </w:p>
    <w:p w14:paraId="23A5C30A" w14:textId="77777777" w:rsidR="00EE417F" w:rsidRPr="00EE417F" w:rsidRDefault="004266A9" w:rsidP="004266A9">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proposer </w:t>
      </w:r>
      <w:r w:rsidR="00EE417F" w:rsidRPr="00EE417F">
        <w:rPr>
          <w:rFonts w:ascii="Times New Roman" w:eastAsia="Times New Roman" w:hAnsi="Times New Roman"/>
          <w:noProof/>
          <w:sz w:val="20"/>
          <w:szCs w:val="20"/>
        </w:rPr>
        <w:t>un cadre de suivi environnemental (variables, fréquence des collectes, responsabilités, etc.), de préférence participatif, en spécifiant quelques indicateurs environnementaux et sociaux à suivre ;</w:t>
      </w:r>
    </w:p>
    <w:p w14:paraId="23A5C30B" w14:textId="77777777" w:rsidR="00EE417F" w:rsidRPr="00EE417F" w:rsidRDefault="004266A9" w:rsidP="004266A9">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évaluer la capacité des institutions nationales responsables et impliquées dans la mise en œuvre du CGES, et proposer des mesures pour le renforcement de leurs capacités (si nécessaire) ;</w:t>
      </w:r>
    </w:p>
    <w:p w14:paraId="23A5C30C" w14:textId="77777777" w:rsidR="004266A9" w:rsidRDefault="004266A9" w:rsidP="004266A9">
      <w:pPr>
        <w:tabs>
          <w:tab w:val="left" w:pos="426"/>
        </w:tabs>
        <w:spacing w:after="0" w:line="240" w:lineRule="auto"/>
        <w:jc w:val="both"/>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00EE417F" w:rsidRPr="00EE417F">
        <w:rPr>
          <w:rFonts w:ascii="Times New Roman" w:eastAsia="Times New Roman" w:hAnsi="Times New Roman"/>
          <w:noProof/>
          <w:sz w:val="20"/>
          <w:szCs w:val="20"/>
        </w:rPr>
        <w:t>préparer un budget récapitulatif de toutes les actions et ac</w:t>
      </w:r>
      <w:r>
        <w:rPr>
          <w:rFonts w:ascii="Times New Roman" w:eastAsia="Times New Roman" w:hAnsi="Times New Roman"/>
          <w:noProof/>
          <w:sz w:val="20"/>
          <w:szCs w:val="20"/>
        </w:rPr>
        <w:t>tivités proposées dans le CGES.</w:t>
      </w:r>
    </w:p>
    <w:p w14:paraId="23A5C30D" w14:textId="77777777" w:rsidR="00EE417F" w:rsidRPr="004266A9" w:rsidRDefault="004266A9" w:rsidP="004266A9">
      <w:pPr>
        <w:tabs>
          <w:tab w:val="left" w:pos="426"/>
        </w:tabs>
        <w:spacing w:after="0" w:line="240" w:lineRule="auto"/>
        <w:jc w:val="both"/>
        <w:rPr>
          <w:rFonts w:ascii="Times New Roman" w:eastAsia="Times New Roman" w:hAnsi="Times New Roman"/>
          <w:noProof/>
          <w:sz w:val="20"/>
          <w:szCs w:val="20"/>
        </w:rPr>
      </w:pPr>
      <w:r w:rsidRPr="00EE417F">
        <w:rPr>
          <w:rFonts w:ascii="Times New Roman" w:eastAsia="Times New Roman" w:hAnsi="Times New Roman"/>
          <w:b/>
          <w:noProof/>
          <w:sz w:val="20"/>
          <w:szCs w:val="20"/>
          <w:lang w:eastAsia="x-none"/>
        </w:rPr>
        <w:t xml:space="preserve">5. </w:t>
      </w:r>
      <w:r>
        <w:rPr>
          <w:rFonts w:ascii="Times New Roman" w:eastAsia="Times New Roman" w:hAnsi="Times New Roman"/>
          <w:b/>
          <w:noProof/>
          <w:sz w:val="20"/>
          <w:szCs w:val="20"/>
          <w:lang w:eastAsia="x-none"/>
        </w:rPr>
        <w:t>Organisation de l’é</w:t>
      </w:r>
      <w:r w:rsidRPr="00EE417F">
        <w:rPr>
          <w:rFonts w:ascii="Times New Roman" w:eastAsia="Times New Roman" w:hAnsi="Times New Roman"/>
          <w:b/>
          <w:noProof/>
          <w:sz w:val="20"/>
          <w:szCs w:val="20"/>
          <w:lang w:eastAsia="x-none"/>
        </w:rPr>
        <w:t>tude</w:t>
      </w:r>
    </w:p>
    <w:p w14:paraId="23A5C30E" w14:textId="77777777" w:rsidR="00EE417F" w:rsidRPr="00EE417F" w:rsidRDefault="004266A9" w:rsidP="00EE417F">
      <w:pPr>
        <w:spacing w:after="0" w:line="240" w:lineRule="auto"/>
        <w:jc w:val="both"/>
        <w:rPr>
          <w:rFonts w:ascii="Times New Roman" w:eastAsia="Times New Roman" w:hAnsi="Times New Roman"/>
          <w:b/>
          <w:noProof/>
          <w:sz w:val="20"/>
          <w:szCs w:val="20"/>
        </w:rPr>
      </w:pPr>
      <w:r>
        <w:rPr>
          <w:rFonts w:ascii="Times New Roman" w:eastAsia="Times New Roman" w:hAnsi="Times New Roman"/>
          <w:b/>
          <w:noProof/>
          <w:sz w:val="20"/>
          <w:szCs w:val="20"/>
        </w:rPr>
        <w:t>5.</w:t>
      </w:r>
      <w:r w:rsidR="00EE417F" w:rsidRPr="00EE417F">
        <w:rPr>
          <w:rFonts w:ascii="Times New Roman" w:eastAsia="Times New Roman" w:hAnsi="Times New Roman"/>
          <w:b/>
          <w:noProof/>
          <w:sz w:val="20"/>
          <w:szCs w:val="20"/>
        </w:rPr>
        <w:t>1. Approche méthodologique</w:t>
      </w:r>
    </w:p>
    <w:p w14:paraId="23A5C30F" w14:textId="77777777" w:rsidR="00EE417F" w:rsidRPr="00EE417F" w:rsidRDefault="00EE417F" w:rsidP="00EE417F">
      <w:pPr>
        <w:spacing w:after="0" w:line="240" w:lineRule="auto"/>
        <w:jc w:val="both"/>
        <w:rPr>
          <w:rFonts w:ascii="Times New Roman" w:eastAsia="Times New Roman" w:hAnsi="Times New Roman"/>
          <w:noProof/>
          <w:sz w:val="20"/>
          <w:szCs w:val="20"/>
          <w:lang w:eastAsia="x-none"/>
        </w:rPr>
      </w:pPr>
      <w:r w:rsidRPr="00EE417F">
        <w:rPr>
          <w:rFonts w:ascii="Times New Roman" w:eastAsia="Times New Roman" w:hAnsi="Times New Roman"/>
          <w:noProof/>
          <w:sz w:val="20"/>
          <w:szCs w:val="20"/>
          <w:lang w:eastAsia="x-none"/>
        </w:rPr>
        <w:t xml:space="preserve">La réalisation de la mission sera confiée à un consultant individuel sur la base d’une proposition technique et financière.Toutefois, la méthodologie devra consister en :  </w:t>
      </w:r>
    </w:p>
    <w:p w14:paraId="23A5C310" w14:textId="77777777" w:rsidR="00EE417F" w:rsidRPr="00EE417F" w:rsidRDefault="004266A9" w:rsidP="004266A9">
      <w:pPr>
        <w:spacing w:after="0" w:line="240" w:lineRule="auto"/>
        <w:jc w:val="both"/>
        <w:rPr>
          <w:rFonts w:ascii="Times New Roman" w:eastAsia="Times New Roman" w:hAnsi="Times New Roman"/>
          <w:noProof/>
          <w:sz w:val="20"/>
          <w:szCs w:val="20"/>
          <w:lang w:eastAsia="x-none"/>
        </w:rPr>
      </w:pPr>
      <w:r>
        <w:rPr>
          <w:rFonts w:ascii="Times New Roman" w:eastAsia="Times New Roman" w:hAnsi="Times New Roman"/>
          <w:noProof/>
          <w:sz w:val="20"/>
          <w:szCs w:val="20"/>
          <w:lang w:eastAsia="x-none"/>
        </w:rPr>
        <w:t xml:space="preserve">- </w:t>
      </w:r>
      <w:r w:rsidR="00EE417F" w:rsidRPr="00EE417F">
        <w:rPr>
          <w:rFonts w:ascii="Times New Roman" w:eastAsia="Times New Roman" w:hAnsi="Times New Roman"/>
          <w:noProof/>
          <w:sz w:val="20"/>
          <w:szCs w:val="20"/>
          <w:lang w:eastAsia="x-none"/>
        </w:rPr>
        <w:t xml:space="preserve">la revue documentaire ; </w:t>
      </w:r>
    </w:p>
    <w:p w14:paraId="23A5C311" w14:textId="77777777" w:rsidR="00EE417F" w:rsidRPr="00EE417F" w:rsidRDefault="004266A9" w:rsidP="004266A9">
      <w:pPr>
        <w:spacing w:after="0" w:line="240" w:lineRule="auto"/>
        <w:jc w:val="both"/>
        <w:rPr>
          <w:rFonts w:ascii="Times New Roman" w:eastAsia="Times New Roman" w:hAnsi="Times New Roman"/>
          <w:noProof/>
          <w:sz w:val="20"/>
          <w:szCs w:val="20"/>
          <w:lang w:eastAsia="x-none"/>
        </w:rPr>
      </w:pPr>
      <w:r>
        <w:rPr>
          <w:rFonts w:ascii="Times New Roman" w:eastAsia="Times New Roman" w:hAnsi="Times New Roman"/>
          <w:noProof/>
          <w:sz w:val="20"/>
          <w:szCs w:val="20"/>
          <w:lang w:eastAsia="x-none"/>
        </w:rPr>
        <w:t xml:space="preserve">- </w:t>
      </w:r>
      <w:r w:rsidR="00EE417F" w:rsidRPr="00EE417F">
        <w:rPr>
          <w:rFonts w:ascii="Times New Roman" w:eastAsia="Times New Roman" w:hAnsi="Times New Roman"/>
          <w:noProof/>
          <w:sz w:val="20"/>
          <w:szCs w:val="20"/>
          <w:lang w:eastAsia="x-none"/>
        </w:rPr>
        <w:t xml:space="preserve">la mission de terrain ; </w:t>
      </w:r>
    </w:p>
    <w:p w14:paraId="23A5C312" w14:textId="77777777" w:rsidR="00EE417F" w:rsidRPr="00EE417F" w:rsidRDefault="004266A9" w:rsidP="004266A9">
      <w:pPr>
        <w:spacing w:after="0" w:line="240" w:lineRule="auto"/>
        <w:jc w:val="both"/>
        <w:rPr>
          <w:rFonts w:ascii="Times New Roman" w:eastAsia="Times New Roman" w:hAnsi="Times New Roman"/>
          <w:noProof/>
          <w:sz w:val="20"/>
          <w:szCs w:val="20"/>
          <w:lang w:eastAsia="x-none"/>
        </w:rPr>
      </w:pPr>
      <w:r>
        <w:rPr>
          <w:rFonts w:ascii="Times New Roman" w:eastAsia="Times New Roman" w:hAnsi="Times New Roman"/>
          <w:noProof/>
          <w:sz w:val="20"/>
          <w:szCs w:val="20"/>
          <w:lang w:eastAsia="x-none"/>
        </w:rPr>
        <w:t xml:space="preserve">- </w:t>
      </w:r>
      <w:r w:rsidR="00EE417F" w:rsidRPr="00EE417F">
        <w:rPr>
          <w:rFonts w:ascii="Times New Roman" w:eastAsia="Times New Roman" w:hAnsi="Times New Roman"/>
          <w:noProof/>
          <w:sz w:val="20"/>
          <w:szCs w:val="20"/>
          <w:lang w:eastAsia="x-none"/>
        </w:rPr>
        <w:t>les rencontres institutionnelles;</w:t>
      </w:r>
    </w:p>
    <w:p w14:paraId="23A5C313" w14:textId="77777777" w:rsidR="00EE417F" w:rsidRPr="00EE417F" w:rsidRDefault="004266A9" w:rsidP="004266A9">
      <w:pPr>
        <w:spacing w:after="0" w:line="240" w:lineRule="auto"/>
        <w:jc w:val="both"/>
        <w:rPr>
          <w:rFonts w:ascii="Times New Roman" w:eastAsia="Times New Roman" w:hAnsi="Times New Roman"/>
          <w:noProof/>
          <w:sz w:val="20"/>
          <w:szCs w:val="20"/>
          <w:lang w:eastAsia="x-none"/>
        </w:rPr>
      </w:pPr>
      <w:r>
        <w:rPr>
          <w:rFonts w:ascii="Times New Roman" w:eastAsia="Times New Roman" w:hAnsi="Times New Roman"/>
          <w:noProof/>
          <w:sz w:val="20"/>
          <w:szCs w:val="20"/>
          <w:lang w:eastAsia="x-none"/>
        </w:rPr>
        <w:t xml:space="preserve">- </w:t>
      </w:r>
      <w:r w:rsidR="00EE417F" w:rsidRPr="00EE417F">
        <w:rPr>
          <w:rFonts w:ascii="Times New Roman" w:eastAsia="Times New Roman" w:hAnsi="Times New Roman"/>
          <w:noProof/>
          <w:sz w:val="20"/>
          <w:szCs w:val="20"/>
          <w:lang w:eastAsia="x-none"/>
        </w:rPr>
        <w:t>la rédaction d’un rapport provisoire qui sera restitué lors d’un atelier en présence des services techniques compétents, des ONGs de défense de l’environnement, des autorités administratives et locales et représentants des populations de la zone d’intervention du projet.</w:t>
      </w:r>
    </w:p>
    <w:p w14:paraId="23A5C314" w14:textId="77777777" w:rsidR="00EE417F" w:rsidRPr="00EE417F" w:rsidRDefault="00EE417F" w:rsidP="00EE417F">
      <w:pPr>
        <w:spacing w:after="0" w:line="240" w:lineRule="auto"/>
        <w:jc w:val="both"/>
        <w:rPr>
          <w:rFonts w:ascii="Times New Roman" w:eastAsia="Times New Roman" w:hAnsi="Times New Roman"/>
          <w:noProof/>
          <w:sz w:val="20"/>
          <w:szCs w:val="20"/>
          <w:lang w:eastAsia="x-none"/>
        </w:rPr>
      </w:pPr>
      <w:r w:rsidRPr="00EE417F">
        <w:rPr>
          <w:rFonts w:ascii="Times New Roman" w:eastAsia="Times New Roman" w:hAnsi="Times New Roman"/>
          <w:noProof/>
          <w:sz w:val="20"/>
          <w:szCs w:val="20"/>
          <w:lang w:eastAsia="x-none"/>
        </w:rPr>
        <w:t>Outre, les méthodologies éprouvées pour un tel exercice, le Consultant intègrera, autant que cela s’avère nécessaire, des réunions avec les acteurs clés et bénéficiaires potentiels du projet en vue de la prise en compte de leurs points de vue. Particulièrement, le consultant adoptera également une démarche de consultation et d’entretien qui garantira le dialogue et la participation de tous les acteurs concernés par le projet.</w:t>
      </w:r>
    </w:p>
    <w:p w14:paraId="23A5C315" w14:textId="77777777" w:rsidR="00EE417F" w:rsidRPr="00EE417F" w:rsidRDefault="004266A9" w:rsidP="00EE417F">
      <w:pPr>
        <w:tabs>
          <w:tab w:val="left" w:pos="426"/>
          <w:tab w:val="left" w:pos="2240"/>
          <w:tab w:val="left" w:pos="2800"/>
          <w:tab w:val="left" w:pos="3360"/>
          <w:tab w:val="left" w:pos="3920"/>
          <w:tab w:val="left" w:pos="4480"/>
          <w:tab w:val="left" w:pos="5040"/>
          <w:tab w:val="left" w:pos="5600"/>
          <w:tab w:val="left" w:pos="6160"/>
          <w:tab w:val="left" w:pos="6720"/>
        </w:tabs>
        <w:spacing w:after="0" w:line="240" w:lineRule="auto"/>
        <w:jc w:val="both"/>
        <w:rPr>
          <w:rFonts w:ascii="Times New Roman" w:eastAsia="Times New Roman" w:hAnsi="Times New Roman"/>
          <w:b/>
          <w:noProof/>
          <w:sz w:val="20"/>
          <w:szCs w:val="20"/>
        </w:rPr>
      </w:pPr>
      <w:r>
        <w:rPr>
          <w:rFonts w:ascii="Times New Roman" w:eastAsia="Times New Roman" w:hAnsi="Times New Roman"/>
          <w:b/>
          <w:noProof/>
          <w:sz w:val="20"/>
          <w:szCs w:val="20"/>
        </w:rPr>
        <w:t>5.</w:t>
      </w:r>
      <w:r w:rsidR="00EE417F" w:rsidRPr="00EE417F">
        <w:rPr>
          <w:rFonts w:ascii="Times New Roman" w:eastAsia="Times New Roman" w:hAnsi="Times New Roman"/>
          <w:b/>
          <w:noProof/>
          <w:sz w:val="20"/>
          <w:szCs w:val="20"/>
        </w:rPr>
        <w:t>2. Dur</w:t>
      </w:r>
      <w:r w:rsidR="00EE417F" w:rsidRPr="00EE417F">
        <w:rPr>
          <w:rFonts w:ascii="Times New Roman" w:eastAsia="MS Mincho" w:hAnsi="Times New Roman"/>
          <w:b/>
          <w:noProof/>
          <w:sz w:val="20"/>
          <w:szCs w:val="20"/>
        </w:rPr>
        <w:t>é</w:t>
      </w:r>
      <w:r w:rsidR="00EE417F" w:rsidRPr="00EE417F">
        <w:rPr>
          <w:rFonts w:ascii="Times New Roman" w:eastAsia="Times New Roman" w:hAnsi="Times New Roman"/>
          <w:b/>
          <w:noProof/>
          <w:sz w:val="20"/>
          <w:szCs w:val="20"/>
        </w:rPr>
        <w:t>e et Déroulement</w:t>
      </w:r>
    </w:p>
    <w:p w14:paraId="23A5C316" w14:textId="77777777" w:rsidR="00EE417F" w:rsidRPr="00EE417F" w:rsidRDefault="00EE417F" w:rsidP="00EE417F">
      <w:pPr>
        <w:spacing w:after="0" w:line="240" w:lineRule="auto"/>
        <w:jc w:val="both"/>
        <w:rPr>
          <w:rFonts w:ascii="Times New Roman" w:eastAsia="Times New Roman" w:hAnsi="Times New Roman"/>
          <w:noProof/>
          <w:sz w:val="20"/>
          <w:szCs w:val="20"/>
        </w:rPr>
      </w:pPr>
      <w:r w:rsidRPr="00EE417F">
        <w:rPr>
          <w:rFonts w:ascii="Times New Roman" w:eastAsia="Times New Roman" w:hAnsi="Times New Roman"/>
          <w:noProof/>
          <w:sz w:val="20"/>
          <w:szCs w:val="20"/>
        </w:rPr>
        <w:t>L’effort de travail estim</w:t>
      </w:r>
      <w:r w:rsidRPr="00EE417F">
        <w:rPr>
          <w:rFonts w:ascii="Times New Roman" w:eastAsia="MS Mincho" w:hAnsi="Times New Roman"/>
          <w:noProof/>
          <w:sz w:val="20"/>
          <w:szCs w:val="20"/>
        </w:rPr>
        <w:t>é</w:t>
      </w:r>
      <w:r w:rsidRPr="00EE417F">
        <w:rPr>
          <w:rFonts w:ascii="Times New Roman" w:eastAsia="Times New Roman" w:hAnsi="Times New Roman"/>
          <w:noProof/>
          <w:sz w:val="20"/>
          <w:szCs w:val="20"/>
        </w:rPr>
        <w:t xml:space="preserve"> est de 35 homme/jours (H/J) répartis comme suit :</w:t>
      </w:r>
    </w:p>
    <w:p w14:paraId="23A5C317" w14:textId="77777777" w:rsidR="00EE417F" w:rsidRPr="004266A9" w:rsidRDefault="00EE417F" w:rsidP="004266A9">
      <w:pPr>
        <w:pStyle w:val="Paragraphedeliste"/>
        <w:numPr>
          <w:ilvl w:val="0"/>
          <w:numId w:val="87"/>
        </w:numPr>
        <w:tabs>
          <w:tab w:val="left" w:pos="1134"/>
        </w:tabs>
        <w:jc w:val="both"/>
        <w:rPr>
          <w:rFonts w:eastAsia="Times New Roman"/>
          <w:noProof/>
          <w:sz w:val="20"/>
          <w:szCs w:val="20"/>
        </w:rPr>
      </w:pPr>
      <w:r w:rsidRPr="004266A9">
        <w:rPr>
          <w:rFonts w:eastAsia="Times New Roman"/>
          <w:noProof/>
          <w:sz w:val="20"/>
          <w:szCs w:val="20"/>
        </w:rPr>
        <w:t>Préparation méthodologique :</w:t>
      </w:r>
      <w:r w:rsidRPr="004266A9">
        <w:rPr>
          <w:rFonts w:eastAsia="Times New Roman"/>
          <w:b/>
          <w:noProof/>
          <w:sz w:val="20"/>
          <w:szCs w:val="20"/>
        </w:rPr>
        <w:t xml:space="preserve"> -------------------------------- </w:t>
      </w:r>
      <w:r w:rsidRPr="004266A9">
        <w:rPr>
          <w:rFonts w:eastAsia="Times New Roman"/>
          <w:noProof/>
          <w:sz w:val="20"/>
          <w:szCs w:val="20"/>
        </w:rPr>
        <w:tab/>
        <w:t>02 jours</w:t>
      </w:r>
    </w:p>
    <w:p w14:paraId="23A5C318" w14:textId="77777777" w:rsidR="00EE417F" w:rsidRPr="004266A9" w:rsidRDefault="00EE417F" w:rsidP="004266A9">
      <w:pPr>
        <w:pStyle w:val="Paragraphedeliste"/>
        <w:numPr>
          <w:ilvl w:val="0"/>
          <w:numId w:val="87"/>
        </w:numPr>
        <w:tabs>
          <w:tab w:val="left" w:pos="1134"/>
        </w:tabs>
        <w:jc w:val="both"/>
        <w:rPr>
          <w:rFonts w:eastAsia="Times New Roman"/>
          <w:noProof/>
          <w:sz w:val="20"/>
          <w:szCs w:val="20"/>
        </w:rPr>
      </w:pPr>
      <w:r w:rsidRPr="004266A9">
        <w:rPr>
          <w:rFonts w:eastAsia="Times New Roman"/>
          <w:noProof/>
          <w:sz w:val="20"/>
          <w:szCs w:val="20"/>
        </w:rPr>
        <w:t>Mission terrain :</w:t>
      </w:r>
      <w:r w:rsidRPr="004266A9">
        <w:rPr>
          <w:rFonts w:eastAsia="Times New Roman"/>
          <w:b/>
          <w:noProof/>
          <w:sz w:val="20"/>
          <w:szCs w:val="20"/>
        </w:rPr>
        <w:t xml:space="preserve"> --------------------------------------------------</w:t>
      </w:r>
      <w:r w:rsidRPr="004266A9">
        <w:rPr>
          <w:rFonts w:eastAsia="Times New Roman"/>
          <w:noProof/>
          <w:sz w:val="20"/>
          <w:szCs w:val="20"/>
        </w:rPr>
        <w:tab/>
        <w:t>15 jours</w:t>
      </w:r>
    </w:p>
    <w:p w14:paraId="23A5C319" w14:textId="77777777" w:rsidR="00EE417F" w:rsidRPr="004266A9" w:rsidRDefault="00EE417F" w:rsidP="004266A9">
      <w:pPr>
        <w:pStyle w:val="Paragraphedeliste"/>
        <w:numPr>
          <w:ilvl w:val="0"/>
          <w:numId w:val="87"/>
        </w:numPr>
        <w:tabs>
          <w:tab w:val="left" w:pos="1134"/>
        </w:tabs>
        <w:jc w:val="both"/>
        <w:rPr>
          <w:rFonts w:eastAsia="Times New Roman"/>
          <w:noProof/>
          <w:sz w:val="20"/>
          <w:szCs w:val="20"/>
        </w:rPr>
      </w:pPr>
      <w:r w:rsidRPr="004266A9">
        <w:rPr>
          <w:rFonts w:eastAsia="Times New Roman"/>
          <w:noProof/>
          <w:sz w:val="20"/>
          <w:szCs w:val="20"/>
        </w:rPr>
        <w:t xml:space="preserve">Rédaction du rapport provisoire : </w:t>
      </w:r>
      <w:r w:rsidRPr="004266A9">
        <w:rPr>
          <w:rFonts w:eastAsia="Times New Roman"/>
          <w:b/>
          <w:noProof/>
          <w:sz w:val="20"/>
          <w:szCs w:val="20"/>
        </w:rPr>
        <w:t>----------------------------</w:t>
      </w:r>
      <w:r w:rsidR="004266A9" w:rsidRPr="004266A9">
        <w:rPr>
          <w:rFonts w:eastAsia="Times New Roman"/>
          <w:b/>
          <w:noProof/>
          <w:sz w:val="20"/>
          <w:szCs w:val="20"/>
        </w:rPr>
        <w:t>---</w:t>
      </w:r>
      <w:r w:rsidRPr="004266A9">
        <w:rPr>
          <w:rFonts w:eastAsia="Times New Roman"/>
          <w:noProof/>
          <w:sz w:val="20"/>
          <w:szCs w:val="20"/>
        </w:rPr>
        <w:tab/>
        <w:t>14 jours</w:t>
      </w:r>
    </w:p>
    <w:p w14:paraId="23A5C31A" w14:textId="77777777" w:rsidR="00EE417F" w:rsidRPr="004266A9" w:rsidRDefault="00EE417F" w:rsidP="004266A9">
      <w:pPr>
        <w:pStyle w:val="Paragraphedeliste"/>
        <w:numPr>
          <w:ilvl w:val="0"/>
          <w:numId w:val="87"/>
        </w:numPr>
        <w:tabs>
          <w:tab w:val="left" w:pos="1134"/>
        </w:tabs>
        <w:jc w:val="both"/>
        <w:rPr>
          <w:rFonts w:eastAsia="Times New Roman"/>
          <w:noProof/>
          <w:sz w:val="20"/>
          <w:szCs w:val="20"/>
        </w:rPr>
      </w:pPr>
      <w:r w:rsidRPr="004266A9">
        <w:rPr>
          <w:rFonts w:eastAsia="Times New Roman"/>
          <w:noProof/>
          <w:sz w:val="20"/>
          <w:szCs w:val="20"/>
        </w:rPr>
        <w:t>Restitution du rapport provisoire :</w:t>
      </w:r>
      <w:r w:rsidRPr="004266A9">
        <w:rPr>
          <w:rFonts w:eastAsia="Times New Roman"/>
          <w:b/>
          <w:noProof/>
          <w:sz w:val="20"/>
          <w:szCs w:val="20"/>
        </w:rPr>
        <w:t>---------------------------</w:t>
      </w:r>
      <w:r w:rsidR="004266A9" w:rsidRPr="004266A9">
        <w:rPr>
          <w:rFonts w:eastAsia="Times New Roman"/>
          <w:b/>
          <w:noProof/>
          <w:sz w:val="20"/>
          <w:szCs w:val="20"/>
        </w:rPr>
        <w:t>---</w:t>
      </w:r>
      <w:r w:rsidRPr="004266A9">
        <w:rPr>
          <w:rFonts w:eastAsia="Times New Roman"/>
          <w:noProof/>
          <w:sz w:val="20"/>
          <w:szCs w:val="20"/>
        </w:rPr>
        <w:tab/>
        <w:t>01 jour</w:t>
      </w:r>
    </w:p>
    <w:p w14:paraId="23A5C31B" w14:textId="77777777" w:rsidR="00EE417F" w:rsidRPr="004266A9" w:rsidRDefault="00EE417F" w:rsidP="004266A9">
      <w:pPr>
        <w:pStyle w:val="Paragraphedeliste"/>
        <w:numPr>
          <w:ilvl w:val="0"/>
          <w:numId w:val="87"/>
        </w:numPr>
        <w:tabs>
          <w:tab w:val="left" w:pos="1134"/>
        </w:tabs>
        <w:jc w:val="both"/>
        <w:rPr>
          <w:rFonts w:eastAsia="Times New Roman"/>
          <w:noProof/>
          <w:sz w:val="20"/>
          <w:szCs w:val="20"/>
        </w:rPr>
      </w:pPr>
      <w:r w:rsidRPr="004266A9">
        <w:rPr>
          <w:rFonts w:eastAsia="Times New Roman"/>
          <w:noProof/>
          <w:sz w:val="20"/>
          <w:szCs w:val="20"/>
        </w:rPr>
        <w:t xml:space="preserve">Rédaction du rapport définitif : </w:t>
      </w:r>
      <w:r w:rsidRPr="004266A9">
        <w:rPr>
          <w:rFonts w:eastAsia="Times New Roman"/>
          <w:b/>
          <w:noProof/>
          <w:sz w:val="20"/>
          <w:szCs w:val="20"/>
        </w:rPr>
        <w:t>------------------------------</w:t>
      </w:r>
      <w:r w:rsidR="004266A9" w:rsidRPr="004266A9">
        <w:rPr>
          <w:rFonts w:eastAsia="Times New Roman"/>
          <w:b/>
          <w:noProof/>
          <w:sz w:val="20"/>
          <w:szCs w:val="20"/>
        </w:rPr>
        <w:t>----</w:t>
      </w:r>
      <w:r w:rsidRPr="004266A9">
        <w:rPr>
          <w:rFonts w:eastAsia="Times New Roman"/>
          <w:noProof/>
          <w:sz w:val="20"/>
          <w:szCs w:val="20"/>
        </w:rPr>
        <w:t xml:space="preserve"> 03 jours</w:t>
      </w:r>
    </w:p>
    <w:p w14:paraId="23A5C31C" w14:textId="77777777" w:rsidR="00EE417F" w:rsidRPr="00EE417F" w:rsidRDefault="00EE417F" w:rsidP="00EE417F">
      <w:pPr>
        <w:spacing w:after="0" w:line="240" w:lineRule="auto"/>
        <w:jc w:val="both"/>
        <w:rPr>
          <w:rFonts w:ascii="Times New Roman" w:eastAsia="Times New Roman" w:hAnsi="Times New Roman"/>
          <w:noProof/>
          <w:sz w:val="20"/>
          <w:szCs w:val="20"/>
          <w:lang w:eastAsia="x-none"/>
        </w:rPr>
      </w:pPr>
    </w:p>
    <w:p w14:paraId="23A5C31D" w14:textId="77777777" w:rsidR="00EE417F" w:rsidRPr="00EE417F" w:rsidRDefault="00EE417F" w:rsidP="00EE417F">
      <w:pPr>
        <w:spacing w:after="0" w:line="240" w:lineRule="auto"/>
        <w:jc w:val="both"/>
        <w:rPr>
          <w:rFonts w:ascii="Times New Roman" w:eastAsia="Times New Roman" w:hAnsi="Times New Roman"/>
          <w:noProof/>
          <w:sz w:val="20"/>
          <w:szCs w:val="20"/>
          <w:lang w:eastAsia="x-none"/>
        </w:rPr>
      </w:pPr>
      <w:r w:rsidRPr="00EE417F">
        <w:rPr>
          <w:rFonts w:ascii="Times New Roman" w:eastAsia="Times New Roman" w:hAnsi="Times New Roman"/>
          <w:noProof/>
          <w:sz w:val="20"/>
          <w:szCs w:val="20"/>
          <w:lang w:eastAsia="x-none"/>
        </w:rPr>
        <w:t>La durée calendaire entre le démarrage effectif et le dépot du rapport final n’excedera pas 60 jours.</w:t>
      </w:r>
    </w:p>
    <w:p w14:paraId="23A5C31E" w14:textId="77777777" w:rsidR="00EE417F" w:rsidRPr="00EE417F" w:rsidRDefault="00EE417F" w:rsidP="00D32B16">
      <w:pPr>
        <w:spacing w:after="0" w:line="240" w:lineRule="auto"/>
        <w:contextualSpacing/>
        <w:jc w:val="both"/>
        <w:rPr>
          <w:rFonts w:ascii="Times New Roman" w:eastAsia="Times New Roman" w:hAnsi="Times New Roman"/>
          <w:b/>
          <w:noProof/>
          <w:sz w:val="20"/>
          <w:szCs w:val="20"/>
          <w:lang w:eastAsia="x-none"/>
        </w:rPr>
      </w:pPr>
      <w:r w:rsidRPr="00EE417F">
        <w:rPr>
          <w:rFonts w:ascii="Times New Roman" w:eastAsia="Times New Roman" w:hAnsi="Times New Roman"/>
          <w:b/>
          <w:bCs/>
          <w:sz w:val="20"/>
          <w:szCs w:val="20"/>
          <w:lang w:eastAsia="fr-FR"/>
        </w:rPr>
        <w:t>6</w:t>
      </w:r>
      <w:r w:rsidR="004266A9" w:rsidRPr="00EE417F">
        <w:rPr>
          <w:rFonts w:ascii="Times New Roman" w:eastAsia="Times New Roman" w:hAnsi="Times New Roman"/>
          <w:b/>
          <w:bCs/>
          <w:sz w:val="20"/>
          <w:szCs w:val="20"/>
          <w:lang w:eastAsia="fr-FR"/>
        </w:rPr>
        <w:t xml:space="preserve">. </w:t>
      </w:r>
      <w:r w:rsidR="004266A9">
        <w:rPr>
          <w:rFonts w:ascii="Times New Roman" w:eastAsia="Times New Roman" w:hAnsi="Times New Roman"/>
          <w:b/>
          <w:bCs/>
          <w:sz w:val="20"/>
          <w:szCs w:val="20"/>
          <w:lang w:eastAsia="fr-FR"/>
        </w:rPr>
        <w:t>P</w:t>
      </w:r>
      <w:r w:rsidR="004266A9" w:rsidRPr="00EE417F">
        <w:rPr>
          <w:rFonts w:ascii="Times New Roman" w:eastAsia="Times New Roman" w:hAnsi="Times New Roman"/>
          <w:b/>
          <w:bCs/>
          <w:sz w:val="20"/>
          <w:szCs w:val="20"/>
          <w:lang w:eastAsia="fr-FR"/>
        </w:rPr>
        <w:t>rofil du consultant</w:t>
      </w:r>
    </w:p>
    <w:p w14:paraId="23A5C31F" w14:textId="77777777" w:rsidR="00EE417F" w:rsidRPr="00EE417F" w:rsidRDefault="00EE417F" w:rsidP="00EE417F">
      <w:pPr>
        <w:spacing w:after="0" w:line="240" w:lineRule="auto"/>
        <w:jc w:val="both"/>
        <w:rPr>
          <w:rFonts w:ascii="Times New Roman" w:eastAsia="Times New Roman" w:hAnsi="Times New Roman"/>
          <w:noProof/>
          <w:sz w:val="20"/>
          <w:szCs w:val="20"/>
        </w:rPr>
      </w:pPr>
      <w:r w:rsidRPr="00EE417F">
        <w:rPr>
          <w:rFonts w:ascii="Times New Roman" w:eastAsia="Times New Roman" w:hAnsi="Times New Roman"/>
          <w:noProof/>
          <w:sz w:val="20"/>
          <w:szCs w:val="20"/>
        </w:rPr>
        <w:t xml:space="preserve">L’étude sera menée par un spécialiste de niveau BAC+5 au moins dans une science de l’environnement (Ecologie, Biologie, Foresterie, Géographie, Agronomie, etc.). Il/elle doit avoir une formation complémentaire en évaluation environnementale et sociale de projet de développement (diplôme, attestation, certificat, etc.) et justifier d’au moins dix (10) ans d’expériences avérées dans la conduite d’études environnementales et sociales, dont 03 au moins pour les projets et programmes financés par la Banque mondiale. </w:t>
      </w:r>
    </w:p>
    <w:bookmarkEnd w:id="169"/>
    <w:p w14:paraId="23A5C320" w14:textId="77777777" w:rsidR="00EE417F" w:rsidRPr="00D32B16" w:rsidRDefault="00EE417F" w:rsidP="00D32B16">
      <w:pPr>
        <w:rPr>
          <w:rFonts w:ascii="Times New Roman" w:eastAsia="Times New Roman" w:hAnsi="Times New Roman"/>
          <w:b/>
          <w:bCs/>
          <w:sz w:val="20"/>
          <w:szCs w:val="20"/>
          <w:lang w:eastAsia="fr-FR"/>
        </w:rPr>
      </w:pPr>
      <w:r w:rsidRPr="00EE417F">
        <w:rPr>
          <w:rFonts w:ascii="Times New Roman" w:eastAsia="Times New Roman" w:hAnsi="Times New Roman"/>
          <w:b/>
          <w:bCs/>
          <w:sz w:val="20"/>
          <w:szCs w:val="20"/>
          <w:lang w:eastAsia="fr-FR"/>
        </w:rPr>
        <w:t xml:space="preserve">7. </w:t>
      </w:r>
      <w:r w:rsidR="004266A9">
        <w:rPr>
          <w:rFonts w:ascii="Times New Roman" w:eastAsia="Times New Roman" w:hAnsi="Times New Roman"/>
          <w:b/>
          <w:bCs/>
          <w:sz w:val="20"/>
          <w:szCs w:val="20"/>
          <w:lang w:eastAsia="fr-FR"/>
        </w:rPr>
        <w:t>P</w:t>
      </w:r>
      <w:r w:rsidR="004266A9" w:rsidRPr="00EE417F">
        <w:rPr>
          <w:rFonts w:ascii="Times New Roman" w:eastAsia="Times New Roman" w:hAnsi="Times New Roman"/>
          <w:b/>
          <w:bCs/>
          <w:sz w:val="20"/>
          <w:szCs w:val="20"/>
          <w:lang w:eastAsia="fr-FR"/>
        </w:rPr>
        <w:t xml:space="preserve">roduits attendus </w:t>
      </w:r>
    </w:p>
    <w:p w14:paraId="23A5C321" w14:textId="77777777" w:rsidR="00EE417F" w:rsidRPr="00EE417F" w:rsidRDefault="00EE417F" w:rsidP="00EE417F">
      <w:pPr>
        <w:spacing w:after="0" w:line="240" w:lineRule="auto"/>
        <w:jc w:val="both"/>
        <w:rPr>
          <w:rFonts w:ascii="Times New Roman" w:eastAsia="Times New Roman" w:hAnsi="Times New Roman"/>
          <w:noProof/>
          <w:sz w:val="20"/>
          <w:szCs w:val="20"/>
        </w:rPr>
      </w:pPr>
      <w:r w:rsidRPr="00EE417F">
        <w:rPr>
          <w:rFonts w:ascii="Times New Roman" w:eastAsia="Times New Roman" w:hAnsi="Times New Roman"/>
          <w:noProof/>
          <w:sz w:val="20"/>
          <w:szCs w:val="20"/>
        </w:rPr>
        <w:t>Le Consultant fournira son rapport en francais avec un résumé exécutif en anglais. Le rapport devra être remis en cinq (05) exemplaires copies dures et en version électronique au client. Il devra incorporer les commentaires et suggestions de toutes les parties prenantes dans le document final y compris les observations pertinentes relevées lors de la validation.</w:t>
      </w:r>
    </w:p>
    <w:p w14:paraId="23A5C322" w14:textId="77777777" w:rsidR="00EE417F" w:rsidRPr="004266A9" w:rsidRDefault="00EE417F" w:rsidP="00EE417F">
      <w:pPr>
        <w:autoSpaceDE w:val="0"/>
        <w:autoSpaceDN w:val="0"/>
        <w:adjustRightInd w:val="0"/>
        <w:spacing w:after="0" w:line="240" w:lineRule="auto"/>
        <w:jc w:val="both"/>
        <w:rPr>
          <w:rFonts w:ascii="Times New Roman" w:eastAsia="MS Mincho" w:hAnsi="Times New Roman"/>
          <w:b/>
          <w:bCs/>
          <w:iCs/>
          <w:sz w:val="20"/>
          <w:szCs w:val="20"/>
        </w:rPr>
      </w:pPr>
      <w:r w:rsidRPr="004266A9">
        <w:rPr>
          <w:rFonts w:ascii="Times New Roman" w:eastAsia="MS Mincho" w:hAnsi="Times New Roman"/>
          <w:b/>
          <w:bCs/>
          <w:iCs/>
          <w:sz w:val="20"/>
          <w:szCs w:val="20"/>
        </w:rPr>
        <w:t>Contenu du Rapport Relatif au CGES :</w:t>
      </w:r>
    </w:p>
    <w:p w14:paraId="23A5C323" w14:textId="77777777" w:rsidR="00EE417F" w:rsidRPr="00EE417F" w:rsidRDefault="00EE417F" w:rsidP="00EE417F">
      <w:pPr>
        <w:spacing w:after="0" w:line="240" w:lineRule="auto"/>
        <w:rPr>
          <w:rFonts w:ascii="Times New Roman" w:eastAsia="MS Mincho" w:hAnsi="Times New Roman"/>
          <w:b/>
          <w:sz w:val="20"/>
          <w:szCs w:val="20"/>
          <w:lang w:val="fr-CA"/>
        </w:rPr>
      </w:pPr>
    </w:p>
    <w:p w14:paraId="23A5C324"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Sommaire/Table des matières</w:t>
      </w:r>
    </w:p>
    <w:p w14:paraId="23A5C325"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Liste des Sigles et Acronymes</w:t>
      </w:r>
    </w:p>
    <w:p w14:paraId="23A5C326"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Résumé exécutif en français</w:t>
      </w:r>
    </w:p>
    <w:p w14:paraId="23A5C327" w14:textId="77777777" w:rsidR="00EE417F" w:rsidRPr="00EE417F" w:rsidRDefault="00EE417F" w:rsidP="00EE417F">
      <w:pPr>
        <w:spacing w:after="0" w:line="240" w:lineRule="auto"/>
        <w:jc w:val="both"/>
        <w:rPr>
          <w:rFonts w:ascii="Times New Roman" w:eastAsia="MS Mincho" w:hAnsi="Times New Roman"/>
          <w:b/>
          <w:sz w:val="20"/>
          <w:szCs w:val="20"/>
        </w:rPr>
      </w:pPr>
      <w:r w:rsidRPr="00EE417F">
        <w:rPr>
          <w:rFonts w:ascii="Times New Roman" w:eastAsia="MS Mincho" w:hAnsi="Times New Roman"/>
          <w:b/>
          <w:sz w:val="20"/>
          <w:szCs w:val="20"/>
        </w:rPr>
        <w:t>Résumé exécutif en anglais</w:t>
      </w:r>
    </w:p>
    <w:p w14:paraId="23A5C328" w14:textId="77777777" w:rsidR="00EE417F" w:rsidRPr="00EE417F" w:rsidRDefault="00EE417F" w:rsidP="00EE417F">
      <w:pPr>
        <w:spacing w:after="0" w:line="240" w:lineRule="auto"/>
        <w:jc w:val="both"/>
        <w:rPr>
          <w:rFonts w:ascii="Times New Roman" w:eastAsia="MS Mincho" w:hAnsi="Times New Roman"/>
          <w:sz w:val="20"/>
          <w:szCs w:val="20"/>
        </w:rPr>
      </w:pPr>
    </w:p>
    <w:p w14:paraId="23A5C329"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b/>
          <w:sz w:val="20"/>
          <w:szCs w:val="20"/>
        </w:rPr>
        <w:t>Introduction</w:t>
      </w:r>
      <w:r w:rsidRPr="00EE417F">
        <w:rPr>
          <w:rFonts w:ascii="Times New Roman" w:eastAsia="MS Mincho" w:hAnsi="Times New Roman"/>
          <w:sz w:val="20"/>
          <w:szCs w:val="20"/>
        </w:rPr>
        <w:t xml:space="preserve"> (1 à 2 pages), y compris le rappel des exigences des politiques de sauvegarde E&amp;S  de la Banque déclenchées de commun accord après la phase d’identification du projet.</w:t>
      </w:r>
    </w:p>
    <w:p w14:paraId="23A5C32A" w14:textId="77777777" w:rsidR="00EE417F" w:rsidRPr="00EE417F" w:rsidRDefault="00EE417F" w:rsidP="00EE417F">
      <w:pPr>
        <w:spacing w:after="0" w:line="240" w:lineRule="auto"/>
        <w:jc w:val="both"/>
        <w:rPr>
          <w:rFonts w:ascii="Times New Roman" w:eastAsia="MS Mincho" w:hAnsi="Times New Roman"/>
          <w:sz w:val="20"/>
          <w:szCs w:val="20"/>
        </w:rPr>
      </w:pPr>
    </w:p>
    <w:p w14:paraId="23A5C32B"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b/>
          <w:sz w:val="20"/>
          <w:szCs w:val="20"/>
        </w:rPr>
        <w:t xml:space="preserve">1. </w:t>
      </w:r>
      <w:r w:rsidR="00EE417F" w:rsidRPr="00EE417F">
        <w:rPr>
          <w:rFonts w:ascii="Times New Roman" w:eastAsia="MS Mincho" w:hAnsi="Times New Roman"/>
          <w:b/>
          <w:sz w:val="20"/>
          <w:szCs w:val="20"/>
        </w:rPr>
        <w:t>Description du projet</w:t>
      </w:r>
      <w:r w:rsidR="00EE417F" w:rsidRPr="00EE417F">
        <w:rPr>
          <w:rFonts w:ascii="Times New Roman" w:eastAsia="MS Mincho" w:hAnsi="Times New Roman"/>
          <w:sz w:val="20"/>
          <w:szCs w:val="20"/>
        </w:rPr>
        <w:t xml:space="preserve"> (1 à 3 pages)</w:t>
      </w:r>
    </w:p>
    <w:p w14:paraId="23A5C32C" w14:textId="77777777" w:rsidR="00EE417F" w:rsidRPr="00EE417F" w:rsidRDefault="00EE417F" w:rsidP="004266A9">
      <w:pPr>
        <w:spacing w:after="0" w:line="240" w:lineRule="auto"/>
        <w:contextualSpacing/>
        <w:jc w:val="both"/>
        <w:rPr>
          <w:rFonts w:ascii="Times New Roman" w:eastAsia="MS Mincho" w:hAnsi="Times New Roman"/>
          <w:sz w:val="20"/>
          <w:szCs w:val="20"/>
        </w:rPr>
      </w:pPr>
    </w:p>
    <w:p w14:paraId="23A5C32D"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b/>
          <w:sz w:val="20"/>
          <w:szCs w:val="20"/>
        </w:rPr>
        <w:t xml:space="preserve">2. </w:t>
      </w:r>
      <w:r w:rsidR="00EE417F" w:rsidRPr="00EE417F">
        <w:rPr>
          <w:rFonts w:ascii="Times New Roman" w:eastAsia="MS Mincho" w:hAnsi="Times New Roman"/>
          <w:b/>
          <w:sz w:val="20"/>
          <w:szCs w:val="20"/>
        </w:rPr>
        <w:t>Résumé des enjeux environnementaux, et de la situation socio-économique des populations affectées dans la zone du projet</w:t>
      </w:r>
      <w:r w:rsidR="00EE417F" w:rsidRPr="00EE417F">
        <w:rPr>
          <w:rFonts w:ascii="Times New Roman" w:eastAsia="MS Mincho" w:hAnsi="Times New Roman"/>
          <w:sz w:val="20"/>
          <w:szCs w:val="20"/>
        </w:rPr>
        <w:t xml:space="preserve"> (variable – Maxi 8-10 pages) – tout détail monographique pourra être en annexe.</w:t>
      </w:r>
    </w:p>
    <w:p w14:paraId="23A5C32E"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t xml:space="preserve">- </w:t>
      </w:r>
      <w:r w:rsidR="00EE417F" w:rsidRPr="00EE417F">
        <w:rPr>
          <w:rFonts w:ascii="Times New Roman" w:eastAsia="MS Mincho" w:hAnsi="Times New Roman"/>
          <w:sz w:val="20"/>
          <w:szCs w:val="20"/>
        </w:rPr>
        <w:t>Enjeux biophysiques majeurs par région ou écosystème;</w:t>
      </w:r>
    </w:p>
    <w:p w14:paraId="23A5C32F"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t>- t</w:t>
      </w:r>
      <w:r w:rsidR="00EE417F" w:rsidRPr="00EE417F">
        <w:rPr>
          <w:rFonts w:ascii="Times New Roman" w:eastAsia="MS Mincho" w:hAnsi="Times New Roman"/>
          <w:sz w:val="20"/>
          <w:szCs w:val="20"/>
        </w:rPr>
        <w:t>raits démographiques et socio-culturels majeurs (relations, conflits, aspects genre, etc.);</w:t>
      </w:r>
    </w:p>
    <w:p w14:paraId="23A5C330"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lastRenderedPageBreak/>
        <w:t>- p</w:t>
      </w:r>
      <w:r w:rsidR="00EE417F" w:rsidRPr="00EE417F">
        <w:rPr>
          <w:rFonts w:ascii="Times New Roman" w:eastAsia="MS Mincho" w:hAnsi="Times New Roman"/>
          <w:sz w:val="20"/>
          <w:szCs w:val="20"/>
        </w:rPr>
        <w:t>rincipales activités et opportunités économiques, et tendance de la pauvreté.</w:t>
      </w:r>
    </w:p>
    <w:p w14:paraId="23A5C331"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b/>
          <w:sz w:val="20"/>
          <w:szCs w:val="20"/>
        </w:rPr>
        <w:t xml:space="preserve">3. </w:t>
      </w:r>
      <w:r w:rsidR="00EE417F" w:rsidRPr="00EE417F">
        <w:rPr>
          <w:rFonts w:ascii="Times New Roman" w:eastAsia="MS Mincho" w:hAnsi="Times New Roman"/>
          <w:b/>
          <w:sz w:val="20"/>
          <w:szCs w:val="20"/>
        </w:rPr>
        <w:t>Structure administrative du projet, gestion et mise en œuvre</w:t>
      </w:r>
      <w:r w:rsidR="00EE417F" w:rsidRPr="00EE417F">
        <w:rPr>
          <w:rFonts w:ascii="Times New Roman" w:eastAsia="MS Mincho" w:hAnsi="Times New Roman"/>
          <w:sz w:val="20"/>
          <w:szCs w:val="20"/>
        </w:rPr>
        <w:t xml:space="preserve"> (5 à 10 pages)</w:t>
      </w:r>
    </w:p>
    <w:p w14:paraId="23A5C332" w14:textId="77777777" w:rsidR="00EE417F" w:rsidRPr="004266A9" w:rsidRDefault="00EE417F" w:rsidP="004266A9">
      <w:pPr>
        <w:pStyle w:val="Paragraphedeliste"/>
        <w:numPr>
          <w:ilvl w:val="0"/>
          <w:numId w:val="88"/>
        </w:numPr>
        <w:contextualSpacing/>
        <w:jc w:val="both"/>
        <w:rPr>
          <w:rFonts w:eastAsia="MS Mincho"/>
          <w:sz w:val="20"/>
          <w:szCs w:val="20"/>
        </w:rPr>
      </w:pPr>
      <w:r w:rsidRPr="004266A9">
        <w:rPr>
          <w:rFonts w:eastAsia="MS Mincho"/>
          <w:sz w:val="20"/>
          <w:szCs w:val="20"/>
        </w:rPr>
        <w:t>Cadre politique, juridique et institutionnel national en matière d’environnement et du social du projet;</w:t>
      </w:r>
    </w:p>
    <w:p w14:paraId="23A5C333" w14:textId="77777777" w:rsidR="00EE417F" w:rsidRPr="004266A9" w:rsidRDefault="00EE417F" w:rsidP="004266A9">
      <w:pPr>
        <w:pStyle w:val="Paragraphedeliste"/>
        <w:numPr>
          <w:ilvl w:val="0"/>
          <w:numId w:val="88"/>
        </w:numPr>
        <w:contextualSpacing/>
        <w:jc w:val="both"/>
        <w:rPr>
          <w:rFonts w:eastAsia="MS Mincho"/>
          <w:sz w:val="20"/>
          <w:szCs w:val="20"/>
        </w:rPr>
      </w:pPr>
      <w:r w:rsidRPr="004266A9">
        <w:rPr>
          <w:rFonts w:eastAsia="MS Mincho"/>
          <w:sz w:val="20"/>
          <w:szCs w:val="20"/>
        </w:rPr>
        <w:t>Entité de mise en œuvre du projet, administration de tutelle, niveau de décentralisation de la prise de décision (approbation, supervision);</w:t>
      </w:r>
    </w:p>
    <w:p w14:paraId="23A5C334" w14:textId="77777777" w:rsidR="00EE417F" w:rsidRPr="004266A9" w:rsidRDefault="00EE417F" w:rsidP="004266A9">
      <w:pPr>
        <w:pStyle w:val="Paragraphedeliste"/>
        <w:numPr>
          <w:ilvl w:val="0"/>
          <w:numId w:val="88"/>
        </w:numPr>
        <w:contextualSpacing/>
        <w:jc w:val="both"/>
        <w:rPr>
          <w:rFonts w:eastAsia="MS Mincho"/>
          <w:sz w:val="20"/>
          <w:szCs w:val="20"/>
        </w:rPr>
      </w:pPr>
      <w:r w:rsidRPr="004266A9">
        <w:rPr>
          <w:rFonts w:eastAsia="MS Mincho"/>
          <w:sz w:val="20"/>
          <w:szCs w:val="20"/>
        </w:rPr>
        <w:t>Processus de revue et d’approbation (prise de décision) spécifique au projet</w:t>
      </w:r>
      <w:r w:rsidR="004266A9" w:rsidRPr="004266A9">
        <w:rPr>
          <w:rFonts w:eastAsia="MS Mincho"/>
          <w:sz w:val="20"/>
          <w:szCs w:val="20"/>
        </w:rPr>
        <w:t> ;</w:t>
      </w:r>
    </w:p>
    <w:p w14:paraId="23A5C335" w14:textId="77777777" w:rsidR="00EE417F" w:rsidRPr="004266A9" w:rsidRDefault="00EE417F" w:rsidP="004266A9">
      <w:pPr>
        <w:pStyle w:val="Paragraphedeliste"/>
        <w:numPr>
          <w:ilvl w:val="0"/>
          <w:numId w:val="88"/>
        </w:numPr>
        <w:contextualSpacing/>
        <w:jc w:val="both"/>
        <w:rPr>
          <w:rFonts w:eastAsia="MS Mincho"/>
          <w:sz w:val="20"/>
          <w:szCs w:val="20"/>
        </w:rPr>
      </w:pPr>
      <w:r w:rsidRPr="004266A9">
        <w:rPr>
          <w:rFonts w:eastAsia="MS Mincho"/>
          <w:sz w:val="20"/>
          <w:szCs w:val="20"/>
        </w:rPr>
        <w:t>Dispositions environnementales et sociales incorporées dans le cycle de sélection des sous-projets</w:t>
      </w:r>
    </w:p>
    <w:p w14:paraId="23A5C336" w14:textId="77777777" w:rsidR="00EE417F" w:rsidRPr="004266A9" w:rsidRDefault="00EE417F" w:rsidP="004266A9">
      <w:pPr>
        <w:pStyle w:val="Paragraphedeliste"/>
        <w:numPr>
          <w:ilvl w:val="0"/>
          <w:numId w:val="88"/>
        </w:numPr>
        <w:contextualSpacing/>
        <w:jc w:val="both"/>
        <w:rPr>
          <w:rFonts w:eastAsia="MS Mincho"/>
          <w:sz w:val="20"/>
          <w:szCs w:val="20"/>
        </w:rPr>
      </w:pPr>
      <w:r w:rsidRPr="004266A9">
        <w:rPr>
          <w:rFonts w:eastAsia="MS Mincho"/>
          <w:sz w:val="20"/>
          <w:szCs w:val="20"/>
        </w:rPr>
        <w:t xml:space="preserve">Mécanismes/procédures globaux de consultation, de communication et de participation du public </w:t>
      </w:r>
    </w:p>
    <w:p w14:paraId="23A5C337" w14:textId="77777777" w:rsidR="00EE417F" w:rsidRPr="004266A9" w:rsidRDefault="00EE417F" w:rsidP="004266A9">
      <w:pPr>
        <w:pStyle w:val="Paragraphedeliste"/>
        <w:numPr>
          <w:ilvl w:val="0"/>
          <w:numId w:val="88"/>
        </w:numPr>
        <w:contextualSpacing/>
        <w:jc w:val="both"/>
        <w:rPr>
          <w:rFonts w:eastAsia="MS Mincho"/>
          <w:sz w:val="20"/>
          <w:szCs w:val="20"/>
        </w:rPr>
      </w:pPr>
      <w:r w:rsidRPr="004266A9">
        <w:rPr>
          <w:rFonts w:eastAsia="MS Mincho"/>
          <w:sz w:val="20"/>
          <w:szCs w:val="20"/>
        </w:rPr>
        <w:t>Résumé des consultations du public sur les aspects de sauvegarde environnementale et sociale du projet.</w:t>
      </w:r>
    </w:p>
    <w:p w14:paraId="23A5C338"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b/>
          <w:sz w:val="20"/>
          <w:szCs w:val="20"/>
        </w:rPr>
        <w:t xml:space="preserve">4. </w:t>
      </w:r>
      <w:r w:rsidR="00EE417F" w:rsidRPr="00EE417F">
        <w:rPr>
          <w:rFonts w:ascii="Times New Roman" w:eastAsia="MS Mincho" w:hAnsi="Times New Roman"/>
          <w:b/>
          <w:sz w:val="20"/>
          <w:szCs w:val="20"/>
        </w:rPr>
        <w:t>Approche d’analyse des risques et des impacts</w:t>
      </w:r>
      <w:r w:rsidR="00EE417F" w:rsidRPr="00EE417F">
        <w:rPr>
          <w:rFonts w:ascii="Times New Roman" w:eastAsia="MS Mincho" w:hAnsi="Times New Roman"/>
          <w:sz w:val="20"/>
          <w:szCs w:val="20"/>
        </w:rPr>
        <w:t xml:space="preserve"> (4 à 6 pages)</w:t>
      </w:r>
    </w:p>
    <w:p w14:paraId="23A5C339" w14:textId="77777777" w:rsidR="00EE417F" w:rsidRPr="004266A9" w:rsidRDefault="00EE417F" w:rsidP="004266A9">
      <w:pPr>
        <w:pStyle w:val="Paragraphedeliste"/>
        <w:numPr>
          <w:ilvl w:val="0"/>
          <w:numId w:val="89"/>
        </w:numPr>
        <w:contextualSpacing/>
        <w:jc w:val="both"/>
        <w:rPr>
          <w:rFonts w:eastAsia="MS Mincho"/>
          <w:sz w:val="20"/>
          <w:szCs w:val="20"/>
        </w:rPr>
      </w:pPr>
      <w:r w:rsidRPr="004266A9">
        <w:rPr>
          <w:rFonts w:eastAsia="MS Mincho"/>
          <w:sz w:val="20"/>
          <w:szCs w:val="20"/>
        </w:rPr>
        <w:t>Décrire l’approche de tri environnemental et social (analyse non requise, analyse sommaire, analyse complète) synchronisée avec le système de sélection/approbation globale des sous-projets;</w:t>
      </w:r>
    </w:p>
    <w:p w14:paraId="23A5C33A" w14:textId="77777777" w:rsidR="00EE417F" w:rsidRPr="004266A9" w:rsidRDefault="00EE417F" w:rsidP="004266A9">
      <w:pPr>
        <w:pStyle w:val="Paragraphedeliste"/>
        <w:numPr>
          <w:ilvl w:val="0"/>
          <w:numId w:val="89"/>
        </w:numPr>
        <w:contextualSpacing/>
        <w:jc w:val="both"/>
        <w:rPr>
          <w:rFonts w:eastAsia="MS Mincho"/>
          <w:sz w:val="20"/>
          <w:szCs w:val="20"/>
        </w:rPr>
      </w:pPr>
      <w:r w:rsidRPr="004266A9">
        <w:rPr>
          <w:rFonts w:eastAsia="MS Mincho"/>
          <w:sz w:val="20"/>
          <w:szCs w:val="20"/>
        </w:rPr>
        <w:t>Décrire le Lien/Renvoi au Cadre de Politique de Réinstallation (CPR), si applicable;</w:t>
      </w:r>
    </w:p>
    <w:p w14:paraId="23A5C33B" w14:textId="77777777" w:rsidR="00EE417F" w:rsidRPr="004266A9" w:rsidRDefault="00EE417F" w:rsidP="004266A9">
      <w:pPr>
        <w:pStyle w:val="Paragraphedeliste"/>
        <w:numPr>
          <w:ilvl w:val="0"/>
          <w:numId w:val="89"/>
        </w:numPr>
        <w:contextualSpacing/>
        <w:jc w:val="both"/>
        <w:rPr>
          <w:rFonts w:eastAsia="MS Mincho"/>
          <w:sz w:val="20"/>
          <w:szCs w:val="20"/>
        </w:rPr>
      </w:pPr>
      <w:r w:rsidRPr="004266A9">
        <w:rPr>
          <w:rFonts w:eastAsia="MS Mincho"/>
          <w:sz w:val="20"/>
          <w:szCs w:val="20"/>
        </w:rPr>
        <w:t>Décrire la cohérence du cadre réglementaire de l’environnement avec le système;</w:t>
      </w:r>
    </w:p>
    <w:p w14:paraId="23A5C33C" w14:textId="77777777" w:rsidR="00EE417F" w:rsidRPr="004266A9" w:rsidRDefault="00EE417F" w:rsidP="004266A9">
      <w:pPr>
        <w:pStyle w:val="Paragraphedeliste"/>
        <w:numPr>
          <w:ilvl w:val="0"/>
          <w:numId w:val="89"/>
        </w:numPr>
        <w:contextualSpacing/>
        <w:jc w:val="both"/>
        <w:rPr>
          <w:rFonts w:eastAsia="MS Mincho"/>
          <w:sz w:val="20"/>
          <w:szCs w:val="20"/>
        </w:rPr>
      </w:pPr>
      <w:r w:rsidRPr="004266A9">
        <w:rPr>
          <w:rFonts w:eastAsia="MS Mincho"/>
          <w:sz w:val="20"/>
          <w:szCs w:val="20"/>
        </w:rPr>
        <w:t>Décrire les différences entre le système national (législation environnementale et sociale) avec les politiques de sauvegarde de la Banque applicables au projet (+ Tableau synthèse).</w:t>
      </w:r>
    </w:p>
    <w:p w14:paraId="23A5C33D" w14:textId="77777777" w:rsidR="00EE417F" w:rsidRPr="00EE417F" w:rsidRDefault="004266A9" w:rsidP="004266A9">
      <w:pPr>
        <w:spacing w:after="0" w:line="240" w:lineRule="auto"/>
        <w:ind w:left="360"/>
        <w:contextualSpacing/>
        <w:jc w:val="both"/>
        <w:rPr>
          <w:rFonts w:ascii="Times New Roman" w:eastAsia="MS Mincho" w:hAnsi="Times New Roman"/>
          <w:sz w:val="20"/>
          <w:szCs w:val="20"/>
        </w:rPr>
      </w:pPr>
      <w:r>
        <w:rPr>
          <w:rFonts w:ascii="Times New Roman" w:eastAsia="MS Mincho" w:hAnsi="Times New Roman"/>
          <w:b/>
          <w:sz w:val="20"/>
          <w:szCs w:val="20"/>
        </w:rPr>
        <w:t xml:space="preserve">5. </w:t>
      </w:r>
      <w:r w:rsidR="00EE417F" w:rsidRPr="00EE417F">
        <w:rPr>
          <w:rFonts w:ascii="Times New Roman" w:eastAsia="MS Mincho" w:hAnsi="Times New Roman"/>
          <w:b/>
          <w:sz w:val="20"/>
          <w:szCs w:val="20"/>
        </w:rPr>
        <w:t>Plan-cadre de gestion environnementale et sociale</w:t>
      </w:r>
      <w:r w:rsidR="00EE417F" w:rsidRPr="00EE417F">
        <w:rPr>
          <w:rFonts w:ascii="Times New Roman" w:eastAsia="MS Mincho" w:hAnsi="Times New Roman"/>
          <w:sz w:val="20"/>
          <w:szCs w:val="20"/>
        </w:rPr>
        <w:t xml:space="preserve"> (10 à 15 pages)</w:t>
      </w:r>
    </w:p>
    <w:p w14:paraId="23A5C33E"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sz w:val="20"/>
          <w:szCs w:val="20"/>
        </w:rPr>
        <w:t>Les principales sections dans l’ordre sont :</w:t>
      </w:r>
    </w:p>
    <w:p w14:paraId="23A5C33F"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t xml:space="preserve">(i) </w:t>
      </w:r>
      <w:r w:rsidR="00EE417F" w:rsidRPr="00EE417F">
        <w:rPr>
          <w:rFonts w:ascii="Times New Roman" w:eastAsia="MS Mincho" w:hAnsi="Times New Roman"/>
          <w:sz w:val="20"/>
          <w:szCs w:val="20"/>
        </w:rPr>
        <w:t>Procédure de gestion environnementale et sociale des sous projets, couvrant du screening au suivi-rapportage du PGES du sous-projet, et (selon le type de projet et le risque) y compris de façon spécifique des critères de (choix de site, exclusion spécifique d’activités, études additionnelles, etc.); (4 à 6 pages)</w:t>
      </w:r>
    </w:p>
    <w:p w14:paraId="23A5C340"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t xml:space="preserve">(ii) </w:t>
      </w:r>
      <w:r w:rsidR="00EE417F" w:rsidRPr="00EE417F">
        <w:rPr>
          <w:rFonts w:ascii="Times New Roman" w:eastAsia="MS Mincho" w:hAnsi="Times New Roman"/>
          <w:sz w:val="20"/>
          <w:szCs w:val="20"/>
        </w:rPr>
        <w:t>Arrangement institutionnel clair pour l'exécution de la procédure de gestion environnementale et sociale des sous-projets, y compris les rôles et responsabilités au sein de l’entité de mise en œuvre synthétisés dans un tableau de synthèse (cf. modèle ci-dessous) qui permet surtout au Coordonnateur de l’unité de projet de savoir ‘’qui fait quoi, quand, comment’’ et quel partenaire externe collabore/participe/prête service ;</w:t>
      </w:r>
    </w:p>
    <w:p w14:paraId="23A5C341"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Tableau xx : Matrice des rôles et responsabilités (au regard de l’arrangement institutionnel de mise en œuvre du CGES)</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2"/>
        <w:gridCol w:w="3046"/>
        <w:gridCol w:w="1710"/>
        <w:gridCol w:w="1811"/>
        <w:gridCol w:w="2779"/>
      </w:tblGrid>
      <w:tr w:rsidR="00EE417F" w:rsidRPr="008B7AB0" w14:paraId="23A5C347" w14:textId="77777777" w:rsidTr="00EE417F">
        <w:tc>
          <w:tcPr>
            <w:tcW w:w="572" w:type="dxa"/>
            <w:shd w:val="clear" w:color="auto" w:fill="auto"/>
          </w:tcPr>
          <w:p w14:paraId="23A5C342"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No</w:t>
            </w:r>
          </w:p>
        </w:tc>
        <w:tc>
          <w:tcPr>
            <w:tcW w:w="3046" w:type="dxa"/>
            <w:shd w:val="clear" w:color="auto" w:fill="auto"/>
          </w:tcPr>
          <w:p w14:paraId="23A5C343"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Etapes/Activités</w:t>
            </w:r>
          </w:p>
        </w:tc>
        <w:tc>
          <w:tcPr>
            <w:tcW w:w="1710" w:type="dxa"/>
            <w:shd w:val="clear" w:color="auto" w:fill="auto"/>
          </w:tcPr>
          <w:p w14:paraId="23A5C344"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Responsable</w:t>
            </w:r>
          </w:p>
        </w:tc>
        <w:tc>
          <w:tcPr>
            <w:tcW w:w="1811" w:type="dxa"/>
            <w:shd w:val="clear" w:color="auto" w:fill="auto"/>
          </w:tcPr>
          <w:p w14:paraId="23A5C345"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Appui/Collaboration</w:t>
            </w:r>
          </w:p>
        </w:tc>
        <w:tc>
          <w:tcPr>
            <w:tcW w:w="2779" w:type="dxa"/>
            <w:shd w:val="clear" w:color="auto" w:fill="auto"/>
          </w:tcPr>
          <w:p w14:paraId="23A5C346"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Prestataire</w:t>
            </w:r>
          </w:p>
        </w:tc>
      </w:tr>
      <w:tr w:rsidR="00EE417F" w:rsidRPr="008B7AB0" w14:paraId="23A5C34D" w14:textId="77777777" w:rsidTr="00EE417F">
        <w:tc>
          <w:tcPr>
            <w:tcW w:w="572" w:type="dxa"/>
            <w:shd w:val="clear" w:color="auto" w:fill="auto"/>
          </w:tcPr>
          <w:p w14:paraId="23A5C348"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1.</w:t>
            </w:r>
          </w:p>
        </w:tc>
        <w:tc>
          <w:tcPr>
            <w:tcW w:w="3046" w:type="dxa"/>
            <w:shd w:val="clear" w:color="auto" w:fill="auto"/>
          </w:tcPr>
          <w:p w14:paraId="23A5C349"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 xml:space="preserve">Identification de la localisation/site et principales caractéristiques technique du sous-projet (Filtre E&amp;S ???) </w:t>
            </w:r>
          </w:p>
        </w:tc>
        <w:tc>
          <w:tcPr>
            <w:tcW w:w="1710" w:type="dxa"/>
            <w:shd w:val="clear" w:color="auto" w:fill="auto"/>
          </w:tcPr>
          <w:p w14:paraId="23A5C34A"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xxxx</w:t>
            </w:r>
          </w:p>
        </w:tc>
        <w:tc>
          <w:tcPr>
            <w:tcW w:w="1811" w:type="dxa"/>
            <w:shd w:val="clear" w:color="auto" w:fill="auto"/>
          </w:tcPr>
          <w:p w14:paraId="23A5C34B"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xxxxx</w:t>
            </w:r>
          </w:p>
        </w:tc>
        <w:tc>
          <w:tcPr>
            <w:tcW w:w="2779" w:type="dxa"/>
            <w:shd w:val="clear" w:color="auto" w:fill="auto"/>
          </w:tcPr>
          <w:p w14:paraId="23A5C34C"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xxxxx</w:t>
            </w:r>
          </w:p>
        </w:tc>
      </w:tr>
      <w:tr w:rsidR="00EE417F" w:rsidRPr="008B7AB0" w14:paraId="23A5C357" w14:textId="77777777" w:rsidTr="00EE417F">
        <w:trPr>
          <w:trHeight w:val="1214"/>
        </w:trPr>
        <w:tc>
          <w:tcPr>
            <w:tcW w:w="572" w:type="dxa"/>
            <w:shd w:val="clear" w:color="auto" w:fill="auto"/>
          </w:tcPr>
          <w:p w14:paraId="23A5C34E" w14:textId="77777777" w:rsidR="00EE417F" w:rsidRPr="00EE417F" w:rsidRDefault="00EE417F" w:rsidP="00EE417F">
            <w:pPr>
              <w:spacing w:after="0" w:line="240" w:lineRule="auto"/>
              <w:rPr>
                <w:rFonts w:ascii="Times New Roman" w:eastAsia="MS Mincho" w:hAnsi="Times New Roman"/>
                <w:sz w:val="20"/>
                <w:szCs w:val="20"/>
              </w:rPr>
            </w:pPr>
          </w:p>
          <w:p w14:paraId="23A5C34F"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2.</w:t>
            </w:r>
          </w:p>
        </w:tc>
        <w:tc>
          <w:tcPr>
            <w:tcW w:w="3046" w:type="dxa"/>
            <w:shd w:val="clear" w:color="auto" w:fill="auto"/>
          </w:tcPr>
          <w:p w14:paraId="23A5C350" w14:textId="77777777" w:rsidR="00EE417F" w:rsidRPr="00EE417F" w:rsidRDefault="00EE417F" w:rsidP="00EE417F">
            <w:pPr>
              <w:tabs>
                <w:tab w:val="left" w:pos="0"/>
              </w:tabs>
              <w:spacing w:after="0" w:line="240" w:lineRule="auto"/>
              <w:contextualSpacing/>
              <w:jc w:val="both"/>
              <w:rPr>
                <w:rFonts w:ascii="Times New Roman" w:eastAsia="Times New Roman" w:hAnsi="Times New Roman"/>
                <w:sz w:val="20"/>
                <w:szCs w:val="20"/>
              </w:rPr>
            </w:pPr>
            <w:r w:rsidRPr="00EE417F">
              <w:rPr>
                <w:rFonts w:ascii="Times New Roman" w:eastAsia="Times New Roman" w:hAnsi="Times New Roman"/>
                <w:sz w:val="20"/>
                <w:szCs w:val="20"/>
              </w:rPr>
              <w:t>Sélection environnementale (Screening-remplissage des formulaires),  et détermination du type d’instrument spécifique de sauvegarde</w:t>
            </w:r>
          </w:p>
        </w:tc>
        <w:tc>
          <w:tcPr>
            <w:tcW w:w="1710" w:type="dxa"/>
            <w:shd w:val="clear" w:color="auto" w:fill="auto"/>
          </w:tcPr>
          <w:p w14:paraId="23A5C351" w14:textId="77777777" w:rsidR="00EE417F" w:rsidRPr="00EE417F" w:rsidRDefault="00EE417F" w:rsidP="006414E8">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Spécialiste Sauvegarde Environnementale</w:t>
            </w:r>
            <w:r w:rsidR="006414E8">
              <w:rPr>
                <w:rFonts w:ascii="Times New Roman" w:eastAsia="MS Mincho" w:hAnsi="Times New Roman"/>
                <w:sz w:val="20"/>
                <w:szCs w:val="20"/>
              </w:rPr>
              <w:t xml:space="preserve"> (SSE)</w:t>
            </w:r>
            <w:r w:rsidRPr="00EE417F">
              <w:rPr>
                <w:rFonts w:ascii="Times New Roman" w:eastAsia="MS Mincho" w:hAnsi="Times New Roman"/>
                <w:sz w:val="20"/>
                <w:szCs w:val="20"/>
              </w:rPr>
              <w:t xml:space="preserve"> et </w:t>
            </w:r>
            <w:r w:rsidR="006414E8">
              <w:rPr>
                <w:rFonts w:ascii="Times New Roman" w:eastAsia="MS Mincho" w:hAnsi="Times New Roman"/>
                <w:sz w:val="20"/>
                <w:szCs w:val="20"/>
              </w:rPr>
              <w:t xml:space="preserve">Spécialiste en Sauvegarde </w:t>
            </w:r>
            <w:r w:rsidRPr="00EE417F">
              <w:rPr>
                <w:rFonts w:ascii="Times New Roman" w:eastAsia="MS Mincho" w:hAnsi="Times New Roman"/>
                <w:sz w:val="20"/>
                <w:szCs w:val="20"/>
              </w:rPr>
              <w:t>Sociale (SSS) de l’UP</w:t>
            </w:r>
          </w:p>
        </w:tc>
        <w:tc>
          <w:tcPr>
            <w:tcW w:w="1811" w:type="dxa"/>
            <w:shd w:val="clear" w:color="auto" w:fill="auto"/>
          </w:tcPr>
          <w:p w14:paraId="23A5C352" w14:textId="77777777" w:rsidR="00EE417F" w:rsidRPr="00EE417F" w:rsidRDefault="00EE417F" w:rsidP="00EE417F">
            <w:pPr>
              <w:numPr>
                <w:ilvl w:val="0"/>
                <w:numId w:val="24"/>
              </w:numPr>
              <w:tabs>
                <w:tab w:val="left" w:pos="186"/>
              </w:tabs>
              <w:spacing w:after="0" w:line="240" w:lineRule="auto"/>
              <w:ind w:left="95" w:hanging="95"/>
              <w:jc w:val="both"/>
              <w:rPr>
                <w:rFonts w:ascii="Times New Roman" w:eastAsia="MS Mincho" w:hAnsi="Times New Roman"/>
                <w:sz w:val="20"/>
                <w:szCs w:val="20"/>
              </w:rPr>
            </w:pPr>
            <w:r w:rsidRPr="00EE417F">
              <w:rPr>
                <w:rFonts w:ascii="Times New Roman" w:eastAsia="MS Mincho" w:hAnsi="Times New Roman"/>
                <w:sz w:val="20"/>
                <w:szCs w:val="20"/>
              </w:rPr>
              <w:t>Bénéficiaire;</w:t>
            </w:r>
          </w:p>
          <w:p w14:paraId="23A5C353" w14:textId="77777777" w:rsidR="00EE417F" w:rsidRPr="00EE417F" w:rsidRDefault="00EE417F" w:rsidP="00EE417F">
            <w:pPr>
              <w:numPr>
                <w:ilvl w:val="0"/>
                <w:numId w:val="24"/>
              </w:numPr>
              <w:tabs>
                <w:tab w:val="left" w:pos="186"/>
              </w:tabs>
              <w:spacing w:after="0" w:line="240" w:lineRule="auto"/>
              <w:ind w:left="95" w:hanging="95"/>
              <w:jc w:val="both"/>
              <w:rPr>
                <w:rFonts w:ascii="Times New Roman" w:eastAsia="MS Mincho" w:hAnsi="Times New Roman"/>
                <w:sz w:val="20"/>
                <w:szCs w:val="20"/>
              </w:rPr>
            </w:pPr>
            <w:r w:rsidRPr="00EE417F">
              <w:rPr>
                <w:rFonts w:ascii="Times New Roman" w:eastAsia="MS Mincho" w:hAnsi="Times New Roman"/>
                <w:sz w:val="20"/>
                <w:szCs w:val="20"/>
              </w:rPr>
              <w:t>Maire</w:t>
            </w:r>
          </w:p>
          <w:p w14:paraId="23A5C354" w14:textId="77777777" w:rsidR="00EE417F" w:rsidRPr="00EE417F" w:rsidRDefault="006414E8" w:rsidP="00EE417F">
            <w:pPr>
              <w:numPr>
                <w:ilvl w:val="0"/>
                <w:numId w:val="24"/>
              </w:numPr>
              <w:tabs>
                <w:tab w:val="left" w:pos="186"/>
              </w:tabs>
              <w:spacing w:after="0" w:line="240" w:lineRule="auto"/>
              <w:ind w:left="95" w:hanging="95"/>
              <w:jc w:val="both"/>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EE417F" w:rsidDel="006414E8">
              <w:rPr>
                <w:rFonts w:ascii="Times New Roman" w:eastAsia="MS Mincho" w:hAnsi="Times New Roman"/>
                <w:sz w:val="20"/>
                <w:szCs w:val="20"/>
              </w:rPr>
              <w:t xml:space="preserve"> </w:t>
            </w:r>
            <w:r w:rsidR="00EE417F" w:rsidRPr="00EE417F">
              <w:rPr>
                <w:rFonts w:ascii="Times New Roman" w:eastAsia="MS Mincho" w:hAnsi="Times New Roman"/>
                <w:sz w:val="20"/>
                <w:szCs w:val="20"/>
              </w:rPr>
              <w:t xml:space="preserve">/UP </w:t>
            </w:r>
          </w:p>
          <w:p w14:paraId="23A5C355" w14:textId="77777777" w:rsidR="00EE417F" w:rsidRPr="00EE417F" w:rsidRDefault="00EE417F" w:rsidP="00EE417F">
            <w:pPr>
              <w:numPr>
                <w:ilvl w:val="0"/>
                <w:numId w:val="24"/>
              </w:numPr>
              <w:tabs>
                <w:tab w:val="left" w:pos="186"/>
              </w:tabs>
              <w:spacing w:after="0" w:line="240" w:lineRule="auto"/>
              <w:ind w:left="95" w:hanging="95"/>
              <w:jc w:val="both"/>
              <w:rPr>
                <w:rFonts w:ascii="Times New Roman" w:eastAsia="MS Mincho" w:hAnsi="Times New Roman"/>
                <w:sz w:val="20"/>
                <w:szCs w:val="20"/>
              </w:rPr>
            </w:pPr>
            <w:r w:rsidRPr="00EE417F">
              <w:rPr>
                <w:rFonts w:ascii="Times New Roman" w:eastAsia="MS Mincho" w:hAnsi="Times New Roman"/>
                <w:sz w:val="20"/>
                <w:szCs w:val="20"/>
              </w:rPr>
              <w:t>xxx</w:t>
            </w:r>
          </w:p>
        </w:tc>
        <w:tc>
          <w:tcPr>
            <w:tcW w:w="2779" w:type="dxa"/>
            <w:shd w:val="clear" w:color="auto" w:fill="auto"/>
          </w:tcPr>
          <w:p w14:paraId="23A5C356" w14:textId="77777777" w:rsidR="00EE417F" w:rsidRPr="00EE417F" w:rsidRDefault="00EE417F" w:rsidP="00EE417F">
            <w:pPr>
              <w:spacing w:after="0" w:line="240" w:lineRule="auto"/>
              <w:rPr>
                <w:rFonts w:ascii="Times New Roman" w:eastAsia="MS Mincho" w:hAnsi="Times New Roman"/>
                <w:sz w:val="20"/>
                <w:szCs w:val="20"/>
              </w:rPr>
            </w:pPr>
          </w:p>
        </w:tc>
      </w:tr>
      <w:tr w:rsidR="00EE417F" w:rsidRPr="008B7AB0" w14:paraId="23A5C35E" w14:textId="77777777" w:rsidTr="00EE417F">
        <w:tc>
          <w:tcPr>
            <w:tcW w:w="572" w:type="dxa"/>
            <w:shd w:val="clear" w:color="auto" w:fill="auto"/>
          </w:tcPr>
          <w:p w14:paraId="23A5C358"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3.</w:t>
            </w:r>
          </w:p>
        </w:tc>
        <w:tc>
          <w:tcPr>
            <w:tcW w:w="3046" w:type="dxa"/>
            <w:shd w:val="clear" w:color="auto" w:fill="auto"/>
          </w:tcPr>
          <w:p w14:paraId="23A5C359"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Approbation de la catégorisation par l’entité chargée des EIE et la Banque</w:t>
            </w:r>
          </w:p>
        </w:tc>
        <w:tc>
          <w:tcPr>
            <w:tcW w:w="1710" w:type="dxa"/>
            <w:shd w:val="clear" w:color="auto" w:fill="auto"/>
          </w:tcPr>
          <w:p w14:paraId="23A5C35A"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Coordonnateur du Projet</w:t>
            </w:r>
          </w:p>
        </w:tc>
        <w:tc>
          <w:tcPr>
            <w:tcW w:w="1811" w:type="dxa"/>
            <w:shd w:val="clear" w:color="auto" w:fill="auto"/>
          </w:tcPr>
          <w:p w14:paraId="23A5C35B" w14:textId="77777777" w:rsidR="00EE417F" w:rsidRPr="00EE417F" w:rsidRDefault="006414E8" w:rsidP="006414E8">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00EE417F" w:rsidRPr="00EE417F">
              <w:rPr>
                <w:rFonts w:ascii="Times New Roman" w:eastAsia="MS Mincho" w:hAnsi="Times New Roman"/>
                <w:sz w:val="20"/>
                <w:szCs w:val="20"/>
              </w:rPr>
              <w:t>/UP</w:t>
            </w:r>
          </w:p>
        </w:tc>
        <w:tc>
          <w:tcPr>
            <w:tcW w:w="2779" w:type="dxa"/>
            <w:shd w:val="clear" w:color="auto" w:fill="auto"/>
          </w:tcPr>
          <w:p w14:paraId="23A5C35C" w14:textId="77777777" w:rsidR="00EE417F" w:rsidRPr="00EE417F" w:rsidRDefault="00EE417F" w:rsidP="00EE417F">
            <w:pPr>
              <w:numPr>
                <w:ilvl w:val="0"/>
                <w:numId w:val="24"/>
              </w:numPr>
              <w:tabs>
                <w:tab w:val="left" w:pos="151"/>
              </w:tabs>
              <w:spacing w:after="0" w:line="240" w:lineRule="auto"/>
              <w:ind w:left="61" w:hanging="90"/>
              <w:jc w:val="both"/>
              <w:rPr>
                <w:rFonts w:ascii="Times New Roman" w:eastAsia="MS Mincho" w:hAnsi="Times New Roman"/>
                <w:sz w:val="20"/>
                <w:szCs w:val="20"/>
              </w:rPr>
            </w:pPr>
            <w:r w:rsidRPr="00EE417F">
              <w:rPr>
                <w:rFonts w:ascii="Times New Roman" w:eastAsia="MS Mincho" w:hAnsi="Times New Roman"/>
                <w:sz w:val="20"/>
                <w:szCs w:val="20"/>
              </w:rPr>
              <w:t>Entité nationale chargée des EIE (EN-EIE)</w:t>
            </w:r>
          </w:p>
          <w:p w14:paraId="23A5C35D" w14:textId="77777777" w:rsidR="00EE417F" w:rsidRPr="00EE417F" w:rsidRDefault="00EE417F" w:rsidP="00EE417F">
            <w:pPr>
              <w:numPr>
                <w:ilvl w:val="0"/>
                <w:numId w:val="24"/>
              </w:numPr>
              <w:spacing w:after="0" w:line="240" w:lineRule="auto"/>
              <w:ind w:left="151" w:hanging="180"/>
              <w:jc w:val="both"/>
              <w:rPr>
                <w:rFonts w:ascii="Times New Roman" w:eastAsia="MS Mincho" w:hAnsi="Times New Roman"/>
                <w:sz w:val="20"/>
                <w:szCs w:val="20"/>
              </w:rPr>
            </w:pPr>
            <w:r w:rsidRPr="00EE417F">
              <w:rPr>
                <w:rFonts w:ascii="Times New Roman" w:eastAsia="MS Mincho" w:hAnsi="Times New Roman"/>
                <w:sz w:val="20"/>
                <w:szCs w:val="20"/>
              </w:rPr>
              <w:t>Banque mondiale</w:t>
            </w:r>
          </w:p>
        </w:tc>
      </w:tr>
      <w:tr w:rsidR="00EE417F" w:rsidRPr="008B7AB0" w14:paraId="23A5C361" w14:textId="77777777" w:rsidTr="00EE417F">
        <w:tc>
          <w:tcPr>
            <w:tcW w:w="572" w:type="dxa"/>
            <w:shd w:val="clear" w:color="auto" w:fill="auto"/>
          </w:tcPr>
          <w:p w14:paraId="23A5C35F"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4.1.</w:t>
            </w:r>
          </w:p>
        </w:tc>
        <w:tc>
          <w:tcPr>
            <w:tcW w:w="9346" w:type="dxa"/>
            <w:gridSpan w:val="4"/>
            <w:shd w:val="clear" w:color="auto" w:fill="auto"/>
          </w:tcPr>
          <w:p w14:paraId="23A5C360" w14:textId="77777777" w:rsidR="00EE417F" w:rsidRPr="00EE417F" w:rsidRDefault="00EE417F" w:rsidP="00EE417F">
            <w:pPr>
              <w:tabs>
                <w:tab w:val="left" w:pos="151"/>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Préparation de l’instrument spécifique de sauvegarde E&amp;S de sous-projet de catégorie A</w:t>
            </w:r>
          </w:p>
        </w:tc>
      </w:tr>
      <w:tr w:rsidR="00EE417F" w:rsidRPr="008B7AB0" w14:paraId="23A5C368" w14:textId="77777777" w:rsidTr="00EE417F">
        <w:trPr>
          <w:trHeight w:val="242"/>
        </w:trPr>
        <w:tc>
          <w:tcPr>
            <w:tcW w:w="572" w:type="dxa"/>
            <w:vMerge w:val="restart"/>
            <w:shd w:val="clear" w:color="auto" w:fill="auto"/>
          </w:tcPr>
          <w:p w14:paraId="23A5C362"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63"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Préparation, approbation et publication des TDR</w:t>
            </w:r>
          </w:p>
        </w:tc>
        <w:tc>
          <w:tcPr>
            <w:tcW w:w="1710" w:type="dxa"/>
            <w:vMerge w:val="restart"/>
            <w:shd w:val="clear" w:color="auto" w:fill="auto"/>
          </w:tcPr>
          <w:p w14:paraId="23A5C364" w14:textId="77777777" w:rsidR="00EE417F" w:rsidRPr="00EE417F" w:rsidRDefault="00EE417F" w:rsidP="00EE417F">
            <w:pPr>
              <w:spacing w:after="0" w:line="240" w:lineRule="auto"/>
              <w:rPr>
                <w:rFonts w:ascii="Times New Roman" w:eastAsia="MS Mincho" w:hAnsi="Times New Roman"/>
                <w:sz w:val="20"/>
                <w:szCs w:val="20"/>
              </w:rPr>
            </w:pPr>
          </w:p>
          <w:p w14:paraId="23A5C365" w14:textId="77777777" w:rsidR="00EE417F" w:rsidRPr="00EE417F" w:rsidRDefault="006414E8"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EE417F" w:rsidDel="006414E8">
              <w:rPr>
                <w:rFonts w:ascii="Times New Roman" w:eastAsia="MS Mincho" w:hAnsi="Times New Roman"/>
                <w:sz w:val="20"/>
                <w:szCs w:val="20"/>
              </w:rPr>
              <w:t xml:space="preserve"> </w:t>
            </w:r>
            <w:r w:rsidR="00EE417F" w:rsidRPr="00EE417F">
              <w:rPr>
                <w:rFonts w:ascii="Times New Roman" w:eastAsia="MS Mincho" w:hAnsi="Times New Roman"/>
                <w:sz w:val="20"/>
                <w:szCs w:val="20"/>
              </w:rPr>
              <w:t>/UP</w:t>
            </w:r>
          </w:p>
        </w:tc>
        <w:tc>
          <w:tcPr>
            <w:tcW w:w="1811" w:type="dxa"/>
            <w:shd w:val="clear" w:color="auto" w:fill="auto"/>
          </w:tcPr>
          <w:p w14:paraId="23A5C366"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EN-EIE</w:t>
            </w:r>
          </w:p>
        </w:tc>
        <w:tc>
          <w:tcPr>
            <w:tcW w:w="2779" w:type="dxa"/>
            <w:shd w:val="clear" w:color="auto" w:fill="auto"/>
          </w:tcPr>
          <w:p w14:paraId="23A5C367"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Banque mondiale</w:t>
            </w:r>
          </w:p>
        </w:tc>
      </w:tr>
      <w:tr w:rsidR="00EE417F" w:rsidRPr="008B7AB0" w14:paraId="23A5C370" w14:textId="77777777" w:rsidTr="00EE417F">
        <w:tc>
          <w:tcPr>
            <w:tcW w:w="572" w:type="dxa"/>
            <w:vMerge/>
            <w:shd w:val="clear" w:color="auto" w:fill="auto"/>
          </w:tcPr>
          <w:p w14:paraId="23A5C369"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6A"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Réalisation de l’étude y compris consultation du publique</w:t>
            </w:r>
          </w:p>
          <w:p w14:paraId="23A5C36B" w14:textId="77777777" w:rsidR="00EE417F" w:rsidRPr="00EE417F" w:rsidRDefault="00EE417F" w:rsidP="00EE417F">
            <w:pPr>
              <w:spacing w:after="0" w:line="240" w:lineRule="auto"/>
              <w:rPr>
                <w:rFonts w:ascii="Times New Roman" w:eastAsia="MS Mincho" w:hAnsi="Times New Roman"/>
                <w:sz w:val="20"/>
                <w:szCs w:val="20"/>
              </w:rPr>
            </w:pPr>
          </w:p>
        </w:tc>
        <w:tc>
          <w:tcPr>
            <w:tcW w:w="1710" w:type="dxa"/>
            <w:vMerge/>
            <w:shd w:val="clear" w:color="auto" w:fill="auto"/>
          </w:tcPr>
          <w:p w14:paraId="23A5C36C" w14:textId="77777777" w:rsidR="00EE417F" w:rsidRPr="00EE417F" w:rsidRDefault="00EE417F" w:rsidP="00EE417F">
            <w:pPr>
              <w:spacing w:after="0" w:line="240" w:lineRule="auto"/>
              <w:rPr>
                <w:rFonts w:ascii="Times New Roman" w:eastAsia="MS Mincho" w:hAnsi="Times New Roman"/>
                <w:sz w:val="20"/>
                <w:szCs w:val="20"/>
              </w:rPr>
            </w:pPr>
          </w:p>
        </w:tc>
        <w:tc>
          <w:tcPr>
            <w:tcW w:w="1811" w:type="dxa"/>
            <w:shd w:val="clear" w:color="auto" w:fill="auto"/>
          </w:tcPr>
          <w:p w14:paraId="23A5C36D"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Spécialiste passation de marché (SPM); EN-EIE ; Maire</w:t>
            </w:r>
          </w:p>
        </w:tc>
        <w:tc>
          <w:tcPr>
            <w:tcW w:w="2779" w:type="dxa"/>
            <w:shd w:val="clear" w:color="auto" w:fill="auto"/>
          </w:tcPr>
          <w:p w14:paraId="23A5C36E"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Consultant</w:t>
            </w:r>
          </w:p>
          <w:p w14:paraId="23A5C36F" w14:textId="77777777" w:rsidR="00EE417F" w:rsidRPr="00EE417F" w:rsidRDefault="00EE417F" w:rsidP="00EE417F">
            <w:pPr>
              <w:tabs>
                <w:tab w:val="left" w:pos="162"/>
              </w:tabs>
              <w:spacing w:after="0" w:line="240" w:lineRule="auto"/>
              <w:rPr>
                <w:rFonts w:ascii="Times New Roman" w:eastAsia="MS Mincho" w:hAnsi="Times New Roman"/>
                <w:sz w:val="20"/>
                <w:szCs w:val="20"/>
              </w:rPr>
            </w:pPr>
          </w:p>
        </w:tc>
      </w:tr>
      <w:tr w:rsidR="00EE417F" w:rsidRPr="008B7AB0" w14:paraId="23A5C378" w14:textId="77777777" w:rsidTr="00EE417F">
        <w:tc>
          <w:tcPr>
            <w:tcW w:w="572" w:type="dxa"/>
            <w:vMerge/>
            <w:shd w:val="clear" w:color="auto" w:fill="auto"/>
          </w:tcPr>
          <w:p w14:paraId="23A5C371"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72"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Validation du document et obtention du certificat environnemental</w:t>
            </w:r>
          </w:p>
        </w:tc>
        <w:tc>
          <w:tcPr>
            <w:tcW w:w="1710" w:type="dxa"/>
            <w:vMerge/>
            <w:shd w:val="clear" w:color="auto" w:fill="auto"/>
          </w:tcPr>
          <w:p w14:paraId="23A5C373" w14:textId="77777777" w:rsidR="00EE417F" w:rsidRPr="00EE417F" w:rsidRDefault="00EE417F" w:rsidP="00EE417F">
            <w:pPr>
              <w:spacing w:after="0" w:line="240" w:lineRule="auto"/>
              <w:rPr>
                <w:rFonts w:ascii="Times New Roman" w:eastAsia="MS Mincho" w:hAnsi="Times New Roman"/>
                <w:sz w:val="20"/>
                <w:szCs w:val="20"/>
              </w:rPr>
            </w:pPr>
          </w:p>
        </w:tc>
        <w:tc>
          <w:tcPr>
            <w:tcW w:w="1811" w:type="dxa"/>
            <w:shd w:val="clear" w:color="auto" w:fill="auto"/>
          </w:tcPr>
          <w:p w14:paraId="23A5C374"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SPM, Maire</w:t>
            </w:r>
          </w:p>
          <w:p w14:paraId="23A5C375" w14:textId="77777777" w:rsidR="00EE417F" w:rsidRPr="00EE417F" w:rsidRDefault="00EE417F" w:rsidP="00EE417F">
            <w:pPr>
              <w:spacing w:after="0" w:line="240" w:lineRule="auto"/>
              <w:rPr>
                <w:rFonts w:ascii="Times New Roman" w:eastAsia="MS Mincho" w:hAnsi="Times New Roman"/>
                <w:sz w:val="20"/>
                <w:szCs w:val="20"/>
              </w:rPr>
            </w:pPr>
          </w:p>
        </w:tc>
        <w:tc>
          <w:tcPr>
            <w:tcW w:w="2779" w:type="dxa"/>
            <w:shd w:val="clear" w:color="auto" w:fill="auto"/>
          </w:tcPr>
          <w:p w14:paraId="23A5C376"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EN-EIE, </w:t>
            </w:r>
          </w:p>
          <w:p w14:paraId="23A5C377"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Banque mondiale</w:t>
            </w:r>
          </w:p>
        </w:tc>
      </w:tr>
      <w:tr w:rsidR="00EE417F" w:rsidRPr="008B7AB0" w14:paraId="23A5C37F" w14:textId="77777777" w:rsidTr="00EE417F">
        <w:tc>
          <w:tcPr>
            <w:tcW w:w="572" w:type="dxa"/>
            <w:vMerge/>
            <w:shd w:val="clear" w:color="auto" w:fill="auto"/>
          </w:tcPr>
          <w:p w14:paraId="23A5C379"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7A"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Publication du document</w:t>
            </w:r>
          </w:p>
        </w:tc>
        <w:tc>
          <w:tcPr>
            <w:tcW w:w="1710" w:type="dxa"/>
            <w:vMerge/>
            <w:shd w:val="clear" w:color="auto" w:fill="auto"/>
          </w:tcPr>
          <w:p w14:paraId="23A5C37B" w14:textId="77777777" w:rsidR="00EE417F" w:rsidRPr="00EE417F" w:rsidRDefault="00EE417F" w:rsidP="00EE417F">
            <w:pPr>
              <w:spacing w:after="0" w:line="240" w:lineRule="auto"/>
              <w:rPr>
                <w:rFonts w:ascii="Times New Roman" w:eastAsia="MS Mincho" w:hAnsi="Times New Roman"/>
                <w:sz w:val="20"/>
                <w:szCs w:val="20"/>
              </w:rPr>
            </w:pPr>
          </w:p>
        </w:tc>
        <w:tc>
          <w:tcPr>
            <w:tcW w:w="1811" w:type="dxa"/>
            <w:shd w:val="clear" w:color="auto" w:fill="auto"/>
          </w:tcPr>
          <w:p w14:paraId="23A5C37C"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Coordonnateur</w:t>
            </w:r>
          </w:p>
        </w:tc>
        <w:tc>
          <w:tcPr>
            <w:tcW w:w="2779" w:type="dxa"/>
            <w:shd w:val="clear" w:color="auto" w:fill="auto"/>
          </w:tcPr>
          <w:p w14:paraId="23A5C37D"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Media ;</w:t>
            </w:r>
          </w:p>
          <w:p w14:paraId="23A5C37E"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Banque mondiale</w:t>
            </w:r>
          </w:p>
        </w:tc>
      </w:tr>
      <w:tr w:rsidR="00EE417F" w:rsidRPr="008B7AB0" w14:paraId="23A5C382" w14:textId="77777777" w:rsidTr="00EE417F">
        <w:tc>
          <w:tcPr>
            <w:tcW w:w="572" w:type="dxa"/>
            <w:shd w:val="clear" w:color="auto" w:fill="auto"/>
          </w:tcPr>
          <w:p w14:paraId="23A5C380"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4.2.</w:t>
            </w:r>
          </w:p>
        </w:tc>
        <w:tc>
          <w:tcPr>
            <w:tcW w:w="9346" w:type="dxa"/>
            <w:gridSpan w:val="4"/>
            <w:shd w:val="clear" w:color="auto" w:fill="auto"/>
          </w:tcPr>
          <w:p w14:paraId="23A5C381"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Préparation de l’instrument spécifique de sauvegarde E&amp;S de sous-projet de catégorie B ou C</w:t>
            </w:r>
          </w:p>
        </w:tc>
      </w:tr>
      <w:tr w:rsidR="00EE417F" w:rsidRPr="008B7AB0" w14:paraId="23A5C38A" w14:textId="77777777" w:rsidTr="00EE417F">
        <w:trPr>
          <w:trHeight w:val="233"/>
        </w:trPr>
        <w:tc>
          <w:tcPr>
            <w:tcW w:w="572" w:type="dxa"/>
            <w:vMerge w:val="restart"/>
            <w:shd w:val="clear" w:color="auto" w:fill="auto"/>
          </w:tcPr>
          <w:p w14:paraId="23A5C383"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84"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Préparation et approbation des TDR</w:t>
            </w:r>
          </w:p>
        </w:tc>
        <w:tc>
          <w:tcPr>
            <w:tcW w:w="1710" w:type="dxa"/>
            <w:vMerge w:val="restart"/>
            <w:shd w:val="clear" w:color="auto" w:fill="auto"/>
          </w:tcPr>
          <w:p w14:paraId="23A5C385" w14:textId="77777777" w:rsidR="00EE417F" w:rsidRPr="00EE417F" w:rsidRDefault="00EE417F" w:rsidP="00EE417F">
            <w:pPr>
              <w:spacing w:after="0" w:line="240" w:lineRule="auto"/>
              <w:rPr>
                <w:rFonts w:ascii="Times New Roman" w:eastAsia="MS Mincho" w:hAnsi="Times New Roman"/>
                <w:sz w:val="20"/>
                <w:szCs w:val="20"/>
              </w:rPr>
            </w:pPr>
          </w:p>
          <w:p w14:paraId="23A5C386" w14:textId="77777777" w:rsidR="00EE417F" w:rsidRPr="00EE417F" w:rsidRDefault="00EE417F" w:rsidP="00EE417F">
            <w:pPr>
              <w:spacing w:after="0" w:line="240" w:lineRule="auto"/>
              <w:rPr>
                <w:rFonts w:ascii="Times New Roman" w:eastAsia="MS Mincho" w:hAnsi="Times New Roman"/>
                <w:sz w:val="20"/>
                <w:szCs w:val="20"/>
              </w:rPr>
            </w:pPr>
          </w:p>
          <w:p w14:paraId="23A5C387" w14:textId="77777777" w:rsidR="00EE417F" w:rsidRPr="00EE417F" w:rsidRDefault="00EE417F" w:rsidP="006414E8">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lastRenderedPageBreak/>
              <w:t>Spécialiste en sauvegarde environnementale</w:t>
            </w:r>
            <w:r w:rsidR="006414E8">
              <w:rPr>
                <w:rFonts w:ascii="Times New Roman" w:eastAsia="MS Mincho" w:hAnsi="Times New Roman"/>
                <w:sz w:val="20"/>
                <w:szCs w:val="20"/>
              </w:rPr>
              <w:t xml:space="preserve"> (SSE) </w:t>
            </w:r>
            <w:r w:rsidRPr="00EE417F">
              <w:rPr>
                <w:rFonts w:ascii="Times New Roman" w:eastAsia="MS Mincho" w:hAnsi="Times New Roman"/>
                <w:sz w:val="20"/>
                <w:szCs w:val="20"/>
              </w:rPr>
              <w:t xml:space="preserve">et </w:t>
            </w:r>
            <w:r w:rsidR="006414E8">
              <w:rPr>
                <w:rFonts w:ascii="Times New Roman" w:eastAsia="MS Mincho" w:hAnsi="Times New Roman"/>
                <w:sz w:val="20"/>
                <w:szCs w:val="20"/>
              </w:rPr>
              <w:t xml:space="preserve">Spécialiste en Sauvegarde </w:t>
            </w:r>
            <w:r w:rsidRPr="00EE417F">
              <w:rPr>
                <w:rFonts w:ascii="Times New Roman" w:eastAsia="MS Mincho" w:hAnsi="Times New Roman"/>
                <w:sz w:val="20"/>
                <w:szCs w:val="20"/>
              </w:rPr>
              <w:t>sociale (SSS) de l’UP</w:t>
            </w:r>
          </w:p>
        </w:tc>
        <w:tc>
          <w:tcPr>
            <w:tcW w:w="1811" w:type="dxa"/>
            <w:shd w:val="clear" w:color="auto" w:fill="auto"/>
          </w:tcPr>
          <w:p w14:paraId="23A5C388" w14:textId="77777777" w:rsidR="00EE417F" w:rsidRPr="00EE417F" w:rsidRDefault="00EE417F" w:rsidP="00EE417F">
            <w:pPr>
              <w:spacing w:after="0" w:line="240" w:lineRule="auto"/>
              <w:rPr>
                <w:rFonts w:ascii="Times New Roman" w:eastAsia="MS Mincho" w:hAnsi="Times New Roman"/>
                <w:sz w:val="20"/>
                <w:szCs w:val="20"/>
              </w:rPr>
            </w:pPr>
          </w:p>
        </w:tc>
        <w:tc>
          <w:tcPr>
            <w:tcW w:w="2779" w:type="dxa"/>
            <w:shd w:val="clear" w:color="auto" w:fill="auto"/>
          </w:tcPr>
          <w:p w14:paraId="23A5C389"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Banque mondiale</w:t>
            </w:r>
          </w:p>
        </w:tc>
      </w:tr>
      <w:tr w:rsidR="00EE417F" w:rsidRPr="008B7AB0" w14:paraId="23A5C392" w14:textId="77777777" w:rsidTr="00EE417F">
        <w:trPr>
          <w:trHeight w:val="566"/>
        </w:trPr>
        <w:tc>
          <w:tcPr>
            <w:tcW w:w="572" w:type="dxa"/>
            <w:vMerge/>
            <w:shd w:val="clear" w:color="auto" w:fill="auto"/>
          </w:tcPr>
          <w:p w14:paraId="23A5C38B"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8C"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Réalisation de l’étude y compris consultation du publique </w:t>
            </w:r>
          </w:p>
          <w:p w14:paraId="23A5C38D" w14:textId="77777777" w:rsidR="00EE417F" w:rsidRPr="00EE417F" w:rsidRDefault="00EE417F" w:rsidP="00EE417F">
            <w:pPr>
              <w:spacing w:after="0" w:line="240" w:lineRule="auto"/>
              <w:rPr>
                <w:rFonts w:ascii="Times New Roman" w:eastAsia="MS Mincho" w:hAnsi="Times New Roman"/>
                <w:sz w:val="20"/>
                <w:szCs w:val="20"/>
              </w:rPr>
            </w:pPr>
          </w:p>
        </w:tc>
        <w:tc>
          <w:tcPr>
            <w:tcW w:w="1710" w:type="dxa"/>
            <w:vMerge/>
            <w:shd w:val="clear" w:color="auto" w:fill="auto"/>
          </w:tcPr>
          <w:p w14:paraId="23A5C38E" w14:textId="77777777" w:rsidR="00EE417F" w:rsidRPr="00EE417F" w:rsidRDefault="00EE417F" w:rsidP="00EE417F">
            <w:pPr>
              <w:spacing w:after="0" w:line="240" w:lineRule="auto"/>
              <w:rPr>
                <w:rFonts w:ascii="Times New Roman" w:eastAsia="MS Mincho" w:hAnsi="Times New Roman"/>
                <w:sz w:val="20"/>
                <w:szCs w:val="20"/>
              </w:rPr>
            </w:pPr>
          </w:p>
        </w:tc>
        <w:tc>
          <w:tcPr>
            <w:tcW w:w="1811" w:type="dxa"/>
            <w:shd w:val="clear" w:color="auto" w:fill="auto"/>
          </w:tcPr>
          <w:p w14:paraId="23A5C38F"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 xml:space="preserve">Spécialiste </w:t>
            </w:r>
            <w:r w:rsidR="006414E8">
              <w:rPr>
                <w:rFonts w:ascii="Times New Roman" w:eastAsia="MS Mincho" w:hAnsi="Times New Roman"/>
                <w:sz w:val="20"/>
                <w:szCs w:val="20"/>
              </w:rPr>
              <w:t xml:space="preserve">en </w:t>
            </w:r>
            <w:r w:rsidRPr="00EE417F">
              <w:rPr>
                <w:rFonts w:ascii="Times New Roman" w:eastAsia="MS Mincho" w:hAnsi="Times New Roman"/>
                <w:sz w:val="20"/>
                <w:szCs w:val="20"/>
              </w:rPr>
              <w:t>passation de marché (SPM); EN-EIE ; Maire</w:t>
            </w:r>
          </w:p>
        </w:tc>
        <w:tc>
          <w:tcPr>
            <w:tcW w:w="2779" w:type="dxa"/>
            <w:shd w:val="clear" w:color="auto" w:fill="auto"/>
          </w:tcPr>
          <w:p w14:paraId="23A5C390"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Consultant</w:t>
            </w:r>
          </w:p>
          <w:p w14:paraId="23A5C391" w14:textId="77777777" w:rsidR="00EE417F" w:rsidRPr="00EE417F" w:rsidRDefault="00EE417F" w:rsidP="00EE417F">
            <w:pPr>
              <w:spacing w:after="0" w:line="240" w:lineRule="auto"/>
              <w:rPr>
                <w:rFonts w:ascii="Times New Roman" w:eastAsia="MS Mincho" w:hAnsi="Times New Roman"/>
                <w:sz w:val="20"/>
                <w:szCs w:val="20"/>
              </w:rPr>
            </w:pPr>
          </w:p>
        </w:tc>
      </w:tr>
      <w:tr w:rsidR="00EE417F" w:rsidRPr="008B7AB0" w14:paraId="23A5C39A" w14:textId="77777777" w:rsidTr="00EE417F">
        <w:tc>
          <w:tcPr>
            <w:tcW w:w="572" w:type="dxa"/>
            <w:vMerge/>
            <w:shd w:val="clear" w:color="auto" w:fill="auto"/>
          </w:tcPr>
          <w:p w14:paraId="23A5C393"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94"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Validation du document et obtention du certificat environnemental</w:t>
            </w:r>
          </w:p>
        </w:tc>
        <w:tc>
          <w:tcPr>
            <w:tcW w:w="1710" w:type="dxa"/>
            <w:vMerge/>
            <w:shd w:val="clear" w:color="auto" w:fill="auto"/>
          </w:tcPr>
          <w:p w14:paraId="23A5C395" w14:textId="77777777" w:rsidR="00EE417F" w:rsidRPr="00EE417F" w:rsidRDefault="00EE417F" w:rsidP="00EE417F">
            <w:pPr>
              <w:spacing w:after="0" w:line="240" w:lineRule="auto"/>
              <w:rPr>
                <w:rFonts w:ascii="Times New Roman" w:eastAsia="MS Mincho" w:hAnsi="Times New Roman"/>
                <w:sz w:val="20"/>
                <w:szCs w:val="20"/>
              </w:rPr>
            </w:pPr>
          </w:p>
        </w:tc>
        <w:tc>
          <w:tcPr>
            <w:tcW w:w="1811" w:type="dxa"/>
            <w:shd w:val="clear" w:color="auto" w:fill="auto"/>
          </w:tcPr>
          <w:p w14:paraId="23A5C396" w14:textId="77777777" w:rsidR="00EE417F" w:rsidRPr="00EE417F" w:rsidRDefault="00EE417F" w:rsidP="00EE417F">
            <w:pPr>
              <w:tabs>
                <w:tab w:val="left" w:pos="0"/>
              </w:tabs>
              <w:spacing w:after="0" w:line="240" w:lineRule="auto"/>
              <w:rPr>
                <w:rFonts w:ascii="Times New Roman" w:eastAsia="MS Mincho" w:hAnsi="Times New Roman"/>
                <w:sz w:val="20"/>
                <w:szCs w:val="20"/>
              </w:rPr>
            </w:pPr>
            <w:r w:rsidRPr="00EE417F">
              <w:rPr>
                <w:rFonts w:ascii="Times New Roman" w:eastAsia="MS Mincho" w:hAnsi="Times New Roman"/>
                <w:sz w:val="20"/>
                <w:szCs w:val="20"/>
              </w:rPr>
              <w:t>SPM, Maire</w:t>
            </w:r>
          </w:p>
          <w:p w14:paraId="23A5C397" w14:textId="77777777" w:rsidR="00EE417F" w:rsidRPr="00EE417F" w:rsidRDefault="00EE417F" w:rsidP="00EE417F">
            <w:pPr>
              <w:spacing w:after="0" w:line="240" w:lineRule="auto"/>
              <w:rPr>
                <w:rFonts w:ascii="Times New Roman" w:eastAsia="MS Mincho" w:hAnsi="Times New Roman"/>
                <w:sz w:val="20"/>
                <w:szCs w:val="20"/>
              </w:rPr>
            </w:pPr>
          </w:p>
        </w:tc>
        <w:tc>
          <w:tcPr>
            <w:tcW w:w="2779" w:type="dxa"/>
            <w:shd w:val="clear" w:color="auto" w:fill="auto"/>
          </w:tcPr>
          <w:p w14:paraId="23A5C398"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EN-EIE, </w:t>
            </w:r>
          </w:p>
          <w:p w14:paraId="23A5C399"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Banque mondiale</w:t>
            </w:r>
          </w:p>
        </w:tc>
      </w:tr>
      <w:tr w:rsidR="00EE417F" w:rsidRPr="008B7AB0" w14:paraId="23A5C3A1" w14:textId="77777777" w:rsidTr="00EE417F">
        <w:tc>
          <w:tcPr>
            <w:tcW w:w="572" w:type="dxa"/>
            <w:vMerge/>
            <w:shd w:val="clear" w:color="auto" w:fill="auto"/>
          </w:tcPr>
          <w:p w14:paraId="23A5C39B"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9C"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Publication du document</w:t>
            </w:r>
          </w:p>
        </w:tc>
        <w:tc>
          <w:tcPr>
            <w:tcW w:w="1710" w:type="dxa"/>
            <w:vMerge/>
            <w:shd w:val="clear" w:color="auto" w:fill="auto"/>
          </w:tcPr>
          <w:p w14:paraId="23A5C39D" w14:textId="77777777" w:rsidR="00EE417F" w:rsidRPr="00EE417F" w:rsidRDefault="00EE417F" w:rsidP="00EE417F">
            <w:pPr>
              <w:spacing w:after="0" w:line="240" w:lineRule="auto"/>
              <w:rPr>
                <w:rFonts w:ascii="Times New Roman" w:eastAsia="MS Mincho" w:hAnsi="Times New Roman"/>
                <w:sz w:val="20"/>
                <w:szCs w:val="20"/>
              </w:rPr>
            </w:pPr>
          </w:p>
        </w:tc>
        <w:tc>
          <w:tcPr>
            <w:tcW w:w="1811" w:type="dxa"/>
            <w:shd w:val="clear" w:color="auto" w:fill="auto"/>
          </w:tcPr>
          <w:p w14:paraId="23A5C39E"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Coordonnateur</w:t>
            </w:r>
          </w:p>
        </w:tc>
        <w:tc>
          <w:tcPr>
            <w:tcW w:w="2779" w:type="dxa"/>
            <w:shd w:val="clear" w:color="auto" w:fill="auto"/>
          </w:tcPr>
          <w:p w14:paraId="23A5C39F"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Media ;</w:t>
            </w:r>
          </w:p>
          <w:p w14:paraId="23A5C3A0"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Banque mondiale</w:t>
            </w:r>
          </w:p>
        </w:tc>
      </w:tr>
      <w:tr w:rsidR="00EE417F" w:rsidRPr="008B7AB0" w14:paraId="23A5C3AB" w14:textId="77777777" w:rsidTr="00EE417F">
        <w:tc>
          <w:tcPr>
            <w:tcW w:w="572" w:type="dxa"/>
            <w:shd w:val="clear" w:color="auto" w:fill="auto"/>
          </w:tcPr>
          <w:p w14:paraId="23A5C3A2" w14:textId="77777777" w:rsidR="00EE417F" w:rsidRPr="00EE417F" w:rsidRDefault="00EE417F" w:rsidP="00EE417F">
            <w:pPr>
              <w:spacing w:after="0" w:line="240" w:lineRule="auto"/>
              <w:rPr>
                <w:rFonts w:ascii="Times New Roman" w:eastAsia="MS Mincho" w:hAnsi="Times New Roman"/>
                <w:sz w:val="20"/>
                <w:szCs w:val="20"/>
              </w:rPr>
            </w:pPr>
          </w:p>
          <w:p w14:paraId="23A5C3A3"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5.</w:t>
            </w:r>
          </w:p>
        </w:tc>
        <w:tc>
          <w:tcPr>
            <w:tcW w:w="3046" w:type="dxa"/>
            <w:shd w:val="clear" w:color="auto" w:fill="auto"/>
          </w:tcPr>
          <w:p w14:paraId="23A5C3A4"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Intégration dans le dossier d’appel d’offres (DAO) du sous-projet, de toutes les mesures de la phase des travaux contractualisables avec l’entreprise</w:t>
            </w:r>
          </w:p>
        </w:tc>
        <w:tc>
          <w:tcPr>
            <w:tcW w:w="1710" w:type="dxa"/>
            <w:shd w:val="clear" w:color="auto" w:fill="auto"/>
          </w:tcPr>
          <w:p w14:paraId="23A5C3A5" w14:textId="77777777" w:rsidR="00EE417F" w:rsidRPr="00EE417F" w:rsidRDefault="00EE417F" w:rsidP="00EE417F">
            <w:pPr>
              <w:spacing w:after="0" w:line="240" w:lineRule="auto"/>
              <w:rPr>
                <w:rFonts w:ascii="Times New Roman" w:eastAsia="MS Mincho" w:hAnsi="Times New Roman"/>
                <w:sz w:val="20"/>
                <w:szCs w:val="20"/>
              </w:rPr>
            </w:pPr>
          </w:p>
          <w:p w14:paraId="23A5C3A6"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Responsable technique (RT) de l’activité</w:t>
            </w:r>
          </w:p>
        </w:tc>
        <w:tc>
          <w:tcPr>
            <w:tcW w:w="1811" w:type="dxa"/>
            <w:shd w:val="clear" w:color="auto" w:fill="auto"/>
          </w:tcPr>
          <w:p w14:paraId="23A5C3A7" w14:textId="77777777" w:rsidR="00EE417F" w:rsidRPr="00EE417F" w:rsidRDefault="00EE417F" w:rsidP="00EE417F">
            <w:pPr>
              <w:spacing w:after="0" w:line="240" w:lineRule="auto"/>
              <w:rPr>
                <w:rFonts w:ascii="Times New Roman" w:eastAsia="MS Mincho" w:hAnsi="Times New Roman"/>
                <w:sz w:val="20"/>
                <w:szCs w:val="20"/>
              </w:rPr>
            </w:pPr>
          </w:p>
          <w:p w14:paraId="23A5C3A8"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SSES</w:t>
            </w:r>
          </w:p>
          <w:p w14:paraId="23A5C3A9" w14:textId="77777777" w:rsidR="00EE417F" w:rsidRPr="00EE417F" w:rsidRDefault="00EE417F" w:rsidP="00EE417F">
            <w:pPr>
              <w:numPr>
                <w:ilvl w:val="0"/>
                <w:numId w:val="25"/>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SPM</w:t>
            </w:r>
          </w:p>
        </w:tc>
        <w:tc>
          <w:tcPr>
            <w:tcW w:w="2779" w:type="dxa"/>
            <w:shd w:val="clear" w:color="auto" w:fill="auto"/>
          </w:tcPr>
          <w:p w14:paraId="23A5C3AA" w14:textId="77777777" w:rsidR="00EE417F" w:rsidRPr="00EE417F" w:rsidRDefault="00EE417F" w:rsidP="00EE417F">
            <w:pPr>
              <w:spacing w:after="0" w:line="240" w:lineRule="auto"/>
              <w:rPr>
                <w:rFonts w:ascii="Times New Roman" w:eastAsia="MS Mincho" w:hAnsi="Times New Roman"/>
                <w:sz w:val="20"/>
                <w:szCs w:val="20"/>
              </w:rPr>
            </w:pPr>
          </w:p>
        </w:tc>
      </w:tr>
      <w:tr w:rsidR="00EE417F" w:rsidRPr="008B7AB0" w14:paraId="23A5C3B8" w14:textId="77777777" w:rsidTr="00EE417F">
        <w:tc>
          <w:tcPr>
            <w:tcW w:w="572" w:type="dxa"/>
            <w:shd w:val="clear" w:color="auto" w:fill="auto"/>
          </w:tcPr>
          <w:p w14:paraId="23A5C3AC" w14:textId="77777777" w:rsidR="00EE417F" w:rsidRPr="00EE417F" w:rsidRDefault="00EE417F" w:rsidP="00EE417F">
            <w:pPr>
              <w:spacing w:after="0" w:line="240" w:lineRule="auto"/>
              <w:rPr>
                <w:rFonts w:ascii="Times New Roman" w:eastAsia="MS Mincho" w:hAnsi="Times New Roman"/>
                <w:sz w:val="20"/>
                <w:szCs w:val="20"/>
              </w:rPr>
            </w:pPr>
          </w:p>
          <w:p w14:paraId="23A5C3AD"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6.</w:t>
            </w:r>
          </w:p>
        </w:tc>
        <w:tc>
          <w:tcPr>
            <w:tcW w:w="3046" w:type="dxa"/>
            <w:shd w:val="clear" w:color="auto" w:fill="auto"/>
          </w:tcPr>
          <w:p w14:paraId="23A5C3AE"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Exécution/Mise en œuvre des mesures non contractualisées avec l’entreprise de construction</w:t>
            </w:r>
          </w:p>
        </w:tc>
        <w:tc>
          <w:tcPr>
            <w:tcW w:w="1710" w:type="dxa"/>
            <w:shd w:val="clear" w:color="auto" w:fill="auto"/>
          </w:tcPr>
          <w:p w14:paraId="23A5C3AF" w14:textId="77777777" w:rsidR="00EE417F" w:rsidRPr="00EE417F" w:rsidRDefault="006414E8"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p>
        </w:tc>
        <w:tc>
          <w:tcPr>
            <w:tcW w:w="1811" w:type="dxa"/>
            <w:shd w:val="clear" w:color="auto" w:fill="auto"/>
          </w:tcPr>
          <w:p w14:paraId="23A5C3B0"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SPM</w:t>
            </w:r>
          </w:p>
          <w:p w14:paraId="23A5C3B1"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RT</w:t>
            </w:r>
          </w:p>
          <w:p w14:paraId="23A5C3B2"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Responsable financier (RF)</w:t>
            </w:r>
          </w:p>
          <w:p w14:paraId="23A5C3B3"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Maire</w:t>
            </w:r>
          </w:p>
          <w:p w14:paraId="23A5C3B4"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xxxx</w:t>
            </w:r>
          </w:p>
        </w:tc>
        <w:tc>
          <w:tcPr>
            <w:tcW w:w="2779" w:type="dxa"/>
            <w:shd w:val="clear" w:color="auto" w:fill="auto"/>
          </w:tcPr>
          <w:p w14:paraId="23A5C3B5"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Consultant</w:t>
            </w:r>
          </w:p>
          <w:p w14:paraId="23A5C3B6"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ONG</w:t>
            </w:r>
          </w:p>
          <w:p w14:paraId="23A5C3B7"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Autres </w:t>
            </w:r>
          </w:p>
        </w:tc>
      </w:tr>
      <w:tr w:rsidR="00EE417F" w:rsidRPr="008B7AB0" w14:paraId="23A5C3C3" w14:textId="77777777" w:rsidTr="00EE417F">
        <w:tc>
          <w:tcPr>
            <w:tcW w:w="572" w:type="dxa"/>
            <w:vMerge w:val="restart"/>
            <w:shd w:val="clear" w:color="auto" w:fill="auto"/>
          </w:tcPr>
          <w:p w14:paraId="23A5C3B9" w14:textId="77777777" w:rsidR="00EE417F" w:rsidRPr="00EE417F" w:rsidRDefault="00EE417F" w:rsidP="00EE417F">
            <w:pPr>
              <w:spacing w:after="0" w:line="240" w:lineRule="auto"/>
              <w:rPr>
                <w:rFonts w:ascii="Times New Roman" w:eastAsia="MS Mincho" w:hAnsi="Times New Roman"/>
                <w:sz w:val="20"/>
                <w:szCs w:val="20"/>
              </w:rPr>
            </w:pPr>
          </w:p>
          <w:p w14:paraId="23A5C3BA" w14:textId="77777777" w:rsidR="00EE417F" w:rsidRPr="00EE417F" w:rsidRDefault="00EE417F" w:rsidP="00EE417F">
            <w:pPr>
              <w:spacing w:after="0" w:line="240" w:lineRule="auto"/>
              <w:rPr>
                <w:rFonts w:ascii="Times New Roman" w:eastAsia="MS Mincho" w:hAnsi="Times New Roman"/>
                <w:sz w:val="20"/>
                <w:szCs w:val="20"/>
              </w:rPr>
            </w:pPr>
          </w:p>
          <w:p w14:paraId="23A5C3BB"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7.</w:t>
            </w:r>
          </w:p>
        </w:tc>
        <w:tc>
          <w:tcPr>
            <w:tcW w:w="3046" w:type="dxa"/>
            <w:shd w:val="clear" w:color="auto" w:fill="auto"/>
          </w:tcPr>
          <w:p w14:paraId="23A5C3BC"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Surveillance interne de  la mise en œuvre des mesures E&amp;S</w:t>
            </w:r>
          </w:p>
        </w:tc>
        <w:tc>
          <w:tcPr>
            <w:tcW w:w="1710" w:type="dxa"/>
            <w:shd w:val="clear" w:color="auto" w:fill="auto"/>
          </w:tcPr>
          <w:p w14:paraId="23A5C3BD" w14:textId="77777777" w:rsidR="00EE417F" w:rsidRPr="00EE417F" w:rsidRDefault="006414E8"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p>
        </w:tc>
        <w:tc>
          <w:tcPr>
            <w:tcW w:w="1811" w:type="dxa"/>
            <w:shd w:val="clear" w:color="auto" w:fill="auto"/>
          </w:tcPr>
          <w:p w14:paraId="23A5C3BE"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Spécialiste en Suivi-Evaluation (S-SE)</w:t>
            </w:r>
          </w:p>
          <w:p w14:paraId="23A5C3BF"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RF</w:t>
            </w:r>
          </w:p>
          <w:p w14:paraId="23A5C3C0"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Mairie</w:t>
            </w:r>
          </w:p>
          <w:p w14:paraId="23A5C3C1"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xxxx</w:t>
            </w:r>
          </w:p>
        </w:tc>
        <w:tc>
          <w:tcPr>
            <w:tcW w:w="2779" w:type="dxa"/>
            <w:shd w:val="clear" w:color="auto" w:fill="auto"/>
          </w:tcPr>
          <w:p w14:paraId="23A5C3C2"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Bureau de Contrôle</w:t>
            </w:r>
          </w:p>
        </w:tc>
      </w:tr>
      <w:tr w:rsidR="00EE417F" w:rsidRPr="008B7AB0" w14:paraId="23A5C3C9" w14:textId="77777777" w:rsidTr="00EE417F">
        <w:tc>
          <w:tcPr>
            <w:tcW w:w="572" w:type="dxa"/>
            <w:vMerge/>
            <w:shd w:val="clear" w:color="auto" w:fill="auto"/>
          </w:tcPr>
          <w:p w14:paraId="23A5C3C4"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C5"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Diffusion du rapport de surveillance interne</w:t>
            </w:r>
          </w:p>
        </w:tc>
        <w:tc>
          <w:tcPr>
            <w:tcW w:w="1710" w:type="dxa"/>
            <w:shd w:val="clear" w:color="auto" w:fill="auto"/>
          </w:tcPr>
          <w:p w14:paraId="23A5C3C6"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Coordonnateur</w:t>
            </w:r>
          </w:p>
        </w:tc>
        <w:tc>
          <w:tcPr>
            <w:tcW w:w="1811" w:type="dxa"/>
            <w:shd w:val="clear" w:color="auto" w:fill="auto"/>
          </w:tcPr>
          <w:p w14:paraId="23A5C3C7" w14:textId="77777777" w:rsidR="00EE417F" w:rsidRPr="00EE417F" w:rsidRDefault="006414E8"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p>
        </w:tc>
        <w:tc>
          <w:tcPr>
            <w:tcW w:w="2779" w:type="dxa"/>
            <w:shd w:val="clear" w:color="auto" w:fill="auto"/>
          </w:tcPr>
          <w:p w14:paraId="23A5C3C8" w14:textId="77777777" w:rsidR="00EE417F" w:rsidRPr="00EE417F" w:rsidRDefault="00EE417F" w:rsidP="00EE417F">
            <w:pPr>
              <w:spacing w:after="0" w:line="240" w:lineRule="auto"/>
              <w:rPr>
                <w:rFonts w:ascii="Times New Roman" w:eastAsia="MS Mincho" w:hAnsi="Times New Roman"/>
                <w:sz w:val="20"/>
                <w:szCs w:val="20"/>
              </w:rPr>
            </w:pPr>
          </w:p>
        </w:tc>
      </w:tr>
      <w:tr w:rsidR="00EE417F" w:rsidRPr="008B7AB0" w14:paraId="23A5C3CF" w14:textId="77777777" w:rsidTr="00EE417F">
        <w:tc>
          <w:tcPr>
            <w:tcW w:w="572" w:type="dxa"/>
            <w:vMerge/>
            <w:shd w:val="clear" w:color="auto" w:fill="auto"/>
          </w:tcPr>
          <w:p w14:paraId="23A5C3CA" w14:textId="77777777" w:rsidR="00EE417F" w:rsidRPr="00EE417F" w:rsidRDefault="00EE417F" w:rsidP="00EE417F">
            <w:pPr>
              <w:spacing w:after="0" w:line="240" w:lineRule="auto"/>
              <w:rPr>
                <w:rFonts w:ascii="Times New Roman" w:eastAsia="MS Mincho" w:hAnsi="Times New Roman"/>
                <w:sz w:val="20"/>
                <w:szCs w:val="20"/>
              </w:rPr>
            </w:pPr>
          </w:p>
        </w:tc>
        <w:tc>
          <w:tcPr>
            <w:tcW w:w="3046" w:type="dxa"/>
            <w:shd w:val="clear" w:color="auto" w:fill="auto"/>
          </w:tcPr>
          <w:p w14:paraId="23A5C3CB"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Surveillance externe de  la mise en œuvre des mesures E&amp;S</w:t>
            </w:r>
          </w:p>
        </w:tc>
        <w:tc>
          <w:tcPr>
            <w:tcW w:w="1710" w:type="dxa"/>
            <w:shd w:val="clear" w:color="auto" w:fill="auto"/>
          </w:tcPr>
          <w:p w14:paraId="23A5C3CC"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EN-EIE</w:t>
            </w:r>
          </w:p>
        </w:tc>
        <w:tc>
          <w:tcPr>
            <w:tcW w:w="1811" w:type="dxa"/>
            <w:shd w:val="clear" w:color="auto" w:fill="auto"/>
          </w:tcPr>
          <w:p w14:paraId="23A5C3CD" w14:textId="77777777" w:rsidR="00EE417F" w:rsidRPr="00EE417F" w:rsidRDefault="006414E8"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p>
        </w:tc>
        <w:tc>
          <w:tcPr>
            <w:tcW w:w="2779" w:type="dxa"/>
            <w:shd w:val="clear" w:color="auto" w:fill="auto"/>
          </w:tcPr>
          <w:p w14:paraId="23A5C3CE" w14:textId="77777777" w:rsidR="00EE417F" w:rsidRPr="00EE417F" w:rsidRDefault="00EE417F" w:rsidP="00EE417F">
            <w:pPr>
              <w:spacing w:after="0" w:line="240" w:lineRule="auto"/>
              <w:rPr>
                <w:rFonts w:ascii="Times New Roman" w:eastAsia="MS Mincho" w:hAnsi="Times New Roman"/>
                <w:sz w:val="20"/>
                <w:szCs w:val="20"/>
              </w:rPr>
            </w:pPr>
          </w:p>
        </w:tc>
      </w:tr>
      <w:tr w:rsidR="00EE417F" w:rsidRPr="008B7AB0" w14:paraId="23A5C3D8" w14:textId="77777777" w:rsidTr="00EE417F">
        <w:tc>
          <w:tcPr>
            <w:tcW w:w="572" w:type="dxa"/>
            <w:shd w:val="clear" w:color="auto" w:fill="auto"/>
          </w:tcPr>
          <w:p w14:paraId="23A5C3D0"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8.</w:t>
            </w:r>
          </w:p>
        </w:tc>
        <w:tc>
          <w:tcPr>
            <w:tcW w:w="3046" w:type="dxa"/>
            <w:shd w:val="clear" w:color="auto" w:fill="auto"/>
          </w:tcPr>
          <w:p w14:paraId="23A5C3D1"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Suivi environnemental et social</w:t>
            </w:r>
          </w:p>
        </w:tc>
        <w:tc>
          <w:tcPr>
            <w:tcW w:w="1710" w:type="dxa"/>
            <w:shd w:val="clear" w:color="auto" w:fill="auto"/>
          </w:tcPr>
          <w:p w14:paraId="23A5C3D2" w14:textId="77777777" w:rsidR="00EE417F" w:rsidRPr="00EE417F" w:rsidRDefault="006414E8"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EE417F" w:rsidDel="006414E8">
              <w:rPr>
                <w:rFonts w:ascii="Times New Roman" w:eastAsia="MS Mincho" w:hAnsi="Times New Roman"/>
                <w:sz w:val="20"/>
                <w:szCs w:val="20"/>
              </w:rPr>
              <w:t xml:space="preserve"> </w:t>
            </w:r>
            <w:r w:rsidR="00EE417F" w:rsidRPr="00EE417F">
              <w:rPr>
                <w:rFonts w:ascii="Times New Roman" w:eastAsia="MS Mincho" w:hAnsi="Times New Roman"/>
                <w:sz w:val="20"/>
                <w:szCs w:val="20"/>
              </w:rPr>
              <w:t>/UP</w:t>
            </w:r>
          </w:p>
        </w:tc>
        <w:tc>
          <w:tcPr>
            <w:tcW w:w="1811" w:type="dxa"/>
            <w:shd w:val="clear" w:color="auto" w:fill="auto"/>
          </w:tcPr>
          <w:p w14:paraId="23A5C3D3"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Autres </w:t>
            </w:r>
            <w:r w:rsidR="006414E8" w:rsidRPr="00EE417F">
              <w:rPr>
                <w:rFonts w:ascii="Times New Roman" w:eastAsia="MS Mincho" w:hAnsi="Times New Roman"/>
                <w:sz w:val="20"/>
                <w:szCs w:val="20"/>
              </w:rPr>
              <w:t>SSE</w:t>
            </w:r>
            <w:r w:rsidR="006414E8">
              <w:rPr>
                <w:rFonts w:ascii="Times New Roman" w:eastAsia="MS Mincho" w:hAnsi="Times New Roman"/>
                <w:sz w:val="20"/>
                <w:szCs w:val="20"/>
              </w:rPr>
              <w:t xml:space="preserve"> et SSS</w:t>
            </w:r>
          </w:p>
          <w:p w14:paraId="23A5C3D4"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S-SE</w:t>
            </w:r>
          </w:p>
          <w:p w14:paraId="23A5C3D5"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xxxxx</w:t>
            </w:r>
          </w:p>
        </w:tc>
        <w:tc>
          <w:tcPr>
            <w:tcW w:w="2779" w:type="dxa"/>
            <w:shd w:val="clear" w:color="auto" w:fill="auto"/>
          </w:tcPr>
          <w:p w14:paraId="23A5C3D6"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Laboratoires /centres spécialisés</w:t>
            </w:r>
          </w:p>
          <w:p w14:paraId="23A5C3D7"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ONG</w:t>
            </w:r>
          </w:p>
        </w:tc>
      </w:tr>
      <w:tr w:rsidR="00EE417F" w:rsidRPr="008B7AB0" w14:paraId="23A5C3E1" w14:textId="77777777" w:rsidTr="00EE417F">
        <w:tc>
          <w:tcPr>
            <w:tcW w:w="572" w:type="dxa"/>
            <w:shd w:val="clear" w:color="auto" w:fill="auto"/>
          </w:tcPr>
          <w:p w14:paraId="23A5C3D9"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9.</w:t>
            </w:r>
          </w:p>
        </w:tc>
        <w:tc>
          <w:tcPr>
            <w:tcW w:w="3046" w:type="dxa"/>
            <w:shd w:val="clear" w:color="auto" w:fill="auto"/>
          </w:tcPr>
          <w:p w14:paraId="23A5C3DA"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Renforcement des capacités des acteurs en mise en œuvre E&amp;S</w:t>
            </w:r>
          </w:p>
        </w:tc>
        <w:tc>
          <w:tcPr>
            <w:tcW w:w="1710" w:type="dxa"/>
            <w:shd w:val="clear" w:color="auto" w:fill="auto"/>
          </w:tcPr>
          <w:p w14:paraId="23A5C3DB" w14:textId="77777777" w:rsidR="00EE417F" w:rsidRPr="00EE417F" w:rsidRDefault="006414E8"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EE417F" w:rsidDel="006414E8">
              <w:rPr>
                <w:rFonts w:ascii="Times New Roman" w:eastAsia="MS Mincho" w:hAnsi="Times New Roman"/>
                <w:sz w:val="20"/>
                <w:szCs w:val="20"/>
              </w:rPr>
              <w:t xml:space="preserve"> </w:t>
            </w:r>
            <w:r w:rsidR="00EE417F" w:rsidRPr="00EE417F">
              <w:rPr>
                <w:rFonts w:ascii="Times New Roman" w:eastAsia="MS Mincho" w:hAnsi="Times New Roman"/>
                <w:sz w:val="20"/>
                <w:szCs w:val="20"/>
              </w:rPr>
              <w:t>/UP</w:t>
            </w:r>
          </w:p>
        </w:tc>
        <w:tc>
          <w:tcPr>
            <w:tcW w:w="1811" w:type="dxa"/>
            <w:shd w:val="clear" w:color="auto" w:fill="auto"/>
          </w:tcPr>
          <w:p w14:paraId="23A5C3DC"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Autres </w:t>
            </w:r>
            <w:r w:rsidR="006414E8" w:rsidRPr="00EE417F">
              <w:rPr>
                <w:rFonts w:ascii="Times New Roman" w:eastAsia="MS Mincho" w:hAnsi="Times New Roman"/>
                <w:sz w:val="20"/>
                <w:szCs w:val="20"/>
              </w:rPr>
              <w:t>SSE</w:t>
            </w:r>
            <w:r w:rsidR="006414E8">
              <w:rPr>
                <w:rFonts w:ascii="Times New Roman" w:eastAsia="MS Mincho" w:hAnsi="Times New Roman"/>
                <w:sz w:val="20"/>
                <w:szCs w:val="20"/>
              </w:rPr>
              <w:t xml:space="preserve"> et SSS</w:t>
            </w:r>
          </w:p>
          <w:p w14:paraId="23A5C3DD"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SPM</w:t>
            </w:r>
          </w:p>
        </w:tc>
        <w:tc>
          <w:tcPr>
            <w:tcW w:w="2779" w:type="dxa"/>
            <w:shd w:val="clear" w:color="auto" w:fill="auto"/>
          </w:tcPr>
          <w:p w14:paraId="23A5C3DE"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Consultants</w:t>
            </w:r>
          </w:p>
          <w:p w14:paraId="23A5C3DF"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Structures publiques compétentes</w:t>
            </w:r>
          </w:p>
          <w:p w14:paraId="23A5C3E0" w14:textId="77777777" w:rsidR="00EE417F" w:rsidRPr="00EE417F" w:rsidRDefault="00EE417F" w:rsidP="00EE417F">
            <w:pPr>
              <w:spacing w:after="0" w:line="240" w:lineRule="auto"/>
              <w:rPr>
                <w:rFonts w:ascii="Times New Roman" w:eastAsia="MS Mincho" w:hAnsi="Times New Roman"/>
                <w:sz w:val="20"/>
                <w:szCs w:val="20"/>
              </w:rPr>
            </w:pPr>
          </w:p>
        </w:tc>
      </w:tr>
      <w:tr w:rsidR="00EE417F" w:rsidRPr="008B7AB0" w14:paraId="23A5C3EE" w14:textId="77777777" w:rsidTr="00EE417F">
        <w:tc>
          <w:tcPr>
            <w:tcW w:w="572" w:type="dxa"/>
            <w:shd w:val="clear" w:color="auto" w:fill="auto"/>
          </w:tcPr>
          <w:p w14:paraId="23A5C3E2" w14:textId="77777777" w:rsidR="00EE417F" w:rsidRPr="00EE417F" w:rsidRDefault="00EE417F" w:rsidP="00EE417F">
            <w:pPr>
              <w:spacing w:after="0" w:line="240" w:lineRule="auto"/>
              <w:rPr>
                <w:rFonts w:ascii="Times New Roman" w:eastAsia="MS Mincho" w:hAnsi="Times New Roman"/>
                <w:sz w:val="20"/>
                <w:szCs w:val="20"/>
              </w:rPr>
            </w:pPr>
          </w:p>
          <w:p w14:paraId="23A5C3E3"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11.</w:t>
            </w:r>
          </w:p>
        </w:tc>
        <w:tc>
          <w:tcPr>
            <w:tcW w:w="3046" w:type="dxa"/>
            <w:shd w:val="clear" w:color="auto" w:fill="auto"/>
          </w:tcPr>
          <w:p w14:paraId="23A5C3E4" w14:textId="77777777" w:rsidR="00EE417F" w:rsidRPr="00EE417F" w:rsidRDefault="00EE417F"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Audit de mise en œuvre des mesures E&amp;S</w:t>
            </w:r>
          </w:p>
        </w:tc>
        <w:tc>
          <w:tcPr>
            <w:tcW w:w="1710" w:type="dxa"/>
            <w:shd w:val="clear" w:color="auto" w:fill="auto"/>
          </w:tcPr>
          <w:p w14:paraId="23A5C3E5" w14:textId="77777777" w:rsidR="00EE417F" w:rsidRPr="00EE417F" w:rsidRDefault="006414E8" w:rsidP="00EE417F">
            <w:pPr>
              <w:spacing w:after="0" w:line="240" w:lineRule="auto"/>
              <w:rPr>
                <w:rFonts w:ascii="Times New Roman" w:eastAsia="MS Mincho" w:hAnsi="Times New Roman"/>
                <w:sz w:val="20"/>
                <w:szCs w:val="20"/>
              </w:rPr>
            </w:pPr>
            <w:r w:rsidRPr="00EE417F">
              <w:rPr>
                <w:rFonts w:ascii="Times New Roman" w:eastAsia="MS Mincho" w:hAnsi="Times New Roman"/>
                <w:sz w:val="20"/>
                <w:szCs w:val="20"/>
              </w:rPr>
              <w:t>SSE</w:t>
            </w:r>
            <w:r>
              <w:rPr>
                <w:rFonts w:ascii="Times New Roman" w:eastAsia="MS Mincho" w:hAnsi="Times New Roman"/>
                <w:sz w:val="20"/>
                <w:szCs w:val="20"/>
              </w:rPr>
              <w:t xml:space="preserve"> et SSS</w:t>
            </w:r>
            <w:r w:rsidRPr="00EE417F" w:rsidDel="006414E8">
              <w:rPr>
                <w:rFonts w:ascii="Times New Roman" w:eastAsia="MS Mincho" w:hAnsi="Times New Roman"/>
                <w:sz w:val="20"/>
                <w:szCs w:val="20"/>
              </w:rPr>
              <w:t xml:space="preserve"> </w:t>
            </w:r>
            <w:r w:rsidR="00EE417F" w:rsidRPr="00EE417F">
              <w:rPr>
                <w:rFonts w:ascii="Times New Roman" w:eastAsia="MS Mincho" w:hAnsi="Times New Roman"/>
                <w:sz w:val="20"/>
                <w:szCs w:val="20"/>
              </w:rPr>
              <w:t>/UP</w:t>
            </w:r>
            <w:r>
              <w:rPr>
                <w:rFonts w:ascii="Times New Roman" w:eastAsia="MS Mincho" w:hAnsi="Times New Roman"/>
                <w:sz w:val="20"/>
                <w:szCs w:val="20"/>
              </w:rPr>
              <w:t xml:space="preserve"> </w:t>
            </w:r>
          </w:p>
        </w:tc>
        <w:tc>
          <w:tcPr>
            <w:tcW w:w="1811" w:type="dxa"/>
            <w:shd w:val="clear" w:color="auto" w:fill="auto"/>
          </w:tcPr>
          <w:p w14:paraId="23A5C3E6"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Autres </w:t>
            </w:r>
            <w:r w:rsidR="006414E8" w:rsidRPr="00EE417F">
              <w:rPr>
                <w:rFonts w:ascii="Times New Roman" w:eastAsia="MS Mincho" w:hAnsi="Times New Roman"/>
                <w:sz w:val="20"/>
                <w:szCs w:val="20"/>
              </w:rPr>
              <w:t>SSE</w:t>
            </w:r>
            <w:r w:rsidR="006414E8">
              <w:rPr>
                <w:rFonts w:ascii="Times New Roman" w:eastAsia="MS Mincho" w:hAnsi="Times New Roman"/>
                <w:sz w:val="20"/>
                <w:szCs w:val="20"/>
              </w:rPr>
              <w:t xml:space="preserve"> et SSS</w:t>
            </w:r>
          </w:p>
          <w:p w14:paraId="23A5C3E7"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SPM</w:t>
            </w:r>
          </w:p>
          <w:p w14:paraId="23A5C3E8"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S-SE</w:t>
            </w:r>
          </w:p>
          <w:p w14:paraId="23A5C3E9"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EN-EIE </w:t>
            </w:r>
          </w:p>
          <w:p w14:paraId="23A5C3EA"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Maire</w:t>
            </w:r>
          </w:p>
        </w:tc>
        <w:tc>
          <w:tcPr>
            <w:tcW w:w="2779" w:type="dxa"/>
            <w:shd w:val="clear" w:color="auto" w:fill="auto"/>
          </w:tcPr>
          <w:p w14:paraId="23A5C3EB" w14:textId="77777777" w:rsidR="00EE417F" w:rsidRPr="00EE417F" w:rsidRDefault="00EE417F" w:rsidP="00EE417F">
            <w:pPr>
              <w:numPr>
                <w:ilvl w:val="0"/>
                <w:numId w:val="26"/>
              </w:numPr>
              <w:spacing w:after="0" w:line="240" w:lineRule="auto"/>
              <w:ind w:left="72" w:hanging="180"/>
              <w:jc w:val="both"/>
              <w:rPr>
                <w:rFonts w:ascii="Times New Roman" w:eastAsia="MS Mincho" w:hAnsi="Times New Roman"/>
                <w:sz w:val="20"/>
                <w:szCs w:val="20"/>
              </w:rPr>
            </w:pPr>
            <w:r w:rsidRPr="00EE417F">
              <w:rPr>
                <w:rFonts w:ascii="Times New Roman" w:eastAsia="MS Mincho" w:hAnsi="Times New Roman"/>
                <w:sz w:val="20"/>
                <w:szCs w:val="20"/>
              </w:rPr>
              <w:t xml:space="preserve"> Consultants</w:t>
            </w:r>
          </w:p>
          <w:p w14:paraId="23A5C3EC" w14:textId="77777777" w:rsidR="00EE417F" w:rsidRPr="00EE417F" w:rsidRDefault="00EE417F" w:rsidP="00EE417F">
            <w:pPr>
              <w:spacing w:after="0" w:line="240" w:lineRule="auto"/>
              <w:ind w:left="72"/>
              <w:rPr>
                <w:rFonts w:ascii="Times New Roman" w:eastAsia="MS Mincho" w:hAnsi="Times New Roman"/>
                <w:sz w:val="20"/>
                <w:szCs w:val="20"/>
              </w:rPr>
            </w:pPr>
          </w:p>
          <w:p w14:paraId="23A5C3ED" w14:textId="77777777" w:rsidR="00EE417F" w:rsidRPr="00EE417F" w:rsidRDefault="00EE417F" w:rsidP="00EE417F">
            <w:pPr>
              <w:spacing w:after="0" w:line="240" w:lineRule="auto"/>
              <w:rPr>
                <w:rFonts w:ascii="Times New Roman" w:eastAsia="MS Mincho" w:hAnsi="Times New Roman"/>
                <w:sz w:val="20"/>
                <w:szCs w:val="20"/>
              </w:rPr>
            </w:pPr>
          </w:p>
        </w:tc>
      </w:tr>
    </w:tbl>
    <w:p w14:paraId="23A5C3EF" w14:textId="77777777" w:rsidR="00EE417F" w:rsidRPr="00EE417F" w:rsidRDefault="00EE417F" w:rsidP="004266A9">
      <w:pPr>
        <w:spacing w:after="0" w:line="240" w:lineRule="auto"/>
        <w:ind w:left="1080"/>
        <w:contextualSpacing/>
        <w:rPr>
          <w:rFonts w:ascii="Times New Roman" w:eastAsia="MS Mincho" w:hAnsi="Times New Roman"/>
          <w:sz w:val="20"/>
          <w:szCs w:val="20"/>
          <w:lang w:val="en-US"/>
        </w:rPr>
      </w:pPr>
    </w:p>
    <w:p w14:paraId="23A5C3F0"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t xml:space="preserve">(iii) </w:t>
      </w:r>
      <w:r w:rsidR="00EE417F" w:rsidRPr="00EE417F">
        <w:rPr>
          <w:rFonts w:ascii="Times New Roman" w:eastAsia="MS Mincho" w:hAnsi="Times New Roman"/>
          <w:sz w:val="20"/>
          <w:szCs w:val="20"/>
        </w:rPr>
        <w:t>Renforcement des capacités spécifiques et bien ciblé, y compris (selon le cas) la communication pour le changement de comportement; (3 à 4 pages)</w:t>
      </w:r>
    </w:p>
    <w:p w14:paraId="23A5C3F1" w14:textId="77777777" w:rsidR="00EE417F" w:rsidRPr="00EE417F" w:rsidRDefault="004266A9"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t xml:space="preserve">(iv) </w:t>
      </w:r>
      <w:r w:rsidR="00EE417F" w:rsidRPr="00EE417F">
        <w:rPr>
          <w:rFonts w:ascii="Times New Roman" w:eastAsia="MS Mincho" w:hAnsi="Times New Roman"/>
          <w:sz w:val="20"/>
          <w:szCs w:val="20"/>
        </w:rPr>
        <w:t xml:space="preserve">Mécanisme de gestion des plaintes et conflits environnementaux et sociaux du projet (géré principalement par l’un ou l’autre des spécialistes en sauvegarde selon la nature environnementale ou sociale du sujet) et indiquant : les types de plaintes probables liés au projet, les mécanismes de gestion des conflits existants (coutumiers ou modernes, y compris le système judiciaire du pays), les compléments éventuels pour répondre aux besoins de conciliation dans le cadre du projet, les rôles et responsabilités au sein de l’unité de gestion du projet (qui reçoit les plaintes, qui assure que les discussions ont lieu, comment/quand/qui notifie les parties, qui archive, qui clôture le cas, qui informe les autres acteurs concernés le cas échéant, etc.); </w:t>
      </w:r>
    </w:p>
    <w:p w14:paraId="23A5C3F2" w14:textId="77777777" w:rsidR="00EE417F" w:rsidRPr="00EE417F" w:rsidRDefault="00E60ECA" w:rsidP="004266A9">
      <w:pPr>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t xml:space="preserve">(v) </w:t>
      </w:r>
      <w:r w:rsidR="00EE417F" w:rsidRPr="00EE417F">
        <w:rPr>
          <w:rFonts w:ascii="Times New Roman" w:eastAsia="MS Mincho" w:hAnsi="Times New Roman"/>
          <w:sz w:val="20"/>
          <w:szCs w:val="20"/>
        </w:rPr>
        <w:t>Plan de communication/consultation du public pendant la vie du projet ;</w:t>
      </w:r>
    </w:p>
    <w:p w14:paraId="23A5C3F3" w14:textId="77777777" w:rsidR="00EE417F" w:rsidRPr="00EE417F" w:rsidRDefault="00E60ECA" w:rsidP="00E60ECA">
      <w:pPr>
        <w:tabs>
          <w:tab w:val="left" w:pos="1080"/>
        </w:tabs>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t xml:space="preserve">(vi) </w:t>
      </w:r>
      <w:r w:rsidR="00EE417F" w:rsidRPr="00EE417F">
        <w:rPr>
          <w:rFonts w:ascii="Times New Roman" w:eastAsia="MS Mincho" w:hAnsi="Times New Roman"/>
          <w:sz w:val="20"/>
          <w:szCs w:val="20"/>
        </w:rPr>
        <w:t xml:space="preserve">Budget de mise en œuvre du PCGES, qui n’inclue pas les coûts de recrutement et </w:t>
      </w:r>
      <w:r w:rsidR="00EE417F" w:rsidRPr="00EE417F">
        <w:rPr>
          <w:rFonts w:ascii="Times New Roman" w:eastAsia="MS Mincho" w:hAnsi="Times New Roman"/>
          <w:sz w:val="20"/>
          <w:szCs w:val="20"/>
        </w:rPr>
        <w:tab/>
        <w:t xml:space="preserve">les rémunérations des deux spécialistes en sauvegarde (Environnement, Social) </w:t>
      </w:r>
      <w:r w:rsidR="00EE417F" w:rsidRPr="00EE417F">
        <w:rPr>
          <w:rFonts w:ascii="Times New Roman" w:eastAsia="MS Mincho" w:hAnsi="Times New Roman"/>
          <w:sz w:val="20"/>
          <w:szCs w:val="20"/>
        </w:rPr>
        <w:tab/>
        <w:t>de l’entité de mise en œuvre du projet;</w:t>
      </w:r>
    </w:p>
    <w:p w14:paraId="23A5C3F4" w14:textId="77777777" w:rsidR="00EE417F" w:rsidRPr="00EE417F" w:rsidRDefault="00E60ECA" w:rsidP="00E60ECA">
      <w:pPr>
        <w:tabs>
          <w:tab w:val="left" w:pos="1080"/>
        </w:tabs>
        <w:spacing w:after="0" w:line="240" w:lineRule="auto"/>
        <w:contextualSpacing/>
        <w:jc w:val="both"/>
        <w:rPr>
          <w:rFonts w:ascii="Times New Roman" w:eastAsia="MS Mincho" w:hAnsi="Times New Roman"/>
          <w:sz w:val="20"/>
          <w:szCs w:val="20"/>
        </w:rPr>
      </w:pPr>
      <w:r>
        <w:rPr>
          <w:rFonts w:ascii="Times New Roman" w:eastAsia="MS Mincho" w:hAnsi="Times New Roman"/>
          <w:sz w:val="20"/>
          <w:szCs w:val="20"/>
        </w:rPr>
        <w:t xml:space="preserve">(vii) </w:t>
      </w:r>
      <w:r w:rsidR="00EE417F" w:rsidRPr="00EE417F">
        <w:rPr>
          <w:rFonts w:ascii="Times New Roman" w:eastAsia="MS Mincho" w:hAnsi="Times New Roman"/>
          <w:sz w:val="20"/>
          <w:szCs w:val="20"/>
        </w:rPr>
        <w:t>Indicateurs pertinents (5 en moyenne) de mise en œuvre du PCGES.</w:t>
      </w:r>
    </w:p>
    <w:p w14:paraId="23A5C3F5" w14:textId="77777777" w:rsidR="00EE417F" w:rsidRPr="00EE417F" w:rsidRDefault="00EE417F" w:rsidP="00E60ECA">
      <w:pPr>
        <w:tabs>
          <w:tab w:val="left" w:pos="1080"/>
        </w:tabs>
        <w:spacing w:after="0" w:line="240" w:lineRule="auto"/>
        <w:contextualSpacing/>
        <w:jc w:val="both"/>
        <w:rPr>
          <w:rFonts w:ascii="Times New Roman" w:eastAsia="MS Mincho" w:hAnsi="Times New Roman"/>
          <w:sz w:val="20"/>
          <w:szCs w:val="20"/>
        </w:rPr>
      </w:pPr>
    </w:p>
    <w:p w14:paraId="23A5C3F6"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b/>
          <w:sz w:val="20"/>
          <w:szCs w:val="20"/>
        </w:rPr>
        <w:t>Conclusion et recommandations</w:t>
      </w:r>
      <w:r w:rsidRPr="00EE417F">
        <w:rPr>
          <w:rFonts w:ascii="Times New Roman" w:eastAsia="MS Mincho" w:hAnsi="Times New Roman"/>
          <w:sz w:val="20"/>
          <w:szCs w:val="20"/>
        </w:rPr>
        <w:t xml:space="preserve"> (1 à 2 pages)</w:t>
      </w:r>
    </w:p>
    <w:p w14:paraId="23A5C3F7" w14:textId="77777777" w:rsidR="00EE417F" w:rsidRPr="00EE417F" w:rsidRDefault="00EE417F" w:rsidP="00EE417F">
      <w:pPr>
        <w:spacing w:after="0" w:line="240" w:lineRule="auto"/>
        <w:jc w:val="both"/>
        <w:rPr>
          <w:rFonts w:ascii="Times New Roman" w:eastAsia="MS Mincho" w:hAnsi="Times New Roman"/>
          <w:sz w:val="20"/>
          <w:szCs w:val="20"/>
        </w:rPr>
      </w:pPr>
      <w:r w:rsidRPr="00EE417F">
        <w:rPr>
          <w:rFonts w:ascii="Times New Roman" w:eastAsia="MS Mincho" w:hAnsi="Times New Roman"/>
          <w:b/>
          <w:sz w:val="20"/>
          <w:szCs w:val="20"/>
        </w:rPr>
        <w:t>Annexes essentielles</w:t>
      </w:r>
      <w:r w:rsidRPr="00EE417F">
        <w:rPr>
          <w:rFonts w:ascii="Times New Roman" w:eastAsia="MS Mincho" w:hAnsi="Times New Roman"/>
          <w:sz w:val="20"/>
          <w:szCs w:val="20"/>
        </w:rPr>
        <w:t xml:space="preserve"> (illimitée)</w:t>
      </w:r>
    </w:p>
    <w:p w14:paraId="23A5C3F8" w14:textId="77777777" w:rsidR="00EE417F" w:rsidRPr="00EE417F" w:rsidRDefault="00EE417F" w:rsidP="00120B3C">
      <w:pPr>
        <w:numPr>
          <w:ilvl w:val="0"/>
          <w:numId w:val="81"/>
        </w:numPr>
        <w:spacing w:after="0" w:line="240" w:lineRule="auto"/>
        <w:ind w:left="360"/>
        <w:contextualSpacing/>
        <w:jc w:val="both"/>
        <w:rPr>
          <w:rFonts w:ascii="Times New Roman" w:eastAsia="MS Mincho" w:hAnsi="Times New Roman"/>
          <w:sz w:val="20"/>
          <w:szCs w:val="20"/>
        </w:rPr>
      </w:pPr>
      <w:r w:rsidRPr="00EE417F">
        <w:rPr>
          <w:rFonts w:ascii="Times New Roman" w:eastAsia="MS Mincho" w:hAnsi="Times New Roman"/>
          <w:sz w:val="20"/>
          <w:szCs w:val="20"/>
        </w:rPr>
        <w:lastRenderedPageBreak/>
        <w:t>Diagramme de sélection et approbation des microprojets incluant le tri environnemental et social</w:t>
      </w:r>
    </w:p>
    <w:p w14:paraId="23A5C3F9" w14:textId="77777777" w:rsidR="00EE417F" w:rsidRPr="00EE417F" w:rsidRDefault="00EE417F" w:rsidP="00120B3C">
      <w:pPr>
        <w:numPr>
          <w:ilvl w:val="0"/>
          <w:numId w:val="81"/>
        </w:numPr>
        <w:spacing w:after="0" w:line="240" w:lineRule="auto"/>
        <w:ind w:left="360"/>
        <w:contextualSpacing/>
        <w:jc w:val="both"/>
        <w:rPr>
          <w:rFonts w:ascii="Times New Roman" w:eastAsia="MS Mincho" w:hAnsi="Times New Roman"/>
          <w:sz w:val="20"/>
          <w:szCs w:val="20"/>
        </w:rPr>
      </w:pPr>
      <w:r w:rsidRPr="00EE417F">
        <w:rPr>
          <w:rFonts w:ascii="Times New Roman" w:eastAsia="MS Mincho" w:hAnsi="Times New Roman"/>
          <w:sz w:val="20"/>
          <w:szCs w:val="20"/>
        </w:rPr>
        <w:t>Fiches de screening par type de sous-projets connus;</w:t>
      </w:r>
    </w:p>
    <w:p w14:paraId="23A5C3FA" w14:textId="77777777" w:rsidR="00EE417F" w:rsidRPr="00EE417F" w:rsidRDefault="00EE417F" w:rsidP="00120B3C">
      <w:pPr>
        <w:numPr>
          <w:ilvl w:val="0"/>
          <w:numId w:val="81"/>
        </w:numPr>
        <w:spacing w:after="0" w:line="240" w:lineRule="auto"/>
        <w:ind w:left="360"/>
        <w:contextualSpacing/>
        <w:jc w:val="both"/>
        <w:rPr>
          <w:rFonts w:ascii="Times New Roman" w:eastAsia="MS Mincho" w:hAnsi="Times New Roman"/>
          <w:sz w:val="20"/>
          <w:szCs w:val="20"/>
        </w:rPr>
      </w:pPr>
      <w:r w:rsidRPr="00EE417F">
        <w:rPr>
          <w:rFonts w:ascii="Times New Roman" w:eastAsia="MS Mincho" w:hAnsi="Times New Roman"/>
          <w:sz w:val="20"/>
          <w:szCs w:val="20"/>
        </w:rPr>
        <w:t>Procédure administrative nationale en matière d’Evaluation environnementale (y compris les délais jusqu’à l’émission du Certificat/Permis environnemental)</w:t>
      </w:r>
    </w:p>
    <w:p w14:paraId="23A5C3FB" w14:textId="77777777" w:rsidR="00EE417F" w:rsidRPr="00EE417F" w:rsidRDefault="00EE417F" w:rsidP="00120B3C">
      <w:pPr>
        <w:numPr>
          <w:ilvl w:val="0"/>
          <w:numId w:val="81"/>
        </w:numPr>
        <w:spacing w:after="0" w:line="240" w:lineRule="auto"/>
        <w:ind w:left="360"/>
        <w:contextualSpacing/>
        <w:jc w:val="both"/>
        <w:rPr>
          <w:rFonts w:ascii="Times New Roman" w:eastAsia="MS Mincho" w:hAnsi="Times New Roman"/>
          <w:sz w:val="20"/>
          <w:szCs w:val="20"/>
        </w:rPr>
      </w:pPr>
      <w:r w:rsidRPr="00EE417F">
        <w:rPr>
          <w:rFonts w:ascii="Times New Roman" w:eastAsia="MS Mincho" w:hAnsi="Times New Roman"/>
          <w:sz w:val="20"/>
          <w:szCs w:val="20"/>
        </w:rPr>
        <w:t>Listes de contrôles, matrices, guides techniques, etc. spécifiques à chaque sous projet incluant les impacts et risques clés ainsi que les mesures d’atténuation génériques</w:t>
      </w:r>
    </w:p>
    <w:p w14:paraId="23A5C3FC" w14:textId="77777777" w:rsidR="00EE417F" w:rsidRPr="00EE417F" w:rsidRDefault="00EE417F" w:rsidP="00120B3C">
      <w:pPr>
        <w:numPr>
          <w:ilvl w:val="0"/>
          <w:numId w:val="81"/>
        </w:numPr>
        <w:spacing w:after="0" w:line="240" w:lineRule="auto"/>
        <w:ind w:left="360"/>
        <w:contextualSpacing/>
        <w:jc w:val="both"/>
        <w:rPr>
          <w:rFonts w:ascii="Times New Roman" w:eastAsia="MS Mincho" w:hAnsi="Times New Roman"/>
          <w:sz w:val="20"/>
          <w:szCs w:val="20"/>
        </w:rPr>
      </w:pPr>
      <w:r w:rsidRPr="00EE417F">
        <w:rPr>
          <w:rFonts w:ascii="Times New Roman" w:eastAsia="MS Mincho" w:hAnsi="Times New Roman"/>
          <w:sz w:val="20"/>
          <w:szCs w:val="20"/>
        </w:rPr>
        <w:t>Description d’un  plan de gestion environnementale et sociale (PGES) type</w:t>
      </w:r>
    </w:p>
    <w:p w14:paraId="23A5C3FD" w14:textId="77777777" w:rsidR="00EE417F" w:rsidRPr="00EE417F" w:rsidRDefault="00EE417F" w:rsidP="00120B3C">
      <w:pPr>
        <w:numPr>
          <w:ilvl w:val="0"/>
          <w:numId w:val="81"/>
        </w:numPr>
        <w:spacing w:after="0" w:line="240" w:lineRule="auto"/>
        <w:ind w:left="360"/>
        <w:contextualSpacing/>
        <w:jc w:val="both"/>
        <w:rPr>
          <w:rFonts w:ascii="Times New Roman" w:eastAsia="MS Mincho" w:hAnsi="Times New Roman"/>
          <w:sz w:val="20"/>
          <w:szCs w:val="20"/>
        </w:rPr>
      </w:pPr>
      <w:r w:rsidRPr="00EE417F">
        <w:rPr>
          <w:rFonts w:ascii="Times New Roman" w:eastAsia="MS Mincho" w:hAnsi="Times New Roman"/>
          <w:sz w:val="20"/>
          <w:szCs w:val="20"/>
        </w:rPr>
        <w:t>Procédure de suivi-évaluation du promoteur y compris les revues, les obligations, et les audits requis pour les sauvegardes environnementales et sociales</w:t>
      </w:r>
    </w:p>
    <w:p w14:paraId="23A5C3FE" w14:textId="77777777" w:rsidR="00EE417F" w:rsidRPr="00EE417F" w:rsidRDefault="00EE417F" w:rsidP="00120B3C">
      <w:pPr>
        <w:numPr>
          <w:ilvl w:val="0"/>
          <w:numId w:val="81"/>
        </w:numPr>
        <w:spacing w:after="0" w:line="240" w:lineRule="auto"/>
        <w:ind w:left="360"/>
        <w:contextualSpacing/>
        <w:jc w:val="both"/>
        <w:rPr>
          <w:rFonts w:ascii="Times New Roman" w:eastAsia="MS Mincho" w:hAnsi="Times New Roman"/>
          <w:sz w:val="20"/>
          <w:szCs w:val="20"/>
        </w:rPr>
      </w:pPr>
      <w:r w:rsidRPr="00EE417F">
        <w:rPr>
          <w:rFonts w:ascii="Times New Roman" w:eastAsia="MS Mincho" w:hAnsi="Times New Roman"/>
          <w:sz w:val="20"/>
          <w:szCs w:val="20"/>
        </w:rPr>
        <w:t>Contenu (sommaire) des rapports périodiques d’avancement incluant les aspects de sauvegarde environnementale et sociale;</w:t>
      </w:r>
    </w:p>
    <w:p w14:paraId="23A5C3FF" w14:textId="77777777" w:rsidR="00EE417F" w:rsidRPr="00EE417F" w:rsidRDefault="00EE417F" w:rsidP="00120B3C">
      <w:pPr>
        <w:numPr>
          <w:ilvl w:val="0"/>
          <w:numId w:val="81"/>
        </w:numPr>
        <w:spacing w:after="0" w:line="240" w:lineRule="auto"/>
        <w:ind w:left="360"/>
        <w:contextualSpacing/>
        <w:jc w:val="both"/>
        <w:rPr>
          <w:rFonts w:ascii="Times New Roman" w:eastAsia="MS Mincho" w:hAnsi="Times New Roman"/>
          <w:sz w:val="20"/>
          <w:szCs w:val="20"/>
        </w:rPr>
      </w:pPr>
      <w:r w:rsidRPr="00EE417F">
        <w:rPr>
          <w:rFonts w:ascii="Times New Roman" w:eastAsia="MS Mincho" w:hAnsi="Times New Roman"/>
          <w:sz w:val="20"/>
          <w:szCs w:val="20"/>
        </w:rPr>
        <w:t>Tout autre élément de détail sur le milieu biophysique et humain de mise en œuvre du projet; etc.</w:t>
      </w:r>
    </w:p>
    <w:sectPr w:rsidR="00EE417F" w:rsidRPr="00EE417F" w:rsidSect="009C6F2F">
      <w:pgSz w:w="11906" w:h="16838"/>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5EC2BF" w14:textId="77777777" w:rsidR="003B68A7" w:rsidRDefault="003B68A7" w:rsidP="000074BB">
      <w:pPr>
        <w:spacing w:after="0" w:line="240" w:lineRule="auto"/>
      </w:pPr>
      <w:r>
        <w:separator/>
      </w:r>
    </w:p>
  </w:endnote>
  <w:endnote w:type="continuationSeparator" w:id="0">
    <w:p w14:paraId="60AB5F02" w14:textId="77777777" w:rsidR="003B68A7" w:rsidRDefault="003B68A7" w:rsidP="000074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Glober Bold">
    <w:altName w:val="Calibri"/>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SymbolMT">
    <w:altName w:val="Calibri"/>
    <w:charset w:val="00"/>
    <w:family w:val="auto"/>
    <w:pitch w:val="default"/>
  </w:font>
  <w:font w:name="Mangal">
    <w:panose1 w:val="00000400000000000000"/>
    <w:charset w:val="00"/>
    <w:family w:val="roman"/>
    <w:pitch w:val="variable"/>
    <w:sig w:usb0="00008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imes New Roman Gras">
    <w:altName w:val="Times New Roman"/>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Andes">
    <w:altName w:val="Times New Roman"/>
    <w:panose1 w:val="00000000000000000000"/>
    <w:charset w:val="00"/>
    <w:family w:val="modern"/>
    <w:notTrueType/>
    <w:pitch w:val="variable"/>
    <w:sig w:usb0="00000001" w:usb1="5000005B" w:usb2="00000000" w:usb3="00000000" w:csb0="00000093" w:csb1="00000000"/>
  </w:font>
  <w:font w:name="Montserrat-Light">
    <w:altName w:val="Arial Unicode MS"/>
    <w:panose1 w:val="00000000000000000000"/>
    <w:charset w:val="81"/>
    <w:family w:val="swiss"/>
    <w:notTrueType/>
    <w:pitch w:val="default"/>
    <w:sig w:usb0="00000001" w:usb1="09060000" w:usb2="00000010" w:usb3="00000000" w:csb0="00080000" w:csb1="00000000"/>
  </w:font>
  <w:font w:name="CenturyGothic">
    <w:altName w:val="Arial Unicode MS"/>
    <w:charset w:val="00"/>
    <w:family w:val="auto"/>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Times New Roman,Bold">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A5C43E" w14:textId="00349900" w:rsidR="005D5B3B" w:rsidRPr="000074BB" w:rsidRDefault="005D5B3B">
    <w:pPr>
      <w:pStyle w:val="Pieddepage"/>
      <w:jc w:val="center"/>
      <w:rPr>
        <w:rFonts w:ascii="Times New Roman" w:hAnsi="Times New Roman"/>
        <w:sz w:val="24"/>
      </w:rPr>
    </w:pPr>
    <w:r w:rsidRPr="000074BB">
      <w:rPr>
        <w:rFonts w:ascii="Times New Roman" w:hAnsi="Times New Roman"/>
        <w:sz w:val="24"/>
      </w:rPr>
      <w:fldChar w:fldCharType="begin"/>
    </w:r>
    <w:r w:rsidRPr="000074BB">
      <w:rPr>
        <w:rFonts w:ascii="Times New Roman" w:hAnsi="Times New Roman"/>
        <w:sz w:val="24"/>
      </w:rPr>
      <w:instrText>PAGE   \* MERGEFORMAT</w:instrText>
    </w:r>
    <w:r w:rsidRPr="000074BB">
      <w:rPr>
        <w:rFonts w:ascii="Times New Roman" w:hAnsi="Times New Roman"/>
        <w:sz w:val="24"/>
      </w:rPr>
      <w:fldChar w:fldCharType="separate"/>
    </w:r>
    <w:r w:rsidR="00A62CE5">
      <w:rPr>
        <w:rFonts w:ascii="Times New Roman" w:hAnsi="Times New Roman"/>
        <w:noProof/>
        <w:sz w:val="24"/>
      </w:rPr>
      <w:t>1</w:t>
    </w:r>
    <w:r w:rsidRPr="000074BB">
      <w:rPr>
        <w:rFonts w:ascii="Times New Roman" w:hAnsi="Times New Roman"/>
        <w:sz w:val="24"/>
      </w:rPr>
      <w:fldChar w:fldCharType="end"/>
    </w:r>
  </w:p>
  <w:p w14:paraId="23A5C43F" w14:textId="77777777" w:rsidR="005D5B3B" w:rsidRDefault="005D5B3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63BECC" w14:textId="77777777" w:rsidR="003B68A7" w:rsidRDefault="003B68A7" w:rsidP="000074BB">
      <w:pPr>
        <w:spacing w:after="0" w:line="240" w:lineRule="auto"/>
      </w:pPr>
      <w:r>
        <w:separator/>
      </w:r>
    </w:p>
  </w:footnote>
  <w:footnote w:type="continuationSeparator" w:id="0">
    <w:p w14:paraId="74308E52" w14:textId="77777777" w:rsidR="003B68A7" w:rsidRDefault="003B68A7" w:rsidP="000074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59FC896C"/>
    <w:lvl w:ilvl="0">
      <w:numFmt w:val="bullet"/>
      <w:lvlText w:val="*"/>
      <w:lvlJc w:val="left"/>
    </w:lvl>
  </w:abstractNum>
  <w:abstractNum w:abstractNumId="1" w15:restartNumberingAfterBreak="0">
    <w:nsid w:val="018F6F2D"/>
    <w:multiLevelType w:val="multilevel"/>
    <w:tmpl w:val="BE541958"/>
    <w:lvl w:ilvl="0">
      <w:start w:val="1"/>
      <w:numFmt w:val="upperLetter"/>
      <w:lvlText w:val="%1."/>
      <w:lvlJc w:val="left"/>
      <w:pPr>
        <w:tabs>
          <w:tab w:val="num" w:pos="360"/>
        </w:tabs>
        <w:ind w:left="360" w:hanging="360"/>
      </w:pPr>
      <w:rPr>
        <w:rFonts w:hint="default"/>
      </w:rPr>
    </w:lvl>
    <w:lvl w:ilvl="1">
      <w:start w:val="1"/>
      <w:numFmt w:val="decimal"/>
      <w:pStyle w:val="PDSHeading2"/>
      <w:lvlText w:val="%2."/>
      <w:lvlJc w:val="left"/>
      <w:pPr>
        <w:tabs>
          <w:tab w:val="num" w:pos="360"/>
        </w:tabs>
        <w:ind w:left="0" w:firstLine="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03587796"/>
    <w:multiLevelType w:val="hybridMultilevel"/>
    <w:tmpl w:val="099019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5053E40"/>
    <w:multiLevelType w:val="hybridMultilevel"/>
    <w:tmpl w:val="BBB245F4"/>
    <w:lvl w:ilvl="0" w:tplc="231675BE">
      <w:start w:val="1"/>
      <w:numFmt w:val="bullet"/>
      <w:lvlText w:val=""/>
      <w:lvlJc w:val="left"/>
      <w:pPr>
        <w:tabs>
          <w:tab w:val="num" w:pos="720"/>
        </w:tabs>
        <w:ind w:left="720" w:hanging="360"/>
      </w:pPr>
      <w:rPr>
        <w:rFonts w:ascii="Symbol" w:hAnsi="Symbol" w:hint="default"/>
      </w:rPr>
    </w:lvl>
    <w:lvl w:ilvl="1" w:tplc="69A2F1EC" w:tentative="1">
      <w:start w:val="1"/>
      <w:numFmt w:val="bullet"/>
      <w:lvlText w:val=""/>
      <w:lvlJc w:val="left"/>
      <w:pPr>
        <w:tabs>
          <w:tab w:val="num" w:pos="1440"/>
        </w:tabs>
        <w:ind w:left="1440" w:hanging="360"/>
      </w:pPr>
      <w:rPr>
        <w:rFonts w:ascii="Symbol" w:hAnsi="Symbol" w:hint="default"/>
      </w:rPr>
    </w:lvl>
    <w:lvl w:ilvl="2" w:tplc="94DAF8E8" w:tentative="1">
      <w:start w:val="1"/>
      <w:numFmt w:val="bullet"/>
      <w:lvlText w:val=""/>
      <w:lvlJc w:val="left"/>
      <w:pPr>
        <w:tabs>
          <w:tab w:val="num" w:pos="2160"/>
        </w:tabs>
        <w:ind w:left="2160" w:hanging="360"/>
      </w:pPr>
      <w:rPr>
        <w:rFonts w:ascii="Symbol" w:hAnsi="Symbol" w:hint="default"/>
      </w:rPr>
    </w:lvl>
    <w:lvl w:ilvl="3" w:tplc="6E94A1BE" w:tentative="1">
      <w:start w:val="1"/>
      <w:numFmt w:val="bullet"/>
      <w:lvlText w:val=""/>
      <w:lvlJc w:val="left"/>
      <w:pPr>
        <w:tabs>
          <w:tab w:val="num" w:pos="2880"/>
        </w:tabs>
        <w:ind w:left="2880" w:hanging="360"/>
      </w:pPr>
      <w:rPr>
        <w:rFonts w:ascii="Symbol" w:hAnsi="Symbol" w:hint="default"/>
      </w:rPr>
    </w:lvl>
    <w:lvl w:ilvl="4" w:tplc="84680A4C" w:tentative="1">
      <w:start w:val="1"/>
      <w:numFmt w:val="bullet"/>
      <w:lvlText w:val=""/>
      <w:lvlJc w:val="left"/>
      <w:pPr>
        <w:tabs>
          <w:tab w:val="num" w:pos="3600"/>
        </w:tabs>
        <w:ind w:left="3600" w:hanging="360"/>
      </w:pPr>
      <w:rPr>
        <w:rFonts w:ascii="Symbol" w:hAnsi="Symbol" w:hint="default"/>
      </w:rPr>
    </w:lvl>
    <w:lvl w:ilvl="5" w:tplc="540263B8" w:tentative="1">
      <w:start w:val="1"/>
      <w:numFmt w:val="bullet"/>
      <w:lvlText w:val=""/>
      <w:lvlJc w:val="left"/>
      <w:pPr>
        <w:tabs>
          <w:tab w:val="num" w:pos="4320"/>
        </w:tabs>
        <w:ind w:left="4320" w:hanging="360"/>
      </w:pPr>
      <w:rPr>
        <w:rFonts w:ascii="Symbol" w:hAnsi="Symbol" w:hint="default"/>
      </w:rPr>
    </w:lvl>
    <w:lvl w:ilvl="6" w:tplc="EA58E0DE" w:tentative="1">
      <w:start w:val="1"/>
      <w:numFmt w:val="bullet"/>
      <w:lvlText w:val=""/>
      <w:lvlJc w:val="left"/>
      <w:pPr>
        <w:tabs>
          <w:tab w:val="num" w:pos="5040"/>
        </w:tabs>
        <w:ind w:left="5040" w:hanging="360"/>
      </w:pPr>
      <w:rPr>
        <w:rFonts w:ascii="Symbol" w:hAnsi="Symbol" w:hint="default"/>
      </w:rPr>
    </w:lvl>
    <w:lvl w:ilvl="7" w:tplc="5130F018" w:tentative="1">
      <w:start w:val="1"/>
      <w:numFmt w:val="bullet"/>
      <w:lvlText w:val=""/>
      <w:lvlJc w:val="left"/>
      <w:pPr>
        <w:tabs>
          <w:tab w:val="num" w:pos="5760"/>
        </w:tabs>
        <w:ind w:left="5760" w:hanging="360"/>
      </w:pPr>
      <w:rPr>
        <w:rFonts w:ascii="Symbol" w:hAnsi="Symbol" w:hint="default"/>
      </w:rPr>
    </w:lvl>
    <w:lvl w:ilvl="8" w:tplc="575E2382"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5A00149"/>
    <w:multiLevelType w:val="hybridMultilevel"/>
    <w:tmpl w:val="ED6E4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FA072F"/>
    <w:multiLevelType w:val="hybridMultilevel"/>
    <w:tmpl w:val="9206946A"/>
    <w:lvl w:ilvl="0" w:tplc="2D14D6FC">
      <w:start w:val="1"/>
      <w:numFmt w:val="bullet"/>
      <w:lvlText w:val=""/>
      <w:lvlJc w:val="left"/>
      <w:pPr>
        <w:tabs>
          <w:tab w:val="num" w:pos="720"/>
        </w:tabs>
        <w:ind w:left="720" w:hanging="360"/>
      </w:pPr>
      <w:rPr>
        <w:rFonts w:ascii="Symbol" w:hAnsi="Symbol" w:hint="default"/>
      </w:rPr>
    </w:lvl>
    <w:lvl w:ilvl="1" w:tplc="1F682DBE" w:tentative="1">
      <w:start w:val="1"/>
      <w:numFmt w:val="bullet"/>
      <w:lvlText w:val=""/>
      <w:lvlJc w:val="left"/>
      <w:pPr>
        <w:tabs>
          <w:tab w:val="num" w:pos="1440"/>
        </w:tabs>
        <w:ind w:left="1440" w:hanging="360"/>
      </w:pPr>
      <w:rPr>
        <w:rFonts w:ascii="Symbol" w:hAnsi="Symbol" w:hint="default"/>
      </w:rPr>
    </w:lvl>
    <w:lvl w:ilvl="2" w:tplc="4952288A" w:tentative="1">
      <w:start w:val="1"/>
      <w:numFmt w:val="bullet"/>
      <w:lvlText w:val=""/>
      <w:lvlJc w:val="left"/>
      <w:pPr>
        <w:tabs>
          <w:tab w:val="num" w:pos="2160"/>
        </w:tabs>
        <w:ind w:left="2160" w:hanging="360"/>
      </w:pPr>
      <w:rPr>
        <w:rFonts w:ascii="Symbol" w:hAnsi="Symbol" w:hint="default"/>
      </w:rPr>
    </w:lvl>
    <w:lvl w:ilvl="3" w:tplc="B9544794" w:tentative="1">
      <w:start w:val="1"/>
      <w:numFmt w:val="bullet"/>
      <w:lvlText w:val=""/>
      <w:lvlJc w:val="left"/>
      <w:pPr>
        <w:tabs>
          <w:tab w:val="num" w:pos="2880"/>
        </w:tabs>
        <w:ind w:left="2880" w:hanging="360"/>
      </w:pPr>
      <w:rPr>
        <w:rFonts w:ascii="Symbol" w:hAnsi="Symbol" w:hint="default"/>
      </w:rPr>
    </w:lvl>
    <w:lvl w:ilvl="4" w:tplc="454A7690" w:tentative="1">
      <w:start w:val="1"/>
      <w:numFmt w:val="bullet"/>
      <w:lvlText w:val=""/>
      <w:lvlJc w:val="left"/>
      <w:pPr>
        <w:tabs>
          <w:tab w:val="num" w:pos="3600"/>
        </w:tabs>
        <w:ind w:left="3600" w:hanging="360"/>
      </w:pPr>
      <w:rPr>
        <w:rFonts w:ascii="Symbol" w:hAnsi="Symbol" w:hint="default"/>
      </w:rPr>
    </w:lvl>
    <w:lvl w:ilvl="5" w:tplc="D4C87688" w:tentative="1">
      <w:start w:val="1"/>
      <w:numFmt w:val="bullet"/>
      <w:lvlText w:val=""/>
      <w:lvlJc w:val="left"/>
      <w:pPr>
        <w:tabs>
          <w:tab w:val="num" w:pos="4320"/>
        </w:tabs>
        <w:ind w:left="4320" w:hanging="360"/>
      </w:pPr>
      <w:rPr>
        <w:rFonts w:ascii="Symbol" w:hAnsi="Symbol" w:hint="default"/>
      </w:rPr>
    </w:lvl>
    <w:lvl w:ilvl="6" w:tplc="C4F8D2C8" w:tentative="1">
      <w:start w:val="1"/>
      <w:numFmt w:val="bullet"/>
      <w:lvlText w:val=""/>
      <w:lvlJc w:val="left"/>
      <w:pPr>
        <w:tabs>
          <w:tab w:val="num" w:pos="5040"/>
        </w:tabs>
        <w:ind w:left="5040" w:hanging="360"/>
      </w:pPr>
      <w:rPr>
        <w:rFonts w:ascii="Symbol" w:hAnsi="Symbol" w:hint="default"/>
      </w:rPr>
    </w:lvl>
    <w:lvl w:ilvl="7" w:tplc="FD960704" w:tentative="1">
      <w:start w:val="1"/>
      <w:numFmt w:val="bullet"/>
      <w:lvlText w:val=""/>
      <w:lvlJc w:val="left"/>
      <w:pPr>
        <w:tabs>
          <w:tab w:val="num" w:pos="5760"/>
        </w:tabs>
        <w:ind w:left="5760" w:hanging="360"/>
      </w:pPr>
      <w:rPr>
        <w:rFonts w:ascii="Symbol" w:hAnsi="Symbol" w:hint="default"/>
      </w:rPr>
    </w:lvl>
    <w:lvl w:ilvl="8" w:tplc="665E84FA"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0EF174D6"/>
    <w:multiLevelType w:val="hybridMultilevel"/>
    <w:tmpl w:val="F7BA611E"/>
    <w:lvl w:ilvl="0" w:tplc="11C40CCE">
      <w:start w:val="1"/>
      <w:numFmt w:val="bullet"/>
      <w:lvlText w:val=""/>
      <w:lvlJc w:val="left"/>
      <w:pPr>
        <w:tabs>
          <w:tab w:val="num" w:pos="720"/>
        </w:tabs>
        <w:ind w:left="720" w:hanging="360"/>
      </w:pPr>
      <w:rPr>
        <w:rFonts w:ascii="Symbol" w:hAnsi="Symbol" w:hint="default"/>
      </w:rPr>
    </w:lvl>
    <w:lvl w:ilvl="1" w:tplc="9A5C285A" w:tentative="1">
      <w:start w:val="1"/>
      <w:numFmt w:val="bullet"/>
      <w:lvlText w:val=""/>
      <w:lvlJc w:val="left"/>
      <w:pPr>
        <w:tabs>
          <w:tab w:val="num" w:pos="1440"/>
        </w:tabs>
        <w:ind w:left="1440" w:hanging="360"/>
      </w:pPr>
      <w:rPr>
        <w:rFonts w:ascii="Symbol" w:hAnsi="Symbol" w:hint="default"/>
      </w:rPr>
    </w:lvl>
    <w:lvl w:ilvl="2" w:tplc="59A8F250" w:tentative="1">
      <w:start w:val="1"/>
      <w:numFmt w:val="bullet"/>
      <w:lvlText w:val=""/>
      <w:lvlJc w:val="left"/>
      <w:pPr>
        <w:tabs>
          <w:tab w:val="num" w:pos="2160"/>
        </w:tabs>
        <w:ind w:left="2160" w:hanging="360"/>
      </w:pPr>
      <w:rPr>
        <w:rFonts w:ascii="Symbol" w:hAnsi="Symbol" w:hint="default"/>
      </w:rPr>
    </w:lvl>
    <w:lvl w:ilvl="3" w:tplc="99A25AE2" w:tentative="1">
      <w:start w:val="1"/>
      <w:numFmt w:val="bullet"/>
      <w:lvlText w:val=""/>
      <w:lvlJc w:val="left"/>
      <w:pPr>
        <w:tabs>
          <w:tab w:val="num" w:pos="2880"/>
        </w:tabs>
        <w:ind w:left="2880" w:hanging="360"/>
      </w:pPr>
      <w:rPr>
        <w:rFonts w:ascii="Symbol" w:hAnsi="Symbol" w:hint="default"/>
      </w:rPr>
    </w:lvl>
    <w:lvl w:ilvl="4" w:tplc="1F962836" w:tentative="1">
      <w:start w:val="1"/>
      <w:numFmt w:val="bullet"/>
      <w:lvlText w:val=""/>
      <w:lvlJc w:val="left"/>
      <w:pPr>
        <w:tabs>
          <w:tab w:val="num" w:pos="3600"/>
        </w:tabs>
        <w:ind w:left="3600" w:hanging="360"/>
      </w:pPr>
      <w:rPr>
        <w:rFonts w:ascii="Symbol" w:hAnsi="Symbol" w:hint="default"/>
      </w:rPr>
    </w:lvl>
    <w:lvl w:ilvl="5" w:tplc="E46CBC06" w:tentative="1">
      <w:start w:val="1"/>
      <w:numFmt w:val="bullet"/>
      <w:lvlText w:val=""/>
      <w:lvlJc w:val="left"/>
      <w:pPr>
        <w:tabs>
          <w:tab w:val="num" w:pos="4320"/>
        </w:tabs>
        <w:ind w:left="4320" w:hanging="360"/>
      </w:pPr>
      <w:rPr>
        <w:rFonts w:ascii="Symbol" w:hAnsi="Symbol" w:hint="default"/>
      </w:rPr>
    </w:lvl>
    <w:lvl w:ilvl="6" w:tplc="B30EB4A6" w:tentative="1">
      <w:start w:val="1"/>
      <w:numFmt w:val="bullet"/>
      <w:lvlText w:val=""/>
      <w:lvlJc w:val="left"/>
      <w:pPr>
        <w:tabs>
          <w:tab w:val="num" w:pos="5040"/>
        </w:tabs>
        <w:ind w:left="5040" w:hanging="360"/>
      </w:pPr>
      <w:rPr>
        <w:rFonts w:ascii="Symbol" w:hAnsi="Symbol" w:hint="default"/>
      </w:rPr>
    </w:lvl>
    <w:lvl w:ilvl="7" w:tplc="D946EFA8" w:tentative="1">
      <w:start w:val="1"/>
      <w:numFmt w:val="bullet"/>
      <w:lvlText w:val=""/>
      <w:lvlJc w:val="left"/>
      <w:pPr>
        <w:tabs>
          <w:tab w:val="num" w:pos="5760"/>
        </w:tabs>
        <w:ind w:left="5760" w:hanging="360"/>
      </w:pPr>
      <w:rPr>
        <w:rFonts w:ascii="Symbol" w:hAnsi="Symbol" w:hint="default"/>
      </w:rPr>
    </w:lvl>
    <w:lvl w:ilvl="8" w:tplc="ABA45864"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0FED29AD"/>
    <w:multiLevelType w:val="hybridMultilevel"/>
    <w:tmpl w:val="3ED84460"/>
    <w:lvl w:ilvl="0" w:tplc="8A42813E">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1DD792F"/>
    <w:multiLevelType w:val="hybridMultilevel"/>
    <w:tmpl w:val="32BA765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122E1B24"/>
    <w:multiLevelType w:val="hybridMultilevel"/>
    <w:tmpl w:val="E91C9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6D153E"/>
    <w:multiLevelType w:val="multilevel"/>
    <w:tmpl w:val="2334E19E"/>
    <w:lvl w:ilvl="0">
      <w:start w:val="1"/>
      <w:numFmt w:val="decimal"/>
      <w:pStyle w:val="Paragraphe1"/>
      <w:lvlText w:val="%1."/>
      <w:lvlJc w:val="left"/>
      <w:pPr>
        <w:ind w:left="360" w:hanging="360"/>
      </w:pPr>
    </w:lvl>
    <w:lvl w:ilvl="1">
      <w:start w:val="1"/>
      <w:numFmt w:val="decimal"/>
      <w:lvlText w:val="%1.%2."/>
      <w:lvlJc w:val="left"/>
      <w:pPr>
        <w:ind w:left="792" w:hanging="432"/>
      </w:pPr>
    </w:lvl>
    <w:lvl w:ilvl="2">
      <w:start w:val="1"/>
      <w:numFmt w:val="decimal"/>
      <w:pStyle w:val="Paragraphe3"/>
      <w:lvlText w:val="%1.%2.%3."/>
      <w:lvlJc w:val="left"/>
      <w:pPr>
        <w:ind w:left="1224" w:hanging="504"/>
      </w:pPr>
    </w:lvl>
    <w:lvl w:ilvl="3">
      <w:start w:val="1"/>
      <w:numFmt w:val="decimal"/>
      <w:pStyle w:val="Paragraphe4"/>
      <w:lvlText w:val="%1.%2.%3.%4."/>
      <w:lvlJc w:val="left"/>
      <w:pPr>
        <w:ind w:left="118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2F61B3E"/>
    <w:multiLevelType w:val="hybridMultilevel"/>
    <w:tmpl w:val="337A2644"/>
    <w:lvl w:ilvl="0" w:tplc="1E54CE8A">
      <w:start w:val="3"/>
      <w:numFmt w:val="bullet"/>
      <w:lvlText w:val="-"/>
      <w:lvlJc w:val="left"/>
      <w:pPr>
        <w:ind w:left="36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3152E81"/>
    <w:multiLevelType w:val="hybridMultilevel"/>
    <w:tmpl w:val="C5AA9854"/>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3444DCD"/>
    <w:multiLevelType w:val="hybridMultilevel"/>
    <w:tmpl w:val="2D463512"/>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14DF7398"/>
    <w:multiLevelType w:val="hybridMultilevel"/>
    <w:tmpl w:val="A6824786"/>
    <w:lvl w:ilvl="0" w:tplc="6922A864">
      <w:start w:val="1"/>
      <w:numFmt w:val="bullet"/>
      <w:lvlText w:val=""/>
      <w:lvlJc w:val="left"/>
      <w:pPr>
        <w:tabs>
          <w:tab w:val="num" w:pos="720"/>
        </w:tabs>
        <w:ind w:left="720" w:hanging="360"/>
      </w:pPr>
      <w:rPr>
        <w:rFonts w:ascii="Symbol" w:hAnsi="Symbol" w:hint="default"/>
        <w:sz w:val="20"/>
        <w:szCs w:val="20"/>
      </w:rPr>
    </w:lvl>
    <w:lvl w:ilvl="1" w:tplc="66680EA6">
      <w:numFmt w:val="bullet"/>
      <w:lvlText w:val="-"/>
      <w:lvlJc w:val="left"/>
      <w:pPr>
        <w:tabs>
          <w:tab w:val="num" w:pos="20"/>
        </w:tabs>
        <w:ind w:left="530" w:hanging="170"/>
      </w:pPr>
      <w:rPr>
        <w:rFonts w:ascii="Times New Roman" w:eastAsia="Times New Roman" w:hAnsi="Times New Roman" w:cs="Times New Roman" w:hint="default"/>
      </w:rPr>
    </w:lvl>
    <w:lvl w:ilvl="2" w:tplc="4196A25A">
      <w:numFmt w:val="bullet"/>
      <w:lvlText w:val="-"/>
      <w:lvlJc w:val="left"/>
      <w:pPr>
        <w:tabs>
          <w:tab w:val="num" w:pos="720"/>
        </w:tabs>
        <w:ind w:left="720" w:hanging="360"/>
      </w:pPr>
      <w:rPr>
        <w:rFonts w:ascii="Times New Roman" w:eastAsia="Times New Roman" w:hAnsi="Times New Roman" w:cs="Times New Roman"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5B97C48"/>
    <w:multiLevelType w:val="hybridMultilevel"/>
    <w:tmpl w:val="4F665E00"/>
    <w:lvl w:ilvl="0" w:tplc="18D03746">
      <w:numFmt w:val="bullet"/>
      <w:lvlText w:val="-"/>
      <w:lvlJc w:val="left"/>
      <w:pPr>
        <w:ind w:left="360" w:hanging="360"/>
      </w:pPr>
      <w:rPr>
        <w:rFonts w:ascii="Calibri" w:eastAsia="Calibri" w:hAnsi="Calibri" w:cs="Arial Narro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16690115"/>
    <w:multiLevelType w:val="hybridMultilevel"/>
    <w:tmpl w:val="620AA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B741DD"/>
    <w:multiLevelType w:val="hybridMultilevel"/>
    <w:tmpl w:val="385C9F36"/>
    <w:lvl w:ilvl="0" w:tplc="FFFFFFFF">
      <w:numFmt w:val="bullet"/>
      <w:lvlText w:val="-"/>
      <w:lvlJc w:val="left"/>
      <w:pPr>
        <w:tabs>
          <w:tab w:val="num" w:pos="786"/>
        </w:tabs>
        <w:ind w:left="786" w:hanging="360"/>
      </w:pPr>
      <w:rPr>
        <w:rFonts w:ascii="Times New Roman" w:eastAsia="Times New Roman"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8" w15:restartNumberingAfterBreak="0">
    <w:nsid w:val="1A42187B"/>
    <w:multiLevelType w:val="hybridMultilevel"/>
    <w:tmpl w:val="95D0C782"/>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15:restartNumberingAfterBreak="0">
    <w:nsid w:val="1A487BAA"/>
    <w:multiLevelType w:val="hybridMultilevel"/>
    <w:tmpl w:val="8B2C98B0"/>
    <w:lvl w:ilvl="0" w:tplc="B2226B2A">
      <w:start w:val="5"/>
      <w:numFmt w:val="bullet"/>
      <w:lvlText w:val="-"/>
      <w:lvlJc w:val="left"/>
      <w:pPr>
        <w:ind w:left="643"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AE20063"/>
    <w:multiLevelType w:val="hybridMultilevel"/>
    <w:tmpl w:val="19CAD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BEE383F"/>
    <w:multiLevelType w:val="hybridMultilevel"/>
    <w:tmpl w:val="AB1A80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E8227D1"/>
    <w:multiLevelType w:val="hybridMultilevel"/>
    <w:tmpl w:val="1DAEDEAA"/>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9043B3"/>
    <w:multiLevelType w:val="hybridMultilevel"/>
    <w:tmpl w:val="DDBC15C6"/>
    <w:lvl w:ilvl="0" w:tplc="59FC896C">
      <w:start w:val="65535"/>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31054D6"/>
    <w:multiLevelType w:val="hybridMultilevel"/>
    <w:tmpl w:val="FBD6F924"/>
    <w:lvl w:ilvl="0" w:tplc="040C0009">
      <w:start w:val="1"/>
      <w:numFmt w:val="decimal"/>
      <w:lvlText w:val="%1-"/>
      <w:lvlJc w:val="left"/>
      <w:pPr>
        <w:ind w:left="720" w:hanging="36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25" w15:restartNumberingAfterBreak="0">
    <w:nsid w:val="25C81554"/>
    <w:multiLevelType w:val="hybridMultilevel"/>
    <w:tmpl w:val="75D274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74B2DF1"/>
    <w:multiLevelType w:val="hybridMultilevel"/>
    <w:tmpl w:val="17326244"/>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8E210C0"/>
    <w:multiLevelType w:val="hybridMultilevel"/>
    <w:tmpl w:val="26DAD3B6"/>
    <w:lvl w:ilvl="0" w:tplc="A2320384">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2A286F86"/>
    <w:multiLevelType w:val="hybridMultilevel"/>
    <w:tmpl w:val="618E0FEE"/>
    <w:lvl w:ilvl="0" w:tplc="370C5234">
      <w:start w:val="1"/>
      <w:numFmt w:val="decimal"/>
      <w:lvlText w:val="%1)"/>
      <w:lvlJc w:val="left"/>
      <w:pPr>
        <w:ind w:left="36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2A466956"/>
    <w:multiLevelType w:val="hybridMultilevel"/>
    <w:tmpl w:val="AA2A92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B8E16A0"/>
    <w:multiLevelType w:val="hybridMultilevel"/>
    <w:tmpl w:val="B50AB63E"/>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DCF11FF"/>
    <w:multiLevelType w:val="hybridMultilevel"/>
    <w:tmpl w:val="F5A69F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0BC674A"/>
    <w:multiLevelType w:val="hybridMultilevel"/>
    <w:tmpl w:val="0AB889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111146E"/>
    <w:multiLevelType w:val="hybridMultilevel"/>
    <w:tmpl w:val="FD2AD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A421D4"/>
    <w:multiLevelType w:val="hybridMultilevel"/>
    <w:tmpl w:val="492803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3DB1BD2"/>
    <w:multiLevelType w:val="hybridMultilevel"/>
    <w:tmpl w:val="18E8CB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4502B4A"/>
    <w:multiLevelType w:val="hybridMultilevel"/>
    <w:tmpl w:val="F1DAF218"/>
    <w:lvl w:ilvl="0" w:tplc="8B98EDA4">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4E32907"/>
    <w:multiLevelType w:val="hybridMultilevel"/>
    <w:tmpl w:val="6592FAE2"/>
    <w:lvl w:ilvl="0" w:tplc="8864D93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758680B"/>
    <w:multiLevelType w:val="hybridMultilevel"/>
    <w:tmpl w:val="543C146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8C64E18"/>
    <w:multiLevelType w:val="hybridMultilevel"/>
    <w:tmpl w:val="17789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99D6A3E"/>
    <w:multiLevelType w:val="hybridMultilevel"/>
    <w:tmpl w:val="F2B6B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A191638"/>
    <w:multiLevelType w:val="hybridMultilevel"/>
    <w:tmpl w:val="F8F4316E"/>
    <w:lvl w:ilvl="0" w:tplc="DE8C2D0E">
      <w:start w:val="20"/>
      <w:numFmt w:val="bullet"/>
      <w:lvlText w:val="-"/>
      <w:lvlJc w:val="left"/>
      <w:pPr>
        <w:ind w:left="36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AD0738A"/>
    <w:multiLevelType w:val="hybridMultilevel"/>
    <w:tmpl w:val="828EE71E"/>
    <w:lvl w:ilvl="0" w:tplc="3A6C95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3C717C97"/>
    <w:multiLevelType w:val="hybridMultilevel"/>
    <w:tmpl w:val="FA8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CFB1F0B"/>
    <w:multiLevelType w:val="hybridMultilevel"/>
    <w:tmpl w:val="3104D134"/>
    <w:lvl w:ilvl="0" w:tplc="46D6099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E5B5A8D"/>
    <w:multiLevelType w:val="hybridMultilevel"/>
    <w:tmpl w:val="21A65994"/>
    <w:lvl w:ilvl="0" w:tplc="2B4C6E20">
      <w:start w:val="1"/>
      <w:numFmt w:val="bullet"/>
      <w:pStyle w:val="PuceN2"/>
      <w:lvlText w:val=""/>
      <w:lvlJc w:val="left"/>
      <w:pPr>
        <w:ind w:left="1069" w:hanging="360"/>
      </w:pPr>
      <w:rPr>
        <w:rFonts w:ascii="Wingdings" w:hAnsi="Wingdings" w:hint="default"/>
        <w:color w:val="000000"/>
        <w:sz w:val="24"/>
      </w:rPr>
    </w:lvl>
    <w:lvl w:ilvl="1" w:tplc="0C0C0003" w:tentative="1">
      <w:start w:val="1"/>
      <w:numFmt w:val="bullet"/>
      <w:lvlText w:val="o"/>
      <w:lvlJc w:val="left"/>
      <w:pPr>
        <w:ind w:left="1363" w:hanging="360"/>
      </w:pPr>
      <w:rPr>
        <w:rFonts w:ascii="Courier New" w:hAnsi="Courier New" w:cs="Courier New" w:hint="default"/>
      </w:rPr>
    </w:lvl>
    <w:lvl w:ilvl="2" w:tplc="0C0C0005" w:tentative="1">
      <w:start w:val="1"/>
      <w:numFmt w:val="bullet"/>
      <w:lvlText w:val=""/>
      <w:lvlJc w:val="left"/>
      <w:pPr>
        <w:ind w:left="2083" w:hanging="360"/>
      </w:pPr>
      <w:rPr>
        <w:rFonts w:ascii="Wingdings" w:hAnsi="Wingdings" w:hint="default"/>
      </w:rPr>
    </w:lvl>
    <w:lvl w:ilvl="3" w:tplc="0C0C0001" w:tentative="1">
      <w:start w:val="1"/>
      <w:numFmt w:val="bullet"/>
      <w:lvlText w:val=""/>
      <w:lvlJc w:val="left"/>
      <w:pPr>
        <w:ind w:left="2803" w:hanging="360"/>
      </w:pPr>
      <w:rPr>
        <w:rFonts w:ascii="Symbol" w:hAnsi="Symbol" w:hint="default"/>
      </w:rPr>
    </w:lvl>
    <w:lvl w:ilvl="4" w:tplc="0C0C0003" w:tentative="1">
      <w:start w:val="1"/>
      <w:numFmt w:val="bullet"/>
      <w:lvlText w:val="o"/>
      <w:lvlJc w:val="left"/>
      <w:pPr>
        <w:ind w:left="3523" w:hanging="360"/>
      </w:pPr>
      <w:rPr>
        <w:rFonts w:ascii="Courier New" w:hAnsi="Courier New" w:cs="Courier New" w:hint="default"/>
      </w:rPr>
    </w:lvl>
    <w:lvl w:ilvl="5" w:tplc="0C0C0005" w:tentative="1">
      <w:start w:val="1"/>
      <w:numFmt w:val="bullet"/>
      <w:lvlText w:val=""/>
      <w:lvlJc w:val="left"/>
      <w:pPr>
        <w:ind w:left="4243" w:hanging="360"/>
      </w:pPr>
      <w:rPr>
        <w:rFonts w:ascii="Wingdings" w:hAnsi="Wingdings" w:hint="default"/>
      </w:rPr>
    </w:lvl>
    <w:lvl w:ilvl="6" w:tplc="0C0C0001" w:tentative="1">
      <w:start w:val="1"/>
      <w:numFmt w:val="bullet"/>
      <w:lvlText w:val=""/>
      <w:lvlJc w:val="left"/>
      <w:pPr>
        <w:ind w:left="4963" w:hanging="360"/>
      </w:pPr>
      <w:rPr>
        <w:rFonts w:ascii="Symbol" w:hAnsi="Symbol" w:hint="default"/>
      </w:rPr>
    </w:lvl>
    <w:lvl w:ilvl="7" w:tplc="0C0C0003" w:tentative="1">
      <w:start w:val="1"/>
      <w:numFmt w:val="bullet"/>
      <w:lvlText w:val="o"/>
      <w:lvlJc w:val="left"/>
      <w:pPr>
        <w:ind w:left="5683" w:hanging="360"/>
      </w:pPr>
      <w:rPr>
        <w:rFonts w:ascii="Courier New" w:hAnsi="Courier New" w:cs="Courier New" w:hint="default"/>
      </w:rPr>
    </w:lvl>
    <w:lvl w:ilvl="8" w:tplc="0C0C0005" w:tentative="1">
      <w:start w:val="1"/>
      <w:numFmt w:val="bullet"/>
      <w:lvlText w:val=""/>
      <w:lvlJc w:val="left"/>
      <w:pPr>
        <w:ind w:left="6403" w:hanging="360"/>
      </w:pPr>
      <w:rPr>
        <w:rFonts w:ascii="Wingdings" w:hAnsi="Wingdings" w:hint="default"/>
      </w:rPr>
    </w:lvl>
  </w:abstractNum>
  <w:abstractNum w:abstractNumId="46" w15:restartNumberingAfterBreak="0">
    <w:nsid w:val="3F1D0983"/>
    <w:multiLevelType w:val="hybridMultilevel"/>
    <w:tmpl w:val="3704FC44"/>
    <w:lvl w:ilvl="0" w:tplc="27E4989C">
      <w:start w:val="1"/>
      <w:numFmt w:val="bullet"/>
      <w:lvlText w:val="-"/>
      <w:lvlJc w:val="left"/>
      <w:pPr>
        <w:ind w:left="840" w:hanging="360"/>
      </w:pPr>
      <w:rPr>
        <w:rFonts w:ascii="Arial" w:eastAsia="Calibri" w:hAnsi="Arial" w:cs="Arial" w:hint="default"/>
      </w:rPr>
    </w:lvl>
    <w:lvl w:ilvl="1" w:tplc="040C000D">
      <w:start w:val="1"/>
      <w:numFmt w:val="bullet"/>
      <w:lvlText w:val=""/>
      <w:lvlJc w:val="left"/>
      <w:pPr>
        <w:ind w:left="1560" w:hanging="360"/>
      </w:pPr>
      <w:rPr>
        <w:rFonts w:ascii="Wingdings" w:hAnsi="Wingdings" w:hint="default"/>
      </w:rPr>
    </w:lvl>
    <w:lvl w:ilvl="2" w:tplc="040C0005" w:tentative="1">
      <w:start w:val="1"/>
      <w:numFmt w:val="bullet"/>
      <w:lvlText w:val=""/>
      <w:lvlJc w:val="left"/>
      <w:pPr>
        <w:ind w:left="2280" w:hanging="360"/>
      </w:pPr>
      <w:rPr>
        <w:rFonts w:ascii="Wingdings" w:hAnsi="Wingdings" w:hint="default"/>
      </w:rPr>
    </w:lvl>
    <w:lvl w:ilvl="3" w:tplc="040C0001" w:tentative="1">
      <w:start w:val="1"/>
      <w:numFmt w:val="bullet"/>
      <w:lvlText w:val=""/>
      <w:lvlJc w:val="left"/>
      <w:pPr>
        <w:ind w:left="3000" w:hanging="360"/>
      </w:pPr>
      <w:rPr>
        <w:rFonts w:ascii="Symbol" w:hAnsi="Symbol" w:hint="default"/>
      </w:rPr>
    </w:lvl>
    <w:lvl w:ilvl="4" w:tplc="040C0003" w:tentative="1">
      <w:start w:val="1"/>
      <w:numFmt w:val="bullet"/>
      <w:lvlText w:val="o"/>
      <w:lvlJc w:val="left"/>
      <w:pPr>
        <w:ind w:left="3720" w:hanging="360"/>
      </w:pPr>
      <w:rPr>
        <w:rFonts w:ascii="Courier New" w:hAnsi="Courier New" w:cs="Courier New" w:hint="default"/>
      </w:rPr>
    </w:lvl>
    <w:lvl w:ilvl="5" w:tplc="040C0005" w:tentative="1">
      <w:start w:val="1"/>
      <w:numFmt w:val="bullet"/>
      <w:lvlText w:val=""/>
      <w:lvlJc w:val="left"/>
      <w:pPr>
        <w:ind w:left="4440" w:hanging="360"/>
      </w:pPr>
      <w:rPr>
        <w:rFonts w:ascii="Wingdings" w:hAnsi="Wingdings" w:hint="default"/>
      </w:rPr>
    </w:lvl>
    <w:lvl w:ilvl="6" w:tplc="040C0001" w:tentative="1">
      <w:start w:val="1"/>
      <w:numFmt w:val="bullet"/>
      <w:lvlText w:val=""/>
      <w:lvlJc w:val="left"/>
      <w:pPr>
        <w:ind w:left="5160" w:hanging="360"/>
      </w:pPr>
      <w:rPr>
        <w:rFonts w:ascii="Symbol" w:hAnsi="Symbol" w:hint="default"/>
      </w:rPr>
    </w:lvl>
    <w:lvl w:ilvl="7" w:tplc="040C0003" w:tentative="1">
      <w:start w:val="1"/>
      <w:numFmt w:val="bullet"/>
      <w:lvlText w:val="o"/>
      <w:lvlJc w:val="left"/>
      <w:pPr>
        <w:ind w:left="5880" w:hanging="360"/>
      </w:pPr>
      <w:rPr>
        <w:rFonts w:ascii="Courier New" w:hAnsi="Courier New" w:cs="Courier New" w:hint="default"/>
      </w:rPr>
    </w:lvl>
    <w:lvl w:ilvl="8" w:tplc="040C0005" w:tentative="1">
      <w:start w:val="1"/>
      <w:numFmt w:val="bullet"/>
      <w:lvlText w:val=""/>
      <w:lvlJc w:val="left"/>
      <w:pPr>
        <w:ind w:left="6600" w:hanging="360"/>
      </w:pPr>
      <w:rPr>
        <w:rFonts w:ascii="Wingdings" w:hAnsi="Wingdings" w:hint="default"/>
      </w:rPr>
    </w:lvl>
  </w:abstractNum>
  <w:abstractNum w:abstractNumId="47" w15:restartNumberingAfterBreak="0">
    <w:nsid w:val="3F392462"/>
    <w:multiLevelType w:val="hybridMultilevel"/>
    <w:tmpl w:val="EBA6B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F7352FB"/>
    <w:multiLevelType w:val="hybridMultilevel"/>
    <w:tmpl w:val="6C92B020"/>
    <w:lvl w:ilvl="0" w:tplc="040C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1B73AFB"/>
    <w:multiLevelType w:val="hybridMultilevel"/>
    <w:tmpl w:val="BDF87360"/>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50" w15:restartNumberingAfterBreak="0">
    <w:nsid w:val="42D07524"/>
    <w:multiLevelType w:val="hybridMultilevel"/>
    <w:tmpl w:val="8BA473E4"/>
    <w:lvl w:ilvl="0" w:tplc="7F487CD6">
      <w:start w:val="1"/>
      <w:numFmt w:val="bullet"/>
      <w:lvlText w:val=""/>
      <w:lvlJc w:val="left"/>
      <w:pPr>
        <w:tabs>
          <w:tab w:val="num" w:pos="720"/>
        </w:tabs>
        <w:ind w:left="720" w:hanging="360"/>
      </w:pPr>
      <w:rPr>
        <w:rFonts w:ascii="Symbol" w:hAnsi="Symbol" w:hint="default"/>
      </w:rPr>
    </w:lvl>
    <w:lvl w:ilvl="1" w:tplc="9684AA22" w:tentative="1">
      <w:start w:val="1"/>
      <w:numFmt w:val="bullet"/>
      <w:lvlText w:val=""/>
      <w:lvlJc w:val="left"/>
      <w:pPr>
        <w:tabs>
          <w:tab w:val="num" w:pos="1440"/>
        </w:tabs>
        <w:ind w:left="1440" w:hanging="360"/>
      </w:pPr>
      <w:rPr>
        <w:rFonts w:ascii="Symbol" w:hAnsi="Symbol" w:hint="default"/>
      </w:rPr>
    </w:lvl>
    <w:lvl w:ilvl="2" w:tplc="74BCCE3E" w:tentative="1">
      <w:start w:val="1"/>
      <w:numFmt w:val="bullet"/>
      <w:lvlText w:val=""/>
      <w:lvlJc w:val="left"/>
      <w:pPr>
        <w:tabs>
          <w:tab w:val="num" w:pos="2160"/>
        </w:tabs>
        <w:ind w:left="2160" w:hanging="360"/>
      </w:pPr>
      <w:rPr>
        <w:rFonts w:ascii="Symbol" w:hAnsi="Symbol" w:hint="default"/>
      </w:rPr>
    </w:lvl>
    <w:lvl w:ilvl="3" w:tplc="B630F58C" w:tentative="1">
      <w:start w:val="1"/>
      <w:numFmt w:val="bullet"/>
      <w:lvlText w:val=""/>
      <w:lvlJc w:val="left"/>
      <w:pPr>
        <w:tabs>
          <w:tab w:val="num" w:pos="2880"/>
        </w:tabs>
        <w:ind w:left="2880" w:hanging="360"/>
      </w:pPr>
      <w:rPr>
        <w:rFonts w:ascii="Symbol" w:hAnsi="Symbol" w:hint="default"/>
      </w:rPr>
    </w:lvl>
    <w:lvl w:ilvl="4" w:tplc="AC32918E" w:tentative="1">
      <w:start w:val="1"/>
      <w:numFmt w:val="bullet"/>
      <w:lvlText w:val=""/>
      <w:lvlJc w:val="left"/>
      <w:pPr>
        <w:tabs>
          <w:tab w:val="num" w:pos="3600"/>
        </w:tabs>
        <w:ind w:left="3600" w:hanging="360"/>
      </w:pPr>
      <w:rPr>
        <w:rFonts w:ascii="Symbol" w:hAnsi="Symbol" w:hint="default"/>
      </w:rPr>
    </w:lvl>
    <w:lvl w:ilvl="5" w:tplc="81262C54" w:tentative="1">
      <w:start w:val="1"/>
      <w:numFmt w:val="bullet"/>
      <w:lvlText w:val=""/>
      <w:lvlJc w:val="left"/>
      <w:pPr>
        <w:tabs>
          <w:tab w:val="num" w:pos="4320"/>
        </w:tabs>
        <w:ind w:left="4320" w:hanging="360"/>
      </w:pPr>
      <w:rPr>
        <w:rFonts w:ascii="Symbol" w:hAnsi="Symbol" w:hint="default"/>
      </w:rPr>
    </w:lvl>
    <w:lvl w:ilvl="6" w:tplc="079C58FE" w:tentative="1">
      <w:start w:val="1"/>
      <w:numFmt w:val="bullet"/>
      <w:lvlText w:val=""/>
      <w:lvlJc w:val="left"/>
      <w:pPr>
        <w:tabs>
          <w:tab w:val="num" w:pos="5040"/>
        </w:tabs>
        <w:ind w:left="5040" w:hanging="360"/>
      </w:pPr>
      <w:rPr>
        <w:rFonts w:ascii="Symbol" w:hAnsi="Symbol" w:hint="default"/>
      </w:rPr>
    </w:lvl>
    <w:lvl w:ilvl="7" w:tplc="68367C44" w:tentative="1">
      <w:start w:val="1"/>
      <w:numFmt w:val="bullet"/>
      <w:lvlText w:val=""/>
      <w:lvlJc w:val="left"/>
      <w:pPr>
        <w:tabs>
          <w:tab w:val="num" w:pos="5760"/>
        </w:tabs>
        <w:ind w:left="5760" w:hanging="360"/>
      </w:pPr>
      <w:rPr>
        <w:rFonts w:ascii="Symbol" w:hAnsi="Symbol" w:hint="default"/>
      </w:rPr>
    </w:lvl>
    <w:lvl w:ilvl="8" w:tplc="D0DCFDE2"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42D34CAA"/>
    <w:multiLevelType w:val="hybridMultilevel"/>
    <w:tmpl w:val="9CEEC9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BFD79C4"/>
    <w:multiLevelType w:val="hybridMultilevel"/>
    <w:tmpl w:val="5B6A8CC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3" w15:restartNumberingAfterBreak="0">
    <w:nsid w:val="4C3433E8"/>
    <w:multiLevelType w:val="hybridMultilevel"/>
    <w:tmpl w:val="21D2CEDA"/>
    <w:lvl w:ilvl="0" w:tplc="040C0017">
      <w:start w:val="1"/>
      <w:numFmt w:val="bullet"/>
      <w:lvlText w:val=""/>
      <w:lvlJc w:val="left"/>
      <w:pPr>
        <w:ind w:left="1080" w:hanging="360"/>
      </w:pPr>
      <w:rPr>
        <w:rFonts w:ascii="Symbol" w:hAnsi="Symbol" w:hint="default"/>
      </w:rPr>
    </w:lvl>
    <w:lvl w:ilvl="1" w:tplc="C9CAF3BE">
      <w:start w:val="4"/>
      <w:numFmt w:val="bullet"/>
      <w:lvlText w:val="-"/>
      <w:lvlJc w:val="left"/>
      <w:pPr>
        <w:ind w:left="1070" w:hanging="360"/>
      </w:pPr>
      <w:rPr>
        <w:rFonts w:ascii="Bookman Old Style" w:eastAsia="Times New Roman" w:hAnsi="Bookman Old Style" w:cs="Times New Roman" w:hint="default"/>
      </w:rPr>
    </w:lvl>
    <w:lvl w:ilvl="2" w:tplc="040C001B" w:tentative="1">
      <w:start w:val="1"/>
      <w:numFmt w:val="bullet"/>
      <w:lvlText w:val=""/>
      <w:lvlJc w:val="left"/>
      <w:pPr>
        <w:ind w:left="2520" w:hanging="360"/>
      </w:pPr>
      <w:rPr>
        <w:rFonts w:ascii="Wingdings" w:hAnsi="Wingdings" w:hint="default"/>
      </w:rPr>
    </w:lvl>
    <w:lvl w:ilvl="3" w:tplc="040C000F" w:tentative="1">
      <w:start w:val="1"/>
      <w:numFmt w:val="bullet"/>
      <w:lvlText w:val=""/>
      <w:lvlJc w:val="left"/>
      <w:pPr>
        <w:ind w:left="3240" w:hanging="360"/>
      </w:pPr>
      <w:rPr>
        <w:rFonts w:ascii="Symbol" w:hAnsi="Symbol" w:hint="default"/>
      </w:rPr>
    </w:lvl>
    <w:lvl w:ilvl="4" w:tplc="040C0019" w:tentative="1">
      <w:start w:val="1"/>
      <w:numFmt w:val="bullet"/>
      <w:lvlText w:val="o"/>
      <w:lvlJc w:val="left"/>
      <w:pPr>
        <w:ind w:left="3960" w:hanging="360"/>
      </w:pPr>
      <w:rPr>
        <w:rFonts w:ascii="Courier New" w:hAnsi="Courier New" w:cs="Symbol" w:hint="default"/>
      </w:rPr>
    </w:lvl>
    <w:lvl w:ilvl="5" w:tplc="040C001B" w:tentative="1">
      <w:start w:val="1"/>
      <w:numFmt w:val="bullet"/>
      <w:lvlText w:val=""/>
      <w:lvlJc w:val="left"/>
      <w:pPr>
        <w:ind w:left="4680" w:hanging="360"/>
      </w:pPr>
      <w:rPr>
        <w:rFonts w:ascii="Wingdings" w:hAnsi="Wingdings" w:hint="default"/>
      </w:rPr>
    </w:lvl>
    <w:lvl w:ilvl="6" w:tplc="040C000F" w:tentative="1">
      <w:start w:val="1"/>
      <w:numFmt w:val="bullet"/>
      <w:lvlText w:val=""/>
      <w:lvlJc w:val="left"/>
      <w:pPr>
        <w:ind w:left="5400" w:hanging="360"/>
      </w:pPr>
      <w:rPr>
        <w:rFonts w:ascii="Symbol" w:hAnsi="Symbol" w:hint="default"/>
      </w:rPr>
    </w:lvl>
    <w:lvl w:ilvl="7" w:tplc="040C0019" w:tentative="1">
      <w:start w:val="1"/>
      <w:numFmt w:val="bullet"/>
      <w:lvlText w:val="o"/>
      <w:lvlJc w:val="left"/>
      <w:pPr>
        <w:ind w:left="6120" w:hanging="360"/>
      </w:pPr>
      <w:rPr>
        <w:rFonts w:ascii="Courier New" w:hAnsi="Courier New" w:cs="Symbol" w:hint="default"/>
      </w:rPr>
    </w:lvl>
    <w:lvl w:ilvl="8" w:tplc="040C001B" w:tentative="1">
      <w:start w:val="1"/>
      <w:numFmt w:val="bullet"/>
      <w:lvlText w:val=""/>
      <w:lvlJc w:val="left"/>
      <w:pPr>
        <w:ind w:left="6840" w:hanging="360"/>
      </w:pPr>
      <w:rPr>
        <w:rFonts w:ascii="Wingdings" w:hAnsi="Wingdings" w:hint="default"/>
      </w:rPr>
    </w:lvl>
  </w:abstractNum>
  <w:abstractNum w:abstractNumId="54" w15:restartNumberingAfterBreak="0">
    <w:nsid w:val="4C860262"/>
    <w:multiLevelType w:val="hybridMultilevel"/>
    <w:tmpl w:val="421823B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5" w15:restartNumberingAfterBreak="0">
    <w:nsid w:val="4CBF7A49"/>
    <w:multiLevelType w:val="hybridMultilevel"/>
    <w:tmpl w:val="3D763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D7C449C"/>
    <w:multiLevelType w:val="hybridMultilevel"/>
    <w:tmpl w:val="C15C6756"/>
    <w:lvl w:ilvl="0" w:tplc="F08267D4">
      <w:start w:val="7"/>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DA45BC8"/>
    <w:multiLevelType w:val="multilevel"/>
    <w:tmpl w:val="7C4E2450"/>
    <w:lvl w:ilvl="0">
      <w:numFmt w:val="decimal"/>
      <w:pStyle w:val="s1"/>
      <w:lvlText w:val="CHAPITRE %1."/>
      <w:lvlJc w:val="left"/>
      <w:pPr>
        <w:ind w:left="360" w:hanging="360"/>
      </w:pPr>
      <w:rPr>
        <w:rFonts w:hint="default"/>
      </w:rPr>
    </w:lvl>
    <w:lvl w:ilvl="1">
      <w:start w:val="1"/>
      <w:numFmt w:val="decimal"/>
      <w:pStyle w:val="s2"/>
      <w:lvlText w:val="%1.%2"/>
      <w:lvlJc w:val="left"/>
      <w:pPr>
        <w:ind w:left="0" w:firstLine="0"/>
      </w:pPr>
      <w:rPr>
        <w:b w:val="0"/>
        <w:bCs w:val="0"/>
        <w:i w:val="0"/>
        <w:iCs w:val="0"/>
        <w:caps w:val="0"/>
        <w:smallCaps w:val="0"/>
        <w:strike w:val="0"/>
        <w:dstrike w:val="0"/>
        <w:noProof w:val="0"/>
        <w:vanish w:val="0"/>
        <w:spacing w:val="0"/>
        <w:kern w:val="0"/>
        <w:position w:val="0"/>
        <w:u w:val="none"/>
        <w:vertAlign w:val="baseline"/>
        <w:em w:val="none"/>
      </w:rPr>
    </w:lvl>
    <w:lvl w:ilvl="2">
      <w:numFmt w:val="decimal"/>
      <w:lvlRestart w:val="1"/>
      <w:lvlText w:val="%3"/>
      <w:lvlJc w:val="left"/>
      <w:pPr>
        <w:ind w:left="0" w:firstLine="0"/>
      </w:pPr>
      <w:rPr>
        <w:rFonts w:hint="default"/>
      </w:rPr>
    </w:lvl>
    <w:lvl w:ilvl="3">
      <w:numFmt w:val="decimal"/>
      <w:lvlText w:val="%4"/>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8" w15:restartNumberingAfterBreak="0">
    <w:nsid w:val="4DFE3FC6"/>
    <w:multiLevelType w:val="hybridMultilevel"/>
    <w:tmpl w:val="C66A6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E880C2E"/>
    <w:multiLevelType w:val="hybridMultilevel"/>
    <w:tmpl w:val="D7E86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074438C"/>
    <w:multiLevelType w:val="hybridMultilevel"/>
    <w:tmpl w:val="261AF6BC"/>
    <w:lvl w:ilvl="0" w:tplc="4C3C2ECC">
      <w:start w:val="1"/>
      <w:numFmt w:val="bullet"/>
      <w:lvlText w:val=""/>
      <w:lvlJc w:val="left"/>
      <w:pPr>
        <w:tabs>
          <w:tab w:val="num" w:pos="720"/>
        </w:tabs>
        <w:ind w:left="720" w:hanging="360"/>
      </w:pPr>
      <w:rPr>
        <w:rFonts w:ascii="Symbol" w:hAnsi="Symbol" w:hint="default"/>
      </w:rPr>
    </w:lvl>
    <w:lvl w:ilvl="1" w:tplc="B8BA6AD2" w:tentative="1">
      <w:start w:val="1"/>
      <w:numFmt w:val="bullet"/>
      <w:lvlText w:val=""/>
      <w:lvlJc w:val="left"/>
      <w:pPr>
        <w:tabs>
          <w:tab w:val="num" w:pos="1440"/>
        </w:tabs>
        <w:ind w:left="1440" w:hanging="360"/>
      </w:pPr>
      <w:rPr>
        <w:rFonts w:ascii="Symbol" w:hAnsi="Symbol" w:hint="default"/>
      </w:rPr>
    </w:lvl>
    <w:lvl w:ilvl="2" w:tplc="6772D59C" w:tentative="1">
      <w:start w:val="1"/>
      <w:numFmt w:val="bullet"/>
      <w:lvlText w:val=""/>
      <w:lvlJc w:val="left"/>
      <w:pPr>
        <w:tabs>
          <w:tab w:val="num" w:pos="2160"/>
        </w:tabs>
        <w:ind w:left="2160" w:hanging="360"/>
      </w:pPr>
      <w:rPr>
        <w:rFonts w:ascii="Symbol" w:hAnsi="Symbol" w:hint="default"/>
      </w:rPr>
    </w:lvl>
    <w:lvl w:ilvl="3" w:tplc="53C88262" w:tentative="1">
      <w:start w:val="1"/>
      <w:numFmt w:val="bullet"/>
      <w:lvlText w:val=""/>
      <w:lvlJc w:val="left"/>
      <w:pPr>
        <w:tabs>
          <w:tab w:val="num" w:pos="2880"/>
        </w:tabs>
        <w:ind w:left="2880" w:hanging="360"/>
      </w:pPr>
      <w:rPr>
        <w:rFonts w:ascii="Symbol" w:hAnsi="Symbol" w:hint="default"/>
      </w:rPr>
    </w:lvl>
    <w:lvl w:ilvl="4" w:tplc="54769274" w:tentative="1">
      <w:start w:val="1"/>
      <w:numFmt w:val="bullet"/>
      <w:lvlText w:val=""/>
      <w:lvlJc w:val="left"/>
      <w:pPr>
        <w:tabs>
          <w:tab w:val="num" w:pos="3600"/>
        </w:tabs>
        <w:ind w:left="3600" w:hanging="360"/>
      </w:pPr>
      <w:rPr>
        <w:rFonts w:ascii="Symbol" w:hAnsi="Symbol" w:hint="default"/>
      </w:rPr>
    </w:lvl>
    <w:lvl w:ilvl="5" w:tplc="D4BCC1D4" w:tentative="1">
      <w:start w:val="1"/>
      <w:numFmt w:val="bullet"/>
      <w:lvlText w:val=""/>
      <w:lvlJc w:val="left"/>
      <w:pPr>
        <w:tabs>
          <w:tab w:val="num" w:pos="4320"/>
        </w:tabs>
        <w:ind w:left="4320" w:hanging="360"/>
      </w:pPr>
      <w:rPr>
        <w:rFonts w:ascii="Symbol" w:hAnsi="Symbol" w:hint="default"/>
      </w:rPr>
    </w:lvl>
    <w:lvl w:ilvl="6" w:tplc="5748B78A" w:tentative="1">
      <w:start w:val="1"/>
      <w:numFmt w:val="bullet"/>
      <w:lvlText w:val=""/>
      <w:lvlJc w:val="left"/>
      <w:pPr>
        <w:tabs>
          <w:tab w:val="num" w:pos="5040"/>
        </w:tabs>
        <w:ind w:left="5040" w:hanging="360"/>
      </w:pPr>
      <w:rPr>
        <w:rFonts w:ascii="Symbol" w:hAnsi="Symbol" w:hint="default"/>
      </w:rPr>
    </w:lvl>
    <w:lvl w:ilvl="7" w:tplc="CCE4E01E" w:tentative="1">
      <w:start w:val="1"/>
      <w:numFmt w:val="bullet"/>
      <w:lvlText w:val=""/>
      <w:lvlJc w:val="left"/>
      <w:pPr>
        <w:tabs>
          <w:tab w:val="num" w:pos="5760"/>
        </w:tabs>
        <w:ind w:left="5760" w:hanging="360"/>
      </w:pPr>
      <w:rPr>
        <w:rFonts w:ascii="Symbol" w:hAnsi="Symbol" w:hint="default"/>
      </w:rPr>
    </w:lvl>
    <w:lvl w:ilvl="8" w:tplc="70004C12" w:tentative="1">
      <w:start w:val="1"/>
      <w:numFmt w:val="bullet"/>
      <w:lvlText w:val=""/>
      <w:lvlJc w:val="left"/>
      <w:pPr>
        <w:tabs>
          <w:tab w:val="num" w:pos="6480"/>
        </w:tabs>
        <w:ind w:left="6480" w:hanging="360"/>
      </w:pPr>
      <w:rPr>
        <w:rFonts w:ascii="Symbol" w:hAnsi="Symbol" w:hint="default"/>
      </w:rPr>
    </w:lvl>
  </w:abstractNum>
  <w:abstractNum w:abstractNumId="61" w15:restartNumberingAfterBreak="0">
    <w:nsid w:val="52EC004F"/>
    <w:multiLevelType w:val="hybridMultilevel"/>
    <w:tmpl w:val="1076CB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545100D5"/>
    <w:multiLevelType w:val="hybridMultilevel"/>
    <w:tmpl w:val="0DCE000E"/>
    <w:lvl w:ilvl="0" w:tplc="93768480">
      <w:start w:val="1"/>
      <w:numFmt w:val="lowerRoman"/>
      <w:lvlText w:val="(%1)"/>
      <w:lvlJc w:val="right"/>
      <w:pPr>
        <w:tabs>
          <w:tab w:val="num" w:pos="720"/>
        </w:tabs>
        <w:ind w:left="720" w:hanging="360"/>
      </w:pPr>
    </w:lvl>
    <w:lvl w:ilvl="1" w:tplc="B32AD62C" w:tentative="1">
      <w:start w:val="1"/>
      <w:numFmt w:val="lowerRoman"/>
      <w:lvlText w:val="(%2)"/>
      <w:lvlJc w:val="right"/>
      <w:pPr>
        <w:tabs>
          <w:tab w:val="num" w:pos="1440"/>
        </w:tabs>
        <w:ind w:left="1440" w:hanging="360"/>
      </w:pPr>
    </w:lvl>
    <w:lvl w:ilvl="2" w:tplc="F58A4176" w:tentative="1">
      <w:start w:val="1"/>
      <w:numFmt w:val="lowerRoman"/>
      <w:lvlText w:val="(%3)"/>
      <w:lvlJc w:val="right"/>
      <w:pPr>
        <w:tabs>
          <w:tab w:val="num" w:pos="2160"/>
        </w:tabs>
        <w:ind w:left="2160" w:hanging="360"/>
      </w:pPr>
    </w:lvl>
    <w:lvl w:ilvl="3" w:tplc="D2CC58CC" w:tentative="1">
      <w:start w:val="1"/>
      <w:numFmt w:val="lowerRoman"/>
      <w:lvlText w:val="(%4)"/>
      <w:lvlJc w:val="right"/>
      <w:pPr>
        <w:tabs>
          <w:tab w:val="num" w:pos="2880"/>
        </w:tabs>
        <w:ind w:left="2880" w:hanging="360"/>
      </w:pPr>
    </w:lvl>
    <w:lvl w:ilvl="4" w:tplc="03867D16" w:tentative="1">
      <w:start w:val="1"/>
      <w:numFmt w:val="lowerRoman"/>
      <w:lvlText w:val="(%5)"/>
      <w:lvlJc w:val="right"/>
      <w:pPr>
        <w:tabs>
          <w:tab w:val="num" w:pos="3600"/>
        </w:tabs>
        <w:ind w:left="3600" w:hanging="360"/>
      </w:pPr>
    </w:lvl>
    <w:lvl w:ilvl="5" w:tplc="170C8EFA" w:tentative="1">
      <w:start w:val="1"/>
      <w:numFmt w:val="lowerRoman"/>
      <w:lvlText w:val="(%6)"/>
      <w:lvlJc w:val="right"/>
      <w:pPr>
        <w:tabs>
          <w:tab w:val="num" w:pos="4320"/>
        </w:tabs>
        <w:ind w:left="4320" w:hanging="360"/>
      </w:pPr>
    </w:lvl>
    <w:lvl w:ilvl="6" w:tplc="73F4D2E6" w:tentative="1">
      <w:start w:val="1"/>
      <w:numFmt w:val="lowerRoman"/>
      <w:lvlText w:val="(%7)"/>
      <w:lvlJc w:val="right"/>
      <w:pPr>
        <w:tabs>
          <w:tab w:val="num" w:pos="5040"/>
        </w:tabs>
        <w:ind w:left="5040" w:hanging="360"/>
      </w:pPr>
    </w:lvl>
    <w:lvl w:ilvl="7" w:tplc="4AEEFA7C" w:tentative="1">
      <w:start w:val="1"/>
      <w:numFmt w:val="lowerRoman"/>
      <w:lvlText w:val="(%8)"/>
      <w:lvlJc w:val="right"/>
      <w:pPr>
        <w:tabs>
          <w:tab w:val="num" w:pos="5760"/>
        </w:tabs>
        <w:ind w:left="5760" w:hanging="360"/>
      </w:pPr>
    </w:lvl>
    <w:lvl w:ilvl="8" w:tplc="F134F186" w:tentative="1">
      <w:start w:val="1"/>
      <w:numFmt w:val="lowerRoman"/>
      <w:lvlText w:val="(%9)"/>
      <w:lvlJc w:val="right"/>
      <w:pPr>
        <w:tabs>
          <w:tab w:val="num" w:pos="6480"/>
        </w:tabs>
        <w:ind w:left="6480" w:hanging="360"/>
      </w:pPr>
    </w:lvl>
  </w:abstractNum>
  <w:abstractNum w:abstractNumId="63" w15:restartNumberingAfterBreak="0">
    <w:nsid w:val="55113BAA"/>
    <w:multiLevelType w:val="hybridMultilevel"/>
    <w:tmpl w:val="97C049C6"/>
    <w:lvl w:ilvl="0" w:tplc="3970D4AE">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75C3B70"/>
    <w:multiLevelType w:val="hybridMultilevel"/>
    <w:tmpl w:val="1302B8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81F7121"/>
    <w:multiLevelType w:val="hybridMultilevel"/>
    <w:tmpl w:val="B71E9E52"/>
    <w:lvl w:ilvl="0" w:tplc="8B98EDA4">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58447900"/>
    <w:multiLevelType w:val="hybridMultilevel"/>
    <w:tmpl w:val="8584A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8C5511D"/>
    <w:multiLevelType w:val="hybridMultilevel"/>
    <w:tmpl w:val="0DDAE29A"/>
    <w:lvl w:ilvl="0" w:tplc="DE308C64">
      <w:start w:val="1"/>
      <w:numFmt w:val="bullet"/>
      <w:lvlText w:val=""/>
      <w:lvlJc w:val="left"/>
      <w:pPr>
        <w:tabs>
          <w:tab w:val="num" w:pos="720"/>
        </w:tabs>
        <w:ind w:left="720" w:hanging="360"/>
      </w:pPr>
      <w:rPr>
        <w:rFonts w:ascii="Symbol" w:hAnsi="Symbol" w:hint="default"/>
      </w:rPr>
    </w:lvl>
    <w:lvl w:ilvl="1" w:tplc="3886FD50" w:tentative="1">
      <w:start w:val="1"/>
      <w:numFmt w:val="bullet"/>
      <w:lvlText w:val=""/>
      <w:lvlJc w:val="left"/>
      <w:pPr>
        <w:tabs>
          <w:tab w:val="num" w:pos="1440"/>
        </w:tabs>
        <w:ind w:left="1440" w:hanging="360"/>
      </w:pPr>
      <w:rPr>
        <w:rFonts w:ascii="Symbol" w:hAnsi="Symbol" w:hint="default"/>
      </w:rPr>
    </w:lvl>
    <w:lvl w:ilvl="2" w:tplc="AEF45148" w:tentative="1">
      <w:start w:val="1"/>
      <w:numFmt w:val="bullet"/>
      <w:lvlText w:val=""/>
      <w:lvlJc w:val="left"/>
      <w:pPr>
        <w:tabs>
          <w:tab w:val="num" w:pos="2160"/>
        </w:tabs>
        <w:ind w:left="2160" w:hanging="360"/>
      </w:pPr>
      <w:rPr>
        <w:rFonts w:ascii="Symbol" w:hAnsi="Symbol" w:hint="default"/>
      </w:rPr>
    </w:lvl>
    <w:lvl w:ilvl="3" w:tplc="A5AA1B7E" w:tentative="1">
      <w:start w:val="1"/>
      <w:numFmt w:val="bullet"/>
      <w:lvlText w:val=""/>
      <w:lvlJc w:val="left"/>
      <w:pPr>
        <w:tabs>
          <w:tab w:val="num" w:pos="2880"/>
        </w:tabs>
        <w:ind w:left="2880" w:hanging="360"/>
      </w:pPr>
      <w:rPr>
        <w:rFonts w:ascii="Symbol" w:hAnsi="Symbol" w:hint="default"/>
      </w:rPr>
    </w:lvl>
    <w:lvl w:ilvl="4" w:tplc="36E2F484" w:tentative="1">
      <w:start w:val="1"/>
      <w:numFmt w:val="bullet"/>
      <w:lvlText w:val=""/>
      <w:lvlJc w:val="left"/>
      <w:pPr>
        <w:tabs>
          <w:tab w:val="num" w:pos="3600"/>
        </w:tabs>
        <w:ind w:left="3600" w:hanging="360"/>
      </w:pPr>
      <w:rPr>
        <w:rFonts w:ascii="Symbol" w:hAnsi="Symbol" w:hint="default"/>
      </w:rPr>
    </w:lvl>
    <w:lvl w:ilvl="5" w:tplc="2E4A4CA0" w:tentative="1">
      <w:start w:val="1"/>
      <w:numFmt w:val="bullet"/>
      <w:lvlText w:val=""/>
      <w:lvlJc w:val="left"/>
      <w:pPr>
        <w:tabs>
          <w:tab w:val="num" w:pos="4320"/>
        </w:tabs>
        <w:ind w:left="4320" w:hanging="360"/>
      </w:pPr>
      <w:rPr>
        <w:rFonts w:ascii="Symbol" w:hAnsi="Symbol" w:hint="default"/>
      </w:rPr>
    </w:lvl>
    <w:lvl w:ilvl="6" w:tplc="031A6424" w:tentative="1">
      <w:start w:val="1"/>
      <w:numFmt w:val="bullet"/>
      <w:lvlText w:val=""/>
      <w:lvlJc w:val="left"/>
      <w:pPr>
        <w:tabs>
          <w:tab w:val="num" w:pos="5040"/>
        </w:tabs>
        <w:ind w:left="5040" w:hanging="360"/>
      </w:pPr>
      <w:rPr>
        <w:rFonts w:ascii="Symbol" w:hAnsi="Symbol" w:hint="default"/>
      </w:rPr>
    </w:lvl>
    <w:lvl w:ilvl="7" w:tplc="4D9E326E" w:tentative="1">
      <w:start w:val="1"/>
      <w:numFmt w:val="bullet"/>
      <w:lvlText w:val=""/>
      <w:lvlJc w:val="left"/>
      <w:pPr>
        <w:tabs>
          <w:tab w:val="num" w:pos="5760"/>
        </w:tabs>
        <w:ind w:left="5760" w:hanging="360"/>
      </w:pPr>
      <w:rPr>
        <w:rFonts w:ascii="Symbol" w:hAnsi="Symbol" w:hint="default"/>
      </w:rPr>
    </w:lvl>
    <w:lvl w:ilvl="8" w:tplc="1702FABC" w:tentative="1">
      <w:start w:val="1"/>
      <w:numFmt w:val="bullet"/>
      <w:lvlText w:val=""/>
      <w:lvlJc w:val="left"/>
      <w:pPr>
        <w:tabs>
          <w:tab w:val="num" w:pos="6480"/>
        </w:tabs>
        <w:ind w:left="6480" w:hanging="360"/>
      </w:pPr>
      <w:rPr>
        <w:rFonts w:ascii="Symbol" w:hAnsi="Symbol" w:hint="default"/>
      </w:rPr>
    </w:lvl>
  </w:abstractNum>
  <w:abstractNum w:abstractNumId="68" w15:restartNumberingAfterBreak="0">
    <w:nsid w:val="5A327BF2"/>
    <w:multiLevelType w:val="hybridMultilevel"/>
    <w:tmpl w:val="A9521FA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9" w15:restartNumberingAfterBreak="0">
    <w:nsid w:val="5D111262"/>
    <w:multiLevelType w:val="hybridMultilevel"/>
    <w:tmpl w:val="BF6063C8"/>
    <w:lvl w:ilvl="0" w:tplc="040C0009">
      <w:start w:val="1"/>
      <w:numFmt w:val="bullet"/>
      <w:lvlText w:val=""/>
      <w:lvlJc w:val="left"/>
      <w:pPr>
        <w:ind w:left="360" w:hanging="360"/>
      </w:pPr>
      <w:rPr>
        <w:rFonts w:ascii="Wingdings" w:hAnsi="Wingdings" w:hint="default"/>
      </w:rPr>
    </w:lvl>
    <w:lvl w:ilvl="1" w:tplc="59FC896C">
      <w:start w:val="65535"/>
      <w:numFmt w:val="bullet"/>
      <w:lvlText w:val="-"/>
      <w:lvlJc w:val="left"/>
      <w:pPr>
        <w:ind w:left="502" w:hanging="360"/>
      </w:pPr>
      <w:rPr>
        <w:rFonts w:ascii="Times New Roman" w:hAnsi="Times New Roman" w:cs="Times New Roman"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0" w15:restartNumberingAfterBreak="0">
    <w:nsid w:val="5D1368B1"/>
    <w:multiLevelType w:val="hybridMultilevel"/>
    <w:tmpl w:val="8F22B2F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61EC7762"/>
    <w:multiLevelType w:val="hybridMultilevel"/>
    <w:tmpl w:val="5DC84D88"/>
    <w:lvl w:ilvl="0" w:tplc="040C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22B6310"/>
    <w:multiLevelType w:val="hybridMultilevel"/>
    <w:tmpl w:val="63CE6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62680783"/>
    <w:multiLevelType w:val="hybridMultilevel"/>
    <w:tmpl w:val="99EA33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27A1B6C"/>
    <w:multiLevelType w:val="multilevel"/>
    <w:tmpl w:val="216695A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5" w15:restartNumberingAfterBreak="0">
    <w:nsid w:val="64F609B1"/>
    <w:multiLevelType w:val="hybridMultilevel"/>
    <w:tmpl w:val="EF28678A"/>
    <w:lvl w:ilvl="0" w:tplc="040C0005">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76" w15:restartNumberingAfterBreak="0">
    <w:nsid w:val="65604E1E"/>
    <w:multiLevelType w:val="hybridMultilevel"/>
    <w:tmpl w:val="522605EA"/>
    <w:lvl w:ilvl="0" w:tplc="29FCFD2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969263B"/>
    <w:multiLevelType w:val="hybridMultilevel"/>
    <w:tmpl w:val="9A02C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A451435"/>
    <w:multiLevelType w:val="hybridMultilevel"/>
    <w:tmpl w:val="795AD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CEC6100"/>
    <w:multiLevelType w:val="hybridMultilevel"/>
    <w:tmpl w:val="17A8D0BE"/>
    <w:lvl w:ilvl="0" w:tplc="E16A3B3A">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6DFC1BAE"/>
    <w:multiLevelType w:val="hybridMultilevel"/>
    <w:tmpl w:val="10108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6E58642C"/>
    <w:multiLevelType w:val="hybridMultilevel"/>
    <w:tmpl w:val="5C6CFE1A"/>
    <w:lvl w:ilvl="0" w:tplc="040C000D">
      <w:start w:val="1"/>
      <w:numFmt w:val="bullet"/>
      <w:lvlText w:val=""/>
      <w:lvlJc w:val="left"/>
      <w:pPr>
        <w:ind w:left="786" w:hanging="360"/>
      </w:pPr>
      <w:rPr>
        <w:rFonts w:ascii="Wingdings" w:hAnsi="Wingdings"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82" w15:restartNumberingAfterBreak="0">
    <w:nsid w:val="6F9502C7"/>
    <w:multiLevelType w:val="hybridMultilevel"/>
    <w:tmpl w:val="A2C4D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0BF0ECE"/>
    <w:multiLevelType w:val="hybridMultilevel"/>
    <w:tmpl w:val="6508734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4" w15:restartNumberingAfterBreak="0">
    <w:nsid w:val="715D4D3C"/>
    <w:multiLevelType w:val="hybridMultilevel"/>
    <w:tmpl w:val="61AA55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4971AC3"/>
    <w:multiLevelType w:val="hybridMultilevel"/>
    <w:tmpl w:val="A12EE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74BE001E"/>
    <w:multiLevelType w:val="hybridMultilevel"/>
    <w:tmpl w:val="6B1A3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55623CD"/>
    <w:multiLevelType w:val="hybridMultilevel"/>
    <w:tmpl w:val="6FF0ACE2"/>
    <w:lvl w:ilvl="0" w:tplc="EF3A2CC8">
      <w:start w:val="1"/>
      <w:numFmt w:val="bullet"/>
      <w:pStyle w:val="StyleGaramondJustifi"/>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8" w15:restartNumberingAfterBreak="0">
    <w:nsid w:val="757429FE"/>
    <w:multiLevelType w:val="hybridMultilevel"/>
    <w:tmpl w:val="49C222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758D06C4"/>
    <w:multiLevelType w:val="hybridMultilevel"/>
    <w:tmpl w:val="68FA966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0" w15:restartNumberingAfterBreak="0">
    <w:nsid w:val="75B75004"/>
    <w:multiLevelType w:val="hybridMultilevel"/>
    <w:tmpl w:val="BECAE64E"/>
    <w:lvl w:ilvl="0" w:tplc="C9CAF3BE">
      <w:start w:val="4"/>
      <w:numFmt w:val="bullet"/>
      <w:lvlText w:val="-"/>
      <w:lvlJc w:val="left"/>
      <w:pPr>
        <w:ind w:left="360" w:hanging="360"/>
      </w:pPr>
      <w:rPr>
        <w:rFonts w:ascii="Bookman Old Style" w:eastAsia="Times New Roman" w:hAnsi="Bookman Old Styl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7687700A"/>
    <w:multiLevelType w:val="hybridMultilevel"/>
    <w:tmpl w:val="C0B6A25C"/>
    <w:lvl w:ilvl="0" w:tplc="040C0001">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7810607A"/>
    <w:multiLevelType w:val="hybridMultilevel"/>
    <w:tmpl w:val="D2C20DC2"/>
    <w:lvl w:ilvl="0" w:tplc="20D6FC48">
      <w:start w:val="1"/>
      <w:numFmt w:val="bullet"/>
      <w:lvlText w:val=""/>
      <w:lvlJc w:val="left"/>
      <w:pPr>
        <w:tabs>
          <w:tab w:val="num" w:pos="720"/>
        </w:tabs>
        <w:ind w:left="720" w:hanging="360"/>
      </w:pPr>
      <w:rPr>
        <w:rFonts w:ascii="Symbol" w:hAnsi="Symbol" w:hint="default"/>
      </w:rPr>
    </w:lvl>
    <w:lvl w:ilvl="1" w:tplc="0E5AE438" w:tentative="1">
      <w:start w:val="1"/>
      <w:numFmt w:val="bullet"/>
      <w:lvlText w:val=""/>
      <w:lvlJc w:val="left"/>
      <w:pPr>
        <w:tabs>
          <w:tab w:val="num" w:pos="1440"/>
        </w:tabs>
        <w:ind w:left="1440" w:hanging="360"/>
      </w:pPr>
      <w:rPr>
        <w:rFonts w:ascii="Symbol" w:hAnsi="Symbol" w:hint="default"/>
      </w:rPr>
    </w:lvl>
    <w:lvl w:ilvl="2" w:tplc="F28EF93C" w:tentative="1">
      <w:start w:val="1"/>
      <w:numFmt w:val="bullet"/>
      <w:lvlText w:val=""/>
      <w:lvlJc w:val="left"/>
      <w:pPr>
        <w:tabs>
          <w:tab w:val="num" w:pos="2160"/>
        </w:tabs>
        <w:ind w:left="2160" w:hanging="360"/>
      </w:pPr>
      <w:rPr>
        <w:rFonts w:ascii="Symbol" w:hAnsi="Symbol" w:hint="default"/>
      </w:rPr>
    </w:lvl>
    <w:lvl w:ilvl="3" w:tplc="3962ECCA" w:tentative="1">
      <w:start w:val="1"/>
      <w:numFmt w:val="bullet"/>
      <w:lvlText w:val=""/>
      <w:lvlJc w:val="left"/>
      <w:pPr>
        <w:tabs>
          <w:tab w:val="num" w:pos="2880"/>
        </w:tabs>
        <w:ind w:left="2880" w:hanging="360"/>
      </w:pPr>
      <w:rPr>
        <w:rFonts w:ascii="Symbol" w:hAnsi="Symbol" w:hint="default"/>
      </w:rPr>
    </w:lvl>
    <w:lvl w:ilvl="4" w:tplc="BA980C6A" w:tentative="1">
      <w:start w:val="1"/>
      <w:numFmt w:val="bullet"/>
      <w:lvlText w:val=""/>
      <w:lvlJc w:val="left"/>
      <w:pPr>
        <w:tabs>
          <w:tab w:val="num" w:pos="3600"/>
        </w:tabs>
        <w:ind w:left="3600" w:hanging="360"/>
      </w:pPr>
      <w:rPr>
        <w:rFonts w:ascii="Symbol" w:hAnsi="Symbol" w:hint="default"/>
      </w:rPr>
    </w:lvl>
    <w:lvl w:ilvl="5" w:tplc="AFC0E6B8" w:tentative="1">
      <w:start w:val="1"/>
      <w:numFmt w:val="bullet"/>
      <w:lvlText w:val=""/>
      <w:lvlJc w:val="left"/>
      <w:pPr>
        <w:tabs>
          <w:tab w:val="num" w:pos="4320"/>
        </w:tabs>
        <w:ind w:left="4320" w:hanging="360"/>
      </w:pPr>
      <w:rPr>
        <w:rFonts w:ascii="Symbol" w:hAnsi="Symbol" w:hint="default"/>
      </w:rPr>
    </w:lvl>
    <w:lvl w:ilvl="6" w:tplc="A1DE3D6A" w:tentative="1">
      <w:start w:val="1"/>
      <w:numFmt w:val="bullet"/>
      <w:lvlText w:val=""/>
      <w:lvlJc w:val="left"/>
      <w:pPr>
        <w:tabs>
          <w:tab w:val="num" w:pos="5040"/>
        </w:tabs>
        <w:ind w:left="5040" w:hanging="360"/>
      </w:pPr>
      <w:rPr>
        <w:rFonts w:ascii="Symbol" w:hAnsi="Symbol" w:hint="default"/>
      </w:rPr>
    </w:lvl>
    <w:lvl w:ilvl="7" w:tplc="719A96F2" w:tentative="1">
      <w:start w:val="1"/>
      <w:numFmt w:val="bullet"/>
      <w:lvlText w:val=""/>
      <w:lvlJc w:val="left"/>
      <w:pPr>
        <w:tabs>
          <w:tab w:val="num" w:pos="5760"/>
        </w:tabs>
        <w:ind w:left="5760" w:hanging="360"/>
      </w:pPr>
      <w:rPr>
        <w:rFonts w:ascii="Symbol" w:hAnsi="Symbol" w:hint="default"/>
      </w:rPr>
    </w:lvl>
    <w:lvl w:ilvl="8" w:tplc="4596F774" w:tentative="1">
      <w:start w:val="1"/>
      <w:numFmt w:val="bullet"/>
      <w:lvlText w:val=""/>
      <w:lvlJc w:val="left"/>
      <w:pPr>
        <w:tabs>
          <w:tab w:val="num" w:pos="6480"/>
        </w:tabs>
        <w:ind w:left="6480" w:hanging="360"/>
      </w:pPr>
      <w:rPr>
        <w:rFonts w:ascii="Symbol" w:hAnsi="Symbol" w:hint="default"/>
      </w:rPr>
    </w:lvl>
  </w:abstractNum>
  <w:abstractNum w:abstractNumId="93" w15:restartNumberingAfterBreak="0">
    <w:nsid w:val="7ACF3913"/>
    <w:multiLevelType w:val="hybridMultilevel"/>
    <w:tmpl w:val="91C48CF4"/>
    <w:lvl w:ilvl="0" w:tplc="48FC52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2"/>
  </w:num>
  <w:num w:numId="2">
    <w:abstractNumId w:val="10"/>
  </w:num>
  <w:num w:numId="3">
    <w:abstractNumId w:val="44"/>
  </w:num>
  <w:num w:numId="4">
    <w:abstractNumId w:val="41"/>
  </w:num>
  <w:num w:numId="5">
    <w:abstractNumId w:val="7"/>
  </w:num>
  <w:num w:numId="6">
    <w:abstractNumId w:val="70"/>
  </w:num>
  <w:num w:numId="7">
    <w:abstractNumId w:val="75"/>
  </w:num>
  <w:num w:numId="8">
    <w:abstractNumId w:val="8"/>
  </w:num>
  <w:num w:numId="9">
    <w:abstractNumId w:val="12"/>
  </w:num>
  <w:num w:numId="10">
    <w:abstractNumId w:val="18"/>
  </w:num>
  <w:num w:numId="11">
    <w:abstractNumId w:val="13"/>
  </w:num>
  <w:num w:numId="12">
    <w:abstractNumId w:val="90"/>
  </w:num>
  <w:num w:numId="13">
    <w:abstractNumId w:val="2"/>
  </w:num>
  <w:num w:numId="14">
    <w:abstractNumId w:val="65"/>
  </w:num>
  <w:num w:numId="15">
    <w:abstractNumId w:val="15"/>
  </w:num>
  <w:num w:numId="16">
    <w:abstractNumId w:val="60"/>
  </w:num>
  <w:num w:numId="17">
    <w:abstractNumId w:val="67"/>
  </w:num>
  <w:num w:numId="18">
    <w:abstractNumId w:val="92"/>
  </w:num>
  <w:num w:numId="19">
    <w:abstractNumId w:val="50"/>
  </w:num>
  <w:num w:numId="20">
    <w:abstractNumId w:val="3"/>
  </w:num>
  <w:num w:numId="21">
    <w:abstractNumId w:val="5"/>
  </w:num>
  <w:num w:numId="22">
    <w:abstractNumId w:val="39"/>
  </w:num>
  <w:num w:numId="23">
    <w:abstractNumId w:val="45"/>
  </w:num>
  <w:num w:numId="24">
    <w:abstractNumId w:val="21"/>
  </w:num>
  <w:num w:numId="25">
    <w:abstractNumId w:val="33"/>
  </w:num>
  <w:num w:numId="26">
    <w:abstractNumId w:val="31"/>
  </w:num>
  <w:num w:numId="27">
    <w:abstractNumId w:val="52"/>
  </w:num>
  <w:num w:numId="28">
    <w:abstractNumId w:val="26"/>
  </w:num>
  <w:num w:numId="29">
    <w:abstractNumId w:val="30"/>
  </w:num>
  <w:num w:numId="30">
    <w:abstractNumId w:val="11"/>
  </w:num>
  <w:num w:numId="31">
    <w:abstractNumId w:val="19"/>
  </w:num>
  <w:num w:numId="32">
    <w:abstractNumId w:val="36"/>
  </w:num>
  <w:num w:numId="33">
    <w:abstractNumId w:val="37"/>
  </w:num>
  <w:num w:numId="34">
    <w:abstractNumId w:val="91"/>
  </w:num>
  <w:num w:numId="35">
    <w:abstractNumId w:val="27"/>
  </w:num>
  <w:num w:numId="36">
    <w:abstractNumId w:val="56"/>
  </w:num>
  <w:num w:numId="37">
    <w:abstractNumId w:val="0"/>
    <w:lvlOverride w:ilvl="0">
      <w:lvl w:ilvl="0">
        <w:start w:val="65535"/>
        <w:numFmt w:val="bullet"/>
        <w:lvlText w:val="-"/>
        <w:legacy w:legacy="1" w:legacySpace="0" w:legacyIndent="331"/>
        <w:lvlJc w:val="left"/>
        <w:rPr>
          <w:rFonts w:ascii="Times New Roman" w:hAnsi="Times New Roman" w:cs="Times New Roman" w:hint="default"/>
        </w:rPr>
      </w:lvl>
    </w:lvlOverride>
  </w:num>
  <w:num w:numId="38">
    <w:abstractNumId w:val="23"/>
  </w:num>
  <w:num w:numId="39">
    <w:abstractNumId w:val="69"/>
  </w:num>
  <w:num w:numId="40">
    <w:abstractNumId w:val="20"/>
  </w:num>
  <w:num w:numId="41">
    <w:abstractNumId w:val="6"/>
  </w:num>
  <w:num w:numId="42">
    <w:abstractNumId w:val="1"/>
  </w:num>
  <w:num w:numId="43">
    <w:abstractNumId w:val="58"/>
  </w:num>
  <w:num w:numId="44">
    <w:abstractNumId w:val="61"/>
  </w:num>
  <w:num w:numId="45">
    <w:abstractNumId w:val="80"/>
  </w:num>
  <w:num w:numId="46">
    <w:abstractNumId w:val="55"/>
  </w:num>
  <w:num w:numId="47">
    <w:abstractNumId w:val="40"/>
  </w:num>
  <w:num w:numId="48">
    <w:abstractNumId w:val="81"/>
  </w:num>
  <w:num w:numId="49">
    <w:abstractNumId w:val="46"/>
  </w:num>
  <w:num w:numId="50">
    <w:abstractNumId w:val="71"/>
  </w:num>
  <w:num w:numId="51">
    <w:abstractNumId w:val="48"/>
  </w:num>
  <w:num w:numId="52">
    <w:abstractNumId w:val="35"/>
  </w:num>
  <w:num w:numId="53">
    <w:abstractNumId w:val="73"/>
  </w:num>
  <w:num w:numId="54">
    <w:abstractNumId w:val="47"/>
  </w:num>
  <w:num w:numId="55">
    <w:abstractNumId w:val="59"/>
  </w:num>
  <w:num w:numId="56">
    <w:abstractNumId w:val="85"/>
  </w:num>
  <w:num w:numId="57">
    <w:abstractNumId w:val="4"/>
  </w:num>
  <w:num w:numId="58">
    <w:abstractNumId w:val="43"/>
  </w:num>
  <w:num w:numId="59">
    <w:abstractNumId w:val="77"/>
  </w:num>
  <w:num w:numId="60">
    <w:abstractNumId w:val="51"/>
  </w:num>
  <w:num w:numId="61">
    <w:abstractNumId w:val="28"/>
  </w:num>
  <w:num w:numId="62">
    <w:abstractNumId w:val="42"/>
  </w:num>
  <w:num w:numId="63">
    <w:abstractNumId w:val="63"/>
  </w:num>
  <w:num w:numId="64">
    <w:abstractNumId w:val="57"/>
  </w:num>
  <w:num w:numId="65">
    <w:abstractNumId w:val="87"/>
  </w:num>
  <w:num w:numId="66">
    <w:abstractNumId w:val="62"/>
  </w:num>
  <w:num w:numId="67">
    <w:abstractNumId w:val="34"/>
  </w:num>
  <w:num w:numId="68">
    <w:abstractNumId w:val="89"/>
  </w:num>
  <w:num w:numId="69">
    <w:abstractNumId w:val="88"/>
  </w:num>
  <w:num w:numId="70">
    <w:abstractNumId w:val="38"/>
  </w:num>
  <w:num w:numId="71">
    <w:abstractNumId w:val="74"/>
  </w:num>
  <w:num w:numId="72">
    <w:abstractNumId w:val="54"/>
  </w:num>
  <w:num w:numId="73">
    <w:abstractNumId w:val="83"/>
  </w:num>
  <w:num w:numId="74">
    <w:abstractNumId w:val="68"/>
  </w:num>
  <w:num w:numId="75">
    <w:abstractNumId w:val="53"/>
  </w:num>
  <w:num w:numId="76">
    <w:abstractNumId w:val="76"/>
  </w:num>
  <w:num w:numId="77">
    <w:abstractNumId w:val="14"/>
  </w:num>
  <w:num w:numId="7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9"/>
  </w:num>
  <w:num w:numId="80">
    <w:abstractNumId w:val="22"/>
  </w:num>
  <w:num w:numId="81">
    <w:abstractNumId w:val="66"/>
  </w:num>
  <w:num w:numId="82">
    <w:abstractNumId w:val="16"/>
  </w:num>
  <w:num w:numId="83">
    <w:abstractNumId w:val="93"/>
  </w:num>
  <w:num w:numId="84">
    <w:abstractNumId w:val="86"/>
  </w:num>
  <w:num w:numId="85">
    <w:abstractNumId w:val="32"/>
  </w:num>
  <w:num w:numId="86">
    <w:abstractNumId w:val="25"/>
  </w:num>
  <w:num w:numId="87">
    <w:abstractNumId w:val="64"/>
  </w:num>
  <w:num w:numId="88">
    <w:abstractNumId w:val="49"/>
  </w:num>
  <w:num w:numId="89">
    <w:abstractNumId w:val="84"/>
  </w:num>
  <w:num w:numId="90">
    <w:abstractNumId w:val="9"/>
  </w:num>
  <w:num w:numId="91">
    <w:abstractNumId w:val="78"/>
  </w:num>
  <w:num w:numId="92">
    <w:abstractNumId w:val="82"/>
  </w:num>
  <w:num w:numId="93">
    <w:abstractNumId w:val="24"/>
  </w:num>
  <w:num w:numId="94">
    <w:abstractNumId w:val="79"/>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3CAB"/>
    <w:rsid w:val="00000E2A"/>
    <w:rsid w:val="000014A7"/>
    <w:rsid w:val="00003359"/>
    <w:rsid w:val="00004A1D"/>
    <w:rsid w:val="000074BB"/>
    <w:rsid w:val="00007AEE"/>
    <w:rsid w:val="000122D5"/>
    <w:rsid w:val="00013DC3"/>
    <w:rsid w:val="00021EC8"/>
    <w:rsid w:val="00023C89"/>
    <w:rsid w:val="000243EC"/>
    <w:rsid w:val="00024964"/>
    <w:rsid w:val="00024A8C"/>
    <w:rsid w:val="00026268"/>
    <w:rsid w:val="00031FAD"/>
    <w:rsid w:val="00036E24"/>
    <w:rsid w:val="00036FE8"/>
    <w:rsid w:val="000459A6"/>
    <w:rsid w:val="00050101"/>
    <w:rsid w:val="00050F5E"/>
    <w:rsid w:val="00052BEC"/>
    <w:rsid w:val="00052FD6"/>
    <w:rsid w:val="00055AC0"/>
    <w:rsid w:val="00055F7A"/>
    <w:rsid w:val="000577CC"/>
    <w:rsid w:val="00064DF4"/>
    <w:rsid w:val="000657EF"/>
    <w:rsid w:val="00066522"/>
    <w:rsid w:val="000725F4"/>
    <w:rsid w:val="00073767"/>
    <w:rsid w:val="00073C20"/>
    <w:rsid w:val="00076E99"/>
    <w:rsid w:val="00077DA1"/>
    <w:rsid w:val="00090191"/>
    <w:rsid w:val="000914D5"/>
    <w:rsid w:val="00091E20"/>
    <w:rsid w:val="00092C14"/>
    <w:rsid w:val="00095877"/>
    <w:rsid w:val="000A7589"/>
    <w:rsid w:val="000A7856"/>
    <w:rsid w:val="000A7AC6"/>
    <w:rsid w:val="000B5E13"/>
    <w:rsid w:val="000B6AC2"/>
    <w:rsid w:val="000C0CE2"/>
    <w:rsid w:val="000C4466"/>
    <w:rsid w:val="000C5B7D"/>
    <w:rsid w:val="000C605A"/>
    <w:rsid w:val="000D46CD"/>
    <w:rsid w:val="000D4AF0"/>
    <w:rsid w:val="000E0273"/>
    <w:rsid w:val="000E0DA9"/>
    <w:rsid w:val="000E2566"/>
    <w:rsid w:val="000E4901"/>
    <w:rsid w:val="000E7722"/>
    <w:rsid w:val="000F25CF"/>
    <w:rsid w:val="000F48A0"/>
    <w:rsid w:val="000F67D9"/>
    <w:rsid w:val="000F7D92"/>
    <w:rsid w:val="001014CE"/>
    <w:rsid w:val="00101526"/>
    <w:rsid w:val="00102E32"/>
    <w:rsid w:val="00106A78"/>
    <w:rsid w:val="00120B3C"/>
    <w:rsid w:val="00120F2A"/>
    <w:rsid w:val="00124BFC"/>
    <w:rsid w:val="00125E37"/>
    <w:rsid w:val="001277C5"/>
    <w:rsid w:val="0013517C"/>
    <w:rsid w:val="00142B2A"/>
    <w:rsid w:val="0014482A"/>
    <w:rsid w:val="0014535E"/>
    <w:rsid w:val="001458AF"/>
    <w:rsid w:val="00154944"/>
    <w:rsid w:val="00157DE4"/>
    <w:rsid w:val="00160E87"/>
    <w:rsid w:val="00160ECA"/>
    <w:rsid w:val="00162F55"/>
    <w:rsid w:val="00164E95"/>
    <w:rsid w:val="001667A4"/>
    <w:rsid w:val="00167228"/>
    <w:rsid w:val="00170CE3"/>
    <w:rsid w:val="0017219B"/>
    <w:rsid w:val="00172FB8"/>
    <w:rsid w:val="0017390F"/>
    <w:rsid w:val="001742D0"/>
    <w:rsid w:val="00182E57"/>
    <w:rsid w:val="00183BD0"/>
    <w:rsid w:val="00184643"/>
    <w:rsid w:val="00186CCD"/>
    <w:rsid w:val="0019366A"/>
    <w:rsid w:val="001937F7"/>
    <w:rsid w:val="001951B7"/>
    <w:rsid w:val="0019695C"/>
    <w:rsid w:val="00196F45"/>
    <w:rsid w:val="001972EB"/>
    <w:rsid w:val="001A22FB"/>
    <w:rsid w:val="001A3314"/>
    <w:rsid w:val="001A47A9"/>
    <w:rsid w:val="001A673C"/>
    <w:rsid w:val="001B0E66"/>
    <w:rsid w:val="001B6E0A"/>
    <w:rsid w:val="001B7876"/>
    <w:rsid w:val="001C6657"/>
    <w:rsid w:val="001D01D0"/>
    <w:rsid w:val="001D151F"/>
    <w:rsid w:val="001D1838"/>
    <w:rsid w:val="001D24E2"/>
    <w:rsid w:val="001D39CA"/>
    <w:rsid w:val="001D508C"/>
    <w:rsid w:val="001D7D81"/>
    <w:rsid w:val="001E15E3"/>
    <w:rsid w:val="001E2F80"/>
    <w:rsid w:val="001E45CC"/>
    <w:rsid w:val="001F0E2E"/>
    <w:rsid w:val="001F6458"/>
    <w:rsid w:val="001F6988"/>
    <w:rsid w:val="001F704C"/>
    <w:rsid w:val="001F73CD"/>
    <w:rsid w:val="002008A2"/>
    <w:rsid w:val="0021149E"/>
    <w:rsid w:val="00212FA8"/>
    <w:rsid w:val="00217083"/>
    <w:rsid w:val="0022050D"/>
    <w:rsid w:val="00223F45"/>
    <w:rsid w:val="00226664"/>
    <w:rsid w:val="002266D9"/>
    <w:rsid w:val="00234FAF"/>
    <w:rsid w:val="00235166"/>
    <w:rsid w:val="002406EB"/>
    <w:rsid w:val="00241B3B"/>
    <w:rsid w:val="002458D5"/>
    <w:rsid w:val="0025006F"/>
    <w:rsid w:val="002509B7"/>
    <w:rsid w:val="00254D77"/>
    <w:rsid w:val="0025623F"/>
    <w:rsid w:val="00256379"/>
    <w:rsid w:val="00257B80"/>
    <w:rsid w:val="00262B2E"/>
    <w:rsid w:val="00264549"/>
    <w:rsid w:val="00265234"/>
    <w:rsid w:val="00267EE4"/>
    <w:rsid w:val="00271176"/>
    <w:rsid w:val="002728CD"/>
    <w:rsid w:val="00275561"/>
    <w:rsid w:val="0028149C"/>
    <w:rsid w:val="00283D45"/>
    <w:rsid w:val="00287E69"/>
    <w:rsid w:val="00291E33"/>
    <w:rsid w:val="00294550"/>
    <w:rsid w:val="002963D2"/>
    <w:rsid w:val="002A10A1"/>
    <w:rsid w:val="002A305D"/>
    <w:rsid w:val="002B298C"/>
    <w:rsid w:val="002B3564"/>
    <w:rsid w:val="002B503D"/>
    <w:rsid w:val="002B6032"/>
    <w:rsid w:val="002B61B6"/>
    <w:rsid w:val="002C2805"/>
    <w:rsid w:val="002C2D76"/>
    <w:rsid w:val="002C3C17"/>
    <w:rsid w:val="002C68D7"/>
    <w:rsid w:val="002C6C81"/>
    <w:rsid w:val="002D0DFA"/>
    <w:rsid w:val="002D0F26"/>
    <w:rsid w:val="002D2F1A"/>
    <w:rsid w:val="002D63C9"/>
    <w:rsid w:val="002E01D6"/>
    <w:rsid w:val="002E0AD0"/>
    <w:rsid w:val="002E102E"/>
    <w:rsid w:val="002E1819"/>
    <w:rsid w:val="002E2779"/>
    <w:rsid w:val="002E3C3A"/>
    <w:rsid w:val="002E4AD7"/>
    <w:rsid w:val="002E6431"/>
    <w:rsid w:val="002E7478"/>
    <w:rsid w:val="002F2D11"/>
    <w:rsid w:val="002F657F"/>
    <w:rsid w:val="00300307"/>
    <w:rsid w:val="0030327C"/>
    <w:rsid w:val="00307127"/>
    <w:rsid w:val="00310D9C"/>
    <w:rsid w:val="00312569"/>
    <w:rsid w:val="00315A46"/>
    <w:rsid w:val="00315EB7"/>
    <w:rsid w:val="00317148"/>
    <w:rsid w:val="00320AF0"/>
    <w:rsid w:val="0032137E"/>
    <w:rsid w:val="0032212C"/>
    <w:rsid w:val="0032676F"/>
    <w:rsid w:val="00327A2A"/>
    <w:rsid w:val="00333171"/>
    <w:rsid w:val="00335677"/>
    <w:rsid w:val="00342DBE"/>
    <w:rsid w:val="00344768"/>
    <w:rsid w:val="003448F1"/>
    <w:rsid w:val="00345A62"/>
    <w:rsid w:val="00352E1F"/>
    <w:rsid w:val="00360605"/>
    <w:rsid w:val="00360928"/>
    <w:rsid w:val="003621AB"/>
    <w:rsid w:val="00363974"/>
    <w:rsid w:val="003662D2"/>
    <w:rsid w:val="00371967"/>
    <w:rsid w:val="00372E7E"/>
    <w:rsid w:val="00373C10"/>
    <w:rsid w:val="00374F16"/>
    <w:rsid w:val="00380567"/>
    <w:rsid w:val="003821EA"/>
    <w:rsid w:val="00391915"/>
    <w:rsid w:val="0039237B"/>
    <w:rsid w:val="003A0464"/>
    <w:rsid w:val="003A25E3"/>
    <w:rsid w:val="003A4DF2"/>
    <w:rsid w:val="003A6397"/>
    <w:rsid w:val="003B0CD1"/>
    <w:rsid w:val="003B37FB"/>
    <w:rsid w:val="003B55B2"/>
    <w:rsid w:val="003B68A7"/>
    <w:rsid w:val="003C0ADC"/>
    <w:rsid w:val="003C28E0"/>
    <w:rsid w:val="003C2F31"/>
    <w:rsid w:val="003D05E8"/>
    <w:rsid w:val="003D2C09"/>
    <w:rsid w:val="003D4163"/>
    <w:rsid w:val="003D4269"/>
    <w:rsid w:val="003D6DC3"/>
    <w:rsid w:val="003E19A1"/>
    <w:rsid w:val="003E4309"/>
    <w:rsid w:val="003F06C5"/>
    <w:rsid w:val="003F298D"/>
    <w:rsid w:val="003F352D"/>
    <w:rsid w:val="003F3584"/>
    <w:rsid w:val="003F6144"/>
    <w:rsid w:val="003F627B"/>
    <w:rsid w:val="004012F3"/>
    <w:rsid w:val="004023A6"/>
    <w:rsid w:val="00403921"/>
    <w:rsid w:val="004047A4"/>
    <w:rsid w:val="00407FAB"/>
    <w:rsid w:val="00415BF4"/>
    <w:rsid w:val="004165DD"/>
    <w:rsid w:val="00423E1B"/>
    <w:rsid w:val="004266A9"/>
    <w:rsid w:val="00432A8C"/>
    <w:rsid w:val="00435F34"/>
    <w:rsid w:val="004379AF"/>
    <w:rsid w:val="0044080C"/>
    <w:rsid w:val="00441A85"/>
    <w:rsid w:val="00442010"/>
    <w:rsid w:val="0044597B"/>
    <w:rsid w:val="00445D94"/>
    <w:rsid w:val="00455FDF"/>
    <w:rsid w:val="00456B4A"/>
    <w:rsid w:val="00465A86"/>
    <w:rsid w:val="00467CA6"/>
    <w:rsid w:val="00473CB0"/>
    <w:rsid w:val="00476EC8"/>
    <w:rsid w:val="0048010B"/>
    <w:rsid w:val="00480234"/>
    <w:rsid w:val="00485D98"/>
    <w:rsid w:val="004861AC"/>
    <w:rsid w:val="00491A2F"/>
    <w:rsid w:val="0049233F"/>
    <w:rsid w:val="00492552"/>
    <w:rsid w:val="00497C1C"/>
    <w:rsid w:val="004A08FE"/>
    <w:rsid w:val="004A090D"/>
    <w:rsid w:val="004A5505"/>
    <w:rsid w:val="004A7028"/>
    <w:rsid w:val="004A7538"/>
    <w:rsid w:val="004B41E8"/>
    <w:rsid w:val="004B5ECC"/>
    <w:rsid w:val="004C29C5"/>
    <w:rsid w:val="004C6D1B"/>
    <w:rsid w:val="004D4563"/>
    <w:rsid w:val="004E1693"/>
    <w:rsid w:val="004E1DD6"/>
    <w:rsid w:val="004E25B2"/>
    <w:rsid w:val="004E2FE2"/>
    <w:rsid w:val="004F20DE"/>
    <w:rsid w:val="004F3D01"/>
    <w:rsid w:val="004F7040"/>
    <w:rsid w:val="004F722B"/>
    <w:rsid w:val="00503D42"/>
    <w:rsid w:val="005057DF"/>
    <w:rsid w:val="00505DB5"/>
    <w:rsid w:val="00507672"/>
    <w:rsid w:val="00507FBF"/>
    <w:rsid w:val="0051356C"/>
    <w:rsid w:val="00513BF6"/>
    <w:rsid w:val="005154C8"/>
    <w:rsid w:val="0051698C"/>
    <w:rsid w:val="00520002"/>
    <w:rsid w:val="00520BC8"/>
    <w:rsid w:val="00530259"/>
    <w:rsid w:val="00530AB9"/>
    <w:rsid w:val="00532E49"/>
    <w:rsid w:val="00535DE1"/>
    <w:rsid w:val="005379C2"/>
    <w:rsid w:val="00540286"/>
    <w:rsid w:val="0054123A"/>
    <w:rsid w:val="005425D4"/>
    <w:rsid w:val="00556344"/>
    <w:rsid w:val="00561554"/>
    <w:rsid w:val="00561A37"/>
    <w:rsid w:val="00561DB4"/>
    <w:rsid w:val="00562EB1"/>
    <w:rsid w:val="005648C3"/>
    <w:rsid w:val="0056652E"/>
    <w:rsid w:val="0056679B"/>
    <w:rsid w:val="00567CC8"/>
    <w:rsid w:val="005709AA"/>
    <w:rsid w:val="00570A43"/>
    <w:rsid w:val="00572860"/>
    <w:rsid w:val="00575E5C"/>
    <w:rsid w:val="00582439"/>
    <w:rsid w:val="00582C47"/>
    <w:rsid w:val="00586E2E"/>
    <w:rsid w:val="0058710C"/>
    <w:rsid w:val="00592C25"/>
    <w:rsid w:val="00592C32"/>
    <w:rsid w:val="005935A3"/>
    <w:rsid w:val="00597512"/>
    <w:rsid w:val="005979D3"/>
    <w:rsid w:val="005A0F0A"/>
    <w:rsid w:val="005A220F"/>
    <w:rsid w:val="005A4C75"/>
    <w:rsid w:val="005A5027"/>
    <w:rsid w:val="005A5454"/>
    <w:rsid w:val="005A64F1"/>
    <w:rsid w:val="005A697B"/>
    <w:rsid w:val="005B0318"/>
    <w:rsid w:val="005B3571"/>
    <w:rsid w:val="005B3D35"/>
    <w:rsid w:val="005B4077"/>
    <w:rsid w:val="005B4BFE"/>
    <w:rsid w:val="005B578C"/>
    <w:rsid w:val="005B5D9D"/>
    <w:rsid w:val="005B7BB3"/>
    <w:rsid w:val="005C14A1"/>
    <w:rsid w:val="005C75C4"/>
    <w:rsid w:val="005D1A49"/>
    <w:rsid w:val="005D39A8"/>
    <w:rsid w:val="005D5B3B"/>
    <w:rsid w:val="005D7940"/>
    <w:rsid w:val="005E20C9"/>
    <w:rsid w:val="005E27E5"/>
    <w:rsid w:val="005E5009"/>
    <w:rsid w:val="005F0302"/>
    <w:rsid w:val="005F2447"/>
    <w:rsid w:val="005F4539"/>
    <w:rsid w:val="005F61C2"/>
    <w:rsid w:val="006007A8"/>
    <w:rsid w:val="0060109B"/>
    <w:rsid w:val="006021CE"/>
    <w:rsid w:val="006027F3"/>
    <w:rsid w:val="00602A96"/>
    <w:rsid w:val="006058F4"/>
    <w:rsid w:val="0060782F"/>
    <w:rsid w:val="00611320"/>
    <w:rsid w:val="00613A99"/>
    <w:rsid w:val="00613EFB"/>
    <w:rsid w:val="006152CB"/>
    <w:rsid w:val="006154E2"/>
    <w:rsid w:val="00615DCD"/>
    <w:rsid w:val="006256DD"/>
    <w:rsid w:val="00625FF0"/>
    <w:rsid w:val="00626FDD"/>
    <w:rsid w:val="00633AEC"/>
    <w:rsid w:val="006352FD"/>
    <w:rsid w:val="006414E8"/>
    <w:rsid w:val="00641C64"/>
    <w:rsid w:val="00641D0D"/>
    <w:rsid w:val="0064385D"/>
    <w:rsid w:val="00644A2D"/>
    <w:rsid w:val="00647B00"/>
    <w:rsid w:val="00665B47"/>
    <w:rsid w:val="00665CB3"/>
    <w:rsid w:val="00667893"/>
    <w:rsid w:val="00667BC5"/>
    <w:rsid w:val="006700D7"/>
    <w:rsid w:val="006715E9"/>
    <w:rsid w:val="00671D5F"/>
    <w:rsid w:val="00671EC0"/>
    <w:rsid w:val="00672998"/>
    <w:rsid w:val="0067454A"/>
    <w:rsid w:val="006757A3"/>
    <w:rsid w:val="00676DF8"/>
    <w:rsid w:val="00680BD2"/>
    <w:rsid w:val="0068106B"/>
    <w:rsid w:val="00681A34"/>
    <w:rsid w:val="00682CD6"/>
    <w:rsid w:val="00690437"/>
    <w:rsid w:val="00693D32"/>
    <w:rsid w:val="00697414"/>
    <w:rsid w:val="006A7464"/>
    <w:rsid w:val="006B170F"/>
    <w:rsid w:val="006B2986"/>
    <w:rsid w:val="006B4770"/>
    <w:rsid w:val="006B5BAD"/>
    <w:rsid w:val="006C083C"/>
    <w:rsid w:val="006C0ADE"/>
    <w:rsid w:val="006C3016"/>
    <w:rsid w:val="006C461E"/>
    <w:rsid w:val="006D119F"/>
    <w:rsid w:val="006D2CB6"/>
    <w:rsid w:val="006E2FB8"/>
    <w:rsid w:val="006E6539"/>
    <w:rsid w:val="006E7337"/>
    <w:rsid w:val="006E7A8C"/>
    <w:rsid w:val="006F425B"/>
    <w:rsid w:val="006F559B"/>
    <w:rsid w:val="006F67C7"/>
    <w:rsid w:val="00701490"/>
    <w:rsid w:val="00707EF8"/>
    <w:rsid w:val="0071372A"/>
    <w:rsid w:val="00713D37"/>
    <w:rsid w:val="00713E5B"/>
    <w:rsid w:val="00717FB6"/>
    <w:rsid w:val="00722BCF"/>
    <w:rsid w:val="00723863"/>
    <w:rsid w:val="00724BC4"/>
    <w:rsid w:val="00727FFB"/>
    <w:rsid w:val="007365F5"/>
    <w:rsid w:val="00736ABB"/>
    <w:rsid w:val="0074120C"/>
    <w:rsid w:val="00745724"/>
    <w:rsid w:val="00753CAB"/>
    <w:rsid w:val="0075464E"/>
    <w:rsid w:val="007566E6"/>
    <w:rsid w:val="00766F25"/>
    <w:rsid w:val="00782C2F"/>
    <w:rsid w:val="00783776"/>
    <w:rsid w:val="00786240"/>
    <w:rsid w:val="00787DE4"/>
    <w:rsid w:val="0079060E"/>
    <w:rsid w:val="00793C11"/>
    <w:rsid w:val="00795AC8"/>
    <w:rsid w:val="00795B5F"/>
    <w:rsid w:val="007A5A4F"/>
    <w:rsid w:val="007B0915"/>
    <w:rsid w:val="007C240C"/>
    <w:rsid w:val="007C3A42"/>
    <w:rsid w:val="007C3AFD"/>
    <w:rsid w:val="007D21A0"/>
    <w:rsid w:val="007D2E14"/>
    <w:rsid w:val="007E0268"/>
    <w:rsid w:val="007E386C"/>
    <w:rsid w:val="007E4271"/>
    <w:rsid w:val="007E4936"/>
    <w:rsid w:val="007E6BCE"/>
    <w:rsid w:val="007E7B05"/>
    <w:rsid w:val="007F51B8"/>
    <w:rsid w:val="007F569C"/>
    <w:rsid w:val="007F7EB2"/>
    <w:rsid w:val="007F7F45"/>
    <w:rsid w:val="00811C93"/>
    <w:rsid w:val="00812BEE"/>
    <w:rsid w:val="00815B9C"/>
    <w:rsid w:val="0082295E"/>
    <w:rsid w:val="00822C8C"/>
    <w:rsid w:val="00823632"/>
    <w:rsid w:val="00832B03"/>
    <w:rsid w:val="00834A1A"/>
    <w:rsid w:val="00836145"/>
    <w:rsid w:val="00837335"/>
    <w:rsid w:val="0083795B"/>
    <w:rsid w:val="00840474"/>
    <w:rsid w:val="00844B1A"/>
    <w:rsid w:val="00852389"/>
    <w:rsid w:val="0085369A"/>
    <w:rsid w:val="0085505E"/>
    <w:rsid w:val="0086016F"/>
    <w:rsid w:val="008606B8"/>
    <w:rsid w:val="00861FCA"/>
    <w:rsid w:val="00863FB8"/>
    <w:rsid w:val="00864289"/>
    <w:rsid w:val="008657BD"/>
    <w:rsid w:val="0087211F"/>
    <w:rsid w:val="00872E6E"/>
    <w:rsid w:val="008732BD"/>
    <w:rsid w:val="0087339E"/>
    <w:rsid w:val="00876932"/>
    <w:rsid w:val="00880CEC"/>
    <w:rsid w:val="00882F93"/>
    <w:rsid w:val="00891C6A"/>
    <w:rsid w:val="00891F60"/>
    <w:rsid w:val="00895EAC"/>
    <w:rsid w:val="008978D3"/>
    <w:rsid w:val="00897B6C"/>
    <w:rsid w:val="008A08F9"/>
    <w:rsid w:val="008A2A04"/>
    <w:rsid w:val="008A31AE"/>
    <w:rsid w:val="008A3546"/>
    <w:rsid w:val="008B02F5"/>
    <w:rsid w:val="008B18CC"/>
    <w:rsid w:val="008B7AB0"/>
    <w:rsid w:val="008C3734"/>
    <w:rsid w:val="008C5D68"/>
    <w:rsid w:val="008C77B5"/>
    <w:rsid w:val="008D39D7"/>
    <w:rsid w:val="008D6463"/>
    <w:rsid w:val="008E21F1"/>
    <w:rsid w:val="008E2380"/>
    <w:rsid w:val="008E2AC7"/>
    <w:rsid w:val="008E5ED2"/>
    <w:rsid w:val="008E6C1E"/>
    <w:rsid w:val="008F12DB"/>
    <w:rsid w:val="008F568D"/>
    <w:rsid w:val="008F72C8"/>
    <w:rsid w:val="008F7A40"/>
    <w:rsid w:val="009018D2"/>
    <w:rsid w:val="00905D36"/>
    <w:rsid w:val="009076F6"/>
    <w:rsid w:val="00910285"/>
    <w:rsid w:val="00910BC1"/>
    <w:rsid w:val="00912706"/>
    <w:rsid w:val="00913727"/>
    <w:rsid w:val="00916D75"/>
    <w:rsid w:val="00916DC8"/>
    <w:rsid w:val="00920733"/>
    <w:rsid w:val="00923A9B"/>
    <w:rsid w:val="00925ECD"/>
    <w:rsid w:val="00927305"/>
    <w:rsid w:val="00932D34"/>
    <w:rsid w:val="0093469D"/>
    <w:rsid w:val="009346FE"/>
    <w:rsid w:val="00935A70"/>
    <w:rsid w:val="00935B6A"/>
    <w:rsid w:val="00937FEC"/>
    <w:rsid w:val="00940F85"/>
    <w:rsid w:val="00942493"/>
    <w:rsid w:val="00942B54"/>
    <w:rsid w:val="00943D73"/>
    <w:rsid w:val="00945FFC"/>
    <w:rsid w:val="00950BFC"/>
    <w:rsid w:val="00954577"/>
    <w:rsid w:val="00954ACE"/>
    <w:rsid w:val="0096477E"/>
    <w:rsid w:val="0096766A"/>
    <w:rsid w:val="00971449"/>
    <w:rsid w:val="0097281F"/>
    <w:rsid w:val="0097454F"/>
    <w:rsid w:val="009778FC"/>
    <w:rsid w:val="00980E6E"/>
    <w:rsid w:val="0098233B"/>
    <w:rsid w:val="00985928"/>
    <w:rsid w:val="00990688"/>
    <w:rsid w:val="00990B2C"/>
    <w:rsid w:val="00991C20"/>
    <w:rsid w:val="009940FD"/>
    <w:rsid w:val="00996343"/>
    <w:rsid w:val="00996D6D"/>
    <w:rsid w:val="009A389F"/>
    <w:rsid w:val="009A7A7C"/>
    <w:rsid w:val="009B086D"/>
    <w:rsid w:val="009B4DBD"/>
    <w:rsid w:val="009B6F44"/>
    <w:rsid w:val="009C140E"/>
    <w:rsid w:val="009C330A"/>
    <w:rsid w:val="009C4273"/>
    <w:rsid w:val="009C6F2F"/>
    <w:rsid w:val="009D15B7"/>
    <w:rsid w:val="009D25D3"/>
    <w:rsid w:val="009D4B8F"/>
    <w:rsid w:val="009D5D4D"/>
    <w:rsid w:val="009D750F"/>
    <w:rsid w:val="009D796D"/>
    <w:rsid w:val="009E3B4E"/>
    <w:rsid w:val="009E42DE"/>
    <w:rsid w:val="009E5607"/>
    <w:rsid w:val="009E6D9E"/>
    <w:rsid w:val="009E72F4"/>
    <w:rsid w:val="00A001B8"/>
    <w:rsid w:val="00A01AB3"/>
    <w:rsid w:val="00A04EB0"/>
    <w:rsid w:val="00A1093E"/>
    <w:rsid w:val="00A1149D"/>
    <w:rsid w:val="00A124AA"/>
    <w:rsid w:val="00A21B63"/>
    <w:rsid w:val="00A2407D"/>
    <w:rsid w:val="00A24526"/>
    <w:rsid w:val="00A25882"/>
    <w:rsid w:val="00A31142"/>
    <w:rsid w:val="00A32AA2"/>
    <w:rsid w:val="00A406B6"/>
    <w:rsid w:val="00A4269A"/>
    <w:rsid w:val="00A46325"/>
    <w:rsid w:val="00A46C8F"/>
    <w:rsid w:val="00A4712D"/>
    <w:rsid w:val="00A527D5"/>
    <w:rsid w:val="00A544E2"/>
    <w:rsid w:val="00A54DC8"/>
    <w:rsid w:val="00A61D1E"/>
    <w:rsid w:val="00A62CE5"/>
    <w:rsid w:val="00A71C6B"/>
    <w:rsid w:val="00A73DE2"/>
    <w:rsid w:val="00A7537D"/>
    <w:rsid w:val="00A75B25"/>
    <w:rsid w:val="00A77CE1"/>
    <w:rsid w:val="00A815D8"/>
    <w:rsid w:val="00A84730"/>
    <w:rsid w:val="00A856E9"/>
    <w:rsid w:val="00A860BC"/>
    <w:rsid w:val="00A90C4E"/>
    <w:rsid w:val="00A91A16"/>
    <w:rsid w:val="00A9387C"/>
    <w:rsid w:val="00A944D1"/>
    <w:rsid w:val="00AA2242"/>
    <w:rsid w:val="00AA3B4E"/>
    <w:rsid w:val="00AA53B9"/>
    <w:rsid w:val="00AA6EE4"/>
    <w:rsid w:val="00AA70E3"/>
    <w:rsid w:val="00AA7296"/>
    <w:rsid w:val="00AB4600"/>
    <w:rsid w:val="00AB49CE"/>
    <w:rsid w:val="00AC0BAF"/>
    <w:rsid w:val="00AC0C26"/>
    <w:rsid w:val="00AC5257"/>
    <w:rsid w:val="00AC5951"/>
    <w:rsid w:val="00AD1096"/>
    <w:rsid w:val="00AD22AF"/>
    <w:rsid w:val="00AD263A"/>
    <w:rsid w:val="00AD274D"/>
    <w:rsid w:val="00AD2DBC"/>
    <w:rsid w:val="00AD36D3"/>
    <w:rsid w:val="00AD56B2"/>
    <w:rsid w:val="00AD69AA"/>
    <w:rsid w:val="00AE0085"/>
    <w:rsid w:val="00AE5EEE"/>
    <w:rsid w:val="00AF15CD"/>
    <w:rsid w:val="00AF203A"/>
    <w:rsid w:val="00AF5BF9"/>
    <w:rsid w:val="00AF6A1F"/>
    <w:rsid w:val="00B13550"/>
    <w:rsid w:val="00B150FD"/>
    <w:rsid w:val="00B15333"/>
    <w:rsid w:val="00B1685D"/>
    <w:rsid w:val="00B2038D"/>
    <w:rsid w:val="00B21DC9"/>
    <w:rsid w:val="00B271D3"/>
    <w:rsid w:val="00B30D88"/>
    <w:rsid w:val="00B34568"/>
    <w:rsid w:val="00B34D06"/>
    <w:rsid w:val="00B3567F"/>
    <w:rsid w:val="00B43D71"/>
    <w:rsid w:val="00B45EE1"/>
    <w:rsid w:val="00B52ACA"/>
    <w:rsid w:val="00B55B32"/>
    <w:rsid w:val="00B601A7"/>
    <w:rsid w:val="00B62E14"/>
    <w:rsid w:val="00B67D0E"/>
    <w:rsid w:val="00B7228F"/>
    <w:rsid w:val="00B773F4"/>
    <w:rsid w:val="00B808C2"/>
    <w:rsid w:val="00B82B15"/>
    <w:rsid w:val="00B83D4D"/>
    <w:rsid w:val="00B84C5A"/>
    <w:rsid w:val="00B86DCC"/>
    <w:rsid w:val="00B94560"/>
    <w:rsid w:val="00B94869"/>
    <w:rsid w:val="00B9572D"/>
    <w:rsid w:val="00B97BF3"/>
    <w:rsid w:val="00BA75B8"/>
    <w:rsid w:val="00BB0A04"/>
    <w:rsid w:val="00BB5385"/>
    <w:rsid w:val="00BB56F1"/>
    <w:rsid w:val="00BB59AB"/>
    <w:rsid w:val="00BC33D4"/>
    <w:rsid w:val="00BC371B"/>
    <w:rsid w:val="00BC5B4C"/>
    <w:rsid w:val="00BC78D7"/>
    <w:rsid w:val="00BD3A30"/>
    <w:rsid w:val="00BD49A5"/>
    <w:rsid w:val="00BD6670"/>
    <w:rsid w:val="00BD6AB6"/>
    <w:rsid w:val="00BD7664"/>
    <w:rsid w:val="00C00E8C"/>
    <w:rsid w:val="00C0333B"/>
    <w:rsid w:val="00C03866"/>
    <w:rsid w:val="00C07CDC"/>
    <w:rsid w:val="00C126F9"/>
    <w:rsid w:val="00C12D59"/>
    <w:rsid w:val="00C13A3B"/>
    <w:rsid w:val="00C14F84"/>
    <w:rsid w:val="00C17C3B"/>
    <w:rsid w:val="00C21308"/>
    <w:rsid w:val="00C2642F"/>
    <w:rsid w:val="00C31F23"/>
    <w:rsid w:val="00C33ABC"/>
    <w:rsid w:val="00C34A75"/>
    <w:rsid w:val="00C35A19"/>
    <w:rsid w:val="00C3732A"/>
    <w:rsid w:val="00C4194D"/>
    <w:rsid w:val="00C44C11"/>
    <w:rsid w:val="00C52DF4"/>
    <w:rsid w:val="00C52FD1"/>
    <w:rsid w:val="00C576AE"/>
    <w:rsid w:val="00C63123"/>
    <w:rsid w:val="00C6414A"/>
    <w:rsid w:val="00C65E08"/>
    <w:rsid w:val="00C660E2"/>
    <w:rsid w:val="00C66D4A"/>
    <w:rsid w:val="00C70A03"/>
    <w:rsid w:val="00C70C13"/>
    <w:rsid w:val="00C738F0"/>
    <w:rsid w:val="00C76C08"/>
    <w:rsid w:val="00C82D73"/>
    <w:rsid w:val="00C8420A"/>
    <w:rsid w:val="00C866B2"/>
    <w:rsid w:val="00C90411"/>
    <w:rsid w:val="00C913AD"/>
    <w:rsid w:val="00C93F03"/>
    <w:rsid w:val="00C95080"/>
    <w:rsid w:val="00C970B9"/>
    <w:rsid w:val="00C97F34"/>
    <w:rsid w:val="00CA6291"/>
    <w:rsid w:val="00CA657C"/>
    <w:rsid w:val="00CA6CE2"/>
    <w:rsid w:val="00CA7809"/>
    <w:rsid w:val="00CB039F"/>
    <w:rsid w:val="00CB0C61"/>
    <w:rsid w:val="00CB2ED0"/>
    <w:rsid w:val="00CB66D6"/>
    <w:rsid w:val="00CC3E65"/>
    <w:rsid w:val="00CC4EF7"/>
    <w:rsid w:val="00CC787A"/>
    <w:rsid w:val="00CD0692"/>
    <w:rsid w:val="00CD237E"/>
    <w:rsid w:val="00CD32DF"/>
    <w:rsid w:val="00CD4B85"/>
    <w:rsid w:val="00CE0B5D"/>
    <w:rsid w:val="00CE2EA4"/>
    <w:rsid w:val="00CE3000"/>
    <w:rsid w:val="00CE4877"/>
    <w:rsid w:val="00CE6306"/>
    <w:rsid w:val="00CF3F70"/>
    <w:rsid w:val="00D04819"/>
    <w:rsid w:val="00D05C62"/>
    <w:rsid w:val="00D0640B"/>
    <w:rsid w:val="00D068A7"/>
    <w:rsid w:val="00D10C37"/>
    <w:rsid w:val="00D12D49"/>
    <w:rsid w:val="00D12F0A"/>
    <w:rsid w:val="00D14F69"/>
    <w:rsid w:val="00D16C48"/>
    <w:rsid w:val="00D178E0"/>
    <w:rsid w:val="00D25C04"/>
    <w:rsid w:val="00D32895"/>
    <w:rsid w:val="00D32B16"/>
    <w:rsid w:val="00D33004"/>
    <w:rsid w:val="00D369EE"/>
    <w:rsid w:val="00D45F76"/>
    <w:rsid w:val="00D508C6"/>
    <w:rsid w:val="00D52A30"/>
    <w:rsid w:val="00D5404E"/>
    <w:rsid w:val="00D572F8"/>
    <w:rsid w:val="00D57FC7"/>
    <w:rsid w:val="00D62134"/>
    <w:rsid w:val="00D62756"/>
    <w:rsid w:val="00D63F60"/>
    <w:rsid w:val="00D64387"/>
    <w:rsid w:val="00D64BF8"/>
    <w:rsid w:val="00D66899"/>
    <w:rsid w:val="00D66CD3"/>
    <w:rsid w:val="00D677AC"/>
    <w:rsid w:val="00D716BB"/>
    <w:rsid w:val="00D72FB5"/>
    <w:rsid w:val="00D73B36"/>
    <w:rsid w:val="00D81AA5"/>
    <w:rsid w:val="00D86D49"/>
    <w:rsid w:val="00D90A67"/>
    <w:rsid w:val="00D91DE4"/>
    <w:rsid w:val="00D939A7"/>
    <w:rsid w:val="00D9601A"/>
    <w:rsid w:val="00D96650"/>
    <w:rsid w:val="00D97FE4"/>
    <w:rsid w:val="00DA0EB1"/>
    <w:rsid w:val="00DA3E89"/>
    <w:rsid w:val="00DA3F73"/>
    <w:rsid w:val="00DA537D"/>
    <w:rsid w:val="00DA75CC"/>
    <w:rsid w:val="00DB03C8"/>
    <w:rsid w:val="00DB2619"/>
    <w:rsid w:val="00DB3531"/>
    <w:rsid w:val="00DB654E"/>
    <w:rsid w:val="00DB7D9C"/>
    <w:rsid w:val="00DC0F48"/>
    <w:rsid w:val="00DC112C"/>
    <w:rsid w:val="00DC15E7"/>
    <w:rsid w:val="00DC50E0"/>
    <w:rsid w:val="00DC6D79"/>
    <w:rsid w:val="00DD038D"/>
    <w:rsid w:val="00DD6161"/>
    <w:rsid w:val="00DD6258"/>
    <w:rsid w:val="00DD639E"/>
    <w:rsid w:val="00DD63D6"/>
    <w:rsid w:val="00DE47E3"/>
    <w:rsid w:val="00DE4AB2"/>
    <w:rsid w:val="00DF16FC"/>
    <w:rsid w:val="00DF3B0A"/>
    <w:rsid w:val="00DF4D79"/>
    <w:rsid w:val="00DF7E17"/>
    <w:rsid w:val="00E010DA"/>
    <w:rsid w:val="00E02F1E"/>
    <w:rsid w:val="00E0789D"/>
    <w:rsid w:val="00E103B6"/>
    <w:rsid w:val="00E106B5"/>
    <w:rsid w:val="00E107BA"/>
    <w:rsid w:val="00E13947"/>
    <w:rsid w:val="00E143D9"/>
    <w:rsid w:val="00E14CD6"/>
    <w:rsid w:val="00E16EF2"/>
    <w:rsid w:val="00E20607"/>
    <w:rsid w:val="00E21B28"/>
    <w:rsid w:val="00E21F60"/>
    <w:rsid w:val="00E22DAF"/>
    <w:rsid w:val="00E245A3"/>
    <w:rsid w:val="00E27F6D"/>
    <w:rsid w:val="00E37827"/>
    <w:rsid w:val="00E37E71"/>
    <w:rsid w:val="00E4035B"/>
    <w:rsid w:val="00E415C6"/>
    <w:rsid w:val="00E4283D"/>
    <w:rsid w:val="00E42ADD"/>
    <w:rsid w:val="00E503C7"/>
    <w:rsid w:val="00E52D5C"/>
    <w:rsid w:val="00E55BE6"/>
    <w:rsid w:val="00E60ECA"/>
    <w:rsid w:val="00E61D76"/>
    <w:rsid w:val="00E669C3"/>
    <w:rsid w:val="00E703D9"/>
    <w:rsid w:val="00E74102"/>
    <w:rsid w:val="00E7488E"/>
    <w:rsid w:val="00E76ECE"/>
    <w:rsid w:val="00E77638"/>
    <w:rsid w:val="00E83279"/>
    <w:rsid w:val="00E86657"/>
    <w:rsid w:val="00E86ACD"/>
    <w:rsid w:val="00E927F2"/>
    <w:rsid w:val="00E9783B"/>
    <w:rsid w:val="00EA042F"/>
    <w:rsid w:val="00EA13BB"/>
    <w:rsid w:val="00EB1609"/>
    <w:rsid w:val="00EB2C2C"/>
    <w:rsid w:val="00EB494F"/>
    <w:rsid w:val="00EC0BFF"/>
    <w:rsid w:val="00EC1973"/>
    <w:rsid w:val="00ED1B3A"/>
    <w:rsid w:val="00ED6197"/>
    <w:rsid w:val="00ED797C"/>
    <w:rsid w:val="00EE1958"/>
    <w:rsid w:val="00EE417F"/>
    <w:rsid w:val="00EE4378"/>
    <w:rsid w:val="00EE7F69"/>
    <w:rsid w:val="00EF015A"/>
    <w:rsid w:val="00EF2D70"/>
    <w:rsid w:val="00EF474C"/>
    <w:rsid w:val="00F01A71"/>
    <w:rsid w:val="00F0267E"/>
    <w:rsid w:val="00F02A11"/>
    <w:rsid w:val="00F05CB9"/>
    <w:rsid w:val="00F069BF"/>
    <w:rsid w:val="00F0725D"/>
    <w:rsid w:val="00F07CD4"/>
    <w:rsid w:val="00F10321"/>
    <w:rsid w:val="00F11430"/>
    <w:rsid w:val="00F12E65"/>
    <w:rsid w:val="00F147C8"/>
    <w:rsid w:val="00F233A4"/>
    <w:rsid w:val="00F2350F"/>
    <w:rsid w:val="00F2417B"/>
    <w:rsid w:val="00F27F17"/>
    <w:rsid w:val="00F34E90"/>
    <w:rsid w:val="00F45C68"/>
    <w:rsid w:val="00F4635E"/>
    <w:rsid w:val="00F54006"/>
    <w:rsid w:val="00F550CD"/>
    <w:rsid w:val="00F55803"/>
    <w:rsid w:val="00F56541"/>
    <w:rsid w:val="00F57448"/>
    <w:rsid w:val="00F61875"/>
    <w:rsid w:val="00F63CAC"/>
    <w:rsid w:val="00F667F5"/>
    <w:rsid w:val="00F70B77"/>
    <w:rsid w:val="00F74F38"/>
    <w:rsid w:val="00F77258"/>
    <w:rsid w:val="00F81D4C"/>
    <w:rsid w:val="00F82496"/>
    <w:rsid w:val="00F86BF5"/>
    <w:rsid w:val="00F872CD"/>
    <w:rsid w:val="00F93085"/>
    <w:rsid w:val="00F9318C"/>
    <w:rsid w:val="00F952D5"/>
    <w:rsid w:val="00F969C8"/>
    <w:rsid w:val="00FA0E6C"/>
    <w:rsid w:val="00FA31A2"/>
    <w:rsid w:val="00FA371C"/>
    <w:rsid w:val="00FA4247"/>
    <w:rsid w:val="00FA529F"/>
    <w:rsid w:val="00FB51AA"/>
    <w:rsid w:val="00FC4EF6"/>
    <w:rsid w:val="00FC64A3"/>
    <w:rsid w:val="00FC7BF0"/>
    <w:rsid w:val="00FD1F17"/>
    <w:rsid w:val="00FD3B6D"/>
    <w:rsid w:val="00FD4CB4"/>
    <w:rsid w:val="00FD648A"/>
    <w:rsid w:val="00FD6DCC"/>
    <w:rsid w:val="00FF0FBE"/>
    <w:rsid w:val="00FF2708"/>
    <w:rsid w:val="00FF2D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0"/>
    <o:shapelayout v:ext="edit">
      <o:idmap v:ext="edit" data="1"/>
    </o:shapelayout>
  </w:shapeDefaults>
  <w:decimalSymbol w:val=","/>
  <w:listSeparator w:val=";"/>
  <w14:docId w14:val="23A5A2F4"/>
  <w15:chartTrackingRefBased/>
  <w15:docId w15:val="{92BA43FD-B44E-4574-8B65-9317724F6B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B5ECC"/>
    <w:pPr>
      <w:spacing w:after="160" w:line="259" w:lineRule="auto"/>
    </w:pPr>
    <w:rPr>
      <w:sz w:val="22"/>
      <w:szCs w:val="22"/>
      <w:lang w:val="fr-FR"/>
    </w:rPr>
  </w:style>
  <w:style w:type="paragraph" w:styleId="Titre1">
    <w:name w:val="heading 1"/>
    <w:basedOn w:val="Normal"/>
    <w:next w:val="Normal"/>
    <w:link w:val="Titre1Car"/>
    <w:uiPriority w:val="9"/>
    <w:qFormat/>
    <w:rsid w:val="00C31F23"/>
    <w:pPr>
      <w:keepNext/>
      <w:keepLines/>
      <w:spacing w:before="240" w:after="0"/>
      <w:outlineLvl w:val="0"/>
    </w:pPr>
    <w:rPr>
      <w:rFonts w:ascii="Calibri Light" w:eastAsia="Times New Roman" w:hAnsi="Calibri Light"/>
      <w:color w:val="2E74B5"/>
      <w:sz w:val="32"/>
      <w:szCs w:val="32"/>
      <w:lang w:val="x-none" w:eastAsia="x-none"/>
    </w:rPr>
  </w:style>
  <w:style w:type="paragraph" w:styleId="Titre2">
    <w:name w:val="heading 2"/>
    <w:aliases w:val="Section,Paranum,alec2,Chapitre 2,an,(1.1)"/>
    <w:basedOn w:val="Normal"/>
    <w:next w:val="Normal"/>
    <w:link w:val="Titre2Car"/>
    <w:unhideWhenUsed/>
    <w:qFormat/>
    <w:rsid w:val="00403921"/>
    <w:pPr>
      <w:keepNext/>
      <w:keepLines/>
      <w:spacing w:before="40" w:after="0"/>
      <w:outlineLvl w:val="1"/>
    </w:pPr>
    <w:rPr>
      <w:rFonts w:ascii="Calibri Light" w:eastAsia="Times New Roman" w:hAnsi="Calibri Light"/>
      <w:color w:val="2E74B5"/>
      <w:sz w:val="26"/>
      <w:szCs w:val="26"/>
      <w:lang w:val="x-none" w:eastAsia="x-none"/>
    </w:rPr>
  </w:style>
  <w:style w:type="paragraph" w:styleId="Titre3">
    <w:name w:val="heading 3"/>
    <w:basedOn w:val="Normal"/>
    <w:next w:val="Normal"/>
    <w:link w:val="Titre3Car"/>
    <w:unhideWhenUsed/>
    <w:qFormat/>
    <w:rsid w:val="00CE3000"/>
    <w:pPr>
      <w:spacing w:after="60"/>
      <w:ind w:left="284"/>
      <w:jc w:val="both"/>
      <w:outlineLvl w:val="2"/>
    </w:pPr>
    <w:rPr>
      <w:rFonts w:ascii="Arial" w:eastAsia="Times New Roman" w:hAnsi="Arial"/>
      <w:b/>
      <w:bCs/>
      <w:sz w:val="24"/>
      <w:szCs w:val="20"/>
      <w:lang w:val="x-none" w:eastAsia="x-none"/>
    </w:rPr>
  </w:style>
  <w:style w:type="paragraph" w:styleId="Titre4">
    <w:name w:val="heading 4"/>
    <w:basedOn w:val="Normal"/>
    <w:next w:val="Normal"/>
    <w:link w:val="Titre4Car"/>
    <w:uiPriority w:val="9"/>
    <w:unhideWhenUsed/>
    <w:qFormat/>
    <w:rsid w:val="00EE417F"/>
    <w:pPr>
      <w:keepNext/>
      <w:spacing w:before="240" w:after="60"/>
      <w:outlineLvl w:val="3"/>
    </w:pPr>
    <w:rPr>
      <w:rFonts w:eastAsia="Times New Roman"/>
      <w:b/>
      <w:bCs/>
      <w:sz w:val="28"/>
      <w:szCs w:val="28"/>
      <w:lang w:val="x-none" w:eastAsia="x-none"/>
    </w:rPr>
  </w:style>
  <w:style w:type="paragraph" w:styleId="Titre5">
    <w:name w:val="heading 5"/>
    <w:basedOn w:val="Normal"/>
    <w:next w:val="Normal"/>
    <w:link w:val="Titre5Car"/>
    <w:uiPriority w:val="9"/>
    <w:semiHidden/>
    <w:unhideWhenUsed/>
    <w:qFormat/>
    <w:rsid w:val="00EE417F"/>
    <w:pPr>
      <w:keepNext/>
      <w:keepLines/>
      <w:spacing w:before="40" w:after="0"/>
      <w:outlineLvl w:val="4"/>
    </w:pPr>
    <w:rPr>
      <w:rFonts w:ascii="Calibri Light" w:eastAsia="Times New Roman" w:hAnsi="Calibri Light"/>
      <w:color w:val="2E74B5"/>
      <w:sz w:val="20"/>
      <w:szCs w:val="20"/>
      <w:lang w:val="x-none" w:eastAsia="x-none"/>
    </w:rPr>
  </w:style>
  <w:style w:type="paragraph" w:styleId="Titre6">
    <w:name w:val="heading 6"/>
    <w:basedOn w:val="Normal"/>
    <w:next w:val="Normal"/>
    <w:link w:val="Titre6Car"/>
    <w:semiHidden/>
    <w:unhideWhenUsed/>
    <w:qFormat/>
    <w:rsid w:val="00EE417F"/>
    <w:pPr>
      <w:keepNext/>
      <w:keepLines/>
      <w:spacing w:before="200" w:after="0"/>
      <w:outlineLvl w:val="5"/>
    </w:pPr>
    <w:rPr>
      <w:rFonts w:ascii="Calibri Light" w:eastAsia="Times New Roman" w:hAnsi="Calibri Light"/>
      <w:i/>
      <w:iCs/>
      <w:color w:val="1F4D78"/>
      <w:sz w:val="20"/>
      <w:szCs w:val="20"/>
      <w:lang w:val="x-none" w:eastAsia="x-none"/>
    </w:rPr>
  </w:style>
  <w:style w:type="paragraph" w:styleId="Titre7">
    <w:name w:val="heading 7"/>
    <w:basedOn w:val="Normal"/>
    <w:next w:val="Normal"/>
    <w:link w:val="Titre7Car"/>
    <w:uiPriority w:val="9"/>
    <w:unhideWhenUsed/>
    <w:qFormat/>
    <w:rsid w:val="00EE417F"/>
    <w:pPr>
      <w:keepNext/>
      <w:keepLines/>
      <w:spacing w:before="40" w:after="0" w:line="240" w:lineRule="auto"/>
      <w:outlineLvl w:val="6"/>
    </w:pPr>
    <w:rPr>
      <w:rFonts w:ascii="Calibri Light" w:eastAsia="Times New Roman" w:hAnsi="Calibri Light"/>
      <w:i/>
      <w:iCs/>
      <w:color w:val="1F4D78"/>
      <w:sz w:val="24"/>
      <w:szCs w:val="24"/>
      <w:lang w:val="x-none" w:eastAsia="fr-FR"/>
    </w:rPr>
  </w:style>
  <w:style w:type="paragraph" w:styleId="Titre9">
    <w:name w:val="heading 9"/>
    <w:basedOn w:val="Normal"/>
    <w:next w:val="Normal"/>
    <w:link w:val="Titre9Car"/>
    <w:uiPriority w:val="9"/>
    <w:semiHidden/>
    <w:unhideWhenUsed/>
    <w:qFormat/>
    <w:rsid w:val="00EE417F"/>
    <w:pPr>
      <w:keepNext/>
      <w:keepLines/>
      <w:spacing w:before="40" w:after="0"/>
      <w:outlineLvl w:val="8"/>
    </w:pPr>
    <w:rPr>
      <w:rFonts w:ascii="Calibri Light" w:eastAsia="Times New Roman" w:hAnsi="Calibri Light"/>
      <w:i/>
      <w:iCs/>
      <w:color w:val="272727"/>
      <w:sz w:val="21"/>
      <w:szCs w:val="21"/>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ecommentaire">
    <w:name w:val="annotation reference"/>
    <w:uiPriority w:val="99"/>
    <w:unhideWhenUsed/>
    <w:rsid w:val="00753CAB"/>
    <w:rPr>
      <w:sz w:val="16"/>
      <w:szCs w:val="16"/>
    </w:rPr>
  </w:style>
  <w:style w:type="paragraph" w:styleId="Commentaire">
    <w:name w:val="annotation text"/>
    <w:basedOn w:val="Normal"/>
    <w:link w:val="CommentaireCar"/>
    <w:uiPriority w:val="99"/>
    <w:unhideWhenUsed/>
    <w:rsid w:val="00753CAB"/>
    <w:pPr>
      <w:spacing w:line="240" w:lineRule="auto"/>
    </w:pPr>
    <w:rPr>
      <w:sz w:val="20"/>
      <w:szCs w:val="20"/>
      <w:lang w:val="x-none" w:eastAsia="x-none"/>
    </w:rPr>
  </w:style>
  <w:style w:type="character" w:customStyle="1" w:styleId="CommentaireCar">
    <w:name w:val="Commentaire Car"/>
    <w:link w:val="Commentaire"/>
    <w:uiPriority w:val="99"/>
    <w:rsid w:val="00753CAB"/>
    <w:rPr>
      <w:sz w:val="20"/>
      <w:szCs w:val="20"/>
    </w:rPr>
  </w:style>
  <w:style w:type="paragraph" w:styleId="Objetducommentaire">
    <w:name w:val="annotation subject"/>
    <w:basedOn w:val="Commentaire"/>
    <w:next w:val="Commentaire"/>
    <w:link w:val="ObjetducommentaireCar"/>
    <w:uiPriority w:val="99"/>
    <w:semiHidden/>
    <w:unhideWhenUsed/>
    <w:rsid w:val="00753CAB"/>
    <w:rPr>
      <w:b/>
      <w:bCs/>
    </w:rPr>
  </w:style>
  <w:style w:type="character" w:customStyle="1" w:styleId="ObjetducommentaireCar">
    <w:name w:val="Objet du commentaire Car"/>
    <w:link w:val="Objetducommentaire"/>
    <w:uiPriority w:val="99"/>
    <w:semiHidden/>
    <w:rsid w:val="00753CAB"/>
    <w:rPr>
      <w:b/>
      <w:bCs/>
      <w:sz w:val="20"/>
      <w:szCs w:val="20"/>
    </w:rPr>
  </w:style>
  <w:style w:type="paragraph" w:styleId="Textedebulles">
    <w:name w:val="Balloon Text"/>
    <w:basedOn w:val="Normal"/>
    <w:link w:val="TextedebullesCar"/>
    <w:uiPriority w:val="99"/>
    <w:semiHidden/>
    <w:unhideWhenUsed/>
    <w:rsid w:val="00753CAB"/>
    <w:pPr>
      <w:spacing w:after="0" w:line="240" w:lineRule="auto"/>
    </w:pPr>
    <w:rPr>
      <w:rFonts w:ascii="Segoe UI" w:hAnsi="Segoe UI"/>
      <w:sz w:val="18"/>
      <w:szCs w:val="18"/>
      <w:lang w:val="x-none" w:eastAsia="x-none"/>
    </w:rPr>
  </w:style>
  <w:style w:type="character" w:customStyle="1" w:styleId="TextedebullesCar">
    <w:name w:val="Texte de bulles Car"/>
    <w:link w:val="Textedebulles"/>
    <w:uiPriority w:val="99"/>
    <w:semiHidden/>
    <w:rsid w:val="00753CAB"/>
    <w:rPr>
      <w:rFonts w:ascii="Segoe UI" w:hAnsi="Segoe UI" w:cs="Segoe UI"/>
      <w:sz w:val="18"/>
      <w:szCs w:val="18"/>
    </w:rPr>
  </w:style>
  <w:style w:type="paragraph" w:customStyle="1" w:styleId="Default">
    <w:name w:val="Default"/>
    <w:rsid w:val="00DA75CC"/>
    <w:pPr>
      <w:autoSpaceDE w:val="0"/>
      <w:autoSpaceDN w:val="0"/>
      <w:adjustRightInd w:val="0"/>
    </w:pPr>
    <w:rPr>
      <w:rFonts w:ascii="Times New Roman" w:eastAsia="MS Mincho" w:hAnsi="Times New Roman"/>
      <w:color w:val="000000"/>
      <w:sz w:val="24"/>
      <w:szCs w:val="24"/>
      <w:lang w:val="fr-FR"/>
    </w:rPr>
  </w:style>
  <w:style w:type="paragraph" w:customStyle="1" w:styleId="Paragraphe1">
    <w:name w:val="Paragraphe 1"/>
    <w:basedOn w:val="Normal"/>
    <w:autoRedefine/>
    <w:qFormat/>
    <w:rsid w:val="000E2566"/>
    <w:pPr>
      <w:numPr>
        <w:numId w:val="2"/>
      </w:numPr>
      <w:spacing w:after="120" w:line="240" w:lineRule="auto"/>
    </w:pPr>
    <w:rPr>
      <w:rFonts w:ascii="Times New Roman" w:hAnsi="Times New Roman"/>
      <w:b/>
      <w:noProof/>
      <w:sz w:val="24"/>
      <w:szCs w:val="24"/>
    </w:rPr>
  </w:style>
  <w:style w:type="paragraph" w:customStyle="1" w:styleId="Paragraphe2">
    <w:name w:val="Paragraphe 2"/>
    <w:basedOn w:val="Normal"/>
    <w:autoRedefine/>
    <w:qFormat/>
    <w:rsid w:val="00352E1F"/>
    <w:pPr>
      <w:spacing w:after="0" w:line="276" w:lineRule="auto"/>
      <w:jc w:val="both"/>
    </w:pPr>
    <w:rPr>
      <w:rFonts w:ascii="Times New Roman" w:eastAsia="MS Mincho" w:hAnsi="Times New Roman"/>
    </w:rPr>
  </w:style>
  <w:style w:type="paragraph" w:customStyle="1" w:styleId="Paragraphe3">
    <w:name w:val="Paragraphe 3"/>
    <w:basedOn w:val="Normal"/>
    <w:autoRedefine/>
    <w:qFormat/>
    <w:rsid w:val="000E2566"/>
    <w:pPr>
      <w:numPr>
        <w:ilvl w:val="2"/>
        <w:numId w:val="2"/>
      </w:numPr>
      <w:spacing w:after="120" w:line="240" w:lineRule="auto"/>
      <w:ind w:left="504"/>
    </w:pPr>
    <w:rPr>
      <w:rFonts w:ascii="Times New Roman" w:hAnsi="Times New Roman"/>
      <w:b/>
      <w:bCs/>
      <w:sz w:val="24"/>
      <w:szCs w:val="24"/>
    </w:rPr>
  </w:style>
  <w:style w:type="paragraph" w:customStyle="1" w:styleId="Paragraphe4">
    <w:name w:val="Paragraphe 4"/>
    <w:basedOn w:val="Normal"/>
    <w:autoRedefine/>
    <w:qFormat/>
    <w:rsid w:val="000E2566"/>
    <w:pPr>
      <w:numPr>
        <w:ilvl w:val="3"/>
        <w:numId w:val="2"/>
      </w:numPr>
      <w:spacing w:before="120" w:after="120" w:line="240" w:lineRule="auto"/>
      <w:ind w:left="851" w:hanging="851"/>
    </w:pPr>
    <w:rPr>
      <w:rFonts w:ascii="Times New Roman" w:hAnsi="Times New Roman"/>
      <w:b/>
      <w:sz w:val="24"/>
    </w:rPr>
  </w:style>
  <w:style w:type="paragraph" w:customStyle="1" w:styleId="Normal0">
    <w:name w:val="Normal_0"/>
    <w:qFormat/>
    <w:rsid w:val="00B52ACA"/>
    <w:pPr>
      <w:spacing w:after="160" w:line="259" w:lineRule="auto"/>
    </w:pPr>
    <w:rPr>
      <w:sz w:val="22"/>
      <w:szCs w:val="22"/>
    </w:rPr>
  </w:style>
  <w:style w:type="character" w:customStyle="1" w:styleId="tlid-translationtranslation">
    <w:name w:val="tlid-translation translation"/>
    <w:basedOn w:val="Policepardfaut"/>
    <w:rsid w:val="00B52ACA"/>
  </w:style>
  <w:style w:type="paragraph" w:styleId="Paragraphedeliste">
    <w:name w:val="List Paragraph"/>
    <w:aliases w:val="Titre1,Reference 2,References,Bullets,List Paragraph1,Liste couleur - Accent 11,Akapit z listą BS,Bullet1,Citation List,Ha,List Paragraph (numbered (a)),List_Paragraph,Liste 1,Main numbered paragraph,Multilevel para_II,NumberedParas"/>
    <w:basedOn w:val="Normal"/>
    <w:link w:val="ParagraphedelisteCar"/>
    <w:uiPriority w:val="34"/>
    <w:qFormat/>
    <w:rsid w:val="00932D34"/>
    <w:pPr>
      <w:spacing w:after="0" w:line="240" w:lineRule="auto"/>
      <w:ind w:left="720"/>
    </w:pPr>
    <w:rPr>
      <w:rFonts w:ascii="Times New Roman" w:eastAsia="SimSun" w:hAnsi="Times New Roman"/>
      <w:sz w:val="24"/>
      <w:szCs w:val="24"/>
      <w:lang w:val="x-none" w:eastAsia="zh-CN"/>
    </w:rPr>
  </w:style>
  <w:style w:type="character" w:customStyle="1" w:styleId="ParagraphedelisteCar">
    <w:name w:val="Paragraphe de liste Car"/>
    <w:aliases w:val="Titre1 Car,Reference 2 Car,References Car,Bullets Car,List Paragraph1 Car,Liste couleur - Accent 11 Car,Akapit z listą BS Car,Bullet1 Car,Citation List Car,Ha Car,List Paragraph (numbered (a)) Car,List_Paragraph Car,Liste 1 Car"/>
    <w:link w:val="Paragraphedeliste"/>
    <w:uiPriority w:val="34"/>
    <w:qFormat/>
    <w:locked/>
    <w:rsid w:val="00932D34"/>
    <w:rPr>
      <w:rFonts w:ascii="Times New Roman" w:eastAsia="SimSun" w:hAnsi="Times New Roman" w:cs="Times New Roman"/>
      <w:sz w:val="24"/>
      <w:szCs w:val="24"/>
      <w:lang w:val="x-none" w:eastAsia="zh-CN"/>
    </w:rPr>
  </w:style>
  <w:style w:type="table" w:styleId="Grilledutableau">
    <w:name w:val="Table Grid"/>
    <w:basedOn w:val="TableauNormal"/>
    <w:uiPriority w:val="39"/>
    <w:rsid w:val="00B83D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link w:val="Titre3"/>
    <w:rsid w:val="00CE3000"/>
    <w:rPr>
      <w:rFonts w:ascii="Arial" w:eastAsia="Times New Roman" w:hAnsi="Arial" w:cs="Times New Roman"/>
      <w:b/>
      <w:bCs/>
      <w:sz w:val="24"/>
    </w:rPr>
  </w:style>
  <w:style w:type="paragraph" w:customStyle="1" w:styleId="Corpsdetexte22">
    <w:name w:val="Corps de texte 22"/>
    <w:basedOn w:val="Normal"/>
    <w:uiPriority w:val="99"/>
    <w:rsid w:val="00CE3000"/>
    <w:pPr>
      <w:spacing w:before="120" w:after="240" w:line="240" w:lineRule="auto"/>
      <w:ind w:left="709" w:hanging="142"/>
      <w:jc w:val="both"/>
    </w:pPr>
    <w:rPr>
      <w:rFonts w:ascii="Times New Roman" w:eastAsia="Times New Roman" w:hAnsi="Times New Roman"/>
      <w:sz w:val="26"/>
      <w:szCs w:val="24"/>
      <w:lang w:eastAsia="fr-FR"/>
    </w:rPr>
  </w:style>
  <w:style w:type="character" w:styleId="Accentuation">
    <w:name w:val="Emphasis"/>
    <w:uiPriority w:val="20"/>
    <w:qFormat/>
    <w:rsid w:val="00CE3000"/>
    <w:rPr>
      <w:i/>
      <w:iCs/>
    </w:rPr>
  </w:style>
  <w:style w:type="character" w:customStyle="1" w:styleId="style1291">
    <w:name w:val="style1291"/>
    <w:rsid w:val="00CE3000"/>
  </w:style>
  <w:style w:type="character" w:customStyle="1" w:styleId="st1">
    <w:name w:val="st1"/>
    <w:rsid w:val="00CE3000"/>
  </w:style>
  <w:style w:type="paragraph" w:customStyle="1" w:styleId="BodyTextIndent21">
    <w:name w:val="Body Text Indent 21"/>
    <w:basedOn w:val="Normal"/>
    <w:rsid w:val="00CE3000"/>
    <w:pPr>
      <w:widowControl w:val="0"/>
      <w:spacing w:after="120" w:line="276" w:lineRule="auto"/>
      <w:ind w:firstLine="567"/>
      <w:jc w:val="both"/>
    </w:pPr>
    <w:rPr>
      <w:rFonts w:ascii="Cambria" w:eastAsia="Times New Roman" w:hAnsi="Cambria"/>
      <w:sz w:val="26"/>
      <w:szCs w:val="20"/>
      <w:lang w:eastAsia="fr-FR" w:bidi="en-US"/>
    </w:rPr>
  </w:style>
  <w:style w:type="character" w:customStyle="1" w:styleId="LgendeCar">
    <w:name w:val="Légende Car"/>
    <w:aliases w:val="Légende dak Car,Car Car Car1,Car Car Car Car Car Car,Car Car Car Car Car1,Car Car Car Car1,Car Car1,Car Car Car Car Car Car Car Car Car Car,Car Car Car Car Car Car Car Car,Tabeaux Car1,Légende Car1 Car,Tabeaux Car Car,Légende1 Car Car"/>
    <w:link w:val="Lgende"/>
    <w:locked/>
    <w:rsid w:val="00CE3000"/>
    <w:rPr>
      <w:rFonts w:ascii="Times New Roman" w:eastAsia="Times New Roman" w:hAnsi="Times New Roman"/>
      <w:b/>
      <w:sz w:val="24"/>
      <w:szCs w:val="24"/>
    </w:rPr>
  </w:style>
  <w:style w:type="paragraph" w:styleId="Lgende">
    <w:name w:val="caption"/>
    <w:aliases w:val="Légende dak,Car Car,Car Car Car Car Car,Car Car Car Car,Car Car Car,Car,Car Car Car Car Car Car Car Car Car,Car Car Car Car Car Car Car,Tabeaux,Légende Car1,Tabeaux Car,Légende1 Car,AGT ESIA,Map,Annexe,Légende 1,Légende ,Légende1 Car  ,Légende 2"/>
    <w:basedOn w:val="Normal"/>
    <w:next w:val="Normal"/>
    <w:link w:val="LgendeCar"/>
    <w:unhideWhenUsed/>
    <w:qFormat/>
    <w:rsid w:val="00CE3000"/>
    <w:pPr>
      <w:spacing w:before="120" w:after="120" w:line="240" w:lineRule="auto"/>
      <w:jc w:val="both"/>
    </w:pPr>
    <w:rPr>
      <w:rFonts w:ascii="Times New Roman" w:eastAsia="Times New Roman" w:hAnsi="Times New Roman"/>
      <w:b/>
      <w:sz w:val="24"/>
      <w:szCs w:val="24"/>
      <w:lang w:val="x-none" w:eastAsia="x-none"/>
    </w:rPr>
  </w:style>
  <w:style w:type="paragraph" w:styleId="Sansinterligne">
    <w:name w:val="No Spacing"/>
    <w:link w:val="SansinterligneCar"/>
    <w:uiPriority w:val="1"/>
    <w:qFormat/>
    <w:rsid w:val="00C31F23"/>
    <w:rPr>
      <w:rFonts w:eastAsia="Times New Roman"/>
      <w:lang w:val="fr-FR" w:eastAsia="fr-FR"/>
    </w:rPr>
  </w:style>
  <w:style w:type="character" w:customStyle="1" w:styleId="SansinterligneCar">
    <w:name w:val="Sans interligne Car"/>
    <w:link w:val="Sansinterligne"/>
    <w:uiPriority w:val="1"/>
    <w:rsid w:val="00C31F23"/>
    <w:rPr>
      <w:rFonts w:eastAsia="Times New Roman"/>
      <w:lang w:eastAsia="fr-FR" w:bidi="ar-SA"/>
    </w:rPr>
  </w:style>
  <w:style w:type="character" w:customStyle="1" w:styleId="Titre1Car">
    <w:name w:val="Titre 1 Car"/>
    <w:link w:val="Titre1"/>
    <w:uiPriority w:val="9"/>
    <w:rsid w:val="00C31F23"/>
    <w:rPr>
      <w:rFonts w:ascii="Calibri Light" w:eastAsia="Times New Roman" w:hAnsi="Calibri Light" w:cs="Times New Roman"/>
      <w:color w:val="2E74B5"/>
      <w:sz w:val="32"/>
      <w:szCs w:val="32"/>
    </w:rPr>
  </w:style>
  <w:style w:type="paragraph" w:customStyle="1" w:styleId="PuceN2">
    <w:name w:val="PuceN2"/>
    <w:basedOn w:val="Normal"/>
    <w:qFormat/>
    <w:rsid w:val="00644A2D"/>
    <w:pPr>
      <w:numPr>
        <w:numId w:val="23"/>
      </w:numPr>
      <w:spacing w:after="120" w:line="240" w:lineRule="auto"/>
      <w:jc w:val="both"/>
    </w:pPr>
    <w:rPr>
      <w:rFonts w:ascii="Arial" w:eastAsia="Times New Roman" w:hAnsi="Arial"/>
      <w:sz w:val="20"/>
      <w:szCs w:val="20"/>
      <w:lang w:val="fr-CA" w:eastAsia="fr-FR"/>
    </w:rPr>
  </w:style>
  <w:style w:type="paragraph" w:styleId="Rvision">
    <w:name w:val="Revision"/>
    <w:hidden/>
    <w:uiPriority w:val="99"/>
    <w:semiHidden/>
    <w:rsid w:val="008732BD"/>
    <w:rPr>
      <w:sz w:val="22"/>
      <w:szCs w:val="22"/>
      <w:lang w:val="fr-FR"/>
    </w:rPr>
  </w:style>
  <w:style w:type="character" w:customStyle="1" w:styleId="Titre2Car">
    <w:name w:val="Titre 2 Car"/>
    <w:aliases w:val="Section Car,Paranum Car,alec2 Car,Chapitre 2 Car,an Car,(1.1) Car"/>
    <w:link w:val="Titre2"/>
    <w:rsid w:val="00403921"/>
    <w:rPr>
      <w:rFonts w:ascii="Calibri Light" w:eastAsia="Times New Roman" w:hAnsi="Calibri Light" w:cs="Times New Roman"/>
      <w:color w:val="2E74B5"/>
      <w:sz w:val="26"/>
      <w:szCs w:val="26"/>
    </w:rPr>
  </w:style>
  <w:style w:type="paragraph" w:styleId="En-tte">
    <w:name w:val="header"/>
    <w:aliases w:val="En-tête CV,En-tête client,Car2,/ pied de page"/>
    <w:basedOn w:val="Normal"/>
    <w:link w:val="En-tteCar"/>
    <w:uiPriority w:val="99"/>
    <w:unhideWhenUsed/>
    <w:qFormat/>
    <w:rsid w:val="000074BB"/>
    <w:pPr>
      <w:tabs>
        <w:tab w:val="center" w:pos="4536"/>
        <w:tab w:val="right" w:pos="9072"/>
      </w:tabs>
      <w:spacing w:after="0" w:line="240" w:lineRule="auto"/>
    </w:pPr>
  </w:style>
  <w:style w:type="character" w:customStyle="1" w:styleId="En-tteCar">
    <w:name w:val="En-tête Car"/>
    <w:aliases w:val="En-tête CV Car,En-tête client Car,Car2 Car,/ pied de page Car"/>
    <w:basedOn w:val="Policepardfaut"/>
    <w:link w:val="En-tte"/>
    <w:uiPriority w:val="99"/>
    <w:rsid w:val="000074BB"/>
  </w:style>
  <w:style w:type="paragraph" w:styleId="Pieddepage">
    <w:name w:val="footer"/>
    <w:basedOn w:val="Normal"/>
    <w:link w:val="PieddepageCar"/>
    <w:uiPriority w:val="99"/>
    <w:unhideWhenUsed/>
    <w:rsid w:val="000074B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074BB"/>
  </w:style>
  <w:style w:type="table" w:customStyle="1" w:styleId="Grilledutableau1">
    <w:name w:val="Grille du tableau1"/>
    <w:basedOn w:val="TableauNormal"/>
    <w:next w:val="Grilledutableau"/>
    <w:uiPriority w:val="39"/>
    <w:rsid w:val="00665B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D939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link w:val="Titre4"/>
    <w:uiPriority w:val="9"/>
    <w:rsid w:val="00EE417F"/>
    <w:rPr>
      <w:rFonts w:ascii="Calibri" w:eastAsia="Times New Roman" w:hAnsi="Calibri" w:cs="Times New Roman"/>
      <w:b/>
      <w:bCs/>
      <w:sz w:val="28"/>
      <w:szCs w:val="28"/>
      <w:lang w:val="x-none"/>
    </w:rPr>
  </w:style>
  <w:style w:type="character" w:customStyle="1" w:styleId="Titre5Car">
    <w:name w:val="Titre 5 Car"/>
    <w:link w:val="Titre5"/>
    <w:uiPriority w:val="9"/>
    <w:semiHidden/>
    <w:rsid w:val="00EE417F"/>
    <w:rPr>
      <w:rFonts w:ascii="Calibri Light" w:eastAsia="Times New Roman" w:hAnsi="Calibri Light" w:cs="Times New Roman"/>
      <w:color w:val="2E74B5"/>
    </w:rPr>
  </w:style>
  <w:style w:type="character" w:customStyle="1" w:styleId="Titre6Car">
    <w:name w:val="Titre 6 Car"/>
    <w:link w:val="Titre6"/>
    <w:semiHidden/>
    <w:rsid w:val="00EE417F"/>
    <w:rPr>
      <w:rFonts w:ascii="Calibri Light" w:eastAsia="Times New Roman" w:hAnsi="Calibri Light" w:cs="Times New Roman"/>
      <w:i/>
      <w:iCs/>
      <w:color w:val="1F4D78"/>
      <w:sz w:val="20"/>
      <w:szCs w:val="20"/>
      <w:lang w:val="x-none" w:eastAsia="x-none"/>
    </w:rPr>
  </w:style>
  <w:style w:type="character" w:customStyle="1" w:styleId="Titre7Car">
    <w:name w:val="Titre 7 Car"/>
    <w:link w:val="Titre7"/>
    <w:uiPriority w:val="9"/>
    <w:rsid w:val="00EE417F"/>
    <w:rPr>
      <w:rFonts w:ascii="Calibri Light" w:eastAsia="Times New Roman" w:hAnsi="Calibri Light" w:cs="Times New Roman"/>
      <w:i/>
      <w:iCs/>
      <w:color w:val="1F4D78"/>
      <w:sz w:val="24"/>
      <w:szCs w:val="24"/>
      <w:lang w:val="x-none" w:eastAsia="fr-FR"/>
    </w:rPr>
  </w:style>
  <w:style w:type="character" w:customStyle="1" w:styleId="Titre9Car">
    <w:name w:val="Titre 9 Car"/>
    <w:link w:val="Titre9"/>
    <w:uiPriority w:val="9"/>
    <w:semiHidden/>
    <w:rsid w:val="00EE417F"/>
    <w:rPr>
      <w:rFonts w:ascii="Calibri Light" w:eastAsia="Times New Roman" w:hAnsi="Calibri Light" w:cs="Times New Roman"/>
      <w:i/>
      <w:iCs/>
      <w:color w:val="272727"/>
      <w:sz w:val="21"/>
      <w:szCs w:val="21"/>
    </w:rPr>
  </w:style>
  <w:style w:type="numbering" w:customStyle="1" w:styleId="Aucuneliste1">
    <w:name w:val="Aucune liste1"/>
    <w:next w:val="Aucuneliste"/>
    <w:uiPriority w:val="99"/>
    <w:semiHidden/>
    <w:unhideWhenUsed/>
    <w:rsid w:val="00EE417F"/>
  </w:style>
  <w:style w:type="paragraph" w:styleId="NormalWeb">
    <w:name w:val="Normal (Web)"/>
    <w:basedOn w:val="Normal"/>
    <w:uiPriority w:val="99"/>
    <w:unhideWhenUsed/>
    <w:rsid w:val="00EE417F"/>
    <w:pPr>
      <w:spacing w:after="161" w:line="240" w:lineRule="auto"/>
    </w:pPr>
    <w:rPr>
      <w:rFonts w:ascii="Times New Roman" w:eastAsia="Times New Roman" w:hAnsi="Times New Roman"/>
      <w:sz w:val="24"/>
      <w:szCs w:val="24"/>
      <w:lang w:eastAsia="fr-FR"/>
    </w:rPr>
  </w:style>
  <w:style w:type="table" w:customStyle="1" w:styleId="Grilledutableau3">
    <w:name w:val="Grille du tableau3"/>
    <w:basedOn w:val="TableauNormal"/>
    <w:next w:val="Grilledutableau"/>
    <w:uiPriority w:val="39"/>
    <w:rsid w:val="00EE417F"/>
    <w:rPr>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6302253284794176370ydpe4b1b9f7texte">
    <w:name w:val="m_6302253284794176370ydpe4b1b9f7texte"/>
    <w:basedOn w:val="Policepardfaut"/>
    <w:rsid w:val="00EE417F"/>
  </w:style>
  <w:style w:type="character" w:styleId="Lienhypertexte">
    <w:name w:val="Hyperlink"/>
    <w:uiPriority w:val="99"/>
    <w:unhideWhenUsed/>
    <w:qFormat/>
    <w:rsid w:val="00EE417F"/>
    <w:rPr>
      <w:color w:val="0000FF"/>
      <w:u w:val="single"/>
    </w:rPr>
  </w:style>
  <w:style w:type="paragraph" w:customStyle="1" w:styleId="Pa16">
    <w:name w:val="Pa16"/>
    <w:basedOn w:val="Normal"/>
    <w:next w:val="Normal"/>
    <w:uiPriority w:val="99"/>
    <w:rsid w:val="00EE417F"/>
    <w:pPr>
      <w:autoSpaceDE w:val="0"/>
      <w:autoSpaceDN w:val="0"/>
      <w:adjustRightInd w:val="0"/>
      <w:spacing w:after="0" w:line="181" w:lineRule="atLeast"/>
    </w:pPr>
    <w:rPr>
      <w:rFonts w:ascii="Glober Bold" w:eastAsia="Times New Roman" w:hAnsi="Glober Bold"/>
      <w:sz w:val="24"/>
      <w:szCs w:val="24"/>
      <w:lang w:eastAsia="fr-FR"/>
    </w:rPr>
  </w:style>
  <w:style w:type="paragraph" w:customStyle="1" w:styleId="PDSHeading2">
    <w:name w:val="PDS Heading 2"/>
    <w:next w:val="Normal"/>
    <w:rsid w:val="00EE417F"/>
    <w:pPr>
      <w:keepNext/>
      <w:numPr>
        <w:ilvl w:val="1"/>
        <w:numId w:val="42"/>
      </w:numPr>
    </w:pPr>
    <w:rPr>
      <w:rFonts w:ascii="Times New Roman" w:eastAsia="Times New Roman" w:hAnsi="Times New Roman"/>
      <w:b/>
      <w:sz w:val="24"/>
    </w:rPr>
  </w:style>
  <w:style w:type="character" w:customStyle="1" w:styleId="spelle">
    <w:name w:val="spelle"/>
    <w:basedOn w:val="Policepardfaut"/>
    <w:rsid w:val="00EE417F"/>
  </w:style>
  <w:style w:type="character" w:customStyle="1" w:styleId="Gran1-1-1yCar">
    <w:name w:val="Gran1-1-1y Car"/>
    <w:rsid w:val="00EE417F"/>
    <w:rPr>
      <w:rFonts w:cs="Arial"/>
      <w:b/>
      <w:bCs/>
      <w:sz w:val="28"/>
      <w:szCs w:val="28"/>
      <w:lang w:val="fr-FR" w:eastAsia="fr-FR" w:bidi="ar-SA"/>
    </w:rPr>
  </w:style>
  <w:style w:type="paragraph" w:styleId="Notedebasdepage">
    <w:name w:val="footnote text"/>
    <w:aliases w:val="fn,Footnote Text Char1 Char,Footnote Text Char Char Char,Footnote Text Char1 Char Char Char,Footnote Text Char Char Char Char Char,Footnote Text Char1 Char1 Char,Footnote Text Char Char Char1 Char,ALTS FOOTNOTE,single space"/>
    <w:basedOn w:val="Normal"/>
    <w:link w:val="NotedebasdepageCar"/>
    <w:uiPriority w:val="99"/>
    <w:unhideWhenUsed/>
    <w:rsid w:val="00EE417F"/>
    <w:pPr>
      <w:spacing w:after="0" w:line="240" w:lineRule="auto"/>
    </w:pPr>
    <w:rPr>
      <w:sz w:val="20"/>
      <w:szCs w:val="20"/>
      <w:lang w:val="x-none" w:eastAsia="x-none"/>
    </w:rPr>
  </w:style>
  <w:style w:type="character" w:customStyle="1" w:styleId="NotedebasdepageCar">
    <w:name w:val="Note de bas de page Car"/>
    <w:aliases w:val="fn Car,Footnote Text Char1 Char Car,Footnote Text Char Char Char Car,Footnote Text Char1 Char Char Char Car,Footnote Text Char Char Char Char Char Car,Footnote Text Char1 Char1 Char Car,Footnote Text Char Char Char1 Char Car"/>
    <w:link w:val="Notedebasdepage"/>
    <w:uiPriority w:val="99"/>
    <w:rsid w:val="00EE417F"/>
    <w:rPr>
      <w:rFonts w:ascii="Calibri" w:eastAsia="Calibri" w:hAnsi="Calibri" w:cs="Times New Roman"/>
      <w:sz w:val="20"/>
      <w:szCs w:val="20"/>
      <w:lang w:val="x-none" w:eastAsia="x-none"/>
    </w:rPr>
  </w:style>
  <w:style w:type="paragraph" w:customStyle="1" w:styleId="Normal1">
    <w:name w:val="Normal1"/>
    <w:basedOn w:val="Normal"/>
    <w:link w:val="normalCar"/>
    <w:rsid w:val="00EE417F"/>
    <w:pPr>
      <w:tabs>
        <w:tab w:val="left" w:pos="1134"/>
      </w:tabs>
      <w:spacing w:before="120" w:after="0" w:line="240" w:lineRule="auto"/>
      <w:jc w:val="both"/>
    </w:pPr>
    <w:rPr>
      <w:rFonts w:ascii="Times New Roman" w:eastAsia="Times New Roman" w:hAnsi="Times New Roman"/>
      <w:sz w:val="23"/>
      <w:szCs w:val="20"/>
      <w:lang w:val="x-none" w:eastAsia="x-none"/>
    </w:rPr>
  </w:style>
  <w:style w:type="character" w:customStyle="1" w:styleId="normalCar">
    <w:name w:val="normal Car"/>
    <w:link w:val="Normal1"/>
    <w:rsid w:val="00EE417F"/>
    <w:rPr>
      <w:rFonts w:ascii="Times New Roman" w:eastAsia="Times New Roman" w:hAnsi="Times New Roman" w:cs="Times New Roman"/>
      <w:sz w:val="23"/>
      <w:szCs w:val="20"/>
      <w:lang w:val="x-none" w:eastAsia="x-none"/>
    </w:rPr>
  </w:style>
  <w:style w:type="character" w:customStyle="1" w:styleId="MSGENFONTSTYLENAMETEMPLATEROLEMSGENFONTSTYLENAMEBYROLETEXT">
    <w:name w:val="MSG_EN_FONT_STYLE_NAME_TEMPLATE_ROLE MSG_EN_FONT_STYLE_NAME_BY_ROLE_TEXT_"/>
    <w:link w:val="MSGENFONTSTYLENAMETEMPLATEROLEMSGENFONTSTYLENAMEBYROLETEXT0"/>
    <w:rsid w:val="00EE417F"/>
    <w:rPr>
      <w:rFonts w:ascii="Arial" w:eastAsia="Arial" w:hAnsi="Arial" w:cs="Arial"/>
      <w:sz w:val="21"/>
      <w:szCs w:val="21"/>
      <w:shd w:val="clear" w:color="auto" w:fill="FFFFFF"/>
    </w:rPr>
  </w:style>
  <w:style w:type="paragraph" w:customStyle="1" w:styleId="MSGENFONTSTYLENAMETEMPLATEROLEMSGENFONTSTYLENAMEBYROLETEXT0">
    <w:name w:val="MSG_EN_FONT_STYLE_NAME_TEMPLATE_ROLE MSG_EN_FONT_STYLE_NAME_BY_ROLE_TEXT"/>
    <w:basedOn w:val="Normal"/>
    <w:link w:val="MSGENFONTSTYLENAMETEMPLATEROLEMSGENFONTSTYLENAMEBYROLETEXT"/>
    <w:rsid w:val="00EE417F"/>
    <w:pPr>
      <w:widowControl w:val="0"/>
      <w:shd w:val="clear" w:color="auto" w:fill="FFFFFF"/>
      <w:spacing w:before="180" w:after="180" w:line="0" w:lineRule="atLeast"/>
      <w:ind w:hanging="360"/>
    </w:pPr>
    <w:rPr>
      <w:rFonts w:ascii="Arial" w:eastAsia="Arial" w:hAnsi="Arial"/>
      <w:sz w:val="21"/>
      <w:szCs w:val="21"/>
      <w:lang w:val="x-none" w:eastAsia="x-none"/>
    </w:rPr>
  </w:style>
  <w:style w:type="paragraph" w:styleId="En-ttedetabledesmatires">
    <w:name w:val="TOC Heading"/>
    <w:basedOn w:val="Titre1"/>
    <w:next w:val="Normal"/>
    <w:uiPriority w:val="39"/>
    <w:semiHidden/>
    <w:unhideWhenUsed/>
    <w:qFormat/>
    <w:rsid w:val="00EE417F"/>
    <w:pPr>
      <w:spacing w:before="480" w:line="276" w:lineRule="auto"/>
      <w:outlineLvl w:val="9"/>
    </w:pPr>
    <w:rPr>
      <w:b/>
      <w:bCs/>
      <w:sz w:val="28"/>
      <w:szCs w:val="28"/>
    </w:rPr>
  </w:style>
  <w:style w:type="paragraph" w:styleId="TM1">
    <w:name w:val="toc 1"/>
    <w:basedOn w:val="Normal"/>
    <w:next w:val="Normal"/>
    <w:autoRedefine/>
    <w:uiPriority w:val="39"/>
    <w:unhideWhenUsed/>
    <w:rsid w:val="00EE417F"/>
    <w:pPr>
      <w:spacing w:after="100"/>
    </w:pPr>
    <w:rPr>
      <w:rFonts w:eastAsia="MS Mincho"/>
    </w:rPr>
  </w:style>
  <w:style w:type="paragraph" w:styleId="TM2">
    <w:name w:val="toc 2"/>
    <w:basedOn w:val="Normal"/>
    <w:next w:val="Normal"/>
    <w:autoRedefine/>
    <w:uiPriority w:val="39"/>
    <w:unhideWhenUsed/>
    <w:rsid w:val="00EE417F"/>
    <w:pPr>
      <w:spacing w:after="100"/>
      <w:ind w:left="220"/>
    </w:pPr>
    <w:rPr>
      <w:rFonts w:eastAsia="MS Mincho"/>
    </w:rPr>
  </w:style>
  <w:style w:type="paragraph" w:styleId="TM3">
    <w:name w:val="toc 3"/>
    <w:basedOn w:val="Normal"/>
    <w:next w:val="Normal"/>
    <w:autoRedefine/>
    <w:uiPriority w:val="39"/>
    <w:unhideWhenUsed/>
    <w:rsid w:val="00EE417F"/>
    <w:pPr>
      <w:spacing w:after="100"/>
      <w:ind w:left="440"/>
    </w:pPr>
    <w:rPr>
      <w:rFonts w:eastAsia="MS Mincho"/>
    </w:rPr>
  </w:style>
  <w:style w:type="paragraph" w:styleId="Tabledesillustrations">
    <w:name w:val="table of figures"/>
    <w:basedOn w:val="Normal"/>
    <w:next w:val="Normal"/>
    <w:uiPriority w:val="99"/>
    <w:unhideWhenUsed/>
    <w:rsid w:val="00EE417F"/>
    <w:pPr>
      <w:spacing w:after="0"/>
    </w:pPr>
    <w:rPr>
      <w:rFonts w:eastAsia="MS Mincho"/>
    </w:rPr>
  </w:style>
  <w:style w:type="paragraph" w:customStyle="1" w:styleId="spip">
    <w:name w:val="spip"/>
    <w:basedOn w:val="Normal"/>
    <w:rsid w:val="00EE417F"/>
    <w:pPr>
      <w:spacing w:before="100" w:beforeAutospacing="1" w:after="100" w:afterAutospacing="1" w:line="240" w:lineRule="auto"/>
    </w:pPr>
    <w:rPr>
      <w:rFonts w:ascii="Times New Roman" w:eastAsia="Times New Roman" w:hAnsi="Times New Roman"/>
      <w:sz w:val="24"/>
      <w:szCs w:val="24"/>
      <w:lang w:eastAsia="fr-FR"/>
    </w:rPr>
  </w:style>
  <w:style w:type="paragraph" w:styleId="Sous-titre">
    <w:name w:val="Subtitle"/>
    <w:basedOn w:val="Normal"/>
    <w:next w:val="Normal"/>
    <w:link w:val="Sous-titreCar"/>
    <w:uiPriority w:val="11"/>
    <w:qFormat/>
    <w:rsid w:val="00EE417F"/>
    <w:pPr>
      <w:spacing w:after="60"/>
      <w:jc w:val="center"/>
      <w:outlineLvl w:val="1"/>
    </w:pPr>
    <w:rPr>
      <w:rFonts w:ascii="Cambria" w:eastAsia="Times New Roman" w:hAnsi="Cambria"/>
      <w:sz w:val="24"/>
      <w:szCs w:val="24"/>
      <w:lang w:val="x-none" w:eastAsia="x-none"/>
    </w:rPr>
  </w:style>
  <w:style w:type="character" w:customStyle="1" w:styleId="Sous-titreCar">
    <w:name w:val="Sous-titre Car"/>
    <w:link w:val="Sous-titre"/>
    <w:uiPriority w:val="11"/>
    <w:rsid w:val="00EE417F"/>
    <w:rPr>
      <w:rFonts w:ascii="Cambria" w:eastAsia="Times New Roman" w:hAnsi="Cambria" w:cs="Times New Roman"/>
      <w:sz w:val="24"/>
      <w:szCs w:val="24"/>
      <w:lang w:val="x-none"/>
    </w:rPr>
  </w:style>
  <w:style w:type="paragraph" w:styleId="Corpsdetexte">
    <w:name w:val="Body Text"/>
    <w:aliases w:val="tx,Body Text jaga,gl"/>
    <w:basedOn w:val="Normal"/>
    <w:link w:val="CorpsdetexteCar"/>
    <w:rsid w:val="00EE417F"/>
    <w:pPr>
      <w:spacing w:after="0" w:line="240" w:lineRule="auto"/>
      <w:jc w:val="both"/>
    </w:pPr>
    <w:rPr>
      <w:rFonts w:ascii="Times New Roman" w:eastAsia="Times New Roman" w:hAnsi="Times New Roman"/>
      <w:sz w:val="24"/>
      <w:szCs w:val="20"/>
      <w:lang w:val="x-none" w:eastAsia="x-none"/>
    </w:rPr>
  </w:style>
  <w:style w:type="character" w:customStyle="1" w:styleId="CorpsdetexteCar">
    <w:name w:val="Corps de texte Car"/>
    <w:aliases w:val="tx Car,Body Text jaga Car,gl Car"/>
    <w:link w:val="Corpsdetexte"/>
    <w:rsid w:val="00EE417F"/>
    <w:rPr>
      <w:rFonts w:ascii="Times New Roman" w:eastAsia="Times New Roman" w:hAnsi="Times New Roman" w:cs="Times New Roman"/>
      <w:sz w:val="24"/>
      <w:szCs w:val="20"/>
      <w:lang w:val="x-none" w:eastAsia="x-none"/>
    </w:rPr>
  </w:style>
  <w:style w:type="paragraph" w:styleId="TM4">
    <w:name w:val="toc 4"/>
    <w:basedOn w:val="Normal"/>
    <w:next w:val="Normal"/>
    <w:autoRedefine/>
    <w:uiPriority w:val="39"/>
    <w:unhideWhenUsed/>
    <w:rsid w:val="00EE417F"/>
    <w:pPr>
      <w:spacing w:after="100"/>
      <w:ind w:left="660"/>
    </w:pPr>
    <w:rPr>
      <w:rFonts w:eastAsia="Times New Roman"/>
      <w:lang w:eastAsia="fr-FR"/>
    </w:rPr>
  </w:style>
  <w:style w:type="paragraph" w:styleId="TM5">
    <w:name w:val="toc 5"/>
    <w:basedOn w:val="Normal"/>
    <w:next w:val="Normal"/>
    <w:autoRedefine/>
    <w:uiPriority w:val="39"/>
    <w:unhideWhenUsed/>
    <w:rsid w:val="00EE417F"/>
    <w:pPr>
      <w:spacing w:after="100"/>
      <w:ind w:left="880"/>
    </w:pPr>
    <w:rPr>
      <w:rFonts w:eastAsia="Times New Roman"/>
      <w:lang w:eastAsia="fr-FR"/>
    </w:rPr>
  </w:style>
  <w:style w:type="paragraph" w:styleId="TM6">
    <w:name w:val="toc 6"/>
    <w:basedOn w:val="Normal"/>
    <w:next w:val="Normal"/>
    <w:autoRedefine/>
    <w:uiPriority w:val="39"/>
    <w:unhideWhenUsed/>
    <w:rsid w:val="00EE417F"/>
    <w:pPr>
      <w:spacing w:after="100"/>
      <w:ind w:left="1100"/>
    </w:pPr>
    <w:rPr>
      <w:rFonts w:eastAsia="Times New Roman"/>
      <w:lang w:eastAsia="fr-FR"/>
    </w:rPr>
  </w:style>
  <w:style w:type="paragraph" w:styleId="TM7">
    <w:name w:val="toc 7"/>
    <w:basedOn w:val="Normal"/>
    <w:next w:val="Normal"/>
    <w:autoRedefine/>
    <w:uiPriority w:val="39"/>
    <w:unhideWhenUsed/>
    <w:rsid w:val="00EE417F"/>
    <w:pPr>
      <w:spacing w:after="100"/>
      <w:ind w:left="1320"/>
    </w:pPr>
    <w:rPr>
      <w:rFonts w:eastAsia="Times New Roman"/>
      <w:lang w:eastAsia="fr-FR"/>
    </w:rPr>
  </w:style>
  <w:style w:type="paragraph" w:styleId="TM8">
    <w:name w:val="toc 8"/>
    <w:basedOn w:val="Normal"/>
    <w:next w:val="Normal"/>
    <w:autoRedefine/>
    <w:uiPriority w:val="39"/>
    <w:unhideWhenUsed/>
    <w:rsid w:val="00EE417F"/>
    <w:pPr>
      <w:spacing w:after="100"/>
      <w:ind w:left="1540"/>
    </w:pPr>
    <w:rPr>
      <w:rFonts w:eastAsia="Times New Roman"/>
      <w:lang w:eastAsia="fr-FR"/>
    </w:rPr>
  </w:style>
  <w:style w:type="paragraph" w:styleId="TM9">
    <w:name w:val="toc 9"/>
    <w:basedOn w:val="Normal"/>
    <w:next w:val="Normal"/>
    <w:autoRedefine/>
    <w:uiPriority w:val="39"/>
    <w:unhideWhenUsed/>
    <w:rsid w:val="00EE417F"/>
    <w:pPr>
      <w:spacing w:after="100"/>
      <w:ind w:left="1760"/>
    </w:pPr>
    <w:rPr>
      <w:rFonts w:eastAsia="Times New Roman"/>
      <w:lang w:eastAsia="fr-FR"/>
    </w:rPr>
  </w:style>
  <w:style w:type="numbering" w:customStyle="1" w:styleId="Aucuneliste11">
    <w:name w:val="Aucune liste11"/>
    <w:next w:val="Aucuneliste"/>
    <w:uiPriority w:val="99"/>
    <w:semiHidden/>
    <w:unhideWhenUsed/>
    <w:rsid w:val="00EE417F"/>
  </w:style>
  <w:style w:type="character" w:customStyle="1" w:styleId="Titre3Car0">
    <w:name w:val="Titre3 Car"/>
    <w:rsid w:val="00EE417F"/>
    <w:rPr>
      <w:rFonts w:ascii="Times New Roman" w:hAnsi="Times New Roman" w:cs="Times New Roman"/>
      <w:b/>
      <w:bCs/>
      <w:sz w:val="24"/>
      <w:szCs w:val="24"/>
      <w:u w:val="single"/>
      <w:lang w:eastAsia="fr-FR"/>
    </w:rPr>
  </w:style>
  <w:style w:type="character" w:customStyle="1" w:styleId="Corpsdetexte2Car">
    <w:name w:val="Corps de texte 2 Car"/>
    <w:link w:val="Corpsdetexte2"/>
    <w:uiPriority w:val="99"/>
    <w:semiHidden/>
    <w:rsid w:val="00EE417F"/>
    <w:rPr>
      <w:rFonts w:ascii="Times New Roman" w:eastAsia="Times New Roman" w:hAnsi="Times New Roman"/>
    </w:rPr>
  </w:style>
  <w:style w:type="character" w:customStyle="1" w:styleId="En-tteCar1">
    <w:name w:val="En-tête Car1"/>
    <w:aliases w:val="En-tête client Car1,Car2 Car1,/ pied de page Car1"/>
    <w:uiPriority w:val="99"/>
    <w:semiHidden/>
    <w:rsid w:val="00EE417F"/>
  </w:style>
  <w:style w:type="character" w:styleId="lev">
    <w:name w:val="Strong"/>
    <w:uiPriority w:val="22"/>
    <w:qFormat/>
    <w:rsid w:val="00EE417F"/>
    <w:rPr>
      <w:b/>
      <w:bCs/>
    </w:rPr>
  </w:style>
  <w:style w:type="character" w:customStyle="1" w:styleId="LienInternet">
    <w:name w:val="Lien Internet"/>
    <w:uiPriority w:val="99"/>
    <w:unhideWhenUsed/>
    <w:rsid w:val="00EE417F"/>
    <w:rPr>
      <w:color w:val="0000FF"/>
      <w:u w:val="single"/>
    </w:rPr>
  </w:style>
  <w:style w:type="character" w:customStyle="1" w:styleId="TitreCar">
    <w:name w:val="Titre Car"/>
    <w:link w:val="Titre"/>
    <w:uiPriority w:val="99"/>
    <w:rsid w:val="00EE417F"/>
    <w:rPr>
      <w:rFonts w:ascii="Times New Roman" w:eastAsia="Times New Roman" w:hAnsi="Times New Roman"/>
      <w:b/>
      <w:sz w:val="24"/>
      <w:lang w:val="en-US"/>
    </w:rPr>
  </w:style>
  <w:style w:type="character" w:customStyle="1" w:styleId="Titre2Car1">
    <w:name w:val="Titre 2 Car1"/>
    <w:aliases w:val="Section Car1,Paranum Car1,alec2 Car1,Chapitre 2 Car1,an Car1,(1.1) Car1"/>
    <w:uiPriority w:val="99"/>
    <w:locked/>
    <w:rsid w:val="00EE417F"/>
    <w:rPr>
      <w:rFonts w:ascii="Times New Roman" w:eastAsia="Times New Roman" w:hAnsi="Times New Roman" w:cs="Times New Roman"/>
      <w:sz w:val="44"/>
      <w:szCs w:val="44"/>
      <w:lang w:eastAsia="fr-FR"/>
    </w:rPr>
  </w:style>
  <w:style w:type="character" w:styleId="Lienhypertextesuivivisit">
    <w:name w:val="FollowedHyperlink"/>
    <w:uiPriority w:val="99"/>
    <w:semiHidden/>
    <w:unhideWhenUsed/>
    <w:rsid w:val="00EE417F"/>
    <w:rPr>
      <w:color w:val="800080"/>
      <w:u w:val="single"/>
    </w:rPr>
  </w:style>
  <w:style w:type="character" w:customStyle="1" w:styleId="CorpsdetexteCar1">
    <w:name w:val="Corps de texte Car1"/>
    <w:aliases w:val="tx Car1,Body Text jaga Car1,gl Car1"/>
    <w:semiHidden/>
    <w:rsid w:val="00EE417F"/>
  </w:style>
  <w:style w:type="character" w:styleId="Numrodepage">
    <w:name w:val="page number"/>
    <w:rsid w:val="00EE417F"/>
  </w:style>
  <w:style w:type="character" w:customStyle="1" w:styleId="ListLabel1">
    <w:name w:val="ListLabel 1"/>
    <w:rsid w:val="00EE417F"/>
    <w:rPr>
      <w:rFonts w:cs="Times New Roman"/>
    </w:rPr>
  </w:style>
  <w:style w:type="character" w:customStyle="1" w:styleId="ListLabel2">
    <w:name w:val="ListLabel 2"/>
    <w:rsid w:val="00EE417F"/>
    <w:rPr>
      <w:rFonts w:eastAsia="Batang"/>
    </w:rPr>
  </w:style>
  <w:style w:type="character" w:customStyle="1" w:styleId="ListLabel3">
    <w:name w:val="ListLabel 3"/>
    <w:rsid w:val="00EE417F"/>
    <w:rPr>
      <w:rFonts w:cs="Courier New"/>
    </w:rPr>
  </w:style>
  <w:style w:type="character" w:customStyle="1" w:styleId="ListLabel4">
    <w:name w:val="ListLabel 4"/>
    <w:rsid w:val="00EE417F"/>
    <w:rPr>
      <w:rFonts w:eastAsia="Calibri" w:cs="Arial"/>
    </w:rPr>
  </w:style>
  <w:style w:type="character" w:customStyle="1" w:styleId="ListLabel5">
    <w:name w:val="ListLabel 5"/>
    <w:rsid w:val="00EE417F"/>
    <w:rPr>
      <w:rFonts w:eastAsia="Times New Roman" w:cs="Times New Roman"/>
    </w:rPr>
  </w:style>
  <w:style w:type="character" w:customStyle="1" w:styleId="ListLabel6">
    <w:name w:val="ListLabel 6"/>
    <w:rsid w:val="00EE417F"/>
    <w:rPr>
      <w:rFonts w:cs="Times New Roman"/>
      <w:i w:val="0"/>
      <w:sz w:val="22"/>
      <w:szCs w:val="22"/>
    </w:rPr>
  </w:style>
  <w:style w:type="character" w:customStyle="1" w:styleId="ListLabel7">
    <w:name w:val="ListLabel 7"/>
    <w:rsid w:val="00EE417F"/>
    <w:rPr>
      <w:rFonts w:cs="Book Antiqua"/>
    </w:rPr>
  </w:style>
  <w:style w:type="character" w:customStyle="1" w:styleId="ListLabel8">
    <w:name w:val="ListLabel 8"/>
    <w:rsid w:val="00EE417F"/>
    <w:rPr>
      <w:b w:val="0"/>
      <w:i w:val="0"/>
    </w:rPr>
  </w:style>
  <w:style w:type="character" w:customStyle="1" w:styleId="ListLabel9">
    <w:name w:val="ListLabel 9"/>
    <w:rsid w:val="00EE417F"/>
    <w:rPr>
      <w:rFonts w:eastAsia="Calibri" w:cs="Times New Roman"/>
    </w:rPr>
  </w:style>
  <w:style w:type="character" w:customStyle="1" w:styleId="ListLabel10">
    <w:name w:val="ListLabel 10"/>
    <w:rsid w:val="00EE417F"/>
    <w:rPr>
      <w:rFonts w:cs="Calibri"/>
    </w:rPr>
  </w:style>
  <w:style w:type="character" w:customStyle="1" w:styleId="ListLabel11">
    <w:name w:val="ListLabel 11"/>
    <w:rsid w:val="00EE417F"/>
    <w:rPr>
      <w:rFonts w:eastAsia="Arial" w:cs="Arial"/>
      <w:b w:val="0"/>
      <w:i w:val="0"/>
      <w:strike w:val="0"/>
      <w:dstrike w:val="0"/>
      <w:color w:val="000000"/>
      <w:position w:val="0"/>
      <w:sz w:val="16"/>
      <w:u w:val="none" w:color="000000"/>
      <w:shd w:val="clear" w:color="auto" w:fill="FFFFFF"/>
      <w:vertAlign w:val="baseline"/>
    </w:rPr>
  </w:style>
  <w:style w:type="character" w:customStyle="1" w:styleId="ListLabel12">
    <w:name w:val="ListLabel 12"/>
    <w:rsid w:val="00EE417F"/>
    <w:rPr>
      <w:rFonts w:eastAsia="Segoe UI Symbol" w:cs="Segoe UI Symbol"/>
      <w:b w:val="0"/>
      <w:i w:val="0"/>
      <w:strike w:val="0"/>
      <w:dstrike w:val="0"/>
      <w:color w:val="000000"/>
      <w:position w:val="0"/>
      <w:sz w:val="16"/>
      <w:u w:val="none" w:color="000000"/>
      <w:shd w:val="clear" w:color="auto" w:fill="FFFFFF"/>
      <w:vertAlign w:val="baseline"/>
    </w:rPr>
  </w:style>
  <w:style w:type="character" w:customStyle="1" w:styleId="ListLabel13">
    <w:name w:val="ListLabel 13"/>
    <w:rsid w:val="00EE417F"/>
    <w:rPr>
      <w:rFonts w:eastAsia="Arial" w:cs="Arial"/>
      <w:b w:val="0"/>
      <w:i w:val="0"/>
      <w:strike w:val="0"/>
      <w:dstrike w:val="0"/>
      <w:color w:val="000000"/>
      <w:position w:val="0"/>
      <w:sz w:val="18"/>
      <w:u w:val="none" w:color="000000"/>
      <w:shd w:val="clear" w:color="auto" w:fill="FFFFFF"/>
      <w:vertAlign w:val="baseline"/>
    </w:rPr>
  </w:style>
  <w:style w:type="character" w:customStyle="1" w:styleId="ListLabel14">
    <w:name w:val="ListLabel 14"/>
    <w:rsid w:val="00EE417F"/>
    <w:rPr>
      <w:rFonts w:eastAsia="SymbolMT" w:cs="Times New Roman"/>
    </w:rPr>
  </w:style>
  <w:style w:type="character" w:customStyle="1" w:styleId="ListLabel15">
    <w:name w:val="ListLabel 15"/>
    <w:rsid w:val="00EE417F"/>
    <w:rPr>
      <w:rFonts w:eastAsia="Times New Roman"/>
    </w:rPr>
  </w:style>
  <w:style w:type="character" w:customStyle="1" w:styleId="ListLabel16">
    <w:name w:val="ListLabel 16"/>
    <w:rsid w:val="00EE417F"/>
    <w:rPr>
      <w:b/>
      <w:i/>
    </w:rPr>
  </w:style>
  <w:style w:type="character" w:customStyle="1" w:styleId="ListLabel17">
    <w:name w:val="ListLabel 17"/>
    <w:rsid w:val="00EE417F"/>
    <w:rPr>
      <w:rFonts w:cs="Arial"/>
    </w:rPr>
  </w:style>
  <w:style w:type="character" w:customStyle="1" w:styleId="Caractresdenotedefin">
    <w:name w:val="Caractères de note de fin"/>
    <w:rsid w:val="00EE417F"/>
  </w:style>
  <w:style w:type="character" w:customStyle="1" w:styleId="Sautdindex">
    <w:name w:val="Saut d'index"/>
    <w:rsid w:val="00EE417F"/>
  </w:style>
  <w:style w:type="paragraph" w:styleId="Titre">
    <w:name w:val="Title"/>
    <w:basedOn w:val="Normal"/>
    <w:next w:val="Corpsdetexte"/>
    <w:link w:val="TitreCar"/>
    <w:uiPriority w:val="99"/>
    <w:qFormat/>
    <w:rsid w:val="00EE417F"/>
    <w:pPr>
      <w:keepNext/>
      <w:suppressAutoHyphens/>
      <w:spacing w:before="240" w:after="120" w:line="276" w:lineRule="auto"/>
    </w:pPr>
    <w:rPr>
      <w:rFonts w:ascii="Times New Roman" w:eastAsia="Times New Roman" w:hAnsi="Times New Roman"/>
      <w:b/>
      <w:sz w:val="24"/>
      <w:szCs w:val="20"/>
      <w:lang w:val="en-US" w:eastAsia="x-none"/>
    </w:rPr>
  </w:style>
  <w:style w:type="character" w:customStyle="1" w:styleId="TitreCar1">
    <w:name w:val="Titre Car1"/>
    <w:uiPriority w:val="10"/>
    <w:rsid w:val="00EE417F"/>
    <w:rPr>
      <w:rFonts w:ascii="Calibri Light" w:eastAsia="Times New Roman" w:hAnsi="Calibri Light" w:cs="Times New Roman"/>
      <w:spacing w:val="-10"/>
      <w:kern w:val="28"/>
      <w:sz w:val="56"/>
      <w:szCs w:val="56"/>
    </w:rPr>
  </w:style>
  <w:style w:type="character" w:customStyle="1" w:styleId="CorpsdetexteCar2">
    <w:name w:val="Corps de texte Car2"/>
    <w:uiPriority w:val="99"/>
    <w:semiHidden/>
    <w:rsid w:val="00EE417F"/>
    <w:rPr>
      <w:rFonts w:ascii="Calibri" w:eastAsia="SimSun" w:hAnsi="Calibri" w:cs="Calibri"/>
    </w:rPr>
  </w:style>
  <w:style w:type="paragraph" w:customStyle="1" w:styleId="Liste1">
    <w:name w:val="Liste1"/>
    <w:basedOn w:val="Corpsdetexte"/>
    <w:next w:val="Liste"/>
    <w:rsid w:val="00EE417F"/>
    <w:pPr>
      <w:suppressAutoHyphens/>
      <w:spacing w:after="120" w:line="288" w:lineRule="auto"/>
      <w:jc w:val="left"/>
    </w:pPr>
    <w:rPr>
      <w:rFonts w:ascii="Calibri" w:eastAsia="Calibri" w:hAnsi="Calibri" w:cs="Mangal"/>
      <w:sz w:val="22"/>
      <w:szCs w:val="22"/>
      <w:lang w:val="fr-FR" w:eastAsia="en-US"/>
    </w:rPr>
  </w:style>
  <w:style w:type="paragraph" w:customStyle="1" w:styleId="Index">
    <w:name w:val="Index"/>
    <w:basedOn w:val="Normal"/>
    <w:rsid w:val="00EE417F"/>
    <w:pPr>
      <w:suppressLineNumbers/>
      <w:suppressAutoHyphens/>
      <w:spacing w:after="200" w:line="276" w:lineRule="auto"/>
    </w:pPr>
    <w:rPr>
      <w:rFonts w:eastAsia="SimSun" w:cs="Mangal"/>
    </w:rPr>
  </w:style>
  <w:style w:type="paragraph" w:customStyle="1" w:styleId="Style6">
    <w:name w:val="Style6"/>
    <w:basedOn w:val="Normal"/>
    <w:uiPriority w:val="99"/>
    <w:rsid w:val="00EE417F"/>
    <w:pPr>
      <w:suppressAutoHyphens/>
      <w:spacing w:after="0" w:line="240" w:lineRule="auto"/>
      <w:ind w:left="567"/>
      <w:jc w:val="both"/>
    </w:pPr>
    <w:rPr>
      <w:rFonts w:ascii="Arial" w:eastAsia="Times New Roman" w:hAnsi="Arial" w:cs="Arial"/>
      <w:b/>
      <w:bCs/>
      <w:sz w:val="24"/>
      <w:szCs w:val="24"/>
      <w:u w:val="single"/>
      <w:lang w:eastAsia="fr-FR"/>
    </w:rPr>
  </w:style>
  <w:style w:type="paragraph" w:customStyle="1" w:styleId="Corpsdetexte1">
    <w:name w:val="Corps de texte1"/>
    <w:basedOn w:val="Normal"/>
    <w:uiPriority w:val="99"/>
    <w:qFormat/>
    <w:rsid w:val="00EE417F"/>
    <w:pPr>
      <w:suppressAutoHyphens/>
      <w:spacing w:before="120" w:after="120" w:line="240" w:lineRule="auto"/>
      <w:jc w:val="both"/>
    </w:pPr>
    <w:rPr>
      <w:rFonts w:ascii="Arial" w:eastAsia="Times New Roman" w:hAnsi="Arial"/>
      <w:szCs w:val="24"/>
    </w:rPr>
  </w:style>
  <w:style w:type="paragraph" w:customStyle="1" w:styleId="Titre30">
    <w:name w:val="Titre3"/>
    <w:basedOn w:val="Titre2"/>
    <w:qFormat/>
    <w:rsid w:val="00EE417F"/>
    <w:pPr>
      <w:keepLines w:val="0"/>
      <w:suppressAutoHyphens/>
      <w:spacing w:before="0" w:line="240" w:lineRule="auto"/>
      <w:jc w:val="both"/>
    </w:pPr>
    <w:rPr>
      <w:rFonts w:ascii="Times New Roman" w:hAnsi="Times New Roman" w:cs="Calibri"/>
      <w:b/>
      <w:bCs/>
      <w:color w:val="auto"/>
      <w:sz w:val="24"/>
      <w:szCs w:val="24"/>
      <w:u w:val="single"/>
      <w:lang w:eastAsia="fr-FR"/>
    </w:rPr>
  </w:style>
  <w:style w:type="character" w:customStyle="1" w:styleId="TextedebullesCar1">
    <w:name w:val="Texte de bulles Car1"/>
    <w:uiPriority w:val="99"/>
    <w:semiHidden/>
    <w:rsid w:val="00EE417F"/>
    <w:rPr>
      <w:rFonts w:ascii="Segoe UI" w:eastAsia="SimSun" w:hAnsi="Segoe UI" w:cs="Segoe UI"/>
      <w:sz w:val="18"/>
      <w:szCs w:val="18"/>
    </w:rPr>
  </w:style>
  <w:style w:type="paragraph" w:customStyle="1" w:styleId="Paragraphedeliste1">
    <w:name w:val="Paragraphe de liste1"/>
    <w:basedOn w:val="Normal"/>
    <w:uiPriority w:val="34"/>
    <w:qFormat/>
    <w:rsid w:val="00EE417F"/>
    <w:pPr>
      <w:suppressAutoHyphens/>
      <w:spacing w:after="0" w:line="240" w:lineRule="auto"/>
      <w:ind w:left="708"/>
    </w:pPr>
    <w:rPr>
      <w:rFonts w:ascii="Times New Roman" w:eastAsia="Times New Roman" w:hAnsi="Times New Roman"/>
      <w:sz w:val="26"/>
      <w:szCs w:val="24"/>
      <w:lang w:eastAsia="fr-FR"/>
    </w:rPr>
  </w:style>
  <w:style w:type="paragraph" w:customStyle="1" w:styleId="Adressedest">
    <w:name w:val="Adresse dest."/>
    <w:basedOn w:val="Normal"/>
    <w:uiPriority w:val="99"/>
    <w:rsid w:val="00EE417F"/>
    <w:pPr>
      <w:suppressAutoHyphens/>
      <w:spacing w:after="0" w:line="240" w:lineRule="auto"/>
    </w:pPr>
    <w:rPr>
      <w:rFonts w:ascii="Times New Roman" w:eastAsia="Times New Roman" w:hAnsi="Times New Roman"/>
      <w:sz w:val="24"/>
      <w:szCs w:val="24"/>
      <w:lang w:eastAsia="fr-FR"/>
    </w:rPr>
  </w:style>
  <w:style w:type="paragraph" w:customStyle="1" w:styleId="yiv9656881541msonormal">
    <w:name w:val="yiv9656881541msonormal"/>
    <w:basedOn w:val="Normal"/>
    <w:uiPriority w:val="99"/>
    <w:rsid w:val="00EE417F"/>
    <w:pPr>
      <w:suppressAutoHyphens/>
      <w:spacing w:after="280" w:line="276" w:lineRule="auto"/>
    </w:pPr>
    <w:rPr>
      <w:rFonts w:ascii="Times New Roman" w:eastAsia="Times New Roman" w:hAnsi="Times New Roman"/>
      <w:sz w:val="24"/>
      <w:szCs w:val="24"/>
      <w:lang w:val="en-US"/>
    </w:rPr>
  </w:style>
  <w:style w:type="paragraph" w:styleId="Corpsdetexte2">
    <w:name w:val="Body Text 2"/>
    <w:basedOn w:val="Normal"/>
    <w:link w:val="Corpsdetexte2Car"/>
    <w:uiPriority w:val="99"/>
    <w:semiHidden/>
    <w:rsid w:val="00EE417F"/>
    <w:pPr>
      <w:tabs>
        <w:tab w:val="left" w:pos="720"/>
      </w:tabs>
      <w:suppressAutoHyphens/>
      <w:spacing w:after="240" w:line="240" w:lineRule="auto"/>
      <w:jc w:val="both"/>
    </w:pPr>
    <w:rPr>
      <w:rFonts w:ascii="Times New Roman" w:eastAsia="Times New Roman" w:hAnsi="Times New Roman"/>
      <w:sz w:val="20"/>
      <w:szCs w:val="20"/>
      <w:lang w:val="x-none" w:eastAsia="x-none"/>
    </w:rPr>
  </w:style>
  <w:style w:type="character" w:customStyle="1" w:styleId="Corpsdetexte2Car1">
    <w:name w:val="Corps de texte 2 Car1"/>
    <w:basedOn w:val="Policepardfaut"/>
    <w:uiPriority w:val="99"/>
    <w:semiHidden/>
    <w:rsid w:val="00EE417F"/>
  </w:style>
  <w:style w:type="paragraph" w:customStyle="1" w:styleId="BankNormal">
    <w:name w:val="BankNormal"/>
    <w:basedOn w:val="Normal"/>
    <w:uiPriority w:val="99"/>
    <w:rsid w:val="00EE417F"/>
    <w:pPr>
      <w:suppressAutoHyphens/>
      <w:spacing w:after="240" w:line="240" w:lineRule="auto"/>
    </w:pPr>
    <w:rPr>
      <w:rFonts w:ascii="Times New Roman" w:eastAsia="Times New Roman" w:hAnsi="Times New Roman"/>
      <w:sz w:val="24"/>
      <w:szCs w:val="20"/>
    </w:rPr>
  </w:style>
  <w:style w:type="character" w:customStyle="1" w:styleId="En-tteCar2">
    <w:name w:val="En-tête Car2"/>
    <w:aliases w:val="En-tête client Car2,Car2 Car2,/ pied de page Car2"/>
    <w:uiPriority w:val="99"/>
    <w:rsid w:val="00EE417F"/>
    <w:rPr>
      <w:rFonts w:ascii="Calibri" w:eastAsia="SimSun" w:hAnsi="Calibri" w:cs="Calibri"/>
      <w:sz w:val="24"/>
      <w:szCs w:val="24"/>
    </w:rPr>
  </w:style>
  <w:style w:type="paragraph" w:customStyle="1" w:styleId="Tabledesmatiresniveau2">
    <w:name w:val="Table des matières niveau 2"/>
    <w:basedOn w:val="Normal"/>
    <w:next w:val="Normal"/>
    <w:autoRedefine/>
    <w:uiPriority w:val="39"/>
    <w:unhideWhenUsed/>
    <w:rsid w:val="00EE417F"/>
    <w:pPr>
      <w:suppressAutoHyphens/>
      <w:spacing w:after="100" w:line="276" w:lineRule="auto"/>
      <w:ind w:left="220"/>
    </w:pPr>
    <w:rPr>
      <w:rFonts w:eastAsia="SimSun" w:cs="Calibri"/>
    </w:rPr>
  </w:style>
  <w:style w:type="paragraph" w:customStyle="1" w:styleId="Tabledesmatiresniveau1">
    <w:name w:val="Table des matières niveau 1"/>
    <w:basedOn w:val="Normal"/>
    <w:next w:val="Normal"/>
    <w:autoRedefine/>
    <w:uiPriority w:val="39"/>
    <w:unhideWhenUsed/>
    <w:rsid w:val="00EE417F"/>
    <w:pPr>
      <w:suppressAutoHyphens/>
      <w:spacing w:after="100" w:line="276" w:lineRule="auto"/>
    </w:pPr>
    <w:rPr>
      <w:rFonts w:eastAsia="SimSun" w:cs="Calibri"/>
    </w:rPr>
  </w:style>
  <w:style w:type="paragraph" w:customStyle="1" w:styleId="Tabledesmatiresniveau3">
    <w:name w:val="Table des matières niveau 3"/>
    <w:basedOn w:val="Normal"/>
    <w:next w:val="Normal"/>
    <w:autoRedefine/>
    <w:uiPriority w:val="39"/>
    <w:unhideWhenUsed/>
    <w:rsid w:val="00EE417F"/>
    <w:pPr>
      <w:suppressAutoHyphens/>
      <w:spacing w:after="100" w:line="276" w:lineRule="auto"/>
      <w:ind w:left="440"/>
    </w:pPr>
    <w:rPr>
      <w:rFonts w:eastAsia="SimSun" w:cs="Calibri"/>
    </w:rPr>
  </w:style>
  <w:style w:type="paragraph" w:customStyle="1" w:styleId="Tabledesmatiresniveau4">
    <w:name w:val="Table des matières niveau 4"/>
    <w:basedOn w:val="Normal"/>
    <w:next w:val="Normal"/>
    <w:autoRedefine/>
    <w:uiPriority w:val="39"/>
    <w:unhideWhenUsed/>
    <w:rsid w:val="00EE417F"/>
    <w:pPr>
      <w:suppressAutoHyphens/>
      <w:spacing w:after="100" w:line="276" w:lineRule="auto"/>
      <w:ind w:left="660"/>
    </w:pPr>
    <w:rPr>
      <w:rFonts w:eastAsia="SimSun" w:cs="Calibri"/>
    </w:rPr>
  </w:style>
  <w:style w:type="paragraph" w:customStyle="1" w:styleId="Titreprincipal">
    <w:name w:val="Titre principal"/>
    <w:basedOn w:val="Normal"/>
    <w:uiPriority w:val="99"/>
    <w:qFormat/>
    <w:rsid w:val="00EE417F"/>
    <w:pPr>
      <w:suppressAutoHyphens/>
      <w:spacing w:after="120" w:line="240" w:lineRule="auto"/>
      <w:jc w:val="center"/>
    </w:pPr>
    <w:rPr>
      <w:rFonts w:ascii="Times New Roman" w:eastAsia="Times New Roman" w:hAnsi="Times New Roman"/>
      <w:b/>
      <w:sz w:val="24"/>
      <w:szCs w:val="20"/>
      <w:lang w:val="en-US"/>
    </w:rPr>
  </w:style>
  <w:style w:type="paragraph" w:customStyle="1" w:styleId="Corpsdetexte21">
    <w:name w:val="Corps de texte 21"/>
    <w:basedOn w:val="Normal"/>
    <w:uiPriority w:val="99"/>
    <w:rsid w:val="00EE417F"/>
    <w:pPr>
      <w:suppressAutoHyphens/>
      <w:spacing w:after="0" w:line="240" w:lineRule="auto"/>
      <w:textAlignment w:val="baseline"/>
    </w:pPr>
    <w:rPr>
      <w:rFonts w:ascii="Times New Roman" w:eastAsia="Times New Roman" w:hAnsi="Times New Roman"/>
      <w:sz w:val="24"/>
      <w:szCs w:val="20"/>
      <w:lang w:eastAsia="fr-FR"/>
    </w:rPr>
  </w:style>
  <w:style w:type="paragraph" w:styleId="Listepuces">
    <w:name w:val="List Bullet"/>
    <w:basedOn w:val="Normal"/>
    <w:autoRedefine/>
    <w:uiPriority w:val="99"/>
    <w:rsid w:val="00EE417F"/>
    <w:pPr>
      <w:tabs>
        <w:tab w:val="num" w:pos="360"/>
      </w:tabs>
      <w:suppressAutoHyphens/>
      <w:spacing w:after="0" w:line="240" w:lineRule="auto"/>
      <w:ind w:left="360" w:hanging="360"/>
    </w:pPr>
    <w:rPr>
      <w:rFonts w:ascii="Arial" w:eastAsia="Times New Roman" w:hAnsi="Arial"/>
      <w:smallCaps/>
      <w:szCs w:val="20"/>
      <w:lang w:val="en-GB" w:eastAsia="fr-FR"/>
    </w:rPr>
  </w:style>
  <w:style w:type="paragraph" w:styleId="Listepuces2">
    <w:name w:val="List Bullet 2"/>
    <w:basedOn w:val="Normal"/>
    <w:uiPriority w:val="99"/>
    <w:rsid w:val="00EE417F"/>
    <w:pPr>
      <w:tabs>
        <w:tab w:val="num" w:pos="643"/>
      </w:tabs>
      <w:suppressAutoHyphens/>
      <w:spacing w:after="0" w:line="240" w:lineRule="auto"/>
      <w:ind w:left="643" w:hanging="360"/>
      <w:contextualSpacing/>
    </w:pPr>
    <w:rPr>
      <w:rFonts w:ascii="Times New Roman" w:eastAsia="Times New Roman" w:hAnsi="Times New Roman"/>
      <w:szCs w:val="20"/>
    </w:rPr>
  </w:style>
  <w:style w:type="character" w:customStyle="1" w:styleId="PieddepageCar1">
    <w:name w:val="Pied de page Car1"/>
    <w:uiPriority w:val="99"/>
    <w:semiHidden/>
    <w:rsid w:val="00EE417F"/>
    <w:rPr>
      <w:rFonts w:ascii="Calibri" w:eastAsia="SimSun" w:hAnsi="Calibri" w:cs="Calibri"/>
    </w:rPr>
  </w:style>
  <w:style w:type="paragraph" w:customStyle="1" w:styleId="ec">
    <w:name w:val="ec."/>
    <w:basedOn w:val="Normal"/>
    <w:autoRedefine/>
    <w:uiPriority w:val="99"/>
    <w:rsid w:val="00EE417F"/>
    <w:pPr>
      <w:widowControl w:val="0"/>
      <w:tabs>
        <w:tab w:val="left" w:pos="0"/>
      </w:tabs>
      <w:suppressAutoHyphens/>
      <w:spacing w:after="200" w:line="240" w:lineRule="exact"/>
      <w:ind w:left="360" w:hanging="360"/>
      <w:jc w:val="both"/>
    </w:pPr>
    <w:rPr>
      <w:rFonts w:ascii="Arial" w:eastAsia="MS Mincho" w:hAnsi="Arial" w:cs="Arial"/>
      <w:sz w:val="18"/>
      <w:szCs w:val="18"/>
      <w:lang w:val="fr-CA" w:eastAsia="fr-FR"/>
    </w:rPr>
  </w:style>
  <w:style w:type="paragraph" w:customStyle="1" w:styleId="Tabledesmatiresniveau5">
    <w:name w:val="Table des matières niveau 5"/>
    <w:basedOn w:val="Normal"/>
    <w:next w:val="Normal"/>
    <w:autoRedefine/>
    <w:uiPriority w:val="39"/>
    <w:unhideWhenUsed/>
    <w:rsid w:val="00EE417F"/>
    <w:pPr>
      <w:suppressAutoHyphens/>
      <w:spacing w:after="100" w:line="276" w:lineRule="auto"/>
      <w:ind w:left="880"/>
    </w:pPr>
    <w:rPr>
      <w:rFonts w:eastAsia="SimSun" w:cs="Calibri"/>
      <w:lang w:eastAsia="fr-FR"/>
    </w:rPr>
  </w:style>
  <w:style w:type="paragraph" w:customStyle="1" w:styleId="Tabledesmatiresniveau6">
    <w:name w:val="Table des matières niveau 6"/>
    <w:basedOn w:val="Normal"/>
    <w:next w:val="Normal"/>
    <w:autoRedefine/>
    <w:uiPriority w:val="39"/>
    <w:unhideWhenUsed/>
    <w:rsid w:val="00EE417F"/>
    <w:pPr>
      <w:suppressAutoHyphens/>
      <w:spacing w:after="100" w:line="276" w:lineRule="auto"/>
      <w:ind w:left="1100"/>
    </w:pPr>
    <w:rPr>
      <w:rFonts w:eastAsia="SimSun" w:cs="Calibri"/>
      <w:lang w:eastAsia="fr-FR"/>
    </w:rPr>
  </w:style>
  <w:style w:type="paragraph" w:customStyle="1" w:styleId="Tabledesmatiresniveau7">
    <w:name w:val="Table des matières niveau 7"/>
    <w:basedOn w:val="Normal"/>
    <w:next w:val="Normal"/>
    <w:autoRedefine/>
    <w:uiPriority w:val="39"/>
    <w:unhideWhenUsed/>
    <w:rsid w:val="00EE417F"/>
    <w:pPr>
      <w:suppressAutoHyphens/>
      <w:spacing w:after="100" w:line="276" w:lineRule="auto"/>
      <w:ind w:left="1320"/>
    </w:pPr>
    <w:rPr>
      <w:rFonts w:eastAsia="SimSun" w:cs="Calibri"/>
      <w:lang w:eastAsia="fr-FR"/>
    </w:rPr>
  </w:style>
  <w:style w:type="paragraph" w:customStyle="1" w:styleId="Tabledesmatiresniveau8">
    <w:name w:val="Table des matières niveau 8"/>
    <w:basedOn w:val="Normal"/>
    <w:next w:val="Normal"/>
    <w:autoRedefine/>
    <w:uiPriority w:val="39"/>
    <w:unhideWhenUsed/>
    <w:rsid w:val="00EE417F"/>
    <w:pPr>
      <w:suppressAutoHyphens/>
      <w:spacing w:after="100" w:line="276" w:lineRule="auto"/>
      <w:ind w:left="1540"/>
    </w:pPr>
    <w:rPr>
      <w:rFonts w:eastAsia="SimSun" w:cs="Calibri"/>
      <w:lang w:eastAsia="fr-FR"/>
    </w:rPr>
  </w:style>
  <w:style w:type="paragraph" w:customStyle="1" w:styleId="Tabledesmatiresniveau9">
    <w:name w:val="Table des matières niveau 9"/>
    <w:basedOn w:val="Normal"/>
    <w:next w:val="Normal"/>
    <w:autoRedefine/>
    <w:uiPriority w:val="39"/>
    <w:unhideWhenUsed/>
    <w:rsid w:val="00EE417F"/>
    <w:pPr>
      <w:suppressAutoHyphens/>
      <w:spacing w:after="100" w:line="276" w:lineRule="auto"/>
      <w:ind w:left="1760"/>
    </w:pPr>
    <w:rPr>
      <w:rFonts w:eastAsia="SimSun" w:cs="Calibri"/>
      <w:lang w:eastAsia="fr-FR"/>
    </w:rPr>
  </w:style>
  <w:style w:type="paragraph" w:customStyle="1" w:styleId="Contenudecadre">
    <w:name w:val="Contenu de cadre"/>
    <w:basedOn w:val="Normal"/>
    <w:rsid w:val="00EE417F"/>
    <w:pPr>
      <w:suppressAutoHyphens/>
      <w:spacing w:after="200" w:line="276" w:lineRule="auto"/>
    </w:pPr>
    <w:rPr>
      <w:rFonts w:eastAsia="SimSun" w:cs="Calibri"/>
    </w:rPr>
  </w:style>
  <w:style w:type="paragraph" w:customStyle="1" w:styleId="Indexdesillustrations1">
    <w:name w:val="Index des illustrations 1"/>
    <w:basedOn w:val="Index"/>
    <w:rsid w:val="00EE417F"/>
  </w:style>
  <w:style w:type="table" w:customStyle="1" w:styleId="Grilledutableau11">
    <w:name w:val="Grille du tableau11"/>
    <w:basedOn w:val="TableauNormal"/>
    <w:next w:val="Grilledutableau"/>
    <w:uiPriority w:val="59"/>
    <w:rsid w:val="00EE417F"/>
    <w:rPr>
      <w:rFonts w:eastAsia="SimSu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ppelnotedebasdep">
    <w:name w:val="footnote reference"/>
    <w:uiPriority w:val="99"/>
    <w:semiHidden/>
    <w:unhideWhenUsed/>
    <w:rsid w:val="00EE417F"/>
    <w:rPr>
      <w:vertAlign w:val="superscript"/>
    </w:rPr>
  </w:style>
  <w:style w:type="table" w:customStyle="1" w:styleId="Grilledutableau111">
    <w:name w:val="Grille du tableau111"/>
    <w:basedOn w:val="TableauNormal"/>
    <w:next w:val="Grilledutableau"/>
    <w:uiPriority w:val="59"/>
    <w:rsid w:val="00EE417F"/>
    <w:pPr>
      <w:suppressAutoHyphens/>
      <w:overflowPunct w:val="0"/>
      <w:autoSpaceDE w:val="0"/>
      <w:autoSpaceDN w:val="0"/>
      <w:adjustRightInd w:val="0"/>
      <w:jc w:val="both"/>
      <w:textAlignment w:val="baseline"/>
    </w:pPr>
    <w:rPr>
      <w:rFonts w:ascii="Times New Roman" w:eastAsia="Times New Roman" w:hAnsi="Times New Roman"/>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1"/>
    <w:next w:val="Normal"/>
    <w:autoRedefine/>
    <w:qFormat/>
    <w:rsid w:val="00EE417F"/>
    <w:pPr>
      <w:pageBreakBefore/>
      <w:numPr>
        <w:numId w:val="64"/>
      </w:numPr>
      <w:spacing w:after="240"/>
      <w:contextualSpacing/>
      <w:outlineLvl w:val="0"/>
    </w:pPr>
    <w:rPr>
      <w:rFonts w:ascii="Times" w:eastAsia="Times New Roman" w:hAnsi="Times"/>
      <w:b/>
      <w:caps/>
      <w:sz w:val="22"/>
      <w:szCs w:val="22"/>
      <w:u w:val="single"/>
      <w:lang w:val="fr-FR" w:eastAsia="fr-FR"/>
    </w:rPr>
  </w:style>
  <w:style w:type="paragraph" w:customStyle="1" w:styleId="s2">
    <w:name w:val="s2"/>
    <w:next w:val="Normal"/>
    <w:autoRedefine/>
    <w:qFormat/>
    <w:rsid w:val="00EE417F"/>
    <w:pPr>
      <w:numPr>
        <w:ilvl w:val="1"/>
        <w:numId w:val="64"/>
      </w:numPr>
      <w:spacing w:before="120" w:after="240"/>
      <w:outlineLvl w:val="1"/>
    </w:pPr>
    <w:rPr>
      <w:rFonts w:ascii="Times" w:eastAsia="Times New Roman Gras" w:hAnsi="Times"/>
      <w:b/>
      <w:smallCaps/>
      <w:sz w:val="24"/>
      <w:szCs w:val="22"/>
      <w:u w:val="single"/>
      <w:lang w:val="wo-SN" w:eastAsia="wo-SN"/>
    </w:rPr>
  </w:style>
  <w:style w:type="paragraph" w:customStyle="1" w:styleId="StyleGaramondJustifi">
    <w:name w:val="Style Garamond Justifié"/>
    <w:basedOn w:val="Normal"/>
    <w:autoRedefine/>
    <w:rsid w:val="00EE417F"/>
    <w:pPr>
      <w:numPr>
        <w:numId w:val="65"/>
      </w:numPr>
      <w:spacing w:after="0" w:line="276" w:lineRule="auto"/>
      <w:jc w:val="both"/>
    </w:pPr>
    <w:rPr>
      <w:rFonts w:ascii="Arial" w:eastAsia="Times New Roman" w:hAnsi="Arial" w:cs="Arial"/>
      <w:lang w:eastAsia="fr-FR"/>
    </w:rPr>
  </w:style>
  <w:style w:type="paragraph" w:styleId="PrformatHTML">
    <w:name w:val="HTML Preformatted"/>
    <w:basedOn w:val="Normal"/>
    <w:link w:val="PrformatHTMLCar"/>
    <w:uiPriority w:val="99"/>
    <w:semiHidden/>
    <w:unhideWhenUsed/>
    <w:rsid w:val="00EE417F"/>
    <w:pPr>
      <w:suppressAutoHyphens/>
      <w:spacing w:after="0" w:line="240" w:lineRule="auto"/>
    </w:pPr>
    <w:rPr>
      <w:rFonts w:ascii="Consolas" w:eastAsia="SimSun" w:hAnsi="Consolas"/>
      <w:sz w:val="20"/>
      <w:szCs w:val="20"/>
      <w:lang w:val="x-none" w:eastAsia="x-none"/>
    </w:rPr>
  </w:style>
  <w:style w:type="character" w:customStyle="1" w:styleId="PrformatHTMLCar">
    <w:name w:val="Préformaté HTML Car"/>
    <w:link w:val="PrformatHTML"/>
    <w:uiPriority w:val="99"/>
    <w:semiHidden/>
    <w:rsid w:val="00EE417F"/>
    <w:rPr>
      <w:rFonts w:ascii="Consolas" w:eastAsia="SimSun" w:hAnsi="Consolas" w:cs="Times New Roman"/>
      <w:sz w:val="20"/>
      <w:szCs w:val="20"/>
      <w:lang w:val="x-none"/>
    </w:rPr>
  </w:style>
  <w:style w:type="paragraph" w:customStyle="1" w:styleId="texte">
    <w:name w:val="texte"/>
    <w:basedOn w:val="Normal"/>
    <w:rsid w:val="00EE417F"/>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paranumber">
    <w:name w:val="paranumber"/>
    <w:rsid w:val="00EE417F"/>
  </w:style>
  <w:style w:type="paragraph" w:customStyle="1" w:styleId="paragraphesansretrait">
    <w:name w:val="paragraphesansretrait"/>
    <w:basedOn w:val="Normal"/>
    <w:rsid w:val="00EE417F"/>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gt-cd-cl">
    <w:name w:val="gt-cd-cl"/>
    <w:rsid w:val="00EE417F"/>
  </w:style>
  <w:style w:type="numbering" w:customStyle="1" w:styleId="Aucuneliste111">
    <w:name w:val="Aucune liste111"/>
    <w:next w:val="Aucuneliste"/>
    <w:uiPriority w:val="99"/>
    <w:semiHidden/>
    <w:unhideWhenUsed/>
    <w:rsid w:val="00EE417F"/>
  </w:style>
  <w:style w:type="numbering" w:customStyle="1" w:styleId="Aucuneliste1111">
    <w:name w:val="Aucune liste1111"/>
    <w:next w:val="Aucuneliste"/>
    <w:uiPriority w:val="99"/>
    <w:semiHidden/>
    <w:unhideWhenUsed/>
    <w:rsid w:val="00EE417F"/>
  </w:style>
  <w:style w:type="numbering" w:customStyle="1" w:styleId="Aucuneliste2">
    <w:name w:val="Aucune liste2"/>
    <w:next w:val="Aucuneliste"/>
    <w:uiPriority w:val="99"/>
    <w:semiHidden/>
    <w:unhideWhenUsed/>
    <w:rsid w:val="00EE417F"/>
  </w:style>
  <w:style w:type="numbering" w:customStyle="1" w:styleId="Aucuneliste12">
    <w:name w:val="Aucune liste12"/>
    <w:next w:val="Aucuneliste"/>
    <w:uiPriority w:val="99"/>
    <w:semiHidden/>
    <w:unhideWhenUsed/>
    <w:rsid w:val="00EE417F"/>
  </w:style>
  <w:style w:type="numbering" w:customStyle="1" w:styleId="Aucuneliste11111">
    <w:name w:val="Aucune liste11111"/>
    <w:next w:val="Aucuneliste"/>
    <w:uiPriority w:val="99"/>
    <w:semiHidden/>
    <w:unhideWhenUsed/>
    <w:rsid w:val="00EE417F"/>
  </w:style>
  <w:style w:type="numbering" w:customStyle="1" w:styleId="Aucuneliste111111">
    <w:name w:val="Aucune liste111111"/>
    <w:next w:val="Aucuneliste"/>
    <w:uiPriority w:val="99"/>
    <w:semiHidden/>
    <w:unhideWhenUsed/>
    <w:rsid w:val="00EE417F"/>
  </w:style>
  <w:style w:type="paragraph" w:styleId="Liste">
    <w:name w:val="List"/>
    <w:basedOn w:val="Normal"/>
    <w:unhideWhenUsed/>
    <w:rsid w:val="00EE417F"/>
    <w:pPr>
      <w:ind w:left="283" w:hanging="283"/>
      <w:contextualSpacing/>
    </w:pPr>
    <w:rPr>
      <w:rFonts w:eastAsia="MS Mincho"/>
    </w:rPr>
  </w:style>
  <w:style w:type="character" w:styleId="Rfrencelgre">
    <w:name w:val="Subtle Reference"/>
    <w:aliases w:val="source"/>
    <w:uiPriority w:val="31"/>
    <w:qFormat/>
    <w:rsid w:val="00EE417F"/>
    <w:rPr>
      <w:rFonts w:ascii="Arial Narrow" w:hAnsi="Arial Narrow"/>
      <w:i/>
      <w:caps w:val="0"/>
      <w:smallCaps w:val="0"/>
      <w:color w:val="000000"/>
      <w:sz w:val="18"/>
    </w:rPr>
  </w:style>
  <w:style w:type="character" w:styleId="Rfrenceintense">
    <w:name w:val="Intense Reference"/>
    <w:aliases w:val="figure"/>
    <w:uiPriority w:val="32"/>
    <w:qFormat/>
    <w:rsid w:val="00EE417F"/>
    <w:rPr>
      <w:rFonts w:ascii="Arial Narrow" w:hAnsi="Arial Narrow"/>
      <w:b/>
      <w:bCs/>
      <w:i w:val="0"/>
      <w:caps w:val="0"/>
      <w:smallCaps w:val="0"/>
      <w:color w:val="auto"/>
      <w:spacing w:val="5"/>
      <w:sz w:val="20"/>
    </w:rPr>
  </w:style>
  <w:style w:type="paragraph" w:customStyle="1" w:styleId="fig">
    <w:name w:val="fig"/>
    <w:basedOn w:val="Normal"/>
    <w:link w:val="figCar"/>
    <w:qFormat/>
    <w:rsid w:val="00EE417F"/>
    <w:pPr>
      <w:spacing w:after="0" w:line="240" w:lineRule="auto"/>
      <w:contextualSpacing/>
      <w:jc w:val="center"/>
    </w:pPr>
    <w:rPr>
      <w:rFonts w:ascii="Arial Narrow" w:hAnsi="Arial Narrow"/>
      <w:b/>
      <w:sz w:val="20"/>
      <w:szCs w:val="20"/>
      <w:lang w:val="x-none" w:eastAsia="de-DE"/>
    </w:rPr>
  </w:style>
  <w:style w:type="character" w:customStyle="1" w:styleId="figCar">
    <w:name w:val="fig Car"/>
    <w:link w:val="fig"/>
    <w:qFormat/>
    <w:rsid w:val="00EE417F"/>
    <w:rPr>
      <w:rFonts w:ascii="Arial Narrow" w:eastAsia="Calibri" w:hAnsi="Arial Narrow" w:cs="Times New Roman"/>
      <w:b/>
      <w:sz w:val="20"/>
      <w:szCs w:val="20"/>
      <w:lang w:val="x-none" w:eastAsia="de-DE"/>
    </w:rPr>
  </w:style>
  <w:style w:type="paragraph" w:customStyle="1" w:styleId="NormalTCI-Normal">
    <w:name w:val="Normal.TCI-Normal"/>
    <w:rsid w:val="00EE417F"/>
    <w:pPr>
      <w:tabs>
        <w:tab w:val="left" w:pos="1134"/>
      </w:tabs>
      <w:jc w:val="both"/>
    </w:pPr>
    <w:rPr>
      <w:rFonts w:ascii="Times New Roman" w:eastAsia="Times New Roman" w:hAnsi="Times New Roman"/>
      <w:sz w:val="22"/>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9241FC-9EFD-4E47-A30B-EDFECCD50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165</Pages>
  <Words>80513</Words>
  <Characters>442827</Characters>
  <Application>Microsoft Office Word</Application>
  <DocSecurity>0</DocSecurity>
  <Lines>3690</Lines>
  <Paragraphs>1044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522296</CharactersWithSpaces>
  <SharedDoc>false</SharedDoc>
  <HLinks>
    <vt:vector size="786" baseType="variant">
      <vt:variant>
        <vt:i4>3080206</vt:i4>
      </vt:variant>
      <vt:variant>
        <vt:i4>788</vt:i4>
      </vt:variant>
      <vt:variant>
        <vt:i4>0</vt:i4>
      </vt:variant>
      <vt:variant>
        <vt:i4>5</vt:i4>
      </vt:variant>
      <vt:variant>
        <vt:lpwstr/>
      </vt:variant>
      <vt:variant>
        <vt:lpwstr>_Toc2799563</vt:lpwstr>
      </vt:variant>
      <vt:variant>
        <vt:i4>3080206</vt:i4>
      </vt:variant>
      <vt:variant>
        <vt:i4>782</vt:i4>
      </vt:variant>
      <vt:variant>
        <vt:i4>0</vt:i4>
      </vt:variant>
      <vt:variant>
        <vt:i4>5</vt:i4>
      </vt:variant>
      <vt:variant>
        <vt:lpwstr/>
      </vt:variant>
      <vt:variant>
        <vt:lpwstr>_Toc2799562</vt:lpwstr>
      </vt:variant>
      <vt:variant>
        <vt:i4>2883598</vt:i4>
      </vt:variant>
      <vt:variant>
        <vt:i4>773</vt:i4>
      </vt:variant>
      <vt:variant>
        <vt:i4>0</vt:i4>
      </vt:variant>
      <vt:variant>
        <vt:i4>5</vt:i4>
      </vt:variant>
      <vt:variant>
        <vt:lpwstr/>
      </vt:variant>
      <vt:variant>
        <vt:lpwstr>_Toc2799554</vt:lpwstr>
      </vt:variant>
      <vt:variant>
        <vt:i4>2883598</vt:i4>
      </vt:variant>
      <vt:variant>
        <vt:i4>767</vt:i4>
      </vt:variant>
      <vt:variant>
        <vt:i4>0</vt:i4>
      </vt:variant>
      <vt:variant>
        <vt:i4>5</vt:i4>
      </vt:variant>
      <vt:variant>
        <vt:lpwstr/>
      </vt:variant>
      <vt:variant>
        <vt:lpwstr>_Toc2799553</vt:lpwstr>
      </vt:variant>
      <vt:variant>
        <vt:i4>2883598</vt:i4>
      </vt:variant>
      <vt:variant>
        <vt:i4>761</vt:i4>
      </vt:variant>
      <vt:variant>
        <vt:i4>0</vt:i4>
      </vt:variant>
      <vt:variant>
        <vt:i4>5</vt:i4>
      </vt:variant>
      <vt:variant>
        <vt:lpwstr/>
      </vt:variant>
      <vt:variant>
        <vt:lpwstr>_Toc2799552</vt:lpwstr>
      </vt:variant>
      <vt:variant>
        <vt:i4>2883598</vt:i4>
      </vt:variant>
      <vt:variant>
        <vt:i4>755</vt:i4>
      </vt:variant>
      <vt:variant>
        <vt:i4>0</vt:i4>
      </vt:variant>
      <vt:variant>
        <vt:i4>5</vt:i4>
      </vt:variant>
      <vt:variant>
        <vt:lpwstr/>
      </vt:variant>
      <vt:variant>
        <vt:lpwstr>_Toc2799551</vt:lpwstr>
      </vt:variant>
      <vt:variant>
        <vt:i4>2883598</vt:i4>
      </vt:variant>
      <vt:variant>
        <vt:i4>749</vt:i4>
      </vt:variant>
      <vt:variant>
        <vt:i4>0</vt:i4>
      </vt:variant>
      <vt:variant>
        <vt:i4>5</vt:i4>
      </vt:variant>
      <vt:variant>
        <vt:lpwstr/>
      </vt:variant>
      <vt:variant>
        <vt:lpwstr>_Toc2799550</vt:lpwstr>
      </vt:variant>
      <vt:variant>
        <vt:i4>2949134</vt:i4>
      </vt:variant>
      <vt:variant>
        <vt:i4>743</vt:i4>
      </vt:variant>
      <vt:variant>
        <vt:i4>0</vt:i4>
      </vt:variant>
      <vt:variant>
        <vt:i4>5</vt:i4>
      </vt:variant>
      <vt:variant>
        <vt:lpwstr/>
      </vt:variant>
      <vt:variant>
        <vt:lpwstr>_Toc2799549</vt:lpwstr>
      </vt:variant>
      <vt:variant>
        <vt:i4>2949134</vt:i4>
      </vt:variant>
      <vt:variant>
        <vt:i4>737</vt:i4>
      </vt:variant>
      <vt:variant>
        <vt:i4>0</vt:i4>
      </vt:variant>
      <vt:variant>
        <vt:i4>5</vt:i4>
      </vt:variant>
      <vt:variant>
        <vt:lpwstr/>
      </vt:variant>
      <vt:variant>
        <vt:lpwstr>_Toc2799548</vt:lpwstr>
      </vt:variant>
      <vt:variant>
        <vt:i4>2949134</vt:i4>
      </vt:variant>
      <vt:variant>
        <vt:i4>731</vt:i4>
      </vt:variant>
      <vt:variant>
        <vt:i4>0</vt:i4>
      </vt:variant>
      <vt:variant>
        <vt:i4>5</vt:i4>
      </vt:variant>
      <vt:variant>
        <vt:lpwstr/>
      </vt:variant>
      <vt:variant>
        <vt:lpwstr>_Toc2799547</vt:lpwstr>
      </vt:variant>
      <vt:variant>
        <vt:i4>2949134</vt:i4>
      </vt:variant>
      <vt:variant>
        <vt:i4>725</vt:i4>
      </vt:variant>
      <vt:variant>
        <vt:i4>0</vt:i4>
      </vt:variant>
      <vt:variant>
        <vt:i4>5</vt:i4>
      </vt:variant>
      <vt:variant>
        <vt:lpwstr/>
      </vt:variant>
      <vt:variant>
        <vt:lpwstr>_Toc2799546</vt:lpwstr>
      </vt:variant>
      <vt:variant>
        <vt:i4>2949134</vt:i4>
      </vt:variant>
      <vt:variant>
        <vt:i4>719</vt:i4>
      </vt:variant>
      <vt:variant>
        <vt:i4>0</vt:i4>
      </vt:variant>
      <vt:variant>
        <vt:i4>5</vt:i4>
      </vt:variant>
      <vt:variant>
        <vt:lpwstr/>
      </vt:variant>
      <vt:variant>
        <vt:lpwstr>_Toc2799545</vt:lpwstr>
      </vt:variant>
      <vt:variant>
        <vt:i4>2949134</vt:i4>
      </vt:variant>
      <vt:variant>
        <vt:i4>713</vt:i4>
      </vt:variant>
      <vt:variant>
        <vt:i4>0</vt:i4>
      </vt:variant>
      <vt:variant>
        <vt:i4>5</vt:i4>
      </vt:variant>
      <vt:variant>
        <vt:lpwstr/>
      </vt:variant>
      <vt:variant>
        <vt:lpwstr>_Toc2799544</vt:lpwstr>
      </vt:variant>
      <vt:variant>
        <vt:i4>2949134</vt:i4>
      </vt:variant>
      <vt:variant>
        <vt:i4>707</vt:i4>
      </vt:variant>
      <vt:variant>
        <vt:i4>0</vt:i4>
      </vt:variant>
      <vt:variant>
        <vt:i4>5</vt:i4>
      </vt:variant>
      <vt:variant>
        <vt:lpwstr/>
      </vt:variant>
      <vt:variant>
        <vt:lpwstr>_Toc2799543</vt:lpwstr>
      </vt:variant>
      <vt:variant>
        <vt:i4>2949134</vt:i4>
      </vt:variant>
      <vt:variant>
        <vt:i4>701</vt:i4>
      </vt:variant>
      <vt:variant>
        <vt:i4>0</vt:i4>
      </vt:variant>
      <vt:variant>
        <vt:i4>5</vt:i4>
      </vt:variant>
      <vt:variant>
        <vt:lpwstr/>
      </vt:variant>
      <vt:variant>
        <vt:lpwstr>_Toc2799542</vt:lpwstr>
      </vt:variant>
      <vt:variant>
        <vt:i4>2949134</vt:i4>
      </vt:variant>
      <vt:variant>
        <vt:i4>695</vt:i4>
      </vt:variant>
      <vt:variant>
        <vt:i4>0</vt:i4>
      </vt:variant>
      <vt:variant>
        <vt:i4>5</vt:i4>
      </vt:variant>
      <vt:variant>
        <vt:lpwstr/>
      </vt:variant>
      <vt:variant>
        <vt:lpwstr>_Toc2799541</vt:lpwstr>
      </vt:variant>
      <vt:variant>
        <vt:i4>2949134</vt:i4>
      </vt:variant>
      <vt:variant>
        <vt:i4>689</vt:i4>
      </vt:variant>
      <vt:variant>
        <vt:i4>0</vt:i4>
      </vt:variant>
      <vt:variant>
        <vt:i4>5</vt:i4>
      </vt:variant>
      <vt:variant>
        <vt:lpwstr/>
      </vt:variant>
      <vt:variant>
        <vt:lpwstr>_Toc2799540</vt:lpwstr>
      </vt:variant>
      <vt:variant>
        <vt:i4>2752526</vt:i4>
      </vt:variant>
      <vt:variant>
        <vt:i4>683</vt:i4>
      </vt:variant>
      <vt:variant>
        <vt:i4>0</vt:i4>
      </vt:variant>
      <vt:variant>
        <vt:i4>5</vt:i4>
      </vt:variant>
      <vt:variant>
        <vt:lpwstr/>
      </vt:variant>
      <vt:variant>
        <vt:lpwstr>_Toc2799539</vt:lpwstr>
      </vt:variant>
      <vt:variant>
        <vt:i4>2752526</vt:i4>
      </vt:variant>
      <vt:variant>
        <vt:i4>677</vt:i4>
      </vt:variant>
      <vt:variant>
        <vt:i4>0</vt:i4>
      </vt:variant>
      <vt:variant>
        <vt:i4>5</vt:i4>
      </vt:variant>
      <vt:variant>
        <vt:lpwstr/>
      </vt:variant>
      <vt:variant>
        <vt:lpwstr>_Toc2799538</vt:lpwstr>
      </vt:variant>
      <vt:variant>
        <vt:i4>2752526</vt:i4>
      </vt:variant>
      <vt:variant>
        <vt:i4>671</vt:i4>
      </vt:variant>
      <vt:variant>
        <vt:i4>0</vt:i4>
      </vt:variant>
      <vt:variant>
        <vt:i4>5</vt:i4>
      </vt:variant>
      <vt:variant>
        <vt:lpwstr/>
      </vt:variant>
      <vt:variant>
        <vt:lpwstr>_Toc2799537</vt:lpwstr>
      </vt:variant>
      <vt:variant>
        <vt:i4>2752526</vt:i4>
      </vt:variant>
      <vt:variant>
        <vt:i4>665</vt:i4>
      </vt:variant>
      <vt:variant>
        <vt:i4>0</vt:i4>
      </vt:variant>
      <vt:variant>
        <vt:i4>5</vt:i4>
      </vt:variant>
      <vt:variant>
        <vt:lpwstr/>
      </vt:variant>
      <vt:variant>
        <vt:lpwstr>_Toc2799536</vt:lpwstr>
      </vt:variant>
      <vt:variant>
        <vt:i4>2752526</vt:i4>
      </vt:variant>
      <vt:variant>
        <vt:i4>659</vt:i4>
      </vt:variant>
      <vt:variant>
        <vt:i4>0</vt:i4>
      </vt:variant>
      <vt:variant>
        <vt:i4>5</vt:i4>
      </vt:variant>
      <vt:variant>
        <vt:lpwstr/>
      </vt:variant>
      <vt:variant>
        <vt:lpwstr>_Toc2799535</vt:lpwstr>
      </vt:variant>
      <vt:variant>
        <vt:i4>2752526</vt:i4>
      </vt:variant>
      <vt:variant>
        <vt:i4>653</vt:i4>
      </vt:variant>
      <vt:variant>
        <vt:i4>0</vt:i4>
      </vt:variant>
      <vt:variant>
        <vt:i4>5</vt:i4>
      </vt:variant>
      <vt:variant>
        <vt:lpwstr/>
      </vt:variant>
      <vt:variant>
        <vt:lpwstr>_Toc2799534</vt:lpwstr>
      </vt:variant>
      <vt:variant>
        <vt:i4>2752526</vt:i4>
      </vt:variant>
      <vt:variant>
        <vt:i4>647</vt:i4>
      </vt:variant>
      <vt:variant>
        <vt:i4>0</vt:i4>
      </vt:variant>
      <vt:variant>
        <vt:i4>5</vt:i4>
      </vt:variant>
      <vt:variant>
        <vt:lpwstr/>
      </vt:variant>
      <vt:variant>
        <vt:lpwstr>_Toc2799533</vt:lpwstr>
      </vt:variant>
      <vt:variant>
        <vt:i4>2752526</vt:i4>
      </vt:variant>
      <vt:variant>
        <vt:i4>641</vt:i4>
      </vt:variant>
      <vt:variant>
        <vt:i4>0</vt:i4>
      </vt:variant>
      <vt:variant>
        <vt:i4>5</vt:i4>
      </vt:variant>
      <vt:variant>
        <vt:lpwstr/>
      </vt:variant>
      <vt:variant>
        <vt:lpwstr>_Toc2799532</vt:lpwstr>
      </vt:variant>
      <vt:variant>
        <vt:i4>2752526</vt:i4>
      </vt:variant>
      <vt:variant>
        <vt:i4>635</vt:i4>
      </vt:variant>
      <vt:variant>
        <vt:i4>0</vt:i4>
      </vt:variant>
      <vt:variant>
        <vt:i4>5</vt:i4>
      </vt:variant>
      <vt:variant>
        <vt:lpwstr/>
      </vt:variant>
      <vt:variant>
        <vt:lpwstr>_Toc2799531</vt:lpwstr>
      </vt:variant>
      <vt:variant>
        <vt:i4>2752526</vt:i4>
      </vt:variant>
      <vt:variant>
        <vt:i4>629</vt:i4>
      </vt:variant>
      <vt:variant>
        <vt:i4>0</vt:i4>
      </vt:variant>
      <vt:variant>
        <vt:i4>5</vt:i4>
      </vt:variant>
      <vt:variant>
        <vt:lpwstr/>
      </vt:variant>
      <vt:variant>
        <vt:lpwstr>_Toc2799530</vt:lpwstr>
      </vt:variant>
      <vt:variant>
        <vt:i4>2818062</vt:i4>
      </vt:variant>
      <vt:variant>
        <vt:i4>623</vt:i4>
      </vt:variant>
      <vt:variant>
        <vt:i4>0</vt:i4>
      </vt:variant>
      <vt:variant>
        <vt:i4>5</vt:i4>
      </vt:variant>
      <vt:variant>
        <vt:lpwstr/>
      </vt:variant>
      <vt:variant>
        <vt:lpwstr>_Toc2799529</vt:lpwstr>
      </vt:variant>
      <vt:variant>
        <vt:i4>2818062</vt:i4>
      </vt:variant>
      <vt:variant>
        <vt:i4>617</vt:i4>
      </vt:variant>
      <vt:variant>
        <vt:i4>0</vt:i4>
      </vt:variant>
      <vt:variant>
        <vt:i4>5</vt:i4>
      </vt:variant>
      <vt:variant>
        <vt:lpwstr/>
      </vt:variant>
      <vt:variant>
        <vt:lpwstr>_Toc2799528</vt:lpwstr>
      </vt:variant>
      <vt:variant>
        <vt:i4>2818062</vt:i4>
      </vt:variant>
      <vt:variant>
        <vt:i4>611</vt:i4>
      </vt:variant>
      <vt:variant>
        <vt:i4>0</vt:i4>
      </vt:variant>
      <vt:variant>
        <vt:i4>5</vt:i4>
      </vt:variant>
      <vt:variant>
        <vt:lpwstr/>
      </vt:variant>
      <vt:variant>
        <vt:lpwstr>_Toc2799527</vt:lpwstr>
      </vt:variant>
      <vt:variant>
        <vt:i4>2818062</vt:i4>
      </vt:variant>
      <vt:variant>
        <vt:i4>605</vt:i4>
      </vt:variant>
      <vt:variant>
        <vt:i4>0</vt:i4>
      </vt:variant>
      <vt:variant>
        <vt:i4>5</vt:i4>
      </vt:variant>
      <vt:variant>
        <vt:lpwstr/>
      </vt:variant>
      <vt:variant>
        <vt:lpwstr>_Toc2799526</vt:lpwstr>
      </vt:variant>
      <vt:variant>
        <vt:i4>2949120</vt:i4>
      </vt:variant>
      <vt:variant>
        <vt:i4>596</vt:i4>
      </vt:variant>
      <vt:variant>
        <vt:i4>0</vt:i4>
      </vt:variant>
      <vt:variant>
        <vt:i4>5</vt:i4>
      </vt:variant>
      <vt:variant>
        <vt:lpwstr/>
      </vt:variant>
      <vt:variant>
        <vt:lpwstr>_Toc2802206</vt:lpwstr>
      </vt:variant>
      <vt:variant>
        <vt:i4>2949120</vt:i4>
      </vt:variant>
      <vt:variant>
        <vt:i4>590</vt:i4>
      </vt:variant>
      <vt:variant>
        <vt:i4>0</vt:i4>
      </vt:variant>
      <vt:variant>
        <vt:i4>5</vt:i4>
      </vt:variant>
      <vt:variant>
        <vt:lpwstr/>
      </vt:variant>
      <vt:variant>
        <vt:lpwstr>_Toc2802205</vt:lpwstr>
      </vt:variant>
      <vt:variant>
        <vt:i4>2949120</vt:i4>
      </vt:variant>
      <vt:variant>
        <vt:i4>584</vt:i4>
      </vt:variant>
      <vt:variant>
        <vt:i4>0</vt:i4>
      </vt:variant>
      <vt:variant>
        <vt:i4>5</vt:i4>
      </vt:variant>
      <vt:variant>
        <vt:lpwstr/>
      </vt:variant>
      <vt:variant>
        <vt:lpwstr>_Toc2802204</vt:lpwstr>
      </vt:variant>
      <vt:variant>
        <vt:i4>2949120</vt:i4>
      </vt:variant>
      <vt:variant>
        <vt:i4>578</vt:i4>
      </vt:variant>
      <vt:variant>
        <vt:i4>0</vt:i4>
      </vt:variant>
      <vt:variant>
        <vt:i4>5</vt:i4>
      </vt:variant>
      <vt:variant>
        <vt:lpwstr/>
      </vt:variant>
      <vt:variant>
        <vt:lpwstr>_Toc2802203</vt:lpwstr>
      </vt:variant>
      <vt:variant>
        <vt:i4>2949120</vt:i4>
      </vt:variant>
      <vt:variant>
        <vt:i4>572</vt:i4>
      </vt:variant>
      <vt:variant>
        <vt:i4>0</vt:i4>
      </vt:variant>
      <vt:variant>
        <vt:i4>5</vt:i4>
      </vt:variant>
      <vt:variant>
        <vt:lpwstr/>
      </vt:variant>
      <vt:variant>
        <vt:lpwstr>_Toc2802202</vt:lpwstr>
      </vt:variant>
      <vt:variant>
        <vt:i4>2949120</vt:i4>
      </vt:variant>
      <vt:variant>
        <vt:i4>566</vt:i4>
      </vt:variant>
      <vt:variant>
        <vt:i4>0</vt:i4>
      </vt:variant>
      <vt:variant>
        <vt:i4>5</vt:i4>
      </vt:variant>
      <vt:variant>
        <vt:lpwstr/>
      </vt:variant>
      <vt:variant>
        <vt:lpwstr>_Toc2802201</vt:lpwstr>
      </vt:variant>
      <vt:variant>
        <vt:i4>2949120</vt:i4>
      </vt:variant>
      <vt:variant>
        <vt:i4>560</vt:i4>
      </vt:variant>
      <vt:variant>
        <vt:i4>0</vt:i4>
      </vt:variant>
      <vt:variant>
        <vt:i4>5</vt:i4>
      </vt:variant>
      <vt:variant>
        <vt:lpwstr/>
      </vt:variant>
      <vt:variant>
        <vt:lpwstr>_Toc2802200</vt:lpwstr>
      </vt:variant>
      <vt:variant>
        <vt:i4>2359299</vt:i4>
      </vt:variant>
      <vt:variant>
        <vt:i4>554</vt:i4>
      </vt:variant>
      <vt:variant>
        <vt:i4>0</vt:i4>
      </vt:variant>
      <vt:variant>
        <vt:i4>5</vt:i4>
      </vt:variant>
      <vt:variant>
        <vt:lpwstr/>
      </vt:variant>
      <vt:variant>
        <vt:lpwstr>_Toc2802199</vt:lpwstr>
      </vt:variant>
      <vt:variant>
        <vt:i4>2359299</vt:i4>
      </vt:variant>
      <vt:variant>
        <vt:i4>548</vt:i4>
      </vt:variant>
      <vt:variant>
        <vt:i4>0</vt:i4>
      </vt:variant>
      <vt:variant>
        <vt:i4>5</vt:i4>
      </vt:variant>
      <vt:variant>
        <vt:lpwstr/>
      </vt:variant>
      <vt:variant>
        <vt:lpwstr>_Toc2802198</vt:lpwstr>
      </vt:variant>
      <vt:variant>
        <vt:i4>2359299</vt:i4>
      </vt:variant>
      <vt:variant>
        <vt:i4>542</vt:i4>
      </vt:variant>
      <vt:variant>
        <vt:i4>0</vt:i4>
      </vt:variant>
      <vt:variant>
        <vt:i4>5</vt:i4>
      </vt:variant>
      <vt:variant>
        <vt:lpwstr/>
      </vt:variant>
      <vt:variant>
        <vt:lpwstr>_Toc2802197</vt:lpwstr>
      </vt:variant>
      <vt:variant>
        <vt:i4>2359299</vt:i4>
      </vt:variant>
      <vt:variant>
        <vt:i4>536</vt:i4>
      </vt:variant>
      <vt:variant>
        <vt:i4>0</vt:i4>
      </vt:variant>
      <vt:variant>
        <vt:i4>5</vt:i4>
      </vt:variant>
      <vt:variant>
        <vt:lpwstr/>
      </vt:variant>
      <vt:variant>
        <vt:lpwstr>_Toc2802196</vt:lpwstr>
      </vt:variant>
      <vt:variant>
        <vt:i4>2359299</vt:i4>
      </vt:variant>
      <vt:variant>
        <vt:i4>530</vt:i4>
      </vt:variant>
      <vt:variant>
        <vt:i4>0</vt:i4>
      </vt:variant>
      <vt:variant>
        <vt:i4>5</vt:i4>
      </vt:variant>
      <vt:variant>
        <vt:lpwstr/>
      </vt:variant>
      <vt:variant>
        <vt:lpwstr>_Toc2802195</vt:lpwstr>
      </vt:variant>
      <vt:variant>
        <vt:i4>2359299</vt:i4>
      </vt:variant>
      <vt:variant>
        <vt:i4>524</vt:i4>
      </vt:variant>
      <vt:variant>
        <vt:i4>0</vt:i4>
      </vt:variant>
      <vt:variant>
        <vt:i4>5</vt:i4>
      </vt:variant>
      <vt:variant>
        <vt:lpwstr/>
      </vt:variant>
      <vt:variant>
        <vt:lpwstr>_Toc2802194</vt:lpwstr>
      </vt:variant>
      <vt:variant>
        <vt:i4>2359299</vt:i4>
      </vt:variant>
      <vt:variant>
        <vt:i4>518</vt:i4>
      </vt:variant>
      <vt:variant>
        <vt:i4>0</vt:i4>
      </vt:variant>
      <vt:variant>
        <vt:i4>5</vt:i4>
      </vt:variant>
      <vt:variant>
        <vt:lpwstr/>
      </vt:variant>
      <vt:variant>
        <vt:lpwstr>_Toc2802193</vt:lpwstr>
      </vt:variant>
      <vt:variant>
        <vt:i4>2359299</vt:i4>
      </vt:variant>
      <vt:variant>
        <vt:i4>512</vt:i4>
      </vt:variant>
      <vt:variant>
        <vt:i4>0</vt:i4>
      </vt:variant>
      <vt:variant>
        <vt:i4>5</vt:i4>
      </vt:variant>
      <vt:variant>
        <vt:lpwstr/>
      </vt:variant>
      <vt:variant>
        <vt:lpwstr>_Toc2802192</vt:lpwstr>
      </vt:variant>
      <vt:variant>
        <vt:i4>2359299</vt:i4>
      </vt:variant>
      <vt:variant>
        <vt:i4>506</vt:i4>
      </vt:variant>
      <vt:variant>
        <vt:i4>0</vt:i4>
      </vt:variant>
      <vt:variant>
        <vt:i4>5</vt:i4>
      </vt:variant>
      <vt:variant>
        <vt:lpwstr/>
      </vt:variant>
      <vt:variant>
        <vt:lpwstr>_Toc2802191</vt:lpwstr>
      </vt:variant>
      <vt:variant>
        <vt:i4>2359299</vt:i4>
      </vt:variant>
      <vt:variant>
        <vt:i4>500</vt:i4>
      </vt:variant>
      <vt:variant>
        <vt:i4>0</vt:i4>
      </vt:variant>
      <vt:variant>
        <vt:i4>5</vt:i4>
      </vt:variant>
      <vt:variant>
        <vt:lpwstr/>
      </vt:variant>
      <vt:variant>
        <vt:lpwstr>_Toc2802190</vt:lpwstr>
      </vt:variant>
      <vt:variant>
        <vt:i4>2424835</vt:i4>
      </vt:variant>
      <vt:variant>
        <vt:i4>494</vt:i4>
      </vt:variant>
      <vt:variant>
        <vt:i4>0</vt:i4>
      </vt:variant>
      <vt:variant>
        <vt:i4>5</vt:i4>
      </vt:variant>
      <vt:variant>
        <vt:lpwstr/>
      </vt:variant>
      <vt:variant>
        <vt:lpwstr>_Toc2802189</vt:lpwstr>
      </vt:variant>
      <vt:variant>
        <vt:i4>2424835</vt:i4>
      </vt:variant>
      <vt:variant>
        <vt:i4>488</vt:i4>
      </vt:variant>
      <vt:variant>
        <vt:i4>0</vt:i4>
      </vt:variant>
      <vt:variant>
        <vt:i4>5</vt:i4>
      </vt:variant>
      <vt:variant>
        <vt:lpwstr/>
      </vt:variant>
      <vt:variant>
        <vt:lpwstr>_Toc2802188</vt:lpwstr>
      </vt:variant>
      <vt:variant>
        <vt:i4>2424835</vt:i4>
      </vt:variant>
      <vt:variant>
        <vt:i4>482</vt:i4>
      </vt:variant>
      <vt:variant>
        <vt:i4>0</vt:i4>
      </vt:variant>
      <vt:variant>
        <vt:i4>5</vt:i4>
      </vt:variant>
      <vt:variant>
        <vt:lpwstr/>
      </vt:variant>
      <vt:variant>
        <vt:lpwstr>_Toc2802187</vt:lpwstr>
      </vt:variant>
      <vt:variant>
        <vt:i4>2424835</vt:i4>
      </vt:variant>
      <vt:variant>
        <vt:i4>476</vt:i4>
      </vt:variant>
      <vt:variant>
        <vt:i4>0</vt:i4>
      </vt:variant>
      <vt:variant>
        <vt:i4>5</vt:i4>
      </vt:variant>
      <vt:variant>
        <vt:lpwstr/>
      </vt:variant>
      <vt:variant>
        <vt:lpwstr>_Toc2802186</vt:lpwstr>
      </vt:variant>
      <vt:variant>
        <vt:i4>2424835</vt:i4>
      </vt:variant>
      <vt:variant>
        <vt:i4>470</vt:i4>
      </vt:variant>
      <vt:variant>
        <vt:i4>0</vt:i4>
      </vt:variant>
      <vt:variant>
        <vt:i4>5</vt:i4>
      </vt:variant>
      <vt:variant>
        <vt:lpwstr/>
      </vt:variant>
      <vt:variant>
        <vt:lpwstr>_Toc2802185</vt:lpwstr>
      </vt:variant>
      <vt:variant>
        <vt:i4>2424835</vt:i4>
      </vt:variant>
      <vt:variant>
        <vt:i4>464</vt:i4>
      </vt:variant>
      <vt:variant>
        <vt:i4>0</vt:i4>
      </vt:variant>
      <vt:variant>
        <vt:i4>5</vt:i4>
      </vt:variant>
      <vt:variant>
        <vt:lpwstr/>
      </vt:variant>
      <vt:variant>
        <vt:lpwstr>_Toc2802184</vt:lpwstr>
      </vt:variant>
      <vt:variant>
        <vt:i4>2424835</vt:i4>
      </vt:variant>
      <vt:variant>
        <vt:i4>458</vt:i4>
      </vt:variant>
      <vt:variant>
        <vt:i4>0</vt:i4>
      </vt:variant>
      <vt:variant>
        <vt:i4>5</vt:i4>
      </vt:variant>
      <vt:variant>
        <vt:lpwstr/>
      </vt:variant>
      <vt:variant>
        <vt:lpwstr>_Toc2802183</vt:lpwstr>
      </vt:variant>
      <vt:variant>
        <vt:i4>2424835</vt:i4>
      </vt:variant>
      <vt:variant>
        <vt:i4>452</vt:i4>
      </vt:variant>
      <vt:variant>
        <vt:i4>0</vt:i4>
      </vt:variant>
      <vt:variant>
        <vt:i4>5</vt:i4>
      </vt:variant>
      <vt:variant>
        <vt:lpwstr/>
      </vt:variant>
      <vt:variant>
        <vt:lpwstr>_Toc2802182</vt:lpwstr>
      </vt:variant>
      <vt:variant>
        <vt:i4>2424835</vt:i4>
      </vt:variant>
      <vt:variant>
        <vt:i4>446</vt:i4>
      </vt:variant>
      <vt:variant>
        <vt:i4>0</vt:i4>
      </vt:variant>
      <vt:variant>
        <vt:i4>5</vt:i4>
      </vt:variant>
      <vt:variant>
        <vt:lpwstr/>
      </vt:variant>
      <vt:variant>
        <vt:lpwstr>_Toc2802181</vt:lpwstr>
      </vt:variant>
      <vt:variant>
        <vt:i4>2424835</vt:i4>
      </vt:variant>
      <vt:variant>
        <vt:i4>440</vt:i4>
      </vt:variant>
      <vt:variant>
        <vt:i4>0</vt:i4>
      </vt:variant>
      <vt:variant>
        <vt:i4>5</vt:i4>
      </vt:variant>
      <vt:variant>
        <vt:lpwstr/>
      </vt:variant>
      <vt:variant>
        <vt:lpwstr>_Toc2802180</vt:lpwstr>
      </vt:variant>
      <vt:variant>
        <vt:i4>2752515</vt:i4>
      </vt:variant>
      <vt:variant>
        <vt:i4>434</vt:i4>
      </vt:variant>
      <vt:variant>
        <vt:i4>0</vt:i4>
      </vt:variant>
      <vt:variant>
        <vt:i4>5</vt:i4>
      </vt:variant>
      <vt:variant>
        <vt:lpwstr/>
      </vt:variant>
      <vt:variant>
        <vt:lpwstr>_Toc2802179</vt:lpwstr>
      </vt:variant>
      <vt:variant>
        <vt:i4>2752515</vt:i4>
      </vt:variant>
      <vt:variant>
        <vt:i4>428</vt:i4>
      </vt:variant>
      <vt:variant>
        <vt:i4>0</vt:i4>
      </vt:variant>
      <vt:variant>
        <vt:i4>5</vt:i4>
      </vt:variant>
      <vt:variant>
        <vt:lpwstr/>
      </vt:variant>
      <vt:variant>
        <vt:lpwstr>_Toc2802178</vt:lpwstr>
      </vt:variant>
      <vt:variant>
        <vt:i4>2752515</vt:i4>
      </vt:variant>
      <vt:variant>
        <vt:i4>422</vt:i4>
      </vt:variant>
      <vt:variant>
        <vt:i4>0</vt:i4>
      </vt:variant>
      <vt:variant>
        <vt:i4>5</vt:i4>
      </vt:variant>
      <vt:variant>
        <vt:lpwstr/>
      </vt:variant>
      <vt:variant>
        <vt:lpwstr>_Toc2802177</vt:lpwstr>
      </vt:variant>
      <vt:variant>
        <vt:i4>2752515</vt:i4>
      </vt:variant>
      <vt:variant>
        <vt:i4>416</vt:i4>
      </vt:variant>
      <vt:variant>
        <vt:i4>0</vt:i4>
      </vt:variant>
      <vt:variant>
        <vt:i4>5</vt:i4>
      </vt:variant>
      <vt:variant>
        <vt:lpwstr/>
      </vt:variant>
      <vt:variant>
        <vt:lpwstr>_Toc2802176</vt:lpwstr>
      </vt:variant>
      <vt:variant>
        <vt:i4>2752515</vt:i4>
      </vt:variant>
      <vt:variant>
        <vt:i4>410</vt:i4>
      </vt:variant>
      <vt:variant>
        <vt:i4>0</vt:i4>
      </vt:variant>
      <vt:variant>
        <vt:i4>5</vt:i4>
      </vt:variant>
      <vt:variant>
        <vt:lpwstr/>
      </vt:variant>
      <vt:variant>
        <vt:lpwstr>_Toc2802175</vt:lpwstr>
      </vt:variant>
      <vt:variant>
        <vt:i4>2752515</vt:i4>
      </vt:variant>
      <vt:variant>
        <vt:i4>404</vt:i4>
      </vt:variant>
      <vt:variant>
        <vt:i4>0</vt:i4>
      </vt:variant>
      <vt:variant>
        <vt:i4>5</vt:i4>
      </vt:variant>
      <vt:variant>
        <vt:lpwstr/>
      </vt:variant>
      <vt:variant>
        <vt:lpwstr>_Toc2802174</vt:lpwstr>
      </vt:variant>
      <vt:variant>
        <vt:i4>2752515</vt:i4>
      </vt:variant>
      <vt:variant>
        <vt:i4>398</vt:i4>
      </vt:variant>
      <vt:variant>
        <vt:i4>0</vt:i4>
      </vt:variant>
      <vt:variant>
        <vt:i4>5</vt:i4>
      </vt:variant>
      <vt:variant>
        <vt:lpwstr/>
      </vt:variant>
      <vt:variant>
        <vt:lpwstr>_Toc2802173</vt:lpwstr>
      </vt:variant>
      <vt:variant>
        <vt:i4>2752515</vt:i4>
      </vt:variant>
      <vt:variant>
        <vt:i4>392</vt:i4>
      </vt:variant>
      <vt:variant>
        <vt:i4>0</vt:i4>
      </vt:variant>
      <vt:variant>
        <vt:i4>5</vt:i4>
      </vt:variant>
      <vt:variant>
        <vt:lpwstr/>
      </vt:variant>
      <vt:variant>
        <vt:lpwstr>_Toc2802172</vt:lpwstr>
      </vt:variant>
      <vt:variant>
        <vt:i4>2752515</vt:i4>
      </vt:variant>
      <vt:variant>
        <vt:i4>386</vt:i4>
      </vt:variant>
      <vt:variant>
        <vt:i4>0</vt:i4>
      </vt:variant>
      <vt:variant>
        <vt:i4>5</vt:i4>
      </vt:variant>
      <vt:variant>
        <vt:lpwstr/>
      </vt:variant>
      <vt:variant>
        <vt:lpwstr>_Toc2802171</vt:lpwstr>
      </vt:variant>
      <vt:variant>
        <vt:i4>2752515</vt:i4>
      </vt:variant>
      <vt:variant>
        <vt:i4>380</vt:i4>
      </vt:variant>
      <vt:variant>
        <vt:i4>0</vt:i4>
      </vt:variant>
      <vt:variant>
        <vt:i4>5</vt:i4>
      </vt:variant>
      <vt:variant>
        <vt:lpwstr/>
      </vt:variant>
      <vt:variant>
        <vt:lpwstr>_Toc2802170</vt:lpwstr>
      </vt:variant>
      <vt:variant>
        <vt:i4>2818051</vt:i4>
      </vt:variant>
      <vt:variant>
        <vt:i4>374</vt:i4>
      </vt:variant>
      <vt:variant>
        <vt:i4>0</vt:i4>
      </vt:variant>
      <vt:variant>
        <vt:i4>5</vt:i4>
      </vt:variant>
      <vt:variant>
        <vt:lpwstr/>
      </vt:variant>
      <vt:variant>
        <vt:lpwstr>_Toc2802169</vt:lpwstr>
      </vt:variant>
      <vt:variant>
        <vt:i4>2818051</vt:i4>
      </vt:variant>
      <vt:variant>
        <vt:i4>368</vt:i4>
      </vt:variant>
      <vt:variant>
        <vt:i4>0</vt:i4>
      </vt:variant>
      <vt:variant>
        <vt:i4>5</vt:i4>
      </vt:variant>
      <vt:variant>
        <vt:lpwstr/>
      </vt:variant>
      <vt:variant>
        <vt:lpwstr>_Toc2802168</vt:lpwstr>
      </vt:variant>
      <vt:variant>
        <vt:i4>2818051</vt:i4>
      </vt:variant>
      <vt:variant>
        <vt:i4>362</vt:i4>
      </vt:variant>
      <vt:variant>
        <vt:i4>0</vt:i4>
      </vt:variant>
      <vt:variant>
        <vt:i4>5</vt:i4>
      </vt:variant>
      <vt:variant>
        <vt:lpwstr/>
      </vt:variant>
      <vt:variant>
        <vt:lpwstr>_Toc2802167</vt:lpwstr>
      </vt:variant>
      <vt:variant>
        <vt:i4>2818051</vt:i4>
      </vt:variant>
      <vt:variant>
        <vt:i4>356</vt:i4>
      </vt:variant>
      <vt:variant>
        <vt:i4>0</vt:i4>
      </vt:variant>
      <vt:variant>
        <vt:i4>5</vt:i4>
      </vt:variant>
      <vt:variant>
        <vt:lpwstr/>
      </vt:variant>
      <vt:variant>
        <vt:lpwstr>_Toc2802166</vt:lpwstr>
      </vt:variant>
      <vt:variant>
        <vt:i4>2818051</vt:i4>
      </vt:variant>
      <vt:variant>
        <vt:i4>350</vt:i4>
      </vt:variant>
      <vt:variant>
        <vt:i4>0</vt:i4>
      </vt:variant>
      <vt:variant>
        <vt:i4>5</vt:i4>
      </vt:variant>
      <vt:variant>
        <vt:lpwstr/>
      </vt:variant>
      <vt:variant>
        <vt:lpwstr>_Toc2802165</vt:lpwstr>
      </vt:variant>
      <vt:variant>
        <vt:i4>2818051</vt:i4>
      </vt:variant>
      <vt:variant>
        <vt:i4>344</vt:i4>
      </vt:variant>
      <vt:variant>
        <vt:i4>0</vt:i4>
      </vt:variant>
      <vt:variant>
        <vt:i4>5</vt:i4>
      </vt:variant>
      <vt:variant>
        <vt:lpwstr/>
      </vt:variant>
      <vt:variant>
        <vt:lpwstr>_Toc2802164</vt:lpwstr>
      </vt:variant>
      <vt:variant>
        <vt:i4>2818051</vt:i4>
      </vt:variant>
      <vt:variant>
        <vt:i4>338</vt:i4>
      </vt:variant>
      <vt:variant>
        <vt:i4>0</vt:i4>
      </vt:variant>
      <vt:variant>
        <vt:i4>5</vt:i4>
      </vt:variant>
      <vt:variant>
        <vt:lpwstr/>
      </vt:variant>
      <vt:variant>
        <vt:lpwstr>_Toc2802163</vt:lpwstr>
      </vt:variant>
      <vt:variant>
        <vt:i4>2818051</vt:i4>
      </vt:variant>
      <vt:variant>
        <vt:i4>332</vt:i4>
      </vt:variant>
      <vt:variant>
        <vt:i4>0</vt:i4>
      </vt:variant>
      <vt:variant>
        <vt:i4>5</vt:i4>
      </vt:variant>
      <vt:variant>
        <vt:lpwstr/>
      </vt:variant>
      <vt:variant>
        <vt:lpwstr>_Toc2802162</vt:lpwstr>
      </vt:variant>
      <vt:variant>
        <vt:i4>2818051</vt:i4>
      </vt:variant>
      <vt:variant>
        <vt:i4>326</vt:i4>
      </vt:variant>
      <vt:variant>
        <vt:i4>0</vt:i4>
      </vt:variant>
      <vt:variant>
        <vt:i4>5</vt:i4>
      </vt:variant>
      <vt:variant>
        <vt:lpwstr/>
      </vt:variant>
      <vt:variant>
        <vt:lpwstr>_Toc2802161</vt:lpwstr>
      </vt:variant>
      <vt:variant>
        <vt:i4>2818051</vt:i4>
      </vt:variant>
      <vt:variant>
        <vt:i4>320</vt:i4>
      </vt:variant>
      <vt:variant>
        <vt:i4>0</vt:i4>
      </vt:variant>
      <vt:variant>
        <vt:i4>5</vt:i4>
      </vt:variant>
      <vt:variant>
        <vt:lpwstr/>
      </vt:variant>
      <vt:variant>
        <vt:lpwstr>_Toc2802160</vt:lpwstr>
      </vt:variant>
      <vt:variant>
        <vt:i4>2621443</vt:i4>
      </vt:variant>
      <vt:variant>
        <vt:i4>314</vt:i4>
      </vt:variant>
      <vt:variant>
        <vt:i4>0</vt:i4>
      </vt:variant>
      <vt:variant>
        <vt:i4>5</vt:i4>
      </vt:variant>
      <vt:variant>
        <vt:lpwstr/>
      </vt:variant>
      <vt:variant>
        <vt:lpwstr>_Toc2802159</vt:lpwstr>
      </vt:variant>
      <vt:variant>
        <vt:i4>2621443</vt:i4>
      </vt:variant>
      <vt:variant>
        <vt:i4>308</vt:i4>
      </vt:variant>
      <vt:variant>
        <vt:i4>0</vt:i4>
      </vt:variant>
      <vt:variant>
        <vt:i4>5</vt:i4>
      </vt:variant>
      <vt:variant>
        <vt:lpwstr/>
      </vt:variant>
      <vt:variant>
        <vt:lpwstr>_Toc2802158</vt:lpwstr>
      </vt:variant>
      <vt:variant>
        <vt:i4>2621443</vt:i4>
      </vt:variant>
      <vt:variant>
        <vt:i4>302</vt:i4>
      </vt:variant>
      <vt:variant>
        <vt:i4>0</vt:i4>
      </vt:variant>
      <vt:variant>
        <vt:i4>5</vt:i4>
      </vt:variant>
      <vt:variant>
        <vt:lpwstr/>
      </vt:variant>
      <vt:variant>
        <vt:lpwstr>_Toc2802157</vt:lpwstr>
      </vt:variant>
      <vt:variant>
        <vt:i4>2621443</vt:i4>
      </vt:variant>
      <vt:variant>
        <vt:i4>296</vt:i4>
      </vt:variant>
      <vt:variant>
        <vt:i4>0</vt:i4>
      </vt:variant>
      <vt:variant>
        <vt:i4>5</vt:i4>
      </vt:variant>
      <vt:variant>
        <vt:lpwstr/>
      </vt:variant>
      <vt:variant>
        <vt:lpwstr>_Toc2802156</vt:lpwstr>
      </vt:variant>
      <vt:variant>
        <vt:i4>2621443</vt:i4>
      </vt:variant>
      <vt:variant>
        <vt:i4>290</vt:i4>
      </vt:variant>
      <vt:variant>
        <vt:i4>0</vt:i4>
      </vt:variant>
      <vt:variant>
        <vt:i4>5</vt:i4>
      </vt:variant>
      <vt:variant>
        <vt:lpwstr/>
      </vt:variant>
      <vt:variant>
        <vt:lpwstr>_Toc2802155</vt:lpwstr>
      </vt:variant>
      <vt:variant>
        <vt:i4>2621443</vt:i4>
      </vt:variant>
      <vt:variant>
        <vt:i4>284</vt:i4>
      </vt:variant>
      <vt:variant>
        <vt:i4>0</vt:i4>
      </vt:variant>
      <vt:variant>
        <vt:i4>5</vt:i4>
      </vt:variant>
      <vt:variant>
        <vt:lpwstr/>
      </vt:variant>
      <vt:variant>
        <vt:lpwstr>_Toc2802154</vt:lpwstr>
      </vt:variant>
      <vt:variant>
        <vt:i4>2621443</vt:i4>
      </vt:variant>
      <vt:variant>
        <vt:i4>278</vt:i4>
      </vt:variant>
      <vt:variant>
        <vt:i4>0</vt:i4>
      </vt:variant>
      <vt:variant>
        <vt:i4>5</vt:i4>
      </vt:variant>
      <vt:variant>
        <vt:lpwstr/>
      </vt:variant>
      <vt:variant>
        <vt:lpwstr>_Toc2802153</vt:lpwstr>
      </vt:variant>
      <vt:variant>
        <vt:i4>2621443</vt:i4>
      </vt:variant>
      <vt:variant>
        <vt:i4>272</vt:i4>
      </vt:variant>
      <vt:variant>
        <vt:i4>0</vt:i4>
      </vt:variant>
      <vt:variant>
        <vt:i4>5</vt:i4>
      </vt:variant>
      <vt:variant>
        <vt:lpwstr/>
      </vt:variant>
      <vt:variant>
        <vt:lpwstr>_Toc2802152</vt:lpwstr>
      </vt:variant>
      <vt:variant>
        <vt:i4>2621443</vt:i4>
      </vt:variant>
      <vt:variant>
        <vt:i4>266</vt:i4>
      </vt:variant>
      <vt:variant>
        <vt:i4>0</vt:i4>
      </vt:variant>
      <vt:variant>
        <vt:i4>5</vt:i4>
      </vt:variant>
      <vt:variant>
        <vt:lpwstr/>
      </vt:variant>
      <vt:variant>
        <vt:lpwstr>_Toc2802151</vt:lpwstr>
      </vt:variant>
      <vt:variant>
        <vt:i4>2621443</vt:i4>
      </vt:variant>
      <vt:variant>
        <vt:i4>260</vt:i4>
      </vt:variant>
      <vt:variant>
        <vt:i4>0</vt:i4>
      </vt:variant>
      <vt:variant>
        <vt:i4>5</vt:i4>
      </vt:variant>
      <vt:variant>
        <vt:lpwstr/>
      </vt:variant>
      <vt:variant>
        <vt:lpwstr>_Toc2802150</vt:lpwstr>
      </vt:variant>
      <vt:variant>
        <vt:i4>2686979</vt:i4>
      </vt:variant>
      <vt:variant>
        <vt:i4>254</vt:i4>
      </vt:variant>
      <vt:variant>
        <vt:i4>0</vt:i4>
      </vt:variant>
      <vt:variant>
        <vt:i4>5</vt:i4>
      </vt:variant>
      <vt:variant>
        <vt:lpwstr/>
      </vt:variant>
      <vt:variant>
        <vt:lpwstr>_Toc2802149</vt:lpwstr>
      </vt:variant>
      <vt:variant>
        <vt:i4>2686979</vt:i4>
      </vt:variant>
      <vt:variant>
        <vt:i4>248</vt:i4>
      </vt:variant>
      <vt:variant>
        <vt:i4>0</vt:i4>
      </vt:variant>
      <vt:variant>
        <vt:i4>5</vt:i4>
      </vt:variant>
      <vt:variant>
        <vt:lpwstr/>
      </vt:variant>
      <vt:variant>
        <vt:lpwstr>_Toc2802148</vt:lpwstr>
      </vt:variant>
      <vt:variant>
        <vt:i4>2686979</vt:i4>
      </vt:variant>
      <vt:variant>
        <vt:i4>242</vt:i4>
      </vt:variant>
      <vt:variant>
        <vt:i4>0</vt:i4>
      </vt:variant>
      <vt:variant>
        <vt:i4>5</vt:i4>
      </vt:variant>
      <vt:variant>
        <vt:lpwstr/>
      </vt:variant>
      <vt:variant>
        <vt:lpwstr>_Toc2802147</vt:lpwstr>
      </vt:variant>
      <vt:variant>
        <vt:i4>2686979</vt:i4>
      </vt:variant>
      <vt:variant>
        <vt:i4>236</vt:i4>
      </vt:variant>
      <vt:variant>
        <vt:i4>0</vt:i4>
      </vt:variant>
      <vt:variant>
        <vt:i4>5</vt:i4>
      </vt:variant>
      <vt:variant>
        <vt:lpwstr/>
      </vt:variant>
      <vt:variant>
        <vt:lpwstr>_Toc2802146</vt:lpwstr>
      </vt:variant>
      <vt:variant>
        <vt:i4>2686979</vt:i4>
      </vt:variant>
      <vt:variant>
        <vt:i4>230</vt:i4>
      </vt:variant>
      <vt:variant>
        <vt:i4>0</vt:i4>
      </vt:variant>
      <vt:variant>
        <vt:i4>5</vt:i4>
      </vt:variant>
      <vt:variant>
        <vt:lpwstr/>
      </vt:variant>
      <vt:variant>
        <vt:lpwstr>_Toc2802145</vt:lpwstr>
      </vt:variant>
      <vt:variant>
        <vt:i4>2686979</vt:i4>
      </vt:variant>
      <vt:variant>
        <vt:i4>224</vt:i4>
      </vt:variant>
      <vt:variant>
        <vt:i4>0</vt:i4>
      </vt:variant>
      <vt:variant>
        <vt:i4>5</vt:i4>
      </vt:variant>
      <vt:variant>
        <vt:lpwstr/>
      </vt:variant>
      <vt:variant>
        <vt:lpwstr>_Toc2802144</vt:lpwstr>
      </vt:variant>
      <vt:variant>
        <vt:i4>2686979</vt:i4>
      </vt:variant>
      <vt:variant>
        <vt:i4>218</vt:i4>
      </vt:variant>
      <vt:variant>
        <vt:i4>0</vt:i4>
      </vt:variant>
      <vt:variant>
        <vt:i4>5</vt:i4>
      </vt:variant>
      <vt:variant>
        <vt:lpwstr/>
      </vt:variant>
      <vt:variant>
        <vt:lpwstr>_Toc2802143</vt:lpwstr>
      </vt:variant>
      <vt:variant>
        <vt:i4>2686979</vt:i4>
      </vt:variant>
      <vt:variant>
        <vt:i4>212</vt:i4>
      </vt:variant>
      <vt:variant>
        <vt:i4>0</vt:i4>
      </vt:variant>
      <vt:variant>
        <vt:i4>5</vt:i4>
      </vt:variant>
      <vt:variant>
        <vt:lpwstr/>
      </vt:variant>
      <vt:variant>
        <vt:lpwstr>_Toc2802142</vt:lpwstr>
      </vt:variant>
      <vt:variant>
        <vt:i4>2686979</vt:i4>
      </vt:variant>
      <vt:variant>
        <vt:i4>206</vt:i4>
      </vt:variant>
      <vt:variant>
        <vt:i4>0</vt:i4>
      </vt:variant>
      <vt:variant>
        <vt:i4>5</vt:i4>
      </vt:variant>
      <vt:variant>
        <vt:lpwstr/>
      </vt:variant>
      <vt:variant>
        <vt:lpwstr>_Toc2802141</vt:lpwstr>
      </vt:variant>
      <vt:variant>
        <vt:i4>2686979</vt:i4>
      </vt:variant>
      <vt:variant>
        <vt:i4>200</vt:i4>
      </vt:variant>
      <vt:variant>
        <vt:i4>0</vt:i4>
      </vt:variant>
      <vt:variant>
        <vt:i4>5</vt:i4>
      </vt:variant>
      <vt:variant>
        <vt:lpwstr/>
      </vt:variant>
      <vt:variant>
        <vt:lpwstr>_Toc2802140</vt:lpwstr>
      </vt:variant>
      <vt:variant>
        <vt:i4>3014659</vt:i4>
      </vt:variant>
      <vt:variant>
        <vt:i4>194</vt:i4>
      </vt:variant>
      <vt:variant>
        <vt:i4>0</vt:i4>
      </vt:variant>
      <vt:variant>
        <vt:i4>5</vt:i4>
      </vt:variant>
      <vt:variant>
        <vt:lpwstr/>
      </vt:variant>
      <vt:variant>
        <vt:lpwstr>_Toc2802139</vt:lpwstr>
      </vt:variant>
      <vt:variant>
        <vt:i4>3014659</vt:i4>
      </vt:variant>
      <vt:variant>
        <vt:i4>188</vt:i4>
      </vt:variant>
      <vt:variant>
        <vt:i4>0</vt:i4>
      </vt:variant>
      <vt:variant>
        <vt:i4>5</vt:i4>
      </vt:variant>
      <vt:variant>
        <vt:lpwstr/>
      </vt:variant>
      <vt:variant>
        <vt:lpwstr>_Toc2802138</vt:lpwstr>
      </vt:variant>
      <vt:variant>
        <vt:i4>3014659</vt:i4>
      </vt:variant>
      <vt:variant>
        <vt:i4>182</vt:i4>
      </vt:variant>
      <vt:variant>
        <vt:i4>0</vt:i4>
      </vt:variant>
      <vt:variant>
        <vt:i4>5</vt:i4>
      </vt:variant>
      <vt:variant>
        <vt:lpwstr/>
      </vt:variant>
      <vt:variant>
        <vt:lpwstr>_Toc2802137</vt:lpwstr>
      </vt:variant>
      <vt:variant>
        <vt:i4>3014659</vt:i4>
      </vt:variant>
      <vt:variant>
        <vt:i4>176</vt:i4>
      </vt:variant>
      <vt:variant>
        <vt:i4>0</vt:i4>
      </vt:variant>
      <vt:variant>
        <vt:i4>5</vt:i4>
      </vt:variant>
      <vt:variant>
        <vt:lpwstr/>
      </vt:variant>
      <vt:variant>
        <vt:lpwstr>_Toc2802136</vt:lpwstr>
      </vt:variant>
      <vt:variant>
        <vt:i4>3014659</vt:i4>
      </vt:variant>
      <vt:variant>
        <vt:i4>170</vt:i4>
      </vt:variant>
      <vt:variant>
        <vt:i4>0</vt:i4>
      </vt:variant>
      <vt:variant>
        <vt:i4>5</vt:i4>
      </vt:variant>
      <vt:variant>
        <vt:lpwstr/>
      </vt:variant>
      <vt:variant>
        <vt:lpwstr>_Toc2802135</vt:lpwstr>
      </vt:variant>
      <vt:variant>
        <vt:i4>3014659</vt:i4>
      </vt:variant>
      <vt:variant>
        <vt:i4>164</vt:i4>
      </vt:variant>
      <vt:variant>
        <vt:i4>0</vt:i4>
      </vt:variant>
      <vt:variant>
        <vt:i4>5</vt:i4>
      </vt:variant>
      <vt:variant>
        <vt:lpwstr/>
      </vt:variant>
      <vt:variant>
        <vt:lpwstr>_Toc2802134</vt:lpwstr>
      </vt:variant>
      <vt:variant>
        <vt:i4>3014659</vt:i4>
      </vt:variant>
      <vt:variant>
        <vt:i4>158</vt:i4>
      </vt:variant>
      <vt:variant>
        <vt:i4>0</vt:i4>
      </vt:variant>
      <vt:variant>
        <vt:i4>5</vt:i4>
      </vt:variant>
      <vt:variant>
        <vt:lpwstr/>
      </vt:variant>
      <vt:variant>
        <vt:lpwstr>_Toc2802133</vt:lpwstr>
      </vt:variant>
      <vt:variant>
        <vt:i4>3014659</vt:i4>
      </vt:variant>
      <vt:variant>
        <vt:i4>152</vt:i4>
      </vt:variant>
      <vt:variant>
        <vt:i4>0</vt:i4>
      </vt:variant>
      <vt:variant>
        <vt:i4>5</vt:i4>
      </vt:variant>
      <vt:variant>
        <vt:lpwstr/>
      </vt:variant>
      <vt:variant>
        <vt:lpwstr>_Toc2802132</vt:lpwstr>
      </vt:variant>
      <vt:variant>
        <vt:i4>3014659</vt:i4>
      </vt:variant>
      <vt:variant>
        <vt:i4>146</vt:i4>
      </vt:variant>
      <vt:variant>
        <vt:i4>0</vt:i4>
      </vt:variant>
      <vt:variant>
        <vt:i4>5</vt:i4>
      </vt:variant>
      <vt:variant>
        <vt:lpwstr/>
      </vt:variant>
      <vt:variant>
        <vt:lpwstr>_Toc2802131</vt:lpwstr>
      </vt:variant>
      <vt:variant>
        <vt:i4>3014659</vt:i4>
      </vt:variant>
      <vt:variant>
        <vt:i4>140</vt:i4>
      </vt:variant>
      <vt:variant>
        <vt:i4>0</vt:i4>
      </vt:variant>
      <vt:variant>
        <vt:i4>5</vt:i4>
      </vt:variant>
      <vt:variant>
        <vt:lpwstr/>
      </vt:variant>
      <vt:variant>
        <vt:lpwstr>_Toc2802130</vt:lpwstr>
      </vt:variant>
      <vt:variant>
        <vt:i4>3080195</vt:i4>
      </vt:variant>
      <vt:variant>
        <vt:i4>134</vt:i4>
      </vt:variant>
      <vt:variant>
        <vt:i4>0</vt:i4>
      </vt:variant>
      <vt:variant>
        <vt:i4>5</vt:i4>
      </vt:variant>
      <vt:variant>
        <vt:lpwstr/>
      </vt:variant>
      <vt:variant>
        <vt:lpwstr>_Toc2802129</vt:lpwstr>
      </vt:variant>
      <vt:variant>
        <vt:i4>3080195</vt:i4>
      </vt:variant>
      <vt:variant>
        <vt:i4>128</vt:i4>
      </vt:variant>
      <vt:variant>
        <vt:i4>0</vt:i4>
      </vt:variant>
      <vt:variant>
        <vt:i4>5</vt:i4>
      </vt:variant>
      <vt:variant>
        <vt:lpwstr/>
      </vt:variant>
      <vt:variant>
        <vt:lpwstr>_Toc2802128</vt:lpwstr>
      </vt:variant>
      <vt:variant>
        <vt:i4>3080195</vt:i4>
      </vt:variant>
      <vt:variant>
        <vt:i4>122</vt:i4>
      </vt:variant>
      <vt:variant>
        <vt:i4>0</vt:i4>
      </vt:variant>
      <vt:variant>
        <vt:i4>5</vt:i4>
      </vt:variant>
      <vt:variant>
        <vt:lpwstr/>
      </vt:variant>
      <vt:variant>
        <vt:lpwstr>_Toc2802127</vt:lpwstr>
      </vt:variant>
      <vt:variant>
        <vt:i4>3080195</vt:i4>
      </vt:variant>
      <vt:variant>
        <vt:i4>116</vt:i4>
      </vt:variant>
      <vt:variant>
        <vt:i4>0</vt:i4>
      </vt:variant>
      <vt:variant>
        <vt:i4>5</vt:i4>
      </vt:variant>
      <vt:variant>
        <vt:lpwstr/>
      </vt:variant>
      <vt:variant>
        <vt:lpwstr>_Toc2802126</vt:lpwstr>
      </vt:variant>
      <vt:variant>
        <vt:i4>3080195</vt:i4>
      </vt:variant>
      <vt:variant>
        <vt:i4>110</vt:i4>
      </vt:variant>
      <vt:variant>
        <vt:i4>0</vt:i4>
      </vt:variant>
      <vt:variant>
        <vt:i4>5</vt:i4>
      </vt:variant>
      <vt:variant>
        <vt:lpwstr/>
      </vt:variant>
      <vt:variant>
        <vt:lpwstr>_Toc2802125</vt:lpwstr>
      </vt:variant>
      <vt:variant>
        <vt:i4>3080195</vt:i4>
      </vt:variant>
      <vt:variant>
        <vt:i4>104</vt:i4>
      </vt:variant>
      <vt:variant>
        <vt:i4>0</vt:i4>
      </vt:variant>
      <vt:variant>
        <vt:i4>5</vt:i4>
      </vt:variant>
      <vt:variant>
        <vt:lpwstr/>
      </vt:variant>
      <vt:variant>
        <vt:lpwstr>_Toc2802124</vt:lpwstr>
      </vt:variant>
      <vt:variant>
        <vt:i4>3080195</vt:i4>
      </vt:variant>
      <vt:variant>
        <vt:i4>98</vt:i4>
      </vt:variant>
      <vt:variant>
        <vt:i4>0</vt:i4>
      </vt:variant>
      <vt:variant>
        <vt:i4>5</vt:i4>
      </vt:variant>
      <vt:variant>
        <vt:lpwstr/>
      </vt:variant>
      <vt:variant>
        <vt:lpwstr>_Toc2802123</vt:lpwstr>
      </vt:variant>
      <vt:variant>
        <vt:i4>3080195</vt:i4>
      </vt:variant>
      <vt:variant>
        <vt:i4>92</vt:i4>
      </vt:variant>
      <vt:variant>
        <vt:i4>0</vt:i4>
      </vt:variant>
      <vt:variant>
        <vt:i4>5</vt:i4>
      </vt:variant>
      <vt:variant>
        <vt:lpwstr/>
      </vt:variant>
      <vt:variant>
        <vt:lpwstr>_Toc2802122</vt:lpwstr>
      </vt:variant>
      <vt:variant>
        <vt:i4>3080195</vt:i4>
      </vt:variant>
      <vt:variant>
        <vt:i4>86</vt:i4>
      </vt:variant>
      <vt:variant>
        <vt:i4>0</vt:i4>
      </vt:variant>
      <vt:variant>
        <vt:i4>5</vt:i4>
      </vt:variant>
      <vt:variant>
        <vt:lpwstr/>
      </vt:variant>
      <vt:variant>
        <vt:lpwstr>_Toc2802121</vt:lpwstr>
      </vt:variant>
      <vt:variant>
        <vt:i4>3080195</vt:i4>
      </vt:variant>
      <vt:variant>
        <vt:i4>80</vt:i4>
      </vt:variant>
      <vt:variant>
        <vt:i4>0</vt:i4>
      </vt:variant>
      <vt:variant>
        <vt:i4>5</vt:i4>
      </vt:variant>
      <vt:variant>
        <vt:lpwstr/>
      </vt:variant>
      <vt:variant>
        <vt:lpwstr>_Toc2802120</vt:lpwstr>
      </vt:variant>
      <vt:variant>
        <vt:i4>2883587</vt:i4>
      </vt:variant>
      <vt:variant>
        <vt:i4>74</vt:i4>
      </vt:variant>
      <vt:variant>
        <vt:i4>0</vt:i4>
      </vt:variant>
      <vt:variant>
        <vt:i4>5</vt:i4>
      </vt:variant>
      <vt:variant>
        <vt:lpwstr/>
      </vt:variant>
      <vt:variant>
        <vt:lpwstr>_Toc2802119</vt:lpwstr>
      </vt:variant>
      <vt:variant>
        <vt:i4>2883587</vt:i4>
      </vt:variant>
      <vt:variant>
        <vt:i4>68</vt:i4>
      </vt:variant>
      <vt:variant>
        <vt:i4>0</vt:i4>
      </vt:variant>
      <vt:variant>
        <vt:i4>5</vt:i4>
      </vt:variant>
      <vt:variant>
        <vt:lpwstr/>
      </vt:variant>
      <vt:variant>
        <vt:lpwstr>_Toc2802118</vt:lpwstr>
      </vt:variant>
      <vt:variant>
        <vt:i4>2883587</vt:i4>
      </vt:variant>
      <vt:variant>
        <vt:i4>62</vt:i4>
      </vt:variant>
      <vt:variant>
        <vt:i4>0</vt:i4>
      </vt:variant>
      <vt:variant>
        <vt:i4>5</vt:i4>
      </vt:variant>
      <vt:variant>
        <vt:lpwstr/>
      </vt:variant>
      <vt:variant>
        <vt:lpwstr>_Toc2802117</vt:lpwstr>
      </vt:variant>
      <vt:variant>
        <vt:i4>2883587</vt:i4>
      </vt:variant>
      <vt:variant>
        <vt:i4>56</vt:i4>
      </vt:variant>
      <vt:variant>
        <vt:i4>0</vt:i4>
      </vt:variant>
      <vt:variant>
        <vt:i4>5</vt:i4>
      </vt:variant>
      <vt:variant>
        <vt:lpwstr/>
      </vt:variant>
      <vt:variant>
        <vt:lpwstr>_Toc2802116</vt:lpwstr>
      </vt:variant>
      <vt:variant>
        <vt:i4>2883587</vt:i4>
      </vt:variant>
      <vt:variant>
        <vt:i4>50</vt:i4>
      </vt:variant>
      <vt:variant>
        <vt:i4>0</vt:i4>
      </vt:variant>
      <vt:variant>
        <vt:i4>5</vt:i4>
      </vt:variant>
      <vt:variant>
        <vt:lpwstr/>
      </vt:variant>
      <vt:variant>
        <vt:lpwstr>_Toc2802115</vt:lpwstr>
      </vt:variant>
      <vt:variant>
        <vt:i4>2883587</vt:i4>
      </vt:variant>
      <vt:variant>
        <vt:i4>44</vt:i4>
      </vt:variant>
      <vt:variant>
        <vt:i4>0</vt:i4>
      </vt:variant>
      <vt:variant>
        <vt:i4>5</vt:i4>
      </vt:variant>
      <vt:variant>
        <vt:lpwstr/>
      </vt:variant>
      <vt:variant>
        <vt:lpwstr>_Toc2802114</vt:lpwstr>
      </vt:variant>
      <vt:variant>
        <vt:i4>2883587</vt:i4>
      </vt:variant>
      <vt:variant>
        <vt:i4>38</vt:i4>
      </vt:variant>
      <vt:variant>
        <vt:i4>0</vt:i4>
      </vt:variant>
      <vt:variant>
        <vt:i4>5</vt:i4>
      </vt:variant>
      <vt:variant>
        <vt:lpwstr/>
      </vt:variant>
      <vt:variant>
        <vt:lpwstr>_Toc2802113</vt:lpwstr>
      </vt:variant>
      <vt:variant>
        <vt:i4>2883587</vt:i4>
      </vt:variant>
      <vt:variant>
        <vt:i4>32</vt:i4>
      </vt:variant>
      <vt:variant>
        <vt:i4>0</vt:i4>
      </vt:variant>
      <vt:variant>
        <vt:i4>5</vt:i4>
      </vt:variant>
      <vt:variant>
        <vt:lpwstr/>
      </vt:variant>
      <vt:variant>
        <vt:lpwstr>_Toc2802112</vt:lpwstr>
      </vt:variant>
      <vt:variant>
        <vt:i4>2883587</vt:i4>
      </vt:variant>
      <vt:variant>
        <vt:i4>26</vt:i4>
      </vt:variant>
      <vt:variant>
        <vt:i4>0</vt:i4>
      </vt:variant>
      <vt:variant>
        <vt:i4>5</vt:i4>
      </vt:variant>
      <vt:variant>
        <vt:lpwstr/>
      </vt:variant>
      <vt:variant>
        <vt:lpwstr>_Toc2802111</vt:lpwstr>
      </vt:variant>
      <vt:variant>
        <vt:i4>2883587</vt:i4>
      </vt:variant>
      <vt:variant>
        <vt:i4>20</vt:i4>
      </vt:variant>
      <vt:variant>
        <vt:i4>0</vt:i4>
      </vt:variant>
      <vt:variant>
        <vt:i4>5</vt:i4>
      </vt:variant>
      <vt:variant>
        <vt:lpwstr/>
      </vt:variant>
      <vt:variant>
        <vt:lpwstr>_Toc2802110</vt:lpwstr>
      </vt:variant>
      <vt:variant>
        <vt:i4>2949123</vt:i4>
      </vt:variant>
      <vt:variant>
        <vt:i4>14</vt:i4>
      </vt:variant>
      <vt:variant>
        <vt:i4>0</vt:i4>
      </vt:variant>
      <vt:variant>
        <vt:i4>5</vt:i4>
      </vt:variant>
      <vt:variant>
        <vt:lpwstr/>
      </vt:variant>
      <vt:variant>
        <vt:lpwstr>_Toc2802109</vt:lpwstr>
      </vt:variant>
      <vt:variant>
        <vt:i4>2949123</vt:i4>
      </vt:variant>
      <vt:variant>
        <vt:i4>8</vt:i4>
      </vt:variant>
      <vt:variant>
        <vt:i4>0</vt:i4>
      </vt:variant>
      <vt:variant>
        <vt:i4>5</vt:i4>
      </vt:variant>
      <vt:variant>
        <vt:lpwstr/>
      </vt:variant>
      <vt:variant>
        <vt:lpwstr>_Toc2802108</vt:lpwstr>
      </vt:variant>
      <vt:variant>
        <vt:i4>2949123</vt:i4>
      </vt:variant>
      <vt:variant>
        <vt:i4>2</vt:i4>
      </vt:variant>
      <vt:variant>
        <vt:i4>0</vt:i4>
      </vt:variant>
      <vt:variant>
        <vt:i4>5</vt:i4>
      </vt:variant>
      <vt:variant>
        <vt:lpwstr/>
      </vt:variant>
      <vt:variant>
        <vt:lpwstr>_Toc2802107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évrier 201</dc:creator>
  <cp:keywords/>
  <cp:lastModifiedBy>Promotheus</cp:lastModifiedBy>
  <cp:revision>2</cp:revision>
  <dcterms:created xsi:type="dcterms:W3CDTF">2019-03-12T07:07:00Z</dcterms:created>
  <dcterms:modified xsi:type="dcterms:W3CDTF">2019-03-12T07:07:00Z</dcterms:modified>
</cp:coreProperties>
</file>