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CC5" w:rsidRPr="002E7F5A" w:rsidRDefault="00922C70" w:rsidP="002E7F5A">
      <w:pPr>
        <w:pStyle w:val="Default"/>
        <w:jc w:val="both"/>
        <w:rPr>
          <w:rFonts w:ascii="Times New Roman" w:eastAsia="Arial Unicode MS" w:hAnsi="Times New Roman" w:cs="Times New Roman"/>
          <w:color w:val="auto"/>
        </w:rPr>
      </w:pPr>
      <w:r w:rsidRPr="002E7F5A">
        <w:rPr>
          <w:rFonts w:ascii="Times New Roman" w:hAnsi="Times New Roman" w:cs="Times New Roman"/>
          <w:bCs/>
          <w:noProof/>
          <w:lang w:eastAsia="fr-FR"/>
        </w:rPr>
        <mc:AlternateContent>
          <mc:Choice Requires="wpg">
            <w:drawing>
              <wp:anchor distT="0" distB="0" distL="114300" distR="114300" simplePos="0" relativeHeight="251661312" behindDoc="0" locked="0" layoutInCell="1" allowOverlap="1" wp14:anchorId="61E8AA10" wp14:editId="35D10A92">
                <wp:simplePos x="0" y="0"/>
                <wp:positionH relativeFrom="column">
                  <wp:posOffset>397412</wp:posOffset>
                </wp:positionH>
                <wp:positionV relativeFrom="paragraph">
                  <wp:posOffset>-339628</wp:posOffset>
                </wp:positionV>
                <wp:extent cx="2082800" cy="838200"/>
                <wp:effectExtent l="0" t="0" r="0" b="0"/>
                <wp:wrapNone/>
                <wp:docPr id="34" name="Groupe 34"/>
                <wp:cNvGraphicFramePr/>
                <a:graphic xmlns:a="http://schemas.openxmlformats.org/drawingml/2006/main">
                  <a:graphicData uri="http://schemas.microsoft.com/office/word/2010/wordprocessingGroup">
                    <wpg:wgp>
                      <wpg:cNvGrpSpPr/>
                      <wpg:grpSpPr>
                        <a:xfrm>
                          <a:off x="0" y="0"/>
                          <a:ext cx="2082800" cy="838200"/>
                          <a:chOff x="0" y="0"/>
                          <a:chExt cx="2082800" cy="838200"/>
                        </a:xfrm>
                      </wpg:grpSpPr>
                      <wps:wsp>
                        <wps:cNvPr id="307" name="Zone de texte 2"/>
                        <wps:cNvSpPr txBox="1">
                          <a:spLocks noChangeArrowheads="1"/>
                        </wps:cNvSpPr>
                        <wps:spPr bwMode="auto">
                          <a:xfrm>
                            <a:off x="0" y="0"/>
                            <a:ext cx="2082800" cy="838200"/>
                          </a:xfrm>
                          <a:prstGeom prst="rect">
                            <a:avLst/>
                          </a:prstGeom>
                          <a:solidFill>
                            <a:srgbClr val="FFFFFF"/>
                          </a:solidFill>
                          <a:ln w="9525">
                            <a:noFill/>
                            <a:miter lim="800000"/>
                            <a:headEnd/>
                            <a:tailEnd/>
                          </a:ln>
                        </wps:spPr>
                        <wps:txbx>
                          <w:txbxContent>
                            <w:p w:rsidR="00FA1159" w:rsidRPr="005D36DF" w:rsidRDefault="00FA1159" w:rsidP="00423134">
                              <w:pPr>
                                <w:spacing w:after="0" w:line="240" w:lineRule="auto"/>
                                <w:ind w:left="204" w:hanging="261"/>
                                <w:rPr>
                                  <w:rFonts w:ascii="Arial Unicode MS" w:eastAsia="Arial Unicode MS" w:hAnsi="Arial Unicode MS" w:cs="Arial Unicode MS"/>
                                  <w:iCs/>
                                  <w:smallCaps/>
                                  <w:sz w:val="20"/>
                                  <w:szCs w:val="20"/>
                                </w:rPr>
                              </w:pPr>
                              <w:r w:rsidRPr="005D36DF">
                                <w:rPr>
                                  <w:rFonts w:ascii="Arial Unicode MS" w:eastAsia="Arial Unicode MS" w:hAnsi="Arial Unicode MS" w:cs="Arial Unicode MS"/>
                                  <w:iCs/>
                                  <w:sz w:val="20"/>
                                  <w:szCs w:val="20"/>
                                </w:rPr>
                                <w:t>M</w:t>
                              </w:r>
                              <w:r w:rsidRPr="005D36DF">
                                <w:rPr>
                                  <w:rFonts w:ascii="Arial Unicode MS" w:eastAsia="Arial Unicode MS" w:hAnsi="Arial Unicode MS" w:cs="Arial Unicode MS"/>
                                  <w:iCs/>
                                  <w:smallCaps/>
                                  <w:sz w:val="20"/>
                                  <w:szCs w:val="20"/>
                                </w:rPr>
                                <w:t>inistère</w:t>
                              </w:r>
                              <w:r w:rsidRPr="005D36DF">
                                <w:rPr>
                                  <w:rFonts w:ascii="Arial Unicode MS" w:eastAsia="Arial Unicode MS" w:hAnsi="Arial Unicode MS" w:cs="Arial Unicode MS"/>
                                  <w:iCs/>
                                  <w:sz w:val="20"/>
                                  <w:szCs w:val="20"/>
                                </w:rPr>
                                <w:t xml:space="preserve"> </w:t>
                              </w:r>
                              <w:r w:rsidRPr="005D36DF">
                                <w:rPr>
                                  <w:rFonts w:ascii="Arial Unicode MS" w:eastAsia="Arial Unicode MS" w:hAnsi="Arial Unicode MS" w:cs="Arial Unicode MS"/>
                                  <w:iCs/>
                                  <w:smallCaps/>
                                  <w:sz w:val="20"/>
                                  <w:szCs w:val="20"/>
                                </w:rPr>
                                <w:t>du Cadre de Vie</w:t>
                              </w:r>
                            </w:p>
                            <w:p w:rsidR="00FA1159" w:rsidRPr="005D36DF" w:rsidRDefault="00FA1159" w:rsidP="00423134">
                              <w:pPr>
                                <w:spacing w:after="0" w:line="240" w:lineRule="auto"/>
                                <w:ind w:left="-57"/>
                                <w:rPr>
                                  <w:rFonts w:ascii="Arial Unicode MS" w:eastAsia="Arial Unicode MS" w:hAnsi="Arial Unicode MS" w:cs="Arial Unicode MS"/>
                                  <w:iCs/>
                                  <w:sz w:val="20"/>
                                  <w:szCs w:val="20"/>
                                </w:rPr>
                              </w:pPr>
                              <w:r w:rsidRPr="005D36DF">
                                <w:rPr>
                                  <w:rFonts w:ascii="Arial Unicode MS" w:eastAsia="Arial Unicode MS" w:hAnsi="Arial Unicode MS" w:cs="Arial Unicode MS"/>
                                  <w:iCs/>
                                  <w:smallCaps/>
                                  <w:sz w:val="20"/>
                                  <w:szCs w:val="20"/>
                                </w:rPr>
                                <w:t>et du Développement Durable</w:t>
                              </w:r>
                            </w:p>
                            <w:p w:rsidR="00FA1159" w:rsidRDefault="00FA1159" w:rsidP="00423134">
                              <w:pPr>
                                <w:spacing w:after="0" w:line="240" w:lineRule="auto"/>
                                <w:rPr>
                                  <w:rFonts w:ascii="Abadi MT Condensed Light" w:hAnsi="Abadi MT Condensed Light" w:cs="Abadi MT Condensed Light"/>
                                  <w:iCs/>
                                  <w:sz w:val="20"/>
                                  <w:szCs w:val="20"/>
                                </w:rPr>
                              </w:pPr>
                            </w:p>
                            <w:p w:rsidR="00FA1159" w:rsidRDefault="00FA1159" w:rsidP="00423134">
                              <w:pPr>
                                <w:spacing w:after="0" w:line="240" w:lineRule="auto"/>
                              </w:pPr>
                              <w:r w:rsidRPr="005D36DF">
                                <w:rPr>
                                  <w:rFonts w:ascii="Abadi MT Condensed Light" w:hAnsi="Abadi MT Condensed Light" w:cs="Abadi MT Condensed Light"/>
                                  <w:iCs/>
                                  <w:sz w:val="20"/>
                                  <w:szCs w:val="20"/>
                                </w:rPr>
                                <w:t>REPUBLIQUE DU BENIN</w:t>
                              </w:r>
                            </w:p>
                          </w:txbxContent>
                        </wps:txbx>
                        <wps:bodyPr rot="0" vert="horz" wrap="square" lIns="91440" tIns="45720" rIns="91440" bIns="45720" anchor="t" anchorCtr="0">
                          <a:noAutofit/>
                        </wps:bodyPr>
                      </wps:wsp>
                      <wpg:grpSp>
                        <wpg:cNvPr id="15" name="Groupe 15"/>
                        <wpg:cNvGrpSpPr/>
                        <wpg:grpSpPr>
                          <a:xfrm flipV="1">
                            <a:off x="63305" y="548640"/>
                            <a:ext cx="1910715" cy="635"/>
                            <a:chOff x="0" y="102806"/>
                            <a:chExt cx="2065419" cy="958"/>
                          </a:xfrm>
                        </wpg:grpSpPr>
                        <wps:wsp>
                          <wps:cNvPr id="10" name="AutoShape 4"/>
                          <wps:cNvCnPr>
                            <a:cxnSpLocks noChangeShapeType="1"/>
                          </wps:cNvCnPr>
                          <wps:spPr bwMode="auto">
                            <a:xfrm flipV="1">
                              <a:off x="742950" y="102806"/>
                              <a:ext cx="644910" cy="0"/>
                            </a:xfrm>
                            <a:prstGeom prst="straightConnector1">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flipV="1">
                              <a:off x="1390652" y="102817"/>
                              <a:ext cx="674767" cy="0"/>
                            </a:xfrm>
                            <a:prstGeom prst="straightConnector1">
                              <a:avLst/>
                            </a:prstGeom>
                            <a:noFill/>
                            <a:ln w="34925">
                              <a:solidFill>
                                <a:srgbClr val="C00000"/>
                              </a:solidFill>
                              <a:round/>
                              <a:headEnd/>
                              <a:tailEnd/>
                            </a:ln>
                            <a:extLst>
                              <a:ext uri="{909E8E84-426E-40DD-AFC4-6F175D3DCCD1}">
                                <a14:hiddenFill xmlns:a14="http://schemas.microsoft.com/office/drawing/2010/main">
                                  <a:noFill/>
                                </a14:hiddenFill>
                              </a:ext>
                            </a:extLst>
                          </wps:spPr>
                          <wps:bodyPr/>
                        </wps:wsp>
                        <wps:wsp>
                          <wps:cNvPr id="9" name="AutoShape 3"/>
                          <wps:cNvCnPr>
                            <a:cxnSpLocks noChangeShapeType="1"/>
                          </wps:cNvCnPr>
                          <wps:spPr bwMode="auto">
                            <a:xfrm flipV="1">
                              <a:off x="0" y="103764"/>
                              <a:ext cx="743438" cy="0"/>
                            </a:xfrm>
                            <a:prstGeom prst="straightConnector1">
                              <a:avLst/>
                            </a:prstGeom>
                            <a:noFill/>
                            <a:ln w="34925">
                              <a:solidFill>
                                <a:srgbClr val="007434"/>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anchor>
            </w:drawing>
          </mc:Choice>
          <mc:Fallback>
            <w:pict>
              <v:group w14:anchorId="61E8AA10" id="Groupe 34" o:spid="_x0000_s1026" style="position:absolute;left:0;text-align:left;margin-left:31.3pt;margin-top:-26.75pt;width:164pt;height:66pt;z-index:251661312;mso-width-relative:margin" coordsize="2082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">
                <v:shapetype id="_x0000_t202" coordsize="21600,21600" o:spt="202" path="m,l,21600r21600,l21600,xe">
                  <v:stroke joinstyle="miter"/>
                  <v:path gradientshapeok="t" o:connecttype="rect"/>
                </v:shapetype>
                <v:shape id="Zone de texte 2" o:spid="_x0000_s1027" type="#_x0000_t202" style="position:absolute;width:20828;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rsidR="00FA1159" w:rsidRPr="005D36DF" w:rsidRDefault="00FA1159" w:rsidP="00423134">
                        <w:pPr>
                          <w:spacing w:after="0" w:line="240" w:lineRule="auto"/>
                          <w:ind w:left="204" w:hanging="261"/>
                          <w:rPr>
                            <w:rFonts w:ascii="Arial Unicode MS" w:eastAsia="Arial Unicode MS" w:hAnsi="Arial Unicode MS" w:cs="Arial Unicode MS"/>
                            <w:iCs/>
                            <w:smallCaps/>
                            <w:sz w:val="20"/>
                            <w:szCs w:val="20"/>
                          </w:rPr>
                        </w:pPr>
                        <w:r w:rsidRPr="005D36DF">
                          <w:rPr>
                            <w:rFonts w:ascii="Arial Unicode MS" w:eastAsia="Arial Unicode MS" w:hAnsi="Arial Unicode MS" w:cs="Arial Unicode MS"/>
                            <w:iCs/>
                            <w:sz w:val="20"/>
                            <w:szCs w:val="20"/>
                          </w:rPr>
                          <w:t>M</w:t>
                        </w:r>
                        <w:r w:rsidRPr="005D36DF">
                          <w:rPr>
                            <w:rFonts w:ascii="Arial Unicode MS" w:eastAsia="Arial Unicode MS" w:hAnsi="Arial Unicode MS" w:cs="Arial Unicode MS"/>
                            <w:iCs/>
                            <w:smallCaps/>
                            <w:sz w:val="20"/>
                            <w:szCs w:val="20"/>
                          </w:rPr>
                          <w:t>inistère</w:t>
                        </w:r>
                        <w:r w:rsidRPr="005D36DF">
                          <w:rPr>
                            <w:rFonts w:ascii="Arial Unicode MS" w:eastAsia="Arial Unicode MS" w:hAnsi="Arial Unicode MS" w:cs="Arial Unicode MS"/>
                            <w:iCs/>
                            <w:sz w:val="20"/>
                            <w:szCs w:val="20"/>
                          </w:rPr>
                          <w:t xml:space="preserve"> </w:t>
                        </w:r>
                        <w:r w:rsidRPr="005D36DF">
                          <w:rPr>
                            <w:rFonts w:ascii="Arial Unicode MS" w:eastAsia="Arial Unicode MS" w:hAnsi="Arial Unicode MS" w:cs="Arial Unicode MS"/>
                            <w:iCs/>
                            <w:smallCaps/>
                            <w:sz w:val="20"/>
                            <w:szCs w:val="20"/>
                          </w:rPr>
                          <w:t>du Cadre de Vie</w:t>
                        </w:r>
                      </w:p>
                      <w:p w:rsidR="00FA1159" w:rsidRPr="005D36DF" w:rsidRDefault="00FA1159" w:rsidP="00423134">
                        <w:pPr>
                          <w:spacing w:after="0" w:line="240" w:lineRule="auto"/>
                          <w:ind w:left="-57"/>
                          <w:rPr>
                            <w:rFonts w:ascii="Arial Unicode MS" w:eastAsia="Arial Unicode MS" w:hAnsi="Arial Unicode MS" w:cs="Arial Unicode MS"/>
                            <w:iCs/>
                            <w:sz w:val="20"/>
                            <w:szCs w:val="20"/>
                          </w:rPr>
                        </w:pPr>
                        <w:r w:rsidRPr="005D36DF">
                          <w:rPr>
                            <w:rFonts w:ascii="Arial Unicode MS" w:eastAsia="Arial Unicode MS" w:hAnsi="Arial Unicode MS" w:cs="Arial Unicode MS"/>
                            <w:iCs/>
                            <w:smallCaps/>
                            <w:sz w:val="20"/>
                            <w:szCs w:val="20"/>
                          </w:rPr>
                          <w:t>et du Développement Durable</w:t>
                        </w:r>
                      </w:p>
                      <w:p w:rsidR="00FA1159" w:rsidRDefault="00FA1159" w:rsidP="00423134">
                        <w:pPr>
                          <w:spacing w:after="0" w:line="240" w:lineRule="auto"/>
                          <w:rPr>
                            <w:rFonts w:ascii="Abadi MT Condensed Light" w:hAnsi="Abadi MT Condensed Light" w:cs="Abadi MT Condensed Light"/>
                            <w:iCs/>
                            <w:sz w:val="20"/>
                            <w:szCs w:val="20"/>
                          </w:rPr>
                        </w:pPr>
                      </w:p>
                      <w:p w:rsidR="00FA1159" w:rsidRDefault="00FA1159" w:rsidP="00423134">
                        <w:pPr>
                          <w:spacing w:after="0" w:line="240" w:lineRule="auto"/>
                        </w:pPr>
                        <w:r w:rsidRPr="005D36DF">
                          <w:rPr>
                            <w:rFonts w:ascii="Abadi MT Condensed Light" w:hAnsi="Abadi MT Condensed Light" w:cs="Abadi MT Condensed Light"/>
                            <w:iCs/>
                            <w:sz w:val="20"/>
                            <w:szCs w:val="20"/>
                          </w:rPr>
                          <w:t>REPUBLIQUE DU BENIN</w:t>
                        </w:r>
                      </w:p>
                    </w:txbxContent>
                  </v:textbox>
                </v:shape>
                <v:group id="Groupe 15" o:spid="_x0000_s1028" style="position:absolute;left:633;top:5486;width:19107;height:6;flip:y" coordorigin=",1028" coordsize="2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shapetype id="_x0000_t32" coordsize="21600,21600" o:spt="32" o:oned="t" path="m,l21600,21600e" filled="f">
                    <v:path arrowok="t" fillok="f" o:connecttype="none"/>
                    <o:lock v:ext="edit" shapetype="t"/>
                  </v:shapetype>
                  <v:shape id="AutoShape 4" o:spid="_x0000_s1029" type="#_x0000_t32" style="position:absolute;left:7429;top:1028;width:644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" strokecolor="yellow" strokeweight="3pt"/>
                  <v:shape id="AutoShape 5" o:spid="_x0000_s1030" type="#_x0000_t32" style="position:absolute;left:13906;top:1028;width:674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" strokecolor="#c00000" strokeweight="2.75pt"/>
                  <v:shape id="AutoShape 3" o:spid="_x0000_s1031" type="#_x0000_t32" style="position:absolute;top:1037;width:743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" strokecolor="#007434" strokeweight="2.75pt"/>
                </v:group>
              </v:group>
            </w:pict>
          </mc:Fallback>
        </mc:AlternateContent>
      </w:r>
      <w:r w:rsidRPr="002E7F5A">
        <w:rPr>
          <w:rFonts w:ascii="Times New Roman" w:hAnsi="Times New Roman" w:cs="Times New Roman"/>
          <w:noProof/>
          <w:lang w:eastAsia="fr-FR"/>
        </w:rPr>
        <w:drawing>
          <wp:anchor distT="0" distB="0" distL="114300" distR="114300" simplePos="0" relativeHeight="251659264" behindDoc="0" locked="0" layoutInCell="1" allowOverlap="1" wp14:anchorId="4617D11F" wp14:editId="1ABE5D7E">
            <wp:simplePos x="0" y="0"/>
            <wp:positionH relativeFrom="margin">
              <wp:posOffset>4932973</wp:posOffset>
            </wp:positionH>
            <wp:positionV relativeFrom="paragraph">
              <wp:posOffset>-304898</wp:posOffset>
            </wp:positionV>
            <wp:extent cx="1193800" cy="773430"/>
            <wp:effectExtent l="0" t="0" r="6350" b="762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773430"/>
                    </a:xfrm>
                    <a:prstGeom prst="rect">
                      <a:avLst/>
                    </a:prstGeom>
                    <a:noFill/>
                  </pic:spPr>
                </pic:pic>
              </a:graphicData>
            </a:graphic>
            <wp14:sizeRelH relativeFrom="page">
              <wp14:pctWidth>0</wp14:pctWidth>
            </wp14:sizeRelH>
            <wp14:sizeRelV relativeFrom="page">
              <wp14:pctHeight>0</wp14:pctHeight>
            </wp14:sizeRelV>
          </wp:anchor>
        </w:drawing>
      </w:r>
      <w:r w:rsidRPr="002E7F5A">
        <w:rPr>
          <w:rFonts w:ascii="Times New Roman" w:hAnsi="Times New Roman" w:cs="Times New Roman"/>
          <w:noProof/>
          <w:lang w:eastAsia="fr-FR"/>
        </w:rPr>
        <w:drawing>
          <wp:anchor distT="0" distB="0" distL="114300" distR="114300" simplePos="0" relativeHeight="251664384" behindDoc="0" locked="0" layoutInCell="1" allowOverlap="1" wp14:anchorId="14156C57" wp14:editId="14E9F69D">
            <wp:simplePos x="0" y="0"/>
            <wp:positionH relativeFrom="column">
              <wp:posOffset>3860263</wp:posOffset>
            </wp:positionH>
            <wp:positionV relativeFrom="paragraph">
              <wp:posOffset>-493542</wp:posOffset>
            </wp:positionV>
            <wp:extent cx="837028" cy="1083096"/>
            <wp:effectExtent l="0" t="0" r="1270" b="3175"/>
            <wp:wrapNone/>
            <wp:docPr id="13" name="Image 13" descr="Logo de la Journée internationale de la diversité bi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la Journée internationale de la diversité biologique"/>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l="18305" t="6760" r="19384" b="8506"/>
                    <a:stretch/>
                  </pic:blipFill>
                  <pic:spPr bwMode="auto">
                    <a:xfrm>
                      <a:off x="0" y="0"/>
                      <a:ext cx="837028" cy="10830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F5A">
        <w:rPr>
          <w:rFonts w:ascii="Times New Roman" w:hAnsi="Times New Roman" w:cs="Times New Roman"/>
          <w:bCs/>
          <w:noProof/>
          <w:lang w:eastAsia="fr-FR"/>
        </w:rPr>
        <w:drawing>
          <wp:anchor distT="0" distB="0" distL="114300" distR="114300" simplePos="0" relativeHeight="251660288" behindDoc="0" locked="0" layoutInCell="1" allowOverlap="1" wp14:anchorId="78B3CD24" wp14:editId="24D1CD80">
            <wp:simplePos x="0" y="0"/>
            <wp:positionH relativeFrom="margin">
              <wp:posOffset>-489892</wp:posOffset>
            </wp:positionH>
            <wp:positionV relativeFrom="paragraph">
              <wp:posOffset>-442596</wp:posOffset>
            </wp:positionV>
            <wp:extent cx="1008994" cy="1016963"/>
            <wp:effectExtent l="0" t="0" r="1270" b="0"/>
            <wp:wrapNone/>
            <wp:docPr id="32" name="Image 39"/>
            <wp:cNvGraphicFramePr/>
            <a:graphic xmlns:a="http://schemas.openxmlformats.org/drawingml/2006/main">
              <a:graphicData uri="http://schemas.openxmlformats.org/drawingml/2006/picture">
                <pic:pic xmlns:pic="http://schemas.openxmlformats.org/drawingml/2006/picture">
                  <pic:nvPicPr>
                    <pic:cNvPr id="3" name="Image 3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0257" cy="1018236"/>
                    </a:xfrm>
                    <a:prstGeom prst="rect">
                      <a:avLst/>
                    </a:prstGeom>
                    <a:noFill/>
                  </pic:spPr>
                </pic:pic>
              </a:graphicData>
            </a:graphic>
            <wp14:sizeRelH relativeFrom="margin">
              <wp14:pctWidth>0</wp14:pctWidth>
            </wp14:sizeRelH>
            <wp14:sizeRelV relativeFrom="margin">
              <wp14:pctHeight>0</wp14:pctHeight>
            </wp14:sizeRelV>
          </wp:anchor>
        </w:drawing>
      </w:r>
      <w:r w:rsidRPr="002E7F5A">
        <w:rPr>
          <w:rFonts w:ascii="Times New Roman" w:hAnsi="Times New Roman" w:cs="Times New Roman"/>
          <w:noProof/>
          <w:lang w:eastAsia="fr-FR"/>
        </w:rPr>
        <w:drawing>
          <wp:anchor distT="0" distB="0" distL="114300" distR="114300" simplePos="0" relativeHeight="251662336" behindDoc="1" locked="0" layoutInCell="1" allowOverlap="1" wp14:anchorId="336CDD6F" wp14:editId="7277C78F">
            <wp:simplePos x="0" y="0"/>
            <wp:positionH relativeFrom="margin">
              <wp:posOffset>2686466</wp:posOffset>
            </wp:positionH>
            <wp:positionV relativeFrom="paragraph">
              <wp:posOffset>-489213</wp:posOffset>
            </wp:positionV>
            <wp:extent cx="696351" cy="1064809"/>
            <wp:effectExtent l="0" t="0" r="8890" b="2540"/>
            <wp:wrapNone/>
            <wp:docPr id="30" name="Image 30" descr="Logo_dgf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gfr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6351" cy="10648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3F0" w:rsidRPr="002E7F5A" w:rsidRDefault="006443F0" w:rsidP="002E7F5A">
      <w:pPr>
        <w:pStyle w:val="Default"/>
        <w:ind w:firstLine="708"/>
        <w:jc w:val="both"/>
        <w:rPr>
          <w:rFonts w:ascii="Times New Roman" w:eastAsia="Arial Unicode MS" w:hAnsi="Times New Roman" w:cs="Times New Roman"/>
          <w:b/>
          <w:bCs/>
          <w:color w:val="auto"/>
        </w:rPr>
      </w:pPr>
    </w:p>
    <w:p w:rsidR="00A76175" w:rsidRPr="002E7F5A" w:rsidRDefault="00922C70" w:rsidP="002E7F5A">
      <w:pPr>
        <w:pStyle w:val="Default"/>
        <w:tabs>
          <w:tab w:val="left" w:pos="4065"/>
        </w:tabs>
        <w:jc w:val="both"/>
        <w:rPr>
          <w:rFonts w:ascii="Times New Roman" w:eastAsia="Arial Unicode MS" w:hAnsi="Times New Roman" w:cs="Times New Roman"/>
          <w:b/>
          <w:bCs/>
          <w:color w:val="000000" w:themeColor="text1"/>
        </w:rPr>
      </w:pPr>
      <w:r w:rsidRPr="002E7F5A">
        <w:rPr>
          <w:rFonts w:ascii="Times New Roman" w:hAnsi="Times New Roman" w:cs="Times New Roman"/>
          <w:noProof/>
          <w:lang w:eastAsia="fr-FR"/>
        </w:rPr>
        <w:drawing>
          <wp:anchor distT="0" distB="0" distL="114300" distR="114300" simplePos="0" relativeHeight="251663360" behindDoc="0" locked="0" layoutInCell="1" allowOverlap="1" wp14:anchorId="35C38037" wp14:editId="281A81A4">
            <wp:simplePos x="0" y="0"/>
            <wp:positionH relativeFrom="margin">
              <wp:posOffset>-89184</wp:posOffset>
            </wp:positionH>
            <wp:positionV relativeFrom="paragraph">
              <wp:posOffset>317127</wp:posOffset>
            </wp:positionV>
            <wp:extent cx="6084000" cy="66573"/>
            <wp:effectExtent l="0" t="0" r="0" b="0"/>
            <wp:wrapThrough wrapText="bothSides">
              <wp:wrapPolygon edited="0">
                <wp:start x="2570" y="0"/>
                <wp:lineTo x="0" y="0"/>
                <wp:lineTo x="0" y="12462"/>
                <wp:lineTo x="17450" y="12462"/>
                <wp:lineTo x="21372" y="12462"/>
                <wp:lineTo x="21372" y="0"/>
                <wp:lineTo x="2570" y="0"/>
              </wp:wrapPolygon>
            </wp:wrapThrough>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084000" cy="66573"/>
                    </a:xfrm>
                    <a:prstGeom prst="rect">
                      <a:avLst/>
                    </a:prstGeom>
                    <a:noFill/>
                  </pic:spPr>
                </pic:pic>
              </a:graphicData>
            </a:graphic>
            <wp14:sizeRelH relativeFrom="page">
              <wp14:pctWidth>0</wp14:pctWidth>
            </wp14:sizeRelH>
            <wp14:sizeRelV relativeFrom="page">
              <wp14:pctHeight>0</wp14:pctHeight>
            </wp14:sizeRelV>
          </wp:anchor>
        </w:drawing>
      </w:r>
      <w:r w:rsidR="00423134" w:rsidRPr="002E7F5A">
        <w:rPr>
          <w:rFonts w:ascii="Times New Roman" w:eastAsia="Arial Unicode MS" w:hAnsi="Times New Roman" w:cs="Times New Roman"/>
          <w:b/>
          <w:bCs/>
          <w:color w:val="000000" w:themeColor="text1"/>
        </w:rPr>
        <w:tab/>
      </w:r>
    </w:p>
    <w:p w:rsidR="00A5718D" w:rsidRPr="002E7F5A" w:rsidRDefault="00423134"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imes New Roman" w:hAnsi="Times New Roman" w:cs="Times New Roman"/>
          <w:b/>
          <w:color w:val="006600"/>
          <w:sz w:val="24"/>
          <w:szCs w:val="24"/>
        </w:rPr>
      </w:pPr>
      <w:r w:rsidRPr="002E7F5A">
        <w:rPr>
          <w:rFonts w:ascii="Times New Roman" w:hAnsi="Times New Roman" w:cs="Times New Roman"/>
          <w:b/>
          <w:sz w:val="24"/>
          <w:szCs w:val="24"/>
        </w:rPr>
        <w:t xml:space="preserve"> </w:t>
      </w:r>
      <w:r w:rsidRPr="002E7F5A">
        <w:rPr>
          <w:rFonts w:ascii="Times New Roman" w:hAnsi="Times New Roman" w:cs="Times New Roman"/>
          <w:b/>
          <w:color w:val="006600"/>
          <w:sz w:val="24"/>
          <w:szCs w:val="24"/>
        </w:rPr>
        <w:t>DEUXIEME EDITION DE LA SEMAINE DE LA BIODIVERSITE ET DE LE RECHERCHE FORESTIERE</w:t>
      </w:r>
    </w:p>
    <w:p w:rsidR="00FB0D16" w:rsidRPr="002E7F5A" w:rsidRDefault="002E0FB1"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imes New Roman" w:hAnsi="Times New Roman" w:cs="Times New Roman"/>
          <w:i/>
          <w:sz w:val="24"/>
          <w:szCs w:val="24"/>
        </w:rPr>
      </w:pPr>
      <w:r w:rsidRPr="002E7F5A">
        <w:rPr>
          <w:rFonts w:ascii="Times New Roman" w:hAnsi="Times New Roman" w:cs="Times New Roman"/>
          <w:i/>
          <w:sz w:val="24"/>
          <w:szCs w:val="24"/>
        </w:rPr>
        <w:t>Du 21-24 Mai 2019</w:t>
      </w:r>
      <w:r w:rsidR="00A5718D" w:rsidRPr="002E7F5A">
        <w:rPr>
          <w:rFonts w:ascii="Times New Roman" w:hAnsi="Times New Roman" w:cs="Times New Roman"/>
          <w:i/>
          <w:sz w:val="24"/>
          <w:szCs w:val="24"/>
        </w:rPr>
        <w:t>, Cotonou, Bénin</w:t>
      </w: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jc w:val="both"/>
        <w:rPr>
          <w:rFonts w:ascii="Times New Roman" w:hAnsi="Times New Roman" w:cs="Times New Roman"/>
          <w:b/>
          <w:color w:val="006600"/>
          <w:sz w:val="24"/>
          <w:szCs w:val="24"/>
        </w:rPr>
      </w:pPr>
    </w:p>
    <w:p w:rsidR="00423134" w:rsidRPr="002E7F5A" w:rsidRDefault="00423134"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b/>
          <w:i/>
          <w:color w:val="C45911" w:themeColor="accent2" w:themeShade="BF"/>
          <w:sz w:val="24"/>
          <w:szCs w:val="24"/>
        </w:rPr>
      </w:pPr>
      <w:r w:rsidRPr="002E7F5A">
        <w:rPr>
          <w:rFonts w:ascii="Times New Roman" w:hAnsi="Times New Roman" w:cs="Times New Roman"/>
          <w:b/>
          <w:i/>
          <w:color w:val="C45911" w:themeColor="accent2" w:themeShade="BF"/>
          <w:sz w:val="24"/>
          <w:szCs w:val="24"/>
          <w:u w:val="single"/>
        </w:rPr>
        <w:t>Thème 2019</w:t>
      </w:r>
      <w:r w:rsidRPr="002E7F5A">
        <w:rPr>
          <w:rFonts w:ascii="Times New Roman" w:hAnsi="Times New Roman" w:cs="Times New Roman"/>
          <w:b/>
          <w:i/>
          <w:color w:val="C45911" w:themeColor="accent2" w:themeShade="BF"/>
          <w:sz w:val="24"/>
          <w:szCs w:val="24"/>
        </w:rPr>
        <w:t xml:space="preserve"> - Notre biodiversité, notre nourriture, notre santé</w:t>
      </w: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p>
    <w:p w:rsidR="00922C70" w:rsidRPr="002E7F5A" w:rsidRDefault="00922C70"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r w:rsidRPr="002E7F5A">
        <w:rPr>
          <w:rFonts w:ascii="Times New Roman" w:hAnsi="Times New Roman" w:cs="Times New Roman"/>
          <w:b/>
          <w:i/>
          <w:noProof/>
          <w:sz w:val="24"/>
          <w:szCs w:val="24"/>
        </w:rPr>
        <w:drawing>
          <wp:anchor distT="0" distB="0" distL="114300" distR="114300" simplePos="0" relativeHeight="251667456" behindDoc="0" locked="0" layoutInCell="1" allowOverlap="1" wp14:anchorId="74BFA8BD" wp14:editId="77B943C8">
            <wp:simplePos x="0" y="0"/>
            <wp:positionH relativeFrom="margin">
              <wp:posOffset>782320</wp:posOffset>
            </wp:positionH>
            <wp:positionV relativeFrom="paragraph">
              <wp:posOffset>31115</wp:posOffset>
            </wp:positionV>
            <wp:extent cx="4745355" cy="3533775"/>
            <wp:effectExtent l="0" t="0" r="0" b="9525"/>
            <wp:wrapThrough wrapText="bothSides">
              <wp:wrapPolygon edited="0">
                <wp:start x="0" y="0"/>
                <wp:lineTo x="0" y="21542"/>
                <wp:lineTo x="21505" y="21542"/>
                <wp:lineTo x="21505" y="0"/>
                <wp:lineTo x="0" y="0"/>
              </wp:wrapPolygon>
            </wp:wrapThrough>
            <wp:docPr id="3" name="Image 3" descr="Résultat de recherche d'images pour &quot;photo biodiversit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hoto biodiversité&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5355"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noProof/>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p>
    <w:p w:rsidR="00A5718D" w:rsidRPr="002E7F5A" w:rsidRDefault="00A5718D"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p>
    <w:p w:rsidR="00922C70" w:rsidRPr="002E7F5A" w:rsidRDefault="00922C70"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ascii="Times New Roman" w:hAnsi="Times New Roman" w:cs="Times New Roman"/>
          <w:i/>
          <w:sz w:val="24"/>
          <w:szCs w:val="24"/>
        </w:rPr>
      </w:pPr>
    </w:p>
    <w:p w:rsidR="00922C70" w:rsidRPr="002E7F5A" w:rsidRDefault="00922C70"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ascii="Times New Roman" w:hAnsi="Times New Roman" w:cs="Times New Roman"/>
          <w:i/>
          <w:sz w:val="24"/>
          <w:szCs w:val="24"/>
        </w:rPr>
      </w:pPr>
    </w:p>
    <w:p w:rsidR="00922C70" w:rsidRPr="002E7F5A" w:rsidRDefault="00922C70"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jc w:val="both"/>
        <w:rPr>
          <w:rFonts w:ascii="Times New Roman" w:hAnsi="Times New Roman" w:cs="Times New Roman"/>
          <w:i/>
          <w:sz w:val="24"/>
          <w:szCs w:val="24"/>
        </w:rPr>
      </w:pPr>
      <w:r w:rsidRPr="002E7F5A">
        <w:rPr>
          <w:rFonts w:ascii="Times New Roman" w:hAnsi="Times New Roman" w:cs="Times New Roman"/>
          <w:i/>
          <w:sz w:val="24"/>
          <w:szCs w:val="24"/>
        </w:rPr>
        <w:t>Réalisé par</w:t>
      </w:r>
    </w:p>
    <w:p w:rsidR="00A474EA" w:rsidRPr="002E7F5A" w:rsidRDefault="00A474EA"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r w:rsidRPr="002E7F5A">
        <w:rPr>
          <w:rFonts w:ascii="Times New Roman" w:hAnsi="Times New Roman" w:cs="Times New Roman"/>
          <w:b/>
          <w:i/>
          <w:sz w:val="24"/>
          <w:szCs w:val="24"/>
        </w:rPr>
        <w:t xml:space="preserve">Dr OROU MATILO Augustin </w:t>
      </w:r>
    </w:p>
    <w:p w:rsidR="002E7F5A" w:rsidRDefault="00A474EA"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r w:rsidRPr="002E7F5A">
        <w:rPr>
          <w:rFonts w:ascii="Times New Roman" w:hAnsi="Times New Roman" w:cs="Times New Roman"/>
          <w:b/>
          <w:i/>
          <w:sz w:val="24"/>
          <w:szCs w:val="24"/>
        </w:rPr>
        <w:t xml:space="preserve">Dr LOKOSSOU Serge Romaric </w:t>
      </w:r>
    </w:p>
    <w:p w:rsidR="00A52E86" w:rsidRPr="002E7F5A" w:rsidRDefault="00A474EA"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bookmarkStart w:id="0" w:name="_GoBack"/>
      <w:bookmarkEnd w:id="0"/>
      <w:r w:rsidRPr="002E7F5A">
        <w:rPr>
          <w:rFonts w:ascii="Times New Roman" w:hAnsi="Times New Roman" w:cs="Times New Roman"/>
          <w:b/>
          <w:i/>
          <w:sz w:val="24"/>
          <w:szCs w:val="24"/>
        </w:rPr>
        <w:t xml:space="preserve">Dr AKOUEHOU S. Gaston </w:t>
      </w:r>
    </w:p>
    <w:p w:rsidR="00A52E86" w:rsidRPr="002E7F5A" w:rsidRDefault="00A52E86"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heme="majorEastAsia" w:hAnsi="Times New Roman" w:cs="Times New Roman"/>
          <w:b/>
          <w:sz w:val="24"/>
          <w:szCs w:val="24"/>
        </w:rPr>
      </w:pPr>
    </w:p>
    <w:p w:rsidR="00A52E86" w:rsidRPr="002E7F5A" w:rsidRDefault="00A52E86"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eastAsiaTheme="majorEastAsia" w:hAnsi="Times New Roman" w:cs="Times New Roman"/>
          <w:b/>
          <w:sz w:val="24"/>
          <w:szCs w:val="24"/>
        </w:rPr>
      </w:pPr>
    </w:p>
    <w:p w:rsidR="00A52E86" w:rsidRPr="002E7F5A" w:rsidRDefault="00A52E86" w:rsidP="002E7F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
          <w:i/>
          <w:sz w:val="24"/>
          <w:szCs w:val="24"/>
        </w:rPr>
      </w:pPr>
      <w:r w:rsidRPr="002E7F5A">
        <w:rPr>
          <w:rFonts w:ascii="Times New Roman" w:eastAsiaTheme="majorEastAsia" w:hAnsi="Times New Roman" w:cs="Times New Roman"/>
          <w:b/>
          <w:sz w:val="24"/>
          <w:szCs w:val="24"/>
        </w:rPr>
        <w:t xml:space="preserve">                                                        Mai 2019</w:t>
      </w:r>
    </w:p>
    <w:p w:rsidR="007F2199" w:rsidRPr="002E7F5A" w:rsidRDefault="001D417B" w:rsidP="002E7F5A">
      <w:pPr>
        <w:spacing w:after="0" w:line="240" w:lineRule="auto"/>
        <w:jc w:val="both"/>
        <w:rPr>
          <w:rFonts w:ascii="Times New Roman" w:eastAsiaTheme="majorEastAsia" w:hAnsi="Times New Roman" w:cs="Times New Roman"/>
          <w:b/>
          <w:sz w:val="24"/>
          <w:szCs w:val="24"/>
        </w:rPr>
      </w:pPr>
      <w:r w:rsidRPr="002E7F5A">
        <w:rPr>
          <w:rFonts w:ascii="Times New Roman" w:eastAsiaTheme="majorEastAsia" w:hAnsi="Times New Roman" w:cs="Times New Roman"/>
          <w:b/>
          <w:sz w:val="24"/>
          <w:szCs w:val="24"/>
        </w:rPr>
        <w:t xml:space="preserve">Etude ethnobotanique du </w:t>
      </w:r>
      <w:r w:rsidRPr="002E7F5A">
        <w:rPr>
          <w:rFonts w:ascii="Times New Roman" w:eastAsiaTheme="majorEastAsia" w:hAnsi="Times New Roman" w:cs="Times New Roman"/>
          <w:b/>
          <w:i/>
          <w:sz w:val="24"/>
          <w:szCs w:val="24"/>
        </w:rPr>
        <w:t xml:space="preserve">Gardenia erubescens </w:t>
      </w:r>
      <w:r w:rsidRPr="002E7F5A">
        <w:rPr>
          <w:rFonts w:ascii="Times New Roman" w:eastAsiaTheme="majorEastAsia" w:hAnsi="Times New Roman" w:cs="Times New Roman"/>
          <w:b/>
          <w:sz w:val="24"/>
          <w:szCs w:val="24"/>
        </w:rPr>
        <w:t>dans les communes de Dassa-zoumé, Glazoué et Savè</w:t>
      </w:r>
    </w:p>
    <w:p w:rsidR="001D417B" w:rsidRPr="002E7F5A" w:rsidRDefault="001D417B" w:rsidP="002E7F5A">
      <w:pPr>
        <w:spacing w:line="240" w:lineRule="auto"/>
        <w:jc w:val="both"/>
        <w:rPr>
          <w:rFonts w:ascii="Times New Roman" w:hAnsi="Times New Roman" w:cs="Times New Roman"/>
          <w:sz w:val="24"/>
          <w:szCs w:val="24"/>
        </w:rPr>
      </w:pPr>
      <w:r w:rsidRPr="002E7F5A">
        <w:rPr>
          <w:rFonts w:ascii="Times New Roman" w:eastAsia="Calibri" w:hAnsi="Times New Roman" w:cs="Times New Roman"/>
          <w:sz w:val="24"/>
          <w:szCs w:val="24"/>
        </w:rPr>
        <w:t>ADOMAHOU Ronaldo Béria et ASSONGBA Yédjanlognon Faustin</w:t>
      </w:r>
      <w:r w:rsidRPr="002E7F5A">
        <w:rPr>
          <w:rFonts w:ascii="Times New Roman" w:hAnsi="Times New Roman" w:cs="Times New Roman"/>
          <w:sz w:val="24"/>
          <w:szCs w:val="24"/>
        </w:rPr>
        <w:t xml:space="preserve"> </w:t>
      </w:r>
      <w:hyperlink r:id="rId13" w:history="1">
        <w:r w:rsidRPr="002E7F5A">
          <w:rPr>
            <w:rStyle w:val="Lienhypertexte"/>
            <w:rFonts w:ascii="Times New Roman" w:eastAsia="Calibri" w:hAnsi="Times New Roman" w:cs="Times New Roman"/>
            <w:sz w:val="24"/>
            <w:szCs w:val="24"/>
          </w:rPr>
          <w:t>yedjanlognon@gmail.com</w:t>
        </w:r>
      </w:hyperlink>
      <w:r w:rsidRPr="002E7F5A">
        <w:rPr>
          <w:rFonts w:ascii="Times New Roman" w:eastAsia="Calibri" w:hAnsi="Times New Roman" w:cs="Times New Roman"/>
          <w:sz w:val="24"/>
          <w:szCs w:val="24"/>
        </w:rPr>
        <w:t xml:space="preserve"> / </w:t>
      </w:r>
      <w:hyperlink r:id="rId14" w:history="1">
        <w:r w:rsidRPr="002E7F5A">
          <w:rPr>
            <w:rStyle w:val="Lienhypertexte"/>
            <w:rFonts w:ascii="Times New Roman" w:eastAsia="Calibri" w:hAnsi="Times New Roman" w:cs="Times New Roman"/>
            <w:sz w:val="24"/>
            <w:szCs w:val="24"/>
          </w:rPr>
          <w:t>yedjanlognon@yahoo.fr</w:t>
        </w:r>
      </w:hyperlink>
      <w:r w:rsidRPr="002E7F5A">
        <w:rPr>
          <w:rFonts w:ascii="Times New Roman" w:eastAsia="Calibri" w:hAnsi="Times New Roman" w:cs="Times New Roman"/>
          <w:sz w:val="24"/>
          <w:szCs w:val="24"/>
        </w:rPr>
        <w:t xml:space="preserve"> </w:t>
      </w:r>
      <w:r w:rsidRPr="002E7F5A">
        <w:rPr>
          <w:rFonts w:ascii="Times New Roman" w:hAnsi="Times New Roman" w:cs="Times New Roman"/>
          <w:sz w:val="24"/>
          <w:szCs w:val="24"/>
        </w:rPr>
        <w:t xml:space="preserve"> </w:t>
      </w:r>
      <w:r w:rsidRPr="002E7F5A">
        <w:rPr>
          <w:rFonts w:ascii="Times New Roman" w:eastAsia="Calibri" w:hAnsi="Times New Roman" w:cs="Times New Roman"/>
          <w:sz w:val="24"/>
          <w:szCs w:val="24"/>
        </w:rPr>
        <w:t xml:space="preserve">Ecole Nationale Supérieure des Biosciences et Biotechnologies Appliquée (ENSBBA) de Dassa / UNSTIM </w:t>
      </w:r>
    </w:p>
    <w:p w:rsidR="001D417B" w:rsidRPr="002E7F5A" w:rsidRDefault="001D417B" w:rsidP="002E7F5A">
      <w:pPr>
        <w:spacing w:after="0" w:line="240" w:lineRule="auto"/>
        <w:jc w:val="both"/>
        <w:rPr>
          <w:rFonts w:ascii="Times New Roman" w:eastAsiaTheme="majorEastAsia" w:hAnsi="Times New Roman" w:cs="Times New Roman"/>
          <w:b/>
          <w:sz w:val="24"/>
          <w:szCs w:val="24"/>
        </w:rPr>
      </w:pPr>
      <w:r w:rsidRPr="002E7F5A">
        <w:rPr>
          <w:rFonts w:ascii="Times New Roman" w:eastAsiaTheme="majorEastAsia" w:hAnsi="Times New Roman" w:cs="Times New Roman"/>
          <w:b/>
          <w:sz w:val="24"/>
          <w:szCs w:val="24"/>
        </w:rPr>
        <w:lastRenderedPageBreak/>
        <w:t>Résumé</w:t>
      </w:r>
    </w:p>
    <w:p w:rsidR="001D417B" w:rsidRPr="002E7F5A" w:rsidRDefault="001D417B"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L’étude ethnobotanique de </w:t>
      </w:r>
      <w:r w:rsidRPr="002E7F5A">
        <w:rPr>
          <w:rFonts w:ascii="Times New Roman" w:hAnsi="Times New Roman" w:cs="Times New Roman"/>
          <w:i/>
          <w:sz w:val="24"/>
          <w:szCs w:val="24"/>
        </w:rPr>
        <w:t>Gardenia erubescens</w:t>
      </w:r>
      <w:r w:rsidRPr="002E7F5A">
        <w:rPr>
          <w:rFonts w:ascii="Times New Roman" w:hAnsi="Times New Roman" w:cs="Times New Roman"/>
          <w:sz w:val="24"/>
          <w:szCs w:val="24"/>
        </w:rPr>
        <w:t xml:space="preserve"> dans les collines a été abordée dans les communes de Dassa-Zoumé, Glazoué et Savè. Cette étude porte particulièrement sur les aspects écologiques et sur l’utilisation des différentes parties de l’espèce dans le but de connaitre l’importance ethnobotanique en vue de sa valorisation médicinale. Les enquêtes ethnobotaniques ont été réalisées sur 7 groupes ethniques (Adja, Fon, Mahi, Yoruba, Nago, Idaasha, Tchabè) et ont enrôlé 116 personnes (Agriculteur, éleveur, Guérisseur et des Artisans). Parmi les enquêtés 51 sont de sexe masculin et 65 de sexe féminin. L’âge des enquêtés va de  20 ans à 90 ans. Les informations collectées ont permis de dire que les organes de </w:t>
      </w:r>
      <w:r w:rsidRPr="002E7F5A">
        <w:rPr>
          <w:rFonts w:ascii="Times New Roman" w:hAnsi="Times New Roman" w:cs="Times New Roman"/>
          <w:i/>
          <w:sz w:val="24"/>
          <w:szCs w:val="24"/>
        </w:rPr>
        <w:t>Gardenia erubesecens</w:t>
      </w:r>
      <w:r w:rsidRPr="002E7F5A">
        <w:rPr>
          <w:rFonts w:ascii="Times New Roman" w:hAnsi="Times New Roman" w:cs="Times New Roman"/>
          <w:sz w:val="24"/>
          <w:szCs w:val="24"/>
        </w:rPr>
        <w:t xml:space="preserve"> sont utilisés pour (4) quatre utilisations (Alimentaire, magico-spirituels, médicinales, bois d’énergie). Les utilisations médicinales et magico-spirituelle sont plus représentées. Les organes de l’espèce sont utilisés dans le traitement de diverses maladies et rituels. On distingue 4 maux traités par les organes de </w:t>
      </w:r>
      <w:r w:rsidRPr="002E7F5A">
        <w:rPr>
          <w:rFonts w:ascii="Times New Roman" w:hAnsi="Times New Roman" w:cs="Times New Roman"/>
          <w:i/>
          <w:sz w:val="24"/>
          <w:szCs w:val="24"/>
        </w:rPr>
        <w:t>G. erubesens</w:t>
      </w:r>
      <w:r w:rsidRPr="002E7F5A">
        <w:rPr>
          <w:rFonts w:ascii="Times New Roman" w:hAnsi="Times New Roman" w:cs="Times New Roman"/>
          <w:sz w:val="24"/>
          <w:szCs w:val="24"/>
        </w:rPr>
        <w:t xml:space="preserve"> seul et 19 maux guérir par la plante en association avec d’autres plantes. La décoction est le mode de préparation la plus utilisée. </w:t>
      </w:r>
      <w:r w:rsidRPr="002E7F5A">
        <w:rPr>
          <w:rFonts w:ascii="Times New Roman" w:hAnsi="Times New Roman" w:cs="Times New Roman"/>
          <w:i/>
          <w:sz w:val="24"/>
          <w:szCs w:val="24"/>
        </w:rPr>
        <w:t>Gardenia erubesens</w:t>
      </w:r>
      <w:r w:rsidRPr="002E7F5A">
        <w:rPr>
          <w:rFonts w:ascii="Times New Roman" w:hAnsi="Times New Roman" w:cs="Times New Roman"/>
          <w:sz w:val="24"/>
          <w:szCs w:val="24"/>
        </w:rPr>
        <w:t xml:space="preserve"> est rencontré dans les savanes (boisée, arborée) et dans les galeries forestières. Cette espèce est plus répandues sur les sols sablonneux et est en état de floraison presque toute l’année mais plus abondante en saison sèche.</w:t>
      </w:r>
    </w:p>
    <w:p w:rsidR="001D417B" w:rsidRPr="002E7F5A" w:rsidRDefault="001D417B"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t>Mots clés</w:t>
      </w:r>
      <w:r w:rsidRPr="002E7F5A">
        <w:rPr>
          <w:rFonts w:ascii="Times New Roman" w:hAnsi="Times New Roman" w:cs="Times New Roman"/>
          <w:sz w:val="24"/>
          <w:szCs w:val="24"/>
        </w:rPr>
        <w:t xml:space="preserve"> : Habitat, connaissances endogènes, Collines, </w:t>
      </w:r>
      <w:r w:rsidRPr="002E7F5A">
        <w:rPr>
          <w:rFonts w:ascii="Times New Roman" w:hAnsi="Times New Roman" w:cs="Times New Roman"/>
          <w:i/>
          <w:sz w:val="24"/>
          <w:szCs w:val="24"/>
        </w:rPr>
        <w:t xml:space="preserve">Gardenia erubescens </w:t>
      </w:r>
      <w:r w:rsidRPr="002E7F5A">
        <w:rPr>
          <w:rFonts w:ascii="Times New Roman" w:hAnsi="Times New Roman" w:cs="Times New Roman"/>
          <w:sz w:val="24"/>
          <w:szCs w:val="24"/>
        </w:rPr>
        <w:t>Bénin.</w:t>
      </w:r>
    </w:p>
    <w:p w:rsidR="001D417B" w:rsidRPr="002E7F5A" w:rsidRDefault="001D417B" w:rsidP="002E7F5A">
      <w:pPr>
        <w:jc w:val="both"/>
        <w:rPr>
          <w:rFonts w:ascii="Times New Roman" w:hAnsi="Times New Roman" w:cs="Times New Roman"/>
          <w:b/>
          <w:sz w:val="24"/>
          <w:szCs w:val="24"/>
        </w:rPr>
      </w:pPr>
    </w:p>
    <w:p w:rsidR="001D417B" w:rsidRPr="002E7F5A" w:rsidRDefault="001D417B" w:rsidP="002E7F5A">
      <w:pPr>
        <w:spacing w:after="0" w:line="240" w:lineRule="auto"/>
        <w:jc w:val="both"/>
        <w:rPr>
          <w:rFonts w:ascii="Times New Roman" w:eastAsia="Calibri" w:hAnsi="Times New Roman" w:cs="Times New Roman"/>
          <w:b/>
          <w:sz w:val="24"/>
          <w:szCs w:val="24"/>
          <w:lang w:bidi="en-US"/>
        </w:rPr>
      </w:pPr>
      <w:r w:rsidRPr="002E7F5A">
        <w:rPr>
          <w:rFonts w:ascii="Times New Roman" w:eastAsia="Calibri" w:hAnsi="Times New Roman" w:cs="Times New Roman"/>
          <w:b/>
          <w:sz w:val="24"/>
          <w:szCs w:val="24"/>
          <w:lang w:bidi="en-US"/>
        </w:rPr>
        <w:t xml:space="preserve">Etude ethnobotanique du </w:t>
      </w:r>
      <w:r w:rsidRPr="002E7F5A">
        <w:rPr>
          <w:rFonts w:ascii="Times New Roman" w:eastAsia="Calibri" w:hAnsi="Times New Roman" w:cs="Times New Roman"/>
          <w:b/>
          <w:i/>
          <w:sz w:val="24"/>
          <w:szCs w:val="24"/>
          <w:lang w:bidi="en-US"/>
        </w:rPr>
        <w:t>Gardenia ternifolia</w:t>
      </w:r>
      <w:r w:rsidRPr="002E7F5A">
        <w:rPr>
          <w:rFonts w:ascii="Times New Roman" w:eastAsia="Calibri" w:hAnsi="Times New Roman" w:cs="Times New Roman"/>
          <w:b/>
          <w:sz w:val="24"/>
          <w:szCs w:val="24"/>
          <w:lang w:bidi="en-US"/>
        </w:rPr>
        <w:t xml:space="preserve"> dans les communes de Bohicon et Zakpota</w:t>
      </w:r>
    </w:p>
    <w:p w:rsidR="001D417B" w:rsidRPr="002E7F5A" w:rsidRDefault="001D417B" w:rsidP="002E7F5A">
      <w:pPr>
        <w:spacing w:after="0" w:line="240" w:lineRule="auto"/>
        <w:jc w:val="both"/>
        <w:rPr>
          <w:rFonts w:ascii="Times New Roman" w:eastAsia="Calibri" w:hAnsi="Times New Roman" w:cs="Times New Roman"/>
          <w:sz w:val="24"/>
          <w:szCs w:val="24"/>
          <w:lang w:bidi="en-US"/>
        </w:rPr>
      </w:pPr>
      <w:r w:rsidRPr="002E7F5A">
        <w:rPr>
          <w:rFonts w:ascii="Times New Roman" w:eastAsia="Calibri" w:hAnsi="Times New Roman" w:cs="Times New Roman"/>
          <w:sz w:val="24"/>
          <w:szCs w:val="24"/>
          <w:lang w:bidi="en-US"/>
        </w:rPr>
        <w:t>AIWANOU Augustin et ASSONGBA Yédjanlognon Faustin</w:t>
      </w:r>
    </w:p>
    <w:p w:rsidR="001D417B" w:rsidRPr="002E7F5A" w:rsidRDefault="00BD207A" w:rsidP="002E7F5A">
      <w:pPr>
        <w:spacing w:line="240" w:lineRule="auto"/>
        <w:jc w:val="both"/>
        <w:rPr>
          <w:rFonts w:ascii="Times New Roman" w:eastAsia="Calibri" w:hAnsi="Times New Roman" w:cs="Times New Roman"/>
          <w:sz w:val="24"/>
          <w:szCs w:val="24"/>
        </w:rPr>
      </w:pPr>
      <w:hyperlink r:id="rId15" w:history="1">
        <w:r w:rsidR="001D417B" w:rsidRPr="002E7F5A">
          <w:rPr>
            <w:rStyle w:val="Lienhypertexte"/>
            <w:rFonts w:ascii="Times New Roman" w:eastAsia="Calibri" w:hAnsi="Times New Roman" w:cs="Times New Roman"/>
            <w:sz w:val="24"/>
            <w:szCs w:val="24"/>
          </w:rPr>
          <w:t>yedjanlognon@gmail.com</w:t>
        </w:r>
      </w:hyperlink>
      <w:r w:rsidR="001D417B" w:rsidRPr="002E7F5A">
        <w:rPr>
          <w:rFonts w:ascii="Times New Roman" w:eastAsia="Calibri" w:hAnsi="Times New Roman" w:cs="Times New Roman"/>
          <w:sz w:val="24"/>
          <w:szCs w:val="24"/>
        </w:rPr>
        <w:t xml:space="preserve"> / </w:t>
      </w:r>
      <w:hyperlink r:id="rId16" w:history="1">
        <w:r w:rsidR="001D417B" w:rsidRPr="002E7F5A">
          <w:rPr>
            <w:rStyle w:val="Lienhypertexte"/>
            <w:rFonts w:ascii="Times New Roman" w:eastAsia="Calibri" w:hAnsi="Times New Roman" w:cs="Times New Roman"/>
            <w:sz w:val="24"/>
            <w:szCs w:val="24"/>
          </w:rPr>
          <w:t>yedjanlognon@yahoo.fr</w:t>
        </w:r>
      </w:hyperlink>
      <w:r w:rsidR="001D417B" w:rsidRPr="002E7F5A">
        <w:rPr>
          <w:rFonts w:ascii="Times New Roman" w:eastAsia="Calibri" w:hAnsi="Times New Roman" w:cs="Times New Roman"/>
          <w:sz w:val="24"/>
          <w:szCs w:val="24"/>
        </w:rPr>
        <w:t xml:space="preserve">  Ecole Nationale Supérieure des Biosciences et Biotechnologies Appliquée (ENSBBA) de Dassa / UNSTIM</w:t>
      </w:r>
    </w:p>
    <w:p w:rsidR="001D417B" w:rsidRPr="002E7F5A" w:rsidRDefault="001D417B" w:rsidP="002E7F5A">
      <w:pPr>
        <w:spacing w:after="0" w:line="240" w:lineRule="auto"/>
        <w:jc w:val="both"/>
        <w:rPr>
          <w:rFonts w:ascii="Times New Roman" w:eastAsia="Calibri" w:hAnsi="Times New Roman" w:cs="Times New Roman"/>
          <w:sz w:val="24"/>
          <w:szCs w:val="24"/>
          <w:lang w:bidi="en-US"/>
        </w:rPr>
      </w:pPr>
      <w:r w:rsidRPr="002E7F5A">
        <w:rPr>
          <w:rFonts w:ascii="Times New Roman" w:eastAsia="Calibri" w:hAnsi="Times New Roman" w:cs="Times New Roman"/>
          <w:b/>
          <w:sz w:val="24"/>
          <w:szCs w:val="24"/>
          <w:lang w:bidi="en-US"/>
        </w:rPr>
        <w:t>Résumé</w:t>
      </w:r>
    </w:p>
    <w:p w:rsidR="001D417B" w:rsidRPr="002E7F5A" w:rsidRDefault="001D417B" w:rsidP="002E7F5A">
      <w:pPr>
        <w:spacing w:line="240" w:lineRule="auto"/>
        <w:jc w:val="both"/>
        <w:rPr>
          <w:rFonts w:ascii="Times New Roman" w:eastAsia="Times New Roman" w:hAnsi="Times New Roman" w:cs="Times New Roman"/>
          <w:color w:val="000000"/>
          <w:sz w:val="24"/>
          <w:szCs w:val="24"/>
        </w:rPr>
      </w:pPr>
      <w:r w:rsidRPr="002E7F5A">
        <w:rPr>
          <w:rFonts w:ascii="Times New Roman" w:eastAsia="Calibri" w:hAnsi="Times New Roman" w:cs="Times New Roman"/>
          <w:sz w:val="24"/>
          <w:szCs w:val="24"/>
          <w:lang w:bidi="en-US"/>
        </w:rPr>
        <w:t xml:space="preserve">L’étude ethnobotanique menée dans le département du Zou  sur </w:t>
      </w:r>
      <w:r w:rsidRPr="002E7F5A">
        <w:rPr>
          <w:rFonts w:ascii="Times New Roman" w:eastAsia="Calibri" w:hAnsi="Times New Roman" w:cs="Times New Roman"/>
          <w:i/>
          <w:sz w:val="24"/>
          <w:szCs w:val="24"/>
          <w:lang w:bidi="en-US"/>
        </w:rPr>
        <w:t xml:space="preserve">Gardenia ternifolia </w:t>
      </w:r>
      <w:r w:rsidRPr="002E7F5A">
        <w:rPr>
          <w:rFonts w:ascii="Times New Roman" w:eastAsia="Calibri" w:hAnsi="Times New Roman" w:cs="Times New Roman"/>
          <w:sz w:val="24"/>
          <w:szCs w:val="24"/>
          <w:lang w:bidi="en-US"/>
        </w:rPr>
        <w:t xml:space="preserve">a pour but de documenter la majorité des connaissances endogènes relatives à la gestion durable de cette espèce médicinale au Bénin. Quels sont les organes et formes d’utilisation de </w:t>
      </w:r>
      <w:r w:rsidRPr="002E7F5A">
        <w:rPr>
          <w:rFonts w:ascii="Times New Roman" w:eastAsia="Calibri" w:hAnsi="Times New Roman" w:cs="Times New Roman"/>
          <w:i/>
          <w:sz w:val="24"/>
          <w:szCs w:val="24"/>
          <w:lang w:bidi="en-US"/>
        </w:rPr>
        <w:t>G. ternifolia</w:t>
      </w:r>
      <w:r w:rsidRPr="002E7F5A">
        <w:rPr>
          <w:rFonts w:ascii="Times New Roman" w:eastAsia="Calibri" w:hAnsi="Times New Roman" w:cs="Times New Roman"/>
          <w:sz w:val="24"/>
          <w:szCs w:val="24"/>
          <w:lang w:bidi="en-US"/>
        </w:rPr>
        <w:t xml:space="preserve"> exploités par les populations de la zone d’étude ? Quels sont les maladies traitées par les différents organes de </w:t>
      </w:r>
      <w:r w:rsidRPr="002E7F5A">
        <w:rPr>
          <w:rFonts w:ascii="Times New Roman" w:eastAsia="Calibri" w:hAnsi="Times New Roman" w:cs="Times New Roman"/>
          <w:i/>
          <w:sz w:val="24"/>
          <w:szCs w:val="24"/>
          <w:lang w:bidi="en-US"/>
        </w:rPr>
        <w:t>G.ternifolia</w:t>
      </w:r>
      <w:r w:rsidRPr="002E7F5A">
        <w:rPr>
          <w:rFonts w:ascii="Times New Roman" w:eastAsia="Calibri" w:hAnsi="Times New Roman" w:cs="Times New Roman"/>
          <w:sz w:val="24"/>
          <w:szCs w:val="24"/>
          <w:lang w:bidi="en-US"/>
        </w:rPr>
        <w:t xml:space="preserve"> dans les zones d’étude ? Cette étude a essayé de répondre à ces questions. La méthodologie utilisée consiste à parcourir 57 personnes dont 34 tradi-praticiens, 8 vendeurs de plantes, 7 artisans, 5 ménagères et 3 agriculteurs dans 35 villages des communes de Bohicon et Zakpota pour recueillir les informations relatives à utilisation de </w:t>
      </w:r>
      <w:r w:rsidRPr="002E7F5A">
        <w:rPr>
          <w:rFonts w:ascii="Times New Roman" w:eastAsia="Calibri" w:hAnsi="Times New Roman" w:cs="Times New Roman"/>
          <w:i/>
          <w:sz w:val="24"/>
          <w:szCs w:val="24"/>
          <w:lang w:bidi="en-US"/>
        </w:rPr>
        <w:t>G. ternifolia</w:t>
      </w:r>
      <w:r w:rsidRPr="002E7F5A">
        <w:rPr>
          <w:rFonts w:ascii="Times New Roman" w:eastAsia="Calibri" w:hAnsi="Times New Roman" w:cs="Times New Roman"/>
          <w:sz w:val="24"/>
          <w:szCs w:val="24"/>
          <w:lang w:bidi="en-US"/>
        </w:rPr>
        <w:t xml:space="preserve">. En matière de résultats, les organes de cette espèces végétale les plus utilisés et qui entrent dans le traitement de certains bouleversements de santé tels que le paludisme, la faiblesse sexuelle et la fatigue sont les (feuilles, racines, noix, fruits et écorces). L’espèce  est plus utilisée en  pharmacopée, artisanale et pastorale. </w:t>
      </w:r>
      <w:r w:rsidRPr="002E7F5A">
        <w:rPr>
          <w:rFonts w:ascii="Times New Roman" w:eastAsia="Times New Roman" w:hAnsi="Times New Roman" w:cs="Times New Roman"/>
          <w:color w:val="000000"/>
          <w:sz w:val="24"/>
          <w:szCs w:val="24"/>
        </w:rPr>
        <w:t xml:space="preserve">Les données obtenues représentent un repère et/ou une référence d’information très important (e)s pour les chercheurs et la population. </w:t>
      </w:r>
    </w:p>
    <w:p w:rsidR="001D417B" w:rsidRPr="002E7F5A" w:rsidRDefault="001D417B" w:rsidP="002E7F5A">
      <w:pPr>
        <w:jc w:val="both"/>
        <w:rPr>
          <w:rFonts w:ascii="Times New Roman" w:hAnsi="Times New Roman" w:cs="Times New Roman"/>
          <w:b/>
          <w:sz w:val="24"/>
          <w:szCs w:val="24"/>
        </w:rPr>
      </w:pPr>
      <w:r w:rsidRPr="002E7F5A">
        <w:rPr>
          <w:rFonts w:ascii="Times New Roman" w:eastAsia="Calibri" w:hAnsi="Times New Roman" w:cs="Times New Roman"/>
          <w:b/>
          <w:sz w:val="24"/>
          <w:szCs w:val="24"/>
          <w:lang w:bidi="en-US"/>
        </w:rPr>
        <w:t>Mots clés :</w:t>
      </w:r>
      <w:r w:rsidRPr="002E7F5A">
        <w:rPr>
          <w:rFonts w:ascii="Times New Roman" w:eastAsia="Calibri" w:hAnsi="Times New Roman" w:cs="Times New Roman"/>
          <w:sz w:val="24"/>
          <w:szCs w:val="24"/>
          <w:lang w:bidi="en-US"/>
        </w:rPr>
        <w:t> </w:t>
      </w:r>
      <w:r w:rsidRPr="002E7F5A">
        <w:rPr>
          <w:rFonts w:ascii="Times New Roman" w:eastAsia="Calibri" w:hAnsi="Times New Roman" w:cs="Times New Roman"/>
          <w:i/>
          <w:sz w:val="24"/>
          <w:szCs w:val="24"/>
          <w:lang w:bidi="en-US"/>
        </w:rPr>
        <w:t>Gardenia ternifolia ;</w:t>
      </w:r>
      <w:r w:rsidRPr="002E7F5A">
        <w:rPr>
          <w:rFonts w:ascii="Times New Roman" w:eastAsia="Calibri" w:hAnsi="Times New Roman" w:cs="Times New Roman"/>
          <w:sz w:val="24"/>
          <w:szCs w:val="24"/>
          <w:lang w:bidi="en-US"/>
        </w:rPr>
        <w:t xml:space="preserve"> Maladies ; endogénoïté ; Bohicon, Zakpota</w:t>
      </w:r>
    </w:p>
    <w:p w:rsidR="001D417B" w:rsidRPr="002E7F5A" w:rsidRDefault="001D417B" w:rsidP="002E7F5A">
      <w:pPr>
        <w:jc w:val="both"/>
        <w:rPr>
          <w:rFonts w:ascii="Times New Roman" w:hAnsi="Times New Roman" w:cs="Times New Roman"/>
          <w:b/>
          <w:sz w:val="24"/>
          <w:szCs w:val="24"/>
        </w:rPr>
      </w:pPr>
    </w:p>
    <w:p w:rsidR="001D417B" w:rsidRPr="002E7F5A" w:rsidRDefault="001D417B" w:rsidP="002E7F5A">
      <w:pPr>
        <w:tabs>
          <w:tab w:val="left" w:pos="5387"/>
        </w:tabs>
        <w:spacing w:after="240"/>
        <w:jc w:val="both"/>
        <w:rPr>
          <w:rFonts w:ascii="Times New Roman" w:hAnsi="Times New Roman" w:cs="Times New Roman"/>
          <w:b/>
          <w:sz w:val="24"/>
          <w:szCs w:val="24"/>
        </w:rPr>
      </w:pPr>
      <w:r w:rsidRPr="002E7F5A">
        <w:rPr>
          <w:rFonts w:ascii="Times New Roman" w:hAnsi="Times New Roman" w:cs="Times New Roman"/>
          <w:b/>
          <w:sz w:val="24"/>
          <w:szCs w:val="24"/>
        </w:rPr>
        <w:t xml:space="preserve">Perception locale des contraintes à la culture de </w:t>
      </w:r>
      <w:r w:rsidRPr="002E7F5A">
        <w:rPr>
          <w:rFonts w:ascii="Times New Roman" w:hAnsi="Times New Roman" w:cs="Times New Roman"/>
          <w:b/>
          <w:i/>
          <w:sz w:val="24"/>
          <w:szCs w:val="24"/>
        </w:rPr>
        <w:t>Vitellaria paradoxa</w:t>
      </w:r>
      <w:r w:rsidRPr="002E7F5A">
        <w:rPr>
          <w:rFonts w:ascii="Times New Roman" w:hAnsi="Times New Roman" w:cs="Times New Roman"/>
          <w:b/>
          <w:sz w:val="24"/>
          <w:szCs w:val="24"/>
        </w:rPr>
        <w:t xml:space="preserve"> C.F.Gaertn. et amélioration de la croissance juvénile par fertilisation minérale et organique.</w:t>
      </w:r>
    </w:p>
    <w:p w:rsidR="001D417B" w:rsidRPr="002E7F5A" w:rsidRDefault="001D417B" w:rsidP="002E7F5A">
      <w:pPr>
        <w:tabs>
          <w:tab w:val="left" w:pos="5387"/>
        </w:tabs>
        <w:spacing w:after="240" w:line="240" w:lineRule="auto"/>
        <w:jc w:val="both"/>
        <w:rPr>
          <w:rFonts w:ascii="Times New Roman" w:hAnsi="Times New Roman" w:cs="Times New Roman"/>
          <w:b/>
          <w:sz w:val="24"/>
          <w:szCs w:val="24"/>
        </w:rPr>
      </w:pPr>
      <w:r w:rsidRPr="002E7F5A">
        <w:rPr>
          <w:rFonts w:ascii="Times New Roman" w:hAnsi="Times New Roman" w:cs="Times New Roman"/>
          <w:sz w:val="24"/>
          <w:szCs w:val="24"/>
        </w:rPr>
        <w:lastRenderedPageBreak/>
        <w:t>Gbèdotchitché Gwladys AZONGNIDE</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Rachidatou ISSA</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 </w:t>
      </w:r>
      <w:r w:rsidRPr="002E7F5A">
        <w:rPr>
          <w:rFonts w:ascii="Times New Roman" w:eastAsia="Times New Roman" w:hAnsi="Times New Roman" w:cs="Times New Roman"/>
          <w:color w:val="000000" w:themeColor="text1"/>
          <w:sz w:val="24"/>
          <w:szCs w:val="24"/>
        </w:rPr>
        <w:t>Towanou HOUETCHEGNON</w:t>
      </w:r>
      <w:r w:rsidRPr="002E7F5A">
        <w:rPr>
          <w:rFonts w:ascii="Times New Roman" w:eastAsia="Times New Roman" w:hAnsi="Times New Roman" w:cs="Times New Roman"/>
          <w:color w:val="000000" w:themeColor="text1"/>
          <w:sz w:val="24"/>
          <w:szCs w:val="24"/>
          <w:vertAlign w:val="superscript"/>
        </w:rPr>
        <w:t>1</w:t>
      </w:r>
      <w:r w:rsidRPr="002E7F5A">
        <w:rPr>
          <w:rFonts w:ascii="Times New Roman" w:eastAsia="Times New Roman" w:hAnsi="Times New Roman" w:cs="Times New Roman"/>
          <w:color w:val="000000" w:themeColor="text1"/>
          <w:sz w:val="24"/>
          <w:szCs w:val="24"/>
        </w:rPr>
        <w:t>, Adigla Appolinaire WEDJANGNON</w:t>
      </w:r>
      <w:r w:rsidRPr="002E7F5A">
        <w:rPr>
          <w:rFonts w:ascii="Times New Roman" w:eastAsia="Times New Roman" w:hAnsi="Times New Roman" w:cs="Times New Roman"/>
          <w:color w:val="000000" w:themeColor="text1"/>
          <w:sz w:val="24"/>
          <w:szCs w:val="24"/>
          <w:vertAlign w:val="superscript"/>
        </w:rPr>
        <w:t>1</w:t>
      </w:r>
      <w:r w:rsidRPr="002E7F5A">
        <w:rPr>
          <w:rFonts w:ascii="Times New Roman" w:eastAsia="Times New Roman" w:hAnsi="Times New Roman" w:cs="Times New Roman"/>
          <w:color w:val="000000" w:themeColor="text1"/>
          <w:sz w:val="24"/>
          <w:szCs w:val="24"/>
        </w:rPr>
        <w:t xml:space="preserve">, </w:t>
      </w:r>
      <w:r w:rsidRPr="002E7F5A">
        <w:rPr>
          <w:rFonts w:ascii="Times New Roman" w:hAnsi="Times New Roman" w:cs="Times New Roman"/>
          <w:sz w:val="24"/>
          <w:szCs w:val="24"/>
        </w:rPr>
        <w:t>Christine OUINSAVI</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Laboratoire d’Etudes et de Recherches Forestières (LERF), Faculté d’Agronomie, Université de Parakou, BP 123 Parakou, Bénin.</w:t>
      </w:r>
      <w:r w:rsidRPr="002E7F5A">
        <w:rPr>
          <w:rFonts w:ascii="Times New Roman" w:hAnsi="Times New Roman" w:cs="Times New Roman"/>
          <w:b/>
          <w:sz w:val="24"/>
          <w:szCs w:val="24"/>
        </w:rPr>
        <w:t xml:space="preserve">   </w:t>
      </w:r>
      <w:r w:rsidRPr="002E7F5A">
        <w:rPr>
          <w:rFonts w:ascii="Times New Roman" w:hAnsi="Times New Roman" w:cs="Times New Roman"/>
          <w:i/>
          <w:sz w:val="24"/>
          <w:szCs w:val="24"/>
        </w:rPr>
        <w:t xml:space="preserve">*Auteur de correspondance : </w:t>
      </w:r>
      <w:hyperlink r:id="rId17" w:history="1">
        <w:r w:rsidRPr="002E7F5A">
          <w:rPr>
            <w:rStyle w:val="Lienhypertexte"/>
            <w:rFonts w:ascii="Times New Roman" w:hAnsi="Times New Roman" w:cs="Times New Roman"/>
            <w:i/>
            <w:sz w:val="24"/>
            <w:szCs w:val="24"/>
          </w:rPr>
          <w:t>gwladysaz@yahoo.fr</w:t>
        </w:r>
      </w:hyperlink>
      <w:r w:rsidRPr="002E7F5A">
        <w:rPr>
          <w:rFonts w:ascii="Times New Roman" w:hAnsi="Times New Roman" w:cs="Times New Roman"/>
          <w:i/>
          <w:sz w:val="24"/>
          <w:szCs w:val="24"/>
        </w:rPr>
        <w:t xml:space="preserve"> </w:t>
      </w:r>
    </w:p>
    <w:p w:rsidR="001D417B" w:rsidRPr="002E7F5A" w:rsidRDefault="001D417B" w:rsidP="002E7F5A">
      <w:pPr>
        <w:tabs>
          <w:tab w:val="left" w:pos="5387"/>
        </w:tabs>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1D417B" w:rsidRPr="002E7F5A" w:rsidRDefault="001D417B"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Le karité (</w:t>
      </w:r>
      <w:r w:rsidRPr="002E7F5A">
        <w:rPr>
          <w:rFonts w:ascii="Times New Roman" w:hAnsi="Times New Roman" w:cs="Times New Roman"/>
          <w:i/>
          <w:sz w:val="24"/>
          <w:szCs w:val="24"/>
        </w:rPr>
        <w:t>Vitellaria paradoxa</w:t>
      </w:r>
      <w:r w:rsidRPr="002E7F5A">
        <w:rPr>
          <w:rFonts w:ascii="Times New Roman" w:hAnsi="Times New Roman" w:cs="Times New Roman"/>
          <w:sz w:val="24"/>
          <w:szCs w:val="24"/>
        </w:rPr>
        <w:t xml:space="preserve">) est un arbre indigène d’Afrique sub-saharienne d’intérêt écologique, alimentaire et économique. L’étude a pour but d’identifier les contraintes qui pèsent sur la domestication du karité au Bénin et d’évaluer l’effet de la provenance des graines et de la fertilisation sur la croissance juvénile des plants de karité. Le karité est vulnérable selon l’UICN et semi-domestiqué compte tenu des contraintes qui entravent sa domestication. Il s’agit entre autre de la lenteur de sa croissance juvénile et la longueur de son cycle végétatif. L’étude menée en pépinière a porté sur la croissance des plantules obtenues des graines issues de deux provenances à savoir Parakou et Banikoara. Ces deux provenances présentent une différence climatique et appartiennent à deux différents parcs à karité-néré du Bénin. Au total quatre traitements (témoin, engrais NPK avec deux doses (10 g/pot/mois, 20 g/pot/mois) et déjection de bœuf) ont été appliqués sur les plantules des deux provenances pour évaluer leurs croissances aériennes. Les résultats issus de cette étude ont montré que la provenance n’a pas d’effet sur le diamètre au collet des plantules et sur la longueur des feuilles (P&gt;0,05), mais l’on note une différence significative entre les provenances en ce qui concerne la hauteur et le nombre de feuilles (P&lt;0,05). La fertilisation a un effet significatif sur la croissance des plantules (P&lt;0,05) ; mais l’impact de l’engrais NPK sur la croissance des plantules de karité n’est pas substantiel. La variabilité climatique n’affecte pas la croissance des plantules de </w:t>
      </w:r>
      <w:r w:rsidRPr="002E7F5A">
        <w:rPr>
          <w:rFonts w:ascii="Times New Roman" w:hAnsi="Times New Roman" w:cs="Times New Roman"/>
          <w:i/>
          <w:sz w:val="24"/>
          <w:szCs w:val="24"/>
        </w:rPr>
        <w:t xml:space="preserve">V. paradoxa. </w:t>
      </w:r>
      <w:r w:rsidRPr="002E7F5A">
        <w:rPr>
          <w:rFonts w:ascii="Times New Roman" w:hAnsi="Times New Roman" w:cs="Times New Roman"/>
          <w:sz w:val="24"/>
          <w:szCs w:val="24"/>
        </w:rPr>
        <w:t>La différence de croissance constatée pourrait être due aux caractères génétiques de l’arbre mère, ce qui suggère d’autres études sur la considération des arbres élites.</w:t>
      </w:r>
    </w:p>
    <w:p w:rsidR="001D417B" w:rsidRPr="002E7F5A" w:rsidRDefault="001D417B" w:rsidP="002E7F5A">
      <w:pPr>
        <w:spacing w:after="0" w:line="240" w:lineRule="auto"/>
        <w:jc w:val="both"/>
        <w:rPr>
          <w:rFonts w:ascii="Times New Roman" w:hAnsi="Times New Roman" w:cs="Times New Roman"/>
          <w:sz w:val="24"/>
          <w:szCs w:val="24"/>
        </w:rPr>
      </w:pPr>
    </w:p>
    <w:p w:rsidR="001D417B" w:rsidRPr="002E7F5A" w:rsidRDefault="001D417B" w:rsidP="002E7F5A">
      <w:pPr>
        <w:jc w:val="both"/>
        <w:rPr>
          <w:rFonts w:ascii="Times New Roman" w:hAnsi="Times New Roman" w:cs="Times New Roman"/>
          <w:b/>
          <w:sz w:val="24"/>
          <w:szCs w:val="24"/>
        </w:rPr>
      </w:pPr>
      <w:r w:rsidRPr="002E7F5A">
        <w:rPr>
          <w:rFonts w:ascii="Times New Roman" w:hAnsi="Times New Roman" w:cs="Times New Roman"/>
          <w:b/>
          <w:sz w:val="24"/>
          <w:szCs w:val="24"/>
        </w:rPr>
        <w:t>Mots clés :</w:t>
      </w:r>
      <w:r w:rsidRPr="002E7F5A">
        <w:rPr>
          <w:rFonts w:ascii="Times New Roman" w:hAnsi="Times New Roman" w:cs="Times New Roman"/>
          <w:sz w:val="24"/>
          <w:szCs w:val="24"/>
        </w:rPr>
        <w:t xml:space="preserve"> karité, provenance, croissance juvénile, engrais minéral, engrais organique.</w:t>
      </w:r>
    </w:p>
    <w:p w:rsidR="001D417B" w:rsidRPr="002E7F5A" w:rsidRDefault="001D417B" w:rsidP="002E7F5A">
      <w:pPr>
        <w:jc w:val="both"/>
        <w:rPr>
          <w:rFonts w:ascii="Times New Roman" w:hAnsi="Times New Roman" w:cs="Times New Roman"/>
          <w:b/>
          <w:sz w:val="24"/>
          <w:szCs w:val="24"/>
        </w:rPr>
      </w:pPr>
    </w:p>
    <w:p w:rsidR="001D417B" w:rsidRPr="002E7F5A" w:rsidRDefault="001D417B" w:rsidP="002E7F5A">
      <w:pPr>
        <w:spacing w:after="0" w:line="240" w:lineRule="auto"/>
        <w:jc w:val="both"/>
        <w:rPr>
          <w:rFonts w:ascii="Times New Roman" w:hAnsi="Times New Roman" w:cs="Times New Roman"/>
          <w:b/>
          <w:color w:val="000000" w:themeColor="text1"/>
          <w:sz w:val="24"/>
          <w:szCs w:val="24"/>
        </w:rPr>
      </w:pPr>
      <w:r w:rsidRPr="002E7F5A">
        <w:rPr>
          <w:rFonts w:ascii="Times New Roman" w:hAnsi="Times New Roman" w:cs="Times New Roman"/>
          <w:b/>
          <w:color w:val="000000" w:themeColor="text1"/>
          <w:sz w:val="24"/>
          <w:szCs w:val="24"/>
        </w:rPr>
        <w:t>Diversité et importance socio-économique des Produits Forestiers Non Ligneux (PFNL) dans les villages riverains  des collines de la Commune de Dassa-Zoumé, Bénin</w:t>
      </w:r>
    </w:p>
    <w:p w:rsidR="001D417B" w:rsidRPr="002E7F5A" w:rsidRDefault="001D417B" w:rsidP="002E7F5A">
      <w:pPr>
        <w:spacing w:line="240" w:lineRule="auto"/>
        <w:jc w:val="both"/>
        <w:rPr>
          <w:rFonts w:ascii="Times New Roman" w:hAnsi="Times New Roman" w:cs="Times New Roman"/>
          <w:b/>
          <w:color w:val="000000" w:themeColor="text1"/>
          <w:sz w:val="24"/>
          <w:szCs w:val="24"/>
        </w:rPr>
      </w:pPr>
      <w:r w:rsidRPr="002E7F5A">
        <w:rPr>
          <w:rFonts w:ascii="Times New Roman" w:hAnsi="Times New Roman" w:cs="Times New Roman"/>
          <w:sz w:val="24"/>
          <w:szCs w:val="24"/>
        </w:rPr>
        <w:t>Ismaël BATCHO, Eben-Ezer EWEDJE, Sylvie DJEGO-DJOSSOU, Fifanou VODOUHE</w:t>
      </w:r>
    </w:p>
    <w:p w:rsidR="001D417B" w:rsidRPr="002E7F5A" w:rsidRDefault="001D417B" w:rsidP="002E7F5A">
      <w:pPr>
        <w:tabs>
          <w:tab w:val="left" w:pos="2310"/>
        </w:tabs>
        <w:spacing w:after="0" w:line="240" w:lineRule="auto"/>
        <w:jc w:val="both"/>
        <w:rPr>
          <w:rFonts w:ascii="Times New Roman" w:eastAsia="Calibri" w:hAnsi="Times New Roman" w:cs="Times New Roman"/>
          <w:b/>
          <w:sz w:val="24"/>
          <w:szCs w:val="24"/>
        </w:rPr>
      </w:pPr>
      <w:r w:rsidRPr="002E7F5A">
        <w:rPr>
          <w:rFonts w:ascii="Times New Roman" w:eastAsia="Calibri" w:hAnsi="Times New Roman" w:cs="Times New Roman"/>
          <w:b/>
          <w:sz w:val="24"/>
          <w:szCs w:val="24"/>
        </w:rPr>
        <w:t>Résumé</w:t>
      </w:r>
    </w:p>
    <w:p w:rsidR="001D417B" w:rsidRPr="002E7F5A" w:rsidRDefault="001D417B" w:rsidP="002E7F5A">
      <w:pPr>
        <w:tabs>
          <w:tab w:val="left" w:pos="2310"/>
        </w:tabs>
        <w:spacing w:line="240" w:lineRule="auto"/>
        <w:jc w:val="both"/>
        <w:rPr>
          <w:rFonts w:ascii="Times New Roman" w:eastAsia="Calibri" w:hAnsi="Times New Roman" w:cs="Times New Roman"/>
          <w:sz w:val="24"/>
          <w:szCs w:val="24"/>
        </w:rPr>
      </w:pPr>
      <w:r w:rsidRPr="002E7F5A">
        <w:rPr>
          <w:rFonts w:ascii="Times New Roman" w:eastAsia="Calibri" w:hAnsi="Times New Roman" w:cs="Times New Roman"/>
          <w:sz w:val="24"/>
          <w:szCs w:val="24"/>
        </w:rPr>
        <w:t xml:space="preserve">Les Produits Forestiers Non Ligneux (PFNL) demeurent l’une des principales sources  de nourriture, de soins médicaux, de matériels de constructions et de revenus des populations locales. Cette étude réalisée dans la Commune de Dassa-Zoumé (Département des Collines, République du Bénin), a pour objectif  d’évaluer l’importance des espèces animales et végétales utilisées par les populations locales comme Produits Forestiers Non Ligneux. La méthode de collecte de données est faite d’enquêtes ethnobotaniques  et ethnozoologiques auprès de 191 personnes dans 15 villages abritant les collines,  suivi des observations sur le terrain. Au total, 110 espèces végétales et 55 espèces animales  fournisseuses de PFNL ont été recensées. Les espèces végétales proviennent majoritairement des Leguminoseae (22,7%), Euphorbiaceae (6,4%), Anacardiaceae (4,6%), Moraceae (4,6%) et Rubiaceae (4,6%) tandis que les animaux sont principalement des mammifères (76,9%), oiseaux (15,4%) et des reptiles (6,1%). La population locale  chasse les animaux et prélève les organes sensibles des plantes y compris les feuilles (30,3% des plantes), les racines (21,1%), </w:t>
      </w:r>
      <w:r w:rsidRPr="002E7F5A">
        <w:rPr>
          <w:rFonts w:ascii="Times New Roman" w:eastAsia="Calibri" w:hAnsi="Times New Roman" w:cs="Times New Roman"/>
          <w:sz w:val="24"/>
          <w:szCs w:val="24"/>
        </w:rPr>
        <w:lastRenderedPageBreak/>
        <w:t xml:space="preserve">les tiges (18,4%) les écorces (16, 9%) et les fruits/graines (9,9%) à plusieurs fins: alimentation, médicine traditionnelle, bois de feux, construction, carbonisation, rituels, brosse végétale, commercialisation, emballage et fourrage. La valeur d’usage des espèces varie de 0,50 à 3,54 et est influencée par le genre et les groupes ethniques principalement Idaacha, Mahi et Fon. La surexploitation est si élevée et il est urgent de définir des stratégies pour une gestion durable de ces ressources naturelles après évaluation de la disponibilité et des besoins annuels en ces PFNL. </w:t>
      </w:r>
    </w:p>
    <w:p w:rsidR="001D417B" w:rsidRPr="002E7F5A" w:rsidRDefault="001D417B" w:rsidP="002E7F5A">
      <w:pPr>
        <w:jc w:val="both"/>
        <w:rPr>
          <w:rFonts w:ascii="Times New Roman" w:hAnsi="Times New Roman" w:cs="Times New Roman"/>
          <w:b/>
          <w:sz w:val="24"/>
          <w:szCs w:val="24"/>
        </w:rPr>
      </w:pPr>
      <w:r w:rsidRPr="002E7F5A">
        <w:rPr>
          <w:rFonts w:ascii="Times New Roman" w:hAnsi="Times New Roman" w:cs="Times New Roman"/>
          <w:b/>
          <w:sz w:val="24"/>
          <w:szCs w:val="24"/>
        </w:rPr>
        <w:t>Mots clés</w:t>
      </w:r>
      <w:r w:rsidRPr="002E7F5A">
        <w:rPr>
          <w:rFonts w:ascii="Times New Roman" w:hAnsi="Times New Roman" w:cs="Times New Roman"/>
          <w:sz w:val="24"/>
          <w:szCs w:val="24"/>
        </w:rPr>
        <w:t> : Biodiversité, PFNL, valeur d’usage, Dassa, Bénin.</w:t>
      </w:r>
    </w:p>
    <w:p w:rsidR="00970C35" w:rsidRPr="002E7F5A" w:rsidRDefault="00970C35" w:rsidP="002E7F5A">
      <w:pPr>
        <w:spacing w:line="240" w:lineRule="auto"/>
        <w:jc w:val="both"/>
        <w:rPr>
          <w:rFonts w:ascii="Times New Roman" w:hAnsi="Times New Roman" w:cs="Times New Roman"/>
          <w:sz w:val="24"/>
          <w:szCs w:val="24"/>
        </w:rPr>
      </w:pPr>
      <w:bookmarkStart w:id="1" w:name="_Toc434775737"/>
      <w:r w:rsidRPr="002E7F5A">
        <w:rPr>
          <w:rFonts w:ascii="Times New Roman" w:hAnsi="Times New Roman" w:cs="Times New Roman"/>
          <w:b/>
          <w:sz w:val="24"/>
          <w:szCs w:val="24"/>
        </w:rPr>
        <w:t>Perception des populations sur les Conflits Homme-Eléphants dans la conservation des éléphants de la Zone Cynégétique de la Djona</w:t>
      </w:r>
      <w:r w:rsidRPr="002E7F5A">
        <w:rPr>
          <w:rFonts w:ascii="Times New Roman" w:hAnsi="Times New Roman" w:cs="Times New Roman"/>
          <w:sz w:val="24"/>
          <w:szCs w:val="24"/>
        </w:rPr>
        <w:t>.</w:t>
      </w:r>
    </w:p>
    <w:p w:rsidR="00970C35" w:rsidRPr="002E7F5A" w:rsidRDefault="00970C35"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DOSSA Hermeline, ADEKAMBI Giovanni, OROU MATILO Augustin.</w:t>
      </w:r>
    </w:p>
    <w:p w:rsidR="00970C35" w:rsidRPr="002E7F5A" w:rsidRDefault="00970C35"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Personne de contact: hermelinedossa@gmail.com</w:t>
      </w:r>
    </w:p>
    <w:p w:rsidR="00970C35" w:rsidRPr="002E7F5A" w:rsidRDefault="00970C35" w:rsidP="002E7F5A">
      <w:pPr>
        <w:spacing w:after="0" w:line="240" w:lineRule="auto"/>
        <w:jc w:val="both"/>
        <w:rPr>
          <w:rFonts w:ascii="Times New Roman" w:hAnsi="Times New Roman" w:cs="Times New Roman"/>
          <w:b/>
          <w:sz w:val="24"/>
          <w:szCs w:val="24"/>
        </w:rPr>
      </w:pPr>
    </w:p>
    <w:p w:rsidR="00970C35" w:rsidRPr="002E7F5A" w:rsidRDefault="00970C35"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7D223E" w:rsidRPr="002E7F5A" w:rsidRDefault="00970C35" w:rsidP="002E7F5A">
      <w:pPr>
        <w:jc w:val="both"/>
        <w:rPr>
          <w:rFonts w:ascii="Times New Roman" w:hAnsi="Times New Roman" w:cs="Times New Roman"/>
          <w:b/>
          <w:sz w:val="24"/>
          <w:szCs w:val="24"/>
        </w:rPr>
      </w:pPr>
      <w:r w:rsidRPr="002E7F5A">
        <w:rPr>
          <w:rFonts w:ascii="Times New Roman" w:hAnsi="Times New Roman" w:cs="Times New Roman"/>
          <w:sz w:val="24"/>
          <w:szCs w:val="24"/>
        </w:rPr>
        <w:t>Une bonne conservation des ressources fauniques requiert une meilleure gestion des Conflits Hommes-Faunes (CHF). Cependant, il est commun de retrouver des animaux hors des limites des réserves et des Aires Protégées. Cela entraine une augmentation des CHF et plus précisément des Conflits Homme-Eléphants qui peuvent devenir dramatique. C’est le cas de Zone Cynégétique de la Djona (ZCD). En effet, plusieurs animaux sont responsables de la destruction et de la déprédation des champs. Des interviews réalisées auprès des agriculteurs et des données collectées sur les méthodes utilisées par les populations pour lutter contre la destruction des cultures, il apparait que plusieurs facteurs favorisent les raids des éléphants. La proximité des champs avec les couloirs migratoires des éléphants ou la nature des cultures dans les champs sont des facteurs en cause dans la destruction des cultures. En réponse à ces destructions, les populations ont mis en œuvre plusieurs méthodes de lutte pour protéger leurs champs. Il y a les méthodes naturelles, sonores et modernes. Malgré la diversité des méthodes de lutte, nombres d’entre-elles sont inefficaces ou deviennent obsolètes dans le temps. Au-delà de ces méthodes de lutte, il faut dire que les populations locales sont responsables par leur comportement des Conflits Hommes-Eléphants (CHE) au travers d’actes comme : le braconnage, le pâturage, la forte anthropisation réduisant le territoire des éléphants. L’empiètement du territoire des éléphants par les hommes est un facteur aggravant les CHE</w:t>
      </w:r>
    </w:p>
    <w:p w:rsidR="00970C35" w:rsidRPr="002E7F5A" w:rsidRDefault="00970C35" w:rsidP="002E7F5A">
      <w:pPr>
        <w:jc w:val="both"/>
        <w:rPr>
          <w:rFonts w:ascii="Times New Roman" w:hAnsi="Times New Roman" w:cs="Times New Roman"/>
          <w:b/>
          <w:sz w:val="24"/>
          <w:szCs w:val="24"/>
        </w:rPr>
      </w:pPr>
    </w:p>
    <w:p w:rsidR="007D223E" w:rsidRPr="002E7F5A" w:rsidRDefault="007D223E" w:rsidP="002E7F5A">
      <w:pPr>
        <w:spacing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Synthèse des connaissances sur les p</w:t>
      </w:r>
      <w:r w:rsidRPr="002E7F5A">
        <w:rPr>
          <w:rFonts w:ascii="Times New Roman" w:hAnsi="Times New Roman" w:cs="Times New Roman"/>
          <w:b/>
          <w:iCs/>
          <w:sz w:val="24"/>
          <w:szCs w:val="24"/>
        </w:rPr>
        <w:t>lantes à effet</w:t>
      </w:r>
      <w:r w:rsidRPr="002E7F5A">
        <w:rPr>
          <w:rFonts w:ascii="Times New Roman" w:hAnsi="Times New Roman" w:cs="Times New Roman"/>
          <w:b/>
          <w:sz w:val="24"/>
          <w:szCs w:val="24"/>
        </w:rPr>
        <w:t xml:space="preserve"> galactogènes au Bénin (Afrique de l’Ouest)</w:t>
      </w:r>
      <w:bookmarkEnd w:id="1"/>
    </w:p>
    <w:p w:rsidR="007D223E" w:rsidRPr="002E7F5A" w:rsidRDefault="007D223E" w:rsidP="002E7F5A">
      <w:pPr>
        <w:spacing w:after="0" w:line="240" w:lineRule="auto"/>
        <w:jc w:val="both"/>
        <w:rPr>
          <w:rFonts w:ascii="Times New Roman" w:hAnsi="Times New Roman" w:cs="Times New Roman"/>
          <w:sz w:val="24"/>
          <w:szCs w:val="24"/>
          <w:u w:val="single"/>
        </w:rPr>
      </w:pPr>
      <w:r w:rsidRPr="002E7F5A">
        <w:rPr>
          <w:rFonts w:ascii="Times New Roman" w:hAnsi="Times New Roman" w:cs="Times New Roman"/>
          <w:sz w:val="24"/>
          <w:szCs w:val="24"/>
        </w:rPr>
        <w:t>IMOROU Lucein</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AHOTON Essèhou Léonard</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BELLO Orou Daouda</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ADOUKONOU-SAGBADJA Hubert</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SEWADE Clément</w:t>
      </w:r>
      <w:r w:rsidRPr="002E7F5A">
        <w:rPr>
          <w:rFonts w:ascii="Times New Roman" w:hAnsi="Times New Roman" w:cs="Times New Roman"/>
          <w:sz w:val="24"/>
          <w:szCs w:val="24"/>
          <w:vertAlign w:val="superscript"/>
        </w:rPr>
        <w:t>3,4</w:t>
      </w:r>
      <w:r w:rsidRPr="002E7F5A">
        <w:rPr>
          <w:rFonts w:ascii="Times New Roman" w:hAnsi="Times New Roman" w:cs="Times New Roman"/>
          <w:sz w:val="24"/>
          <w:szCs w:val="24"/>
        </w:rPr>
        <w:t>, ADJAHOSSOU Sessi Gilles Christian</w:t>
      </w:r>
      <w:r w:rsidRPr="002E7F5A">
        <w:rPr>
          <w:rFonts w:ascii="Times New Roman" w:hAnsi="Times New Roman" w:cs="Times New Roman"/>
          <w:sz w:val="24"/>
          <w:szCs w:val="24"/>
          <w:vertAlign w:val="superscript"/>
        </w:rPr>
        <w:t>4</w:t>
      </w:r>
      <w:r w:rsidRPr="002E7F5A">
        <w:rPr>
          <w:rFonts w:ascii="Times New Roman" w:hAnsi="Times New Roman" w:cs="Times New Roman"/>
          <w:sz w:val="24"/>
          <w:szCs w:val="24"/>
        </w:rPr>
        <w:t xml:space="preserve"> </w:t>
      </w:r>
      <w:hyperlink r:id="rId18" w:history="1"/>
    </w:p>
    <w:p w:rsidR="007D223E" w:rsidRPr="002E7F5A" w:rsidRDefault="007D223E"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Laboratoire de Biologie Végétale (LBV), Faculté des Sciences Agronomiques (FSA), Université d’Abomey-Calavi, 01 BP 526 RP Cotonou, Benin ; </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Laboratoire des Ressources Génétiques et d’Amélioration Moléculaire des Espèces, Faculté des Sciences Techniques de l’Université d’Abomey-Calavi, Bénin ; </w:t>
      </w:r>
      <w:r w:rsidRPr="002E7F5A">
        <w:rPr>
          <w:rFonts w:ascii="Times New Roman" w:hAnsi="Times New Roman" w:cs="Times New Roman"/>
          <w:sz w:val="24"/>
          <w:szCs w:val="24"/>
          <w:vertAlign w:val="superscript"/>
        </w:rPr>
        <w:t>3</w:t>
      </w:r>
      <w:r w:rsidRPr="002E7F5A">
        <w:rPr>
          <w:rFonts w:ascii="Times New Roman" w:hAnsi="Times New Roman" w:cs="Times New Roman"/>
          <w:sz w:val="24"/>
          <w:szCs w:val="24"/>
        </w:rPr>
        <w:t xml:space="preserve">Ecole de Foresterie Tropicale (EForT), Université Nationale </w:t>
      </w:r>
      <w:r w:rsidRPr="002E7F5A">
        <w:rPr>
          <w:rFonts w:ascii="Times New Roman" w:hAnsi="Times New Roman" w:cs="Times New Roman"/>
          <w:sz w:val="24"/>
          <w:szCs w:val="24"/>
        </w:rPr>
        <w:lastRenderedPageBreak/>
        <w:t xml:space="preserve">d’Agriculture (UNA), BP : 43 Kétou, Bénin ; </w:t>
      </w:r>
      <w:r w:rsidRPr="002E7F5A">
        <w:rPr>
          <w:rFonts w:ascii="Times New Roman" w:hAnsi="Times New Roman" w:cs="Times New Roman"/>
          <w:sz w:val="24"/>
          <w:szCs w:val="24"/>
          <w:vertAlign w:val="superscript"/>
        </w:rPr>
        <w:t>4</w:t>
      </w:r>
      <w:r w:rsidRPr="002E7F5A">
        <w:rPr>
          <w:rFonts w:ascii="Times New Roman" w:hAnsi="Times New Roman" w:cs="Times New Roman"/>
          <w:sz w:val="24"/>
          <w:szCs w:val="24"/>
        </w:rPr>
        <w:t>Laboratoire d’Ecologie Appliquées (LEA), Faculté des Sciences Agronomiques (FSA), Université d’Abomey-Calavi (UAC), Benin</w:t>
      </w:r>
    </w:p>
    <w:p w:rsidR="007D223E" w:rsidRPr="002E7F5A" w:rsidRDefault="007D223E" w:rsidP="002E7F5A">
      <w:pPr>
        <w:spacing w:after="0" w:line="240" w:lineRule="auto"/>
        <w:jc w:val="both"/>
        <w:rPr>
          <w:rFonts w:ascii="Times New Roman" w:hAnsi="Times New Roman" w:cs="Times New Roman"/>
          <w:sz w:val="24"/>
          <w:szCs w:val="24"/>
        </w:rPr>
      </w:pPr>
    </w:p>
    <w:p w:rsidR="005B0CAD" w:rsidRPr="002E7F5A" w:rsidRDefault="007D223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7D223E" w:rsidRPr="002E7F5A" w:rsidRDefault="007D223E" w:rsidP="002E7F5A">
      <w:pPr>
        <w:spacing w:line="240" w:lineRule="auto"/>
        <w:jc w:val="both"/>
        <w:rPr>
          <w:rFonts w:ascii="Times New Roman" w:hAnsi="Times New Roman" w:cs="Times New Roman"/>
          <w:i/>
          <w:iCs/>
          <w:sz w:val="24"/>
          <w:szCs w:val="24"/>
        </w:rPr>
      </w:pPr>
      <w:r w:rsidRPr="002E7F5A">
        <w:rPr>
          <w:rFonts w:ascii="Times New Roman" w:hAnsi="Times New Roman" w:cs="Times New Roman"/>
          <w:sz w:val="24"/>
          <w:szCs w:val="24"/>
        </w:rPr>
        <w:t>Cet article est une synthèse des connaissances sur les plantes galactogènes au Bénin. Il s’appuie sur 67 documents scientifiques réalisés par différents auteurs sur les plantes galactogènes. Les documents scientifiques exploités ont été obtenus par contact direct avec les auteurs et sur internet. Pour vérifier la conformité et mettre à jour les noms scientifiques des espèces, nous avons utilisé le site de "</w:t>
      </w:r>
      <w:r w:rsidRPr="002E7F5A">
        <w:rPr>
          <w:rFonts w:ascii="Times New Roman" w:hAnsi="Times New Roman" w:cs="Times New Roman"/>
          <w:i/>
          <w:sz w:val="24"/>
          <w:szCs w:val="24"/>
        </w:rPr>
        <w:t>Plant Resources of Tropical Africa</w:t>
      </w:r>
      <w:r w:rsidRPr="002E7F5A">
        <w:rPr>
          <w:rFonts w:ascii="Times New Roman" w:hAnsi="Times New Roman" w:cs="Times New Roman"/>
          <w:sz w:val="24"/>
          <w:szCs w:val="24"/>
        </w:rPr>
        <w:t xml:space="preserve">". 62 plantes galactogènes réparties en 54 genres et dans 31 familles ont été recensées au Bénin. Les familles les plus représentées sont les Leguminosae (15 espèces), des Moraceae (6 espèces) et des Combretaceae (6 espèces). </w:t>
      </w:r>
      <w:r w:rsidRPr="002E7F5A">
        <w:rPr>
          <w:rFonts w:ascii="Times New Roman" w:hAnsi="Times New Roman" w:cs="Times New Roman"/>
          <w:i/>
          <w:sz w:val="24"/>
          <w:szCs w:val="24"/>
        </w:rPr>
        <w:t>Spondias mombin</w:t>
      </w:r>
      <w:r w:rsidRPr="002E7F5A">
        <w:rPr>
          <w:rFonts w:ascii="Times New Roman" w:hAnsi="Times New Roman" w:cs="Times New Roman"/>
          <w:sz w:val="24"/>
          <w:szCs w:val="24"/>
        </w:rPr>
        <w:t xml:space="preserve"> L., </w:t>
      </w:r>
      <w:r w:rsidRPr="002E7F5A">
        <w:rPr>
          <w:rFonts w:ascii="Times New Roman" w:hAnsi="Times New Roman" w:cs="Times New Roman"/>
          <w:i/>
          <w:sz w:val="24"/>
          <w:szCs w:val="24"/>
        </w:rPr>
        <w:t>Sorghum bicolor, Vitellaria paradoxa</w:t>
      </w:r>
      <w:r w:rsidRPr="002E7F5A">
        <w:rPr>
          <w:rFonts w:ascii="Times New Roman" w:hAnsi="Times New Roman" w:cs="Times New Roman"/>
          <w:sz w:val="24"/>
          <w:szCs w:val="24"/>
        </w:rPr>
        <w:t xml:space="preserve"> C.F.Gaertn et </w:t>
      </w:r>
      <w:r w:rsidRPr="002E7F5A">
        <w:rPr>
          <w:rFonts w:ascii="Times New Roman" w:hAnsi="Times New Roman" w:cs="Times New Roman"/>
          <w:i/>
          <w:sz w:val="24"/>
          <w:szCs w:val="24"/>
        </w:rPr>
        <w:t>Khaya senegalensis</w:t>
      </w:r>
      <w:r w:rsidRPr="002E7F5A">
        <w:rPr>
          <w:rFonts w:ascii="Times New Roman" w:hAnsi="Times New Roman" w:cs="Times New Roman"/>
          <w:sz w:val="24"/>
          <w:szCs w:val="24"/>
        </w:rPr>
        <w:t xml:space="preserve"> (Desr.) A. Juss sont les espèces les plus citées (par au moins 3 auteurs) comme plantes galactogènes. Les principaux d’utilisation sont la macération, la décoction, la poudre et le cataplasme (pommade à passer autour des trayons). Les analyses phytochimiques ont montré que </w:t>
      </w:r>
      <w:r w:rsidRPr="002E7F5A">
        <w:rPr>
          <w:rFonts w:ascii="Times New Roman" w:hAnsi="Times New Roman" w:cs="Times New Roman"/>
          <w:i/>
          <w:iCs/>
          <w:sz w:val="24"/>
          <w:szCs w:val="24"/>
        </w:rPr>
        <w:t>Sorghum bicolor, Hibiscus sabdariffa, Euphorbia hirta, Ceiba pentandra, Ficus sur, Vernonia amygdalina, Vitellaria paradoxa, Daniellia  oliveri, Calotropis procera et Spondias mombin</w:t>
      </w:r>
      <w:r w:rsidRPr="002E7F5A">
        <w:rPr>
          <w:rFonts w:ascii="Times New Roman" w:hAnsi="Times New Roman" w:cs="Times New Roman"/>
          <w:sz w:val="24"/>
          <w:szCs w:val="24"/>
        </w:rPr>
        <w:t xml:space="preserve"> renferment des composés biochimiques tels que les terpènes, des stéroïdes, des saponosides ou des dérivés cardiotoniques, caractéristiques des plantes galactogènes. Enfin, il ressort de cette synthèse une insuffisance des connaissances sur les caractéristiques morphologique, phénologique, génétique et phytochimique des plantes galactogènes recensées au Bénin. </w:t>
      </w:r>
    </w:p>
    <w:p w:rsidR="007D223E" w:rsidRPr="002E7F5A" w:rsidRDefault="007D223E" w:rsidP="002E7F5A">
      <w:pPr>
        <w:spacing w:line="240" w:lineRule="auto"/>
        <w:jc w:val="both"/>
        <w:rPr>
          <w:rFonts w:ascii="Times New Roman" w:hAnsi="Times New Roman" w:cs="Times New Roman"/>
          <w:iCs/>
          <w:sz w:val="24"/>
          <w:szCs w:val="24"/>
        </w:rPr>
      </w:pPr>
      <w:r w:rsidRPr="002E7F5A">
        <w:rPr>
          <w:rFonts w:ascii="Times New Roman" w:hAnsi="Times New Roman" w:cs="Times New Roman"/>
          <w:b/>
          <w:sz w:val="24"/>
          <w:szCs w:val="24"/>
        </w:rPr>
        <w:t>Mots clés</w:t>
      </w:r>
      <w:r w:rsidRPr="002E7F5A">
        <w:rPr>
          <w:rFonts w:ascii="Times New Roman" w:hAnsi="Times New Roman" w:cs="Times New Roman"/>
          <w:sz w:val="24"/>
          <w:szCs w:val="24"/>
        </w:rPr>
        <w:t xml:space="preserve"> : </w:t>
      </w:r>
      <w:r w:rsidRPr="002E7F5A">
        <w:rPr>
          <w:rFonts w:ascii="Times New Roman" w:hAnsi="Times New Roman" w:cs="Times New Roman"/>
          <w:iCs/>
          <w:sz w:val="24"/>
          <w:szCs w:val="24"/>
        </w:rPr>
        <w:t xml:space="preserve">Modes d’utilisation, Organes utilisés, Phytochimique, </w:t>
      </w:r>
      <w:r w:rsidRPr="002E7F5A">
        <w:rPr>
          <w:rFonts w:ascii="Times New Roman" w:hAnsi="Times New Roman" w:cs="Times New Roman"/>
          <w:sz w:val="24"/>
          <w:szCs w:val="24"/>
        </w:rPr>
        <w:t>Plantes galactogènes</w:t>
      </w:r>
      <w:r w:rsidRPr="002E7F5A">
        <w:rPr>
          <w:rFonts w:ascii="Times New Roman" w:hAnsi="Times New Roman" w:cs="Times New Roman"/>
          <w:iCs/>
          <w:sz w:val="24"/>
          <w:szCs w:val="24"/>
        </w:rPr>
        <w:t>, Bénin</w:t>
      </w:r>
    </w:p>
    <w:p w:rsidR="0048266A" w:rsidRPr="002E7F5A" w:rsidRDefault="0048266A" w:rsidP="002E7F5A">
      <w:pPr>
        <w:spacing w:line="240" w:lineRule="auto"/>
        <w:jc w:val="both"/>
        <w:rPr>
          <w:rFonts w:ascii="Times New Roman" w:hAnsi="Times New Roman" w:cs="Times New Roman"/>
          <w:iCs/>
          <w:sz w:val="24"/>
          <w:szCs w:val="24"/>
        </w:rPr>
      </w:pPr>
    </w:p>
    <w:p w:rsidR="0048266A" w:rsidRPr="002E7F5A" w:rsidRDefault="0048266A" w:rsidP="002E7F5A">
      <w:pPr>
        <w:spacing w:line="240" w:lineRule="auto"/>
        <w:jc w:val="both"/>
        <w:rPr>
          <w:rFonts w:ascii="Times New Roman" w:hAnsi="Times New Roman" w:cs="Times New Roman"/>
          <w:iCs/>
          <w:sz w:val="24"/>
          <w:szCs w:val="24"/>
        </w:rPr>
      </w:pPr>
    </w:p>
    <w:p w:rsidR="0048266A" w:rsidRPr="002E7F5A" w:rsidRDefault="0048266A"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Ethnobotanique des Produits Forestiers Non Ligneux : cas de </w:t>
      </w:r>
      <w:r w:rsidRPr="002E7F5A">
        <w:rPr>
          <w:rFonts w:ascii="Times New Roman" w:hAnsi="Times New Roman" w:cs="Times New Roman"/>
          <w:b/>
          <w:i/>
          <w:sz w:val="24"/>
          <w:szCs w:val="24"/>
        </w:rPr>
        <w:t>Parkia biglobosa</w:t>
      </w:r>
      <w:r w:rsidRPr="002E7F5A">
        <w:rPr>
          <w:rFonts w:ascii="Times New Roman" w:hAnsi="Times New Roman" w:cs="Times New Roman"/>
          <w:b/>
          <w:sz w:val="24"/>
          <w:szCs w:val="24"/>
        </w:rPr>
        <w:t xml:space="preserve"> Jacq. dans les Communes de Dassa-Zoumé, Glazoué et Savè</w:t>
      </w:r>
    </w:p>
    <w:p w:rsidR="0048266A" w:rsidRPr="002E7F5A" w:rsidRDefault="0048266A"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OGAN E. Paul,  ASSONGBA Y.  Faustin &amp; DJEGO  G.  Julien   Personne de contact : paulogan93@gmail.com</w:t>
      </w:r>
    </w:p>
    <w:p w:rsidR="0048266A" w:rsidRPr="002E7F5A" w:rsidRDefault="0048266A"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48266A" w:rsidRPr="002E7F5A" w:rsidRDefault="0048266A"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Les Produits Forestiers Non Ligneux (PFNL) contribuent de façon significative à la subsistance en milieu rural et à l’économie nationale de plusieurs pays de l’Afrique au Sud du Sahara en général et du Bénin en particulier. </w:t>
      </w:r>
      <w:r w:rsidRPr="002E7F5A">
        <w:rPr>
          <w:rFonts w:ascii="Times New Roman" w:eastAsia="Calibri" w:hAnsi="Times New Roman" w:cs="Times New Roman"/>
          <w:sz w:val="24"/>
          <w:szCs w:val="24"/>
        </w:rPr>
        <w:t xml:space="preserve">Cette étude réalisée dans les communes de Dassa-Zoumé, Glazoué et Savè est intitulée ethnobotanique des Produits Forestiers Non Ligneux : cas de </w:t>
      </w:r>
      <w:r w:rsidRPr="002E7F5A">
        <w:rPr>
          <w:rFonts w:ascii="Times New Roman" w:eastAsia="Calibri" w:hAnsi="Times New Roman" w:cs="Times New Roman"/>
          <w:i/>
          <w:sz w:val="24"/>
          <w:szCs w:val="24"/>
        </w:rPr>
        <w:t>Parkia biglobosa</w:t>
      </w:r>
      <w:r w:rsidRPr="002E7F5A">
        <w:rPr>
          <w:rFonts w:ascii="Times New Roman" w:eastAsia="Calibri" w:hAnsi="Times New Roman" w:cs="Times New Roman"/>
          <w:sz w:val="24"/>
          <w:szCs w:val="24"/>
        </w:rPr>
        <w:t xml:space="preserve">. L’objectif de cette étude est d’évaluer l’importance ethnobotanique de </w:t>
      </w:r>
      <w:r w:rsidRPr="002E7F5A">
        <w:rPr>
          <w:rFonts w:ascii="Times New Roman" w:eastAsia="Calibri" w:hAnsi="Times New Roman" w:cs="Times New Roman"/>
          <w:i/>
          <w:sz w:val="24"/>
          <w:szCs w:val="24"/>
        </w:rPr>
        <w:t xml:space="preserve">Parkia biglobosa </w:t>
      </w:r>
      <w:r w:rsidRPr="002E7F5A">
        <w:rPr>
          <w:rFonts w:ascii="Times New Roman" w:eastAsia="Calibri" w:hAnsi="Times New Roman" w:cs="Times New Roman"/>
          <w:sz w:val="24"/>
          <w:szCs w:val="24"/>
        </w:rPr>
        <w:t>un PFNL très apprécié des populations des trois Communes. La méthode de collecte de données est faite d’enquêtes ethnobotaniques</w:t>
      </w:r>
      <w:r w:rsidRPr="002E7F5A">
        <w:rPr>
          <w:rFonts w:ascii="Times New Roman" w:hAnsi="Times New Roman" w:cs="Times New Roman"/>
          <w:sz w:val="24"/>
          <w:szCs w:val="24"/>
        </w:rPr>
        <w:t xml:space="preserve"> réalisées en langues française ou locale auprès de 231 personnes (agriculteurs, guérisseurs traditionnels, commerçantes, transformatrices des graines etc.) au moyen des fiches d’enquêtes. Les résultats ont montré que les organes de </w:t>
      </w:r>
      <w:r w:rsidRPr="002E7F5A">
        <w:rPr>
          <w:rFonts w:ascii="Times New Roman" w:hAnsi="Times New Roman" w:cs="Times New Roman"/>
          <w:i/>
          <w:iCs/>
          <w:sz w:val="24"/>
          <w:szCs w:val="24"/>
        </w:rPr>
        <w:t xml:space="preserve">Parkia biglobosa </w:t>
      </w:r>
      <w:r w:rsidRPr="002E7F5A">
        <w:rPr>
          <w:rFonts w:ascii="Times New Roman" w:hAnsi="Times New Roman" w:cs="Times New Roman"/>
          <w:sz w:val="24"/>
          <w:szCs w:val="24"/>
        </w:rPr>
        <w:t xml:space="preserve">sont exploités pour quatre (4) utilisations (alimentaires, médicinales, magico-spirituelles et commerciales). L’utilisation alimentaire est la plus citée, grâce aux graines qui sont transformées en moutarde. Près de 51 maux sont guéris par les organes du </w:t>
      </w:r>
      <w:r w:rsidRPr="002E7F5A">
        <w:rPr>
          <w:rFonts w:ascii="Times New Roman" w:hAnsi="Times New Roman" w:cs="Times New Roman"/>
          <w:i/>
          <w:iCs/>
          <w:sz w:val="24"/>
          <w:szCs w:val="24"/>
        </w:rPr>
        <w:t xml:space="preserve">P. biglobosa. </w:t>
      </w:r>
      <w:r w:rsidRPr="002E7F5A">
        <w:rPr>
          <w:rFonts w:ascii="Times New Roman" w:hAnsi="Times New Roman" w:cs="Times New Roman"/>
          <w:sz w:val="24"/>
          <w:szCs w:val="24"/>
        </w:rPr>
        <w:t xml:space="preserve">La décoction est le mode de préparation le plus employé. La voie orale est le mode d’administration par excellence des recettes. </w:t>
      </w:r>
    </w:p>
    <w:p w:rsidR="0048266A" w:rsidRPr="002E7F5A" w:rsidRDefault="0048266A"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lastRenderedPageBreak/>
        <w:t>Mots clés</w:t>
      </w:r>
      <w:r w:rsidRPr="002E7F5A">
        <w:rPr>
          <w:rFonts w:ascii="Times New Roman" w:hAnsi="Times New Roman" w:cs="Times New Roman"/>
          <w:sz w:val="24"/>
          <w:szCs w:val="24"/>
        </w:rPr>
        <w:t xml:space="preserve"> : PFNL, </w:t>
      </w:r>
      <w:r w:rsidRPr="002E7F5A">
        <w:rPr>
          <w:rFonts w:ascii="Times New Roman" w:hAnsi="Times New Roman" w:cs="Times New Roman"/>
          <w:i/>
          <w:sz w:val="24"/>
          <w:szCs w:val="24"/>
        </w:rPr>
        <w:t>Parkia biglobosa</w:t>
      </w:r>
      <w:r w:rsidRPr="002E7F5A">
        <w:rPr>
          <w:rFonts w:ascii="Times New Roman" w:hAnsi="Times New Roman" w:cs="Times New Roman"/>
          <w:sz w:val="24"/>
          <w:szCs w:val="24"/>
        </w:rPr>
        <w:t>,</w:t>
      </w:r>
      <w:r w:rsidRPr="002E7F5A">
        <w:rPr>
          <w:rFonts w:ascii="Times New Roman" w:eastAsia="Calibri" w:hAnsi="Times New Roman" w:cs="Times New Roman"/>
          <w:sz w:val="24"/>
          <w:szCs w:val="24"/>
        </w:rPr>
        <w:t xml:space="preserve"> importance ethnobotanique</w:t>
      </w:r>
      <w:r w:rsidRPr="002E7F5A">
        <w:rPr>
          <w:rFonts w:ascii="Times New Roman" w:hAnsi="Times New Roman" w:cs="Times New Roman"/>
          <w:sz w:val="24"/>
          <w:szCs w:val="24"/>
        </w:rPr>
        <w:t>, Bénin</w:t>
      </w:r>
    </w:p>
    <w:p w:rsidR="0048266A" w:rsidRPr="002E7F5A" w:rsidRDefault="0048266A" w:rsidP="002E7F5A">
      <w:pPr>
        <w:spacing w:line="240" w:lineRule="auto"/>
        <w:jc w:val="both"/>
        <w:rPr>
          <w:rFonts w:ascii="Times New Roman" w:hAnsi="Times New Roman" w:cs="Times New Roman"/>
          <w:sz w:val="24"/>
          <w:szCs w:val="24"/>
        </w:rPr>
      </w:pPr>
    </w:p>
    <w:p w:rsidR="0048266A" w:rsidRPr="002E7F5A" w:rsidRDefault="0048266A" w:rsidP="002E7F5A">
      <w:pPr>
        <w:spacing w:line="240" w:lineRule="auto"/>
        <w:jc w:val="both"/>
        <w:rPr>
          <w:rFonts w:ascii="Times New Roman" w:hAnsi="Times New Roman" w:cs="Times New Roman"/>
          <w:sz w:val="24"/>
          <w:szCs w:val="24"/>
        </w:rPr>
      </w:pPr>
      <w:r w:rsidRPr="002E7F5A">
        <w:rPr>
          <w:rFonts w:ascii="Times New Roman" w:eastAsia="Times New Roman" w:hAnsi="Times New Roman" w:cs="Times New Roman"/>
          <w:b/>
          <w:color w:val="212121"/>
          <w:sz w:val="24"/>
          <w:szCs w:val="24"/>
        </w:rPr>
        <w:t>Contribution des pollinisateurs biotiques à la sécurité nutritionnelle au Bénin</w:t>
      </w:r>
      <w:r w:rsidRPr="002E7F5A">
        <w:rPr>
          <w:rFonts w:ascii="Times New Roman" w:hAnsi="Times New Roman" w:cs="Times New Roman"/>
          <w:b/>
          <w:sz w:val="24"/>
          <w:szCs w:val="24"/>
        </w:rPr>
        <w:t xml:space="preserve"> </w:t>
      </w:r>
      <w:r w:rsidRPr="002E7F5A">
        <w:rPr>
          <w:rFonts w:ascii="Times New Roman" w:hAnsi="Times New Roman" w:cs="Times New Roman"/>
          <w:sz w:val="24"/>
          <w:szCs w:val="24"/>
        </w:rPr>
        <w:t xml:space="preserve">   </w:t>
      </w:r>
    </w:p>
    <w:p w:rsidR="0048266A" w:rsidRPr="002E7F5A" w:rsidRDefault="0048266A" w:rsidP="002E7F5A">
      <w:pPr>
        <w:spacing w:line="240" w:lineRule="auto"/>
        <w:jc w:val="both"/>
        <w:rPr>
          <w:rFonts w:ascii="Times New Roman" w:hAnsi="Times New Roman" w:cs="Times New Roman"/>
          <w:b/>
          <w:sz w:val="24"/>
          <w:szCs w:val="24"/>
        </w:rPr>
      </w:pPr>
      <w:r w:rsidRPr="002E7F5A">
        <w:rPr>
          <w:rFonts w:ascii="Times New Roman" w:hAnsi="Times New Roman" w:cs="Times New Roman"/>
          <w:sz w:val="24"/>
          <w:szCs w:val="24"/>
        </w:rPr>
        <w:t>Avohou A.P.</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Toni H</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Djossa B.</w:t>
      </w:r>
      <w:r w:rsidRPr="002E7F5A">
        <w:rPr>
          <w:rFonts w:ascii="Times New Roman" w:hAnsi="Times New Roman" w:cs="Times New Roman"/>
          <w:sz w:val="24"/>
          <w:szCs w:val="24"/>
          <w:vertAlign w:val="superscript"/>
        </w:rPr>
        <w:t>2</w:t>
      </w:r>
      <w:r w:rsidRPr="002E7F5A">
        <w:rPr>
          <w:rFonts w:ascii="Times New Roman" w:hAnsi="Times New Roman" w:cs="Times New Roman"/>
          <w:i/>
          <w:sz w:val="24"/>
          <w:szCs w:val="24"/>
        </w:rPr>
        <w:t xml:space="preserve">Faculté d’Agronomie, Aménagement et Gestion des Ressources Naturelles (AGRN), Université de Parakou (UP), Tél: (+229) 6433 1108, </w:t>
      </w:r>
      <w:r w:rsidRPr="002E7F5A">
        <w:rPr>
          <w:rFonts w:ascii="Times New Roman" w:hAnsi="Times New Roman" w:cs="Times New Roman"/>
          <w:sz w:val="24"/>
          <w:szCs w:val="24"/>
          <w:lang w:val="de-DE"/>
        </w:rPr>
        <w:t xml:space="preserve">E-mail: </w:t>
      </w:r>
      <w:hyperlink r:id="rId19" w:history="1">
        <w:r w:rsidRPr="002E7F5A">
          <w:rPr>
            <w:rStyle w:val="Lienhypertexte"/>
            <w:rFonts w:ascii="Times New Roman" w:hAnsi="Times New Roman" w:cs="Times New Roman"/>
            <w:sz w:val="24"/>
            <w:szCs w:val="24"/>
            <w:lang w:val="de-DE"/>
          </w:rPr>
          <w:t>armandavohou01@gmail.com</w:t>
        </w:r>
      </w:hyperlink>
      <w:r w:rsidRPr="002E7F5A">
        <w:rPr>
          <w:rFonts w:ascii="Times New Roman" w:hAnsi="Times New Roman" w:cs="Times New Roman"/>
          <w:i/>
          <w:sz w:val="24"/>
          <w:szCs w:val="24"/>
        </w:rPr>
        <w:t>Ecole de Foresterie et Ingériérie de Bois, Université Nationale d’Agronomie du Bénin</w:t>
      </w:r>
    </w:p>
    <w:p w:rsidR="0048266A" w:rsidRPr="002E7F5A" w:rsidRDefault="0048266A"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48266A" w:rsidRPr="002E7F5A" w:rsidRDefault="0048266A" w:rsidP="002E7F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cs="Times New Roman"/>
          <w:color w:val="212121"/>
          <w:sz w:val="24"/>
          <w:szCs w:val="24"/>
          <w:lang w:eastAsia="zh-CN"/>
        </w:rPr>
      </w:pPr>
      <w:r w:rsidRPr="002E7F5A">
        <w:rPr>
          <w:rFonts w:ascii="Times New Roman" w:eastAsia="Times New Roman" w:hAnsi="Times New Roman" w:cs="Times New Roman"/>
          <w:color w:val="212121"/>
          <w:sz w:val="24"/>
          <w:szCs w:val="24"/>
        </w:rPr>
        <w:t xml:space="preserve">La pollinisation des cultures à fleurs un important service écosystémiques est assurée par des agents biotiques et abiotiques, principalement les insectes. La quantité de la production végétale est clairement affectée par les services de pollinisation qui permettent d’obtenir des fruits plus gros et en nombre important. </w:t>
      </w:r>
      <w:r w:rsidRPr="002E7F5A">
        <w:rPr>
          <w:rFonts w:ascii="Times New Roman" w:hAnsi="Times New Roman" w:cs="Times New Roman"/>
          <w:color w:val="212121"/>
          <w:sz w:val="24"/>
          <w:szCs w:val="24"/>
        </w:rPr>
        <w:t>En plus de l’importance économique des pollinisateurs, plusieurs travaux ont démontré que ces agents contribuent à l’amélioration de la qualité nutritionnelle des fruits et participe par ricochet à la sécurité alimentaire et nutritionnelle. Des données de la FAO sur la production mondiale de 39 cultures de 2012 à 2016 ont été téléchargées pour calculer la production moyenne annuelle de chaque culture. Les données sur la teneur en éléments nutritifs de ces cultures brutes et le pourcentage de rejet ont été obtenues à partir de la base de données de l'USDA. L'énergie totale, les macronutriments et les micronutriments ont été utilisés pour déterminer la contribution des pollinisateurs biotiques à la nutrition au Bénin. Les résultats issus de cette étude ont montré une marginalité des apports énergétiques et en macronutriment issue des plantes pollinisées par les animaux par rapport aux plantes autonome ou pollinisées par le vent (plus de 85%). Cependant des proportions très élevées liées à la pollinisation animale sont obtenues pour les micronutriments et quelques minéraux importants pour la santé humaine (20% lipides d’origine végétale, 50% de la vitamine A, des caroténoïdes et la quasi-totalité des vitamines E, 24% de sélenium, 6% de fluor, 30% de calcium, 11% de fer). Un déclin des pollinisateurs est tributaire d’une diminution potentielle des apports de nutriments essentiels pour la sécurité alimentaire. De ce fait, la conservation et la protection des pollinisateurs est plus que jamais d’actualité.</w:t>
      </w:r>
    </w:p>
    <w:p w:rsidR="0048266A" w:rsidRPr="002E7F5A" w:rsidRDefault="0048266A"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t>Mots clés</w:t>
      </w:r>
      <w:r w:rsidRPr="002E7F5A">
        <w:rPr>
          <w:rFonts w:ascii="Times New Roman" w:hAnsi="Times New Roman" w:cs="Times New Roman"/>
          <w:sz w:val="24"/>
          <w:szCs w:val="24"/>
        </w:rPr>
        <w:t xml:space="preserve">: pollination, sécurité alimentaire, nutriments, services écosystémiques  </w:t>
      </w:r>
    </w:p>
    <w:p w:rsidR="0048266A" w:rsidRPr="002E7F5A" w:rsidRDefault="0048266A" w:rsidP="002E7F5A">
      <w:pPr>
        <w:spacing w:line="240" w:lineRule="auto"/>
        <w:jc w:val="both"/>
        <w:rPr>
          <w:rFonts w:ascii="Times New Roman" w:hAnsi="Times New Roman" w:cs="Times New Roman"/>
          <w:sz w:val="24"/>
          <w:szCs w:val="24"/>
        </w:rPr>
      </w:pPr>
    </w:p>
    <w:p w:rsidR="0048266A" w:rsidRPr="002E7F5A" w:rsidRDefault="0048266A"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Évaluation des services écosystémiques des forêts sacrées au Bénin : Cas de la forêt sacrée de Tanhounzoun dans la commune de Djidja  </w:t>
      </w:r>
    </w:p>
    <w:p w:rsidR="0048266A" w:rsidRPr="002E7F5A" w:rsidRDefault="0048266A" w:rsidP="002E7F5A">
      <w:pPr>
        <w:spacing w:line="240" w:lineRule="auto"/>
        <w:jc w:val="both"/>
        <w:rPr>
          <w:rFonts w:ascii="Times New Roman" w:hAnsi="Times New Roman" w:cs="Times New Roman"/>
          <w:b/>
          <w:sz w:val="24"/>
          <w:szCs w:val="24"/>
        </w:rPr>
      </w:pPr>
      <w:r w:rsidRPr="002E7F5A">
        <w:rPr>
          <w:rFonts w:ascii="Times New Roman" w:hAnsi="Times New Roman" w:cs="Times New Roman"/>
          <w:sz w:val="24"/>
          <w:szCs w:val="24"/>
        </w:rPr>
        <w:t>Albert N. HONLONKOU (meintoh@yahoo.fr) et Jean-Luc ABALLO (espoirpourtous@gmail.com), Université d’Abomey-Calavi, République du Bénin</w:t>
      </w:r>
    </w:p>
    <w:p w:rsidR="0048266A" w:rsidRPr="002E7F5A" w:rsidRDefault="0048266A"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Résumé  </w:t>
      </w:r>
    </w:p>
    <w:p w:rsidR="0048266A" w:rsidRPr="002E7F5A" w:rsidRDefault="0048266A" w:rsidP="002E7F5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2E7F5A">
        <w:rPr>
          <w:rFonts w:ascii="Times New Roman" w:hAnsi="Times New Roman" w:cs="Times New Roman"/>
          <w:sz w:val="24"/>
          <w:szCs w:val="24"/>
        </w:rPr>
        <w:t>On dénombre au Bénin plus de  trois mille forêts sacrées qui couvrent une superficie totale de plus de 18.000 hectares, soit en moyenne 6 hectares par forêt. Durant des dizaines d’année, ces forêts sacrées ont été conservées grâce aux savoirs et pratiques endogènes. Bien qu’elles soient de plus en plus soumises à dégradation, ces forêts continuent de rendre de nombreux services culturels, sociaux et spirituels aux populations locales. Ces services sont surtout liés à la religion et à la médecine traditionnelle. Au Bénin, la valeur économique de ces services n’a pas souvent été estimée. Or, l</w:t>
      </w:r>
      <w:r w:rsidRPr="002E7F5A">
        <w:rPr>
          <w:rFonts w:ascii="Times New Roman" w:eastAsiaTheme="minorHAnsi" w:hAnsi="Times New Roman" w:cs="Times New Roman"/>
          <w:sz w:val="24"/>
          <w:szCs w:val="24"/>
          <w:lang w:eastAsia="en-US"/>
        </w:rPr>
        <w:t xml:space="preserve">a reconnaissance et la prise en compte de la valeur des services des forêts sacrées  </w:t>
      </w:r>
      <w:r w:rsidRPr="002E7F5A">
        <w:rPr>
          <w:rFonts w:ascii="Times New Roman" w:eastAsiaTheme="minorHAnsi" w:hAnsi="Times New Roman" w:cs="Times New Roman"/>
          <w:sz w:val="24"/>
          <w:szCs w:val="24"/>
          <w:lang w:eastAsia="en-US"/>
        </w:rPr>
        <w:lastRenderedPageBreak/>
        <w:t xml:space="preserve">présentent un double intérêt : la justification de la conservation de des savoirs séculaires et utiles, et la protection de la biodiversité. </w:t>
      </w:r>
      <w:r w:rsidRPr="002E7F5A">
        <w:rPr>
          <w:rFonts w:ascii="Times New Roman" w:hAnsi="Times New Roman" w:cs="Times New Roman"/>
          <w:sz w:val="24"/>
          <w:szCs w:val="24"/>
        </w:rPr>
        <w:t>Le présent papier tente d’évaluer ces services en termes monétaires en utilisant la méthode d’évaluation contingente référendaire à double borne. Il est centré sur la forêt sacrée de Tanhouzoun dans la commune de Djidja au centre du Bénin.</w:t>
      </w:r>
      <w:r w:rsidRPr="002E7F5A">
        <w:rPr>
          <w:rFonts w:ascii="Times New Roman" w:eastAsiaTheme="minorHAnsi" w:hAnsi="Times New Roman" w:cs="Times New Roman"/>
          <w:sz w:val="24"/>
          <w:szCs w:val="24"/>
          <w:lang w:eastAsia="en-US"/>
        </w:rPr>
        <w:t>Il apparait que ces services sont d’une importance et d’une légitimité tels qu’ils constituent une valeur ajoutée que l’on ne peut retrouver au niveau des autres forêts exploitées et entretenues pour le développement local. L’estimation de la courbe d’enchère montre que le consentement des riverains à payer pour la conservation de la forêt sacrée de Tanhounzon dépend de la religion pratiquée, du sexe, de l’âge, du niveau d’éducation et du niveau de revenu. Ces variables indiquent non seulement les catégories de personnes qui profitent de la valorisation des forêts sacrées, mais elles indiquent également les catégories de personnes à sensibiliser pour la conservation des forêts sacrées.</w:t>
      </w:r>
    </w:p>
    <w:p w:rsidR="0048266A" w:rsidRPr="002E7F5A" w:rsidRDefault="0048266A" w:rsidP="002E7F5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48266A" w:rsidRPr="002E7F5A" w:rsidRDefault="0048266A" w:rsidP="002E7F5A">
      <w:pPr>
        <w:spacing w:line="240" w:lineRule="auto"/>
        <w:jc w:val="both"/>
        <w:rPr>
          <w:rFonts w:ascii="Times New Roman" w:hAnsi="Times New Roman" w:cs="Times New Roman"/>
          <w:sz w:val="24"/>
          <w:szCs w:val="24"/>
        </w:rPr>
      </w:pPr>
      <w:r w:rsidRPr="002E7F5A">
        <w:rPr>
          <w:rFonts w:ascii="Times New Roman" w:eastAsiaTheme="minorHAnsi" w:hAnsi="Times New Roman" w:cs="Times New Roman"/>
          <w:sz w:val="24"/>
          <w:szCs w:val="24"/>
          <w:lang w:eastAsia="en-US"/>
        </w:rPr>
        <w:t xml:space="preserve"> </w:t>
      </w:r>
      <w:r w:rsidRPr="002E7F5A">
        <w:rPr>
          <w:rFonts w:ascii="Times New Roman" w:hAnsi="Times New Roman" w:cs="Times New Roman"/>
          <w:b/>
          <w:sz w:val="24"/>
          <w:szCs w:val="24"/>
        </w:rPr>
        <w:t>Mots clés :</w:t>
      </w:r>
      <w:r w:rsidRPr="002E7F5A">
        <w:rPr>
          <w:rFonts w:ascii="Times New Roman" w:hAnsi="Times New Roman" w:cs="Times New Roman"/>
          <w:sz w:val="24"/>
          <w:szCs w:val="24"/>
        </w:rPr>
        <w:t xml:space="preserve"> forêts sacrées, Tanhounzoun, services écosystémiques, méthode d’évaluation contingente à double born</w:t>
      </w:r>
      <w:r w:rsidRPr="002E7F5A">
        <w:rPr>
          <w:rFonts w:ascii="Times New Roman" w:hAnsi="Times New Roman" w:cs="Times New Roman"/>
          <w:b/>
          <w:sz w:val="24"/>
          <w:szCs w:val="24"/>
        </w:rPr>
        <w:t>e</w:t>
      </w:r>
    </w:p>
    <w:p w:rsidR="0048266A" w:rsidRPr="002E7F5A" w:rsidRDefault="0048266A" w:rsidP="002E7F5A">
      <w:pPr>
        <w:jc w:val="both"/>
        <w:rPr>
          <w:rFonts w:ascii="Times New Roman" w:hAnsi="Times New Roman" w:cs="Times New Roman"/>
          <w:sz w:val="24"/>
          <w:szCs w:val="24"/>
        </w:rPr>
      </w:pPr>
    </w:p>
    <w:p w:rsidR="0048266A" w:rsidRPr="002E7F5A" w:rsidRDefault="0048266A" w:rsidP="002E7F5A">
      <w:pPr>
        <w:spacing w:after="0" w:line="240" w:lineRule="auto"/>
        <w:ind w:left="1416" w:firstLine="708"/>
        <w:jc w:val="both"/>
        <w:rPr>
          <w:rFonts w:ascii="Times New Roman" w:hAnsi="Times New Roman" w:cs="Times New Roman"/>
          <w:b/>
          <w:sz w:val="24"/>
          <w:szCs w:val="24"/>
        </w:rPr>
      </w:pPr>
      <w:r w:rsidRPr="002E7F5A">
        <w:rPr>
          <w:rFonts w:ascii="Times New Roman" w:hAnsi="Times New Roman" w:cs="Times New Roman"/>
          <w:b/>
          <w:sz w:val="24"/>
          <w:szCs w:val="24"/>
        </w:rPr>
        <w:t xml:space="preserve">LES SYSTEMES AROFORESTIERS </w:t>
      </w:r>
    </w:p>
    <w:p w:rsidR="0048266A" w:rsidRPr="002E7F5A" w:rsidRDefault="0048266A" w:rsidP="002E7F5A">
      <w:pPr>
        <w:spacing w:line="240" w:lineRule="auto"/>
        <w:jc w:val="both"/>
        <w:rPr>
          <w:rFonts w:ascii="Times New Roman" w:hAnsi="Times New Roman" w:cs="Times New Roman"/>
          <w:color w:val="5B9BD5" w:themeColor="accent1"/>
          <w:sz w:val="24"/>
          <w:szCs w:val="24"/>
        </w:rPr>
      </w:pPr>
      <w:r w:rsidRPr="002E7F5A">
        <w:rPr>
          <w:rFonts w:ascii="Times New Roman" w:hAnsi="Times New Roman" w:cs="Times New Roman"/>
          <w:sz w:val="24"/>
          <w:szCs w:val="24"/>
        </w:rPr>
        <w:t xml:space="preserve">HOUNDAGNON T. Prosper   </w:t>
      </w:r>
      <w:r w:rsidRPr="002E7F5A">
        <w:rPr>
          <w:rFonts w:ascii="Times New Roman" w:hAnsi="Times New Roman" w:cs="Times New Roman"/>
          <w:color w:val="5B9BD5" w:themeColor="accent1"/>
          <w:sz w:val="24"/>
          <w:szCs w:val="24"/>
        </w:rPr>
        <w:t>pros.houndagnon@gmail.com</w:t>
      </w:r>
    </w:p>
    <w:p w:rsidR="0048266A" w:rsidRPr="002E7F5A" w:rsidRDefault="0048266A"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Résumé </w:t>
      </w:r>
    </w:p>
    <w:p w:rsidR="0048266A" w:rsidRPr="002E7F5A" w:rsidRDefault="0048266A"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Les systèmes agroforestiers se trouvent être dans une dynamique d’assurer  une diversification de cultures. La filière anacarde représente la deuxième filière plus économique au Bénin après la filière coton (Gagnon, 1998). Les données issues de cette étude ont été collectées auprès de 130 producteurs (dont les données de 88 d’entre eux ont été utilisées) dans le département des collines précisément dans les communes de Dassa-Zoumè, Glazoué et Bantè. L’objectif général de cette étude est de déterminer les performances agronomique et environnementale des systèmes agroforestiers à base d’anacardier. Après un inventaire, 14 systèmes agroforestiers à base d’anacardier ont été cités comme pratiqués par les producteurs d’anacarde dans toute la zone d’étude. Les huit (08) signalés comme les plus pratiqués ont fait l’objet de notre étude. Les systèmes anacardier-igname, anacardier-manioc, anacardier-soja et anacardier-Maïs sont les plus performants sur le plan agronomique donnant respectivement une moyenne de rendement de 6975±1391 kg/ha, 2513±1335, 643,4±47,2 kg/ha et 609,6± 56,2kg/ha dans toute la zone d’étude. Les plus performants sur le plan environnemental sont les systèmes anacardier-igname, anacardier-manioc, anacardier-soja et anacardier-arachide permettant d’éviter respectivement un défrichement de 0,72 ha, 0,70ha, 0,51 ha et 0,47 ha dans toute la zone d’étude. La maîtrise des bonnes pratiques de la filière anacarde se trouve être mal connue par une grande partie des producteurs enquêtés. Une intensification des formations de ces bonnes pratiques aux producteurs d’anacarde par les structures techniques de gestion de cette filière s’avère nécessaire.</w:t>
      </w:r>
    </w:p>
    <w:p w:rsidR="0048266A" w:rsidRPr="002E7F5A" w:rsidRDefault="0048266A" w:rsidP="002E7F5A">
      <w:pPr>
        <w:spacing w:after="0" w:line="240" w:lineRule="auto"/>
        <w:jc w:val="both"/>
        <w:rPr>
          <w:rFonts w:ascii="Times New Roman" w:hAnsi="Times New Roman" w:cs="Times New Roman"/>
          <w:sz w:val="24"/>
          <w:szCs w:val="24"/>
        </w:rPr>
      </w:pPr>
    </w:p>
    <w:p w:rsidR="0048266A" w:rsidRPr="002E7F5A" w:rsidRDefault="0048266A" w:rsidP="002E7F5A">
      <w:pPr>
        <w:jc w:val="both"/>
        <w:rPr>
          <w:rFonts w:ascii="Times New Roman" w:hAnsi="Times New Roman" w:cs="Times New Roman"/>
          <w:sz w:val="24"/>
          <w:szCs w:val="24"/>
        </w:rPr>
      </w:pPr>
      <w:r w:rsidRPr="002E7F5A">
        <w:rPr>
          <w:rFonts w:ascii="Times New Roman" w:hAnsi="Times New Roman" w:cs="Times New Roman"/>
          <w:b/>
          <w:sz w:val="24"/>
          <w:szCs w:val="24"/>
        </w:rPr>
        <w:t xml:space="preserve">Mots clés : </w:t>
      </w:r>
      <w:r w:rsidRPr="002E7F5A">
        <w:rPr>
          <w:rFonts w:ascii="Times New Roman" w:hAnsi="Times New Roman" w:cs="Times New Roman"/>
          <w:sz w:val="24"/>
          <w:szCs w:val="24"/>
        </w:rPr>
        <w:t>Systèmes agroforestiers ; Anacardier ; Performance agronomique ; Performance environnementale, Filière anacarde.</w:t>
      </w:r>
    </w:p>
    <w:p w:rsidR="0048266A" w:rsidRPr="002E7F5A" w:rsidRDefault="0048266A" w:rsidP="002E7F5A">
      <w:pPr>
        <w:jc w:val="both"/>
        <w:rPr>
          <w:rFonts w:ascii="Times New Roman" w:hAnsi="Times New Roman" w:cs="Times New Roman"/>
          <w:sz w:val="24"/>
          <w:szCs w:val="24"/>
        </w:rPr>
      </w:pPr>
    </w:p>
    <w:p w:rsidR="0048266A" w:rsidRPr="002E7F5A" w:rsidRDefault="0048266A" w:rsidP="002E7F5A">
      <w:pPr>
        <w:spacing w:after="0" w:line="240" w:lineRule="auto"/>
        <w:jc w:val="both"/>
        <w:rPr>
          <w:rFonts w:ascii="Times New Roman" w:eastAsia="Times New Roman" w:hAnsi="Times New Roman" w:cs="Times New Roman"/>
          <w:b/>
          <w:sz w:val="24"/>
          <w:szCs w:val="24"/>
        </w:rPr>
      </w:pPr>
      <w:r w:rsidRPr="002E7F5A">
        <w:rPr>
          <w:rFonts w:ascii="Times New Roman" w:hAnsi="Times New Roman" w:cs="Times New Roman"/>
          <w:b/>
          <w:sz w:val="24"/>
          <w:szCs w:val="24"/>
        </w:rPr>
        <w:lastRenderedPageBreak/>
        <w:t xml:space="preserve">Biologie de reproduction de Dialium guineense Wild </w:t>
      </w:r>
      <w:r w:rsidR="00796793" w:rsidRPr="002E7F5A">
        <w:rPr>
          <w:rFonts w:ascii="Times New Roman" w:hAnsi="Times New Roman" w:cs="Times New Roman"/>
          <w:b/>
          <w:sz w:val="24"/>
          <w:szCs w:val="24"/>
        </w:rPr>
        <w:t>dans les zones agro-écologiques 6 et 8 (zones de terre de barre et de pêcherie) au Sud-Bénin</w:t>
      </w:r>
    </w:p>
    <w:p w:rsidR="00796793" w:rsidRPr="002E7F5A" w:rsidRDefault="0048266A" w:rsidP="002E7F5A">
      <w:pPr>
        <w:tabs>
          <w:tab w:val="left" w:pos="3232"/>
        </w:tabs>
        <w:spacing w:after="0" w:line="240" w:lineRule="auto"/>
        <w:jc w:val="both"/>
        <w:rPr>
          <w:rFonts w:ascii="Times New Roman" w:eastAsia="Times New Roman" w:hAnsi="Times New Roman" w:cs="Times New Roman"/>
          <w:sz w:val="24"/>
          <w:szCs w:val="24"/>
        </w:rPr>
      </w:pPr>
      <w:r w:rsidRPr="002E7F5A">
        <w:rPr>
          <w:rFonts w:ascii="Times New Roman" w:eastAsia="Times New Roman" w:hAnsi="Times New Roman" w:cs="Times New Roman"/>
          <w:sz w:val="24"/>
          <w:szCs w:val="24"/>
        </w:rPr>
        <w:t xml:space="preserve"> </w:t>
      </w:r>
    </w:p>
    <w:p w:rsidR="0048266A" w:rsidRPr="002E7F5A" w:rsidRDefault="0048266A" w:rsidP="002E7F5A">
      <w:pPr>
        <w:tabs>
          <w:tab w:val="left" w:pos="3232"/>
        </w:tabs>
        <w:spacing w:after="0" w:line="240" w:lineRule="auto"/>
        <w:jc w:val="both"/>
        <w:rPr>
          <w:rFonts w:ascii="Times New Roman" w:eastAsia="Times New Roman" w:hAnsi="Times New Roman" w:cs="Times New Roman"/>
          <w:sz w:val="24"/>
          <w:szCs w:val="24"/>
        </w:rPr>
      </w:pPr>
      <w:r w:rsidRPr="002E7F5A">
        <w:rPr>
          <w:rFonts w:ascii="Times New Roman" w:eastAsia="Times New Roman" w:hAnsi="Times New Roman" w:cs="Times New Roman"/>
          <w:sz w:val="24"/>
          <w:szCs w:val="24"/>
        </w:rPr>
        <w:t>Abdoul Kabirou SANNI</w:t>
      </w:r>
      <w:r w:rsidRPr="002E7F5A">
        <w:rPr>
          <w:rFonts w:ascii="Times New Roman" w:eastAsia="Times New Roman" w:hAnsi="Times New Roman" w:cs="Times New Roman"/>
          <w:b/>
          <w:sz w:val="24"/>
          <w:szCs w:val="24"/>
        </w:rPr>
        <w:t xml:space="preserve"> </w:t>
      </w:r>
      <w:r w:rsidRPr="002E7F5A">
        <w:rPr>
          <w:rFonts w:ascii="Times New Roman" w:eastAsia="Times New Roman" w:hAnsi="Times New Roman" w:cs="Times New Roman"/>
          <w:b/>
          <w:sz w:val="24"/>
          <w:szCs w:val="24"/>
          <w:vertAlign w:val="superscript"/>
        </w:rPr>
        <w:t>1 2</w:t>
      </w:r>
      <w:r w:rsidRPr="002E7F5A">
        <w:rPr>
          <w:rFonts w:ascii="Times New Roman" w:eastAsia="Times New Roman" w:hAnsi="Times New Roman" w:cs="Times New Roman"/>
          <w:b/>
          <w:sz w:val="24"/>
          <w:szCs w:val="24"/>
        </w:rPr>
        <w:t xml:space="preserve">, </w:t>
      </w:r>
      <w:r w:rsidRPr="002E7F5A">
        <w:rPr>
          <w:rFonts w:ascii="Times New Roman" w:eastAsia="Times New Roman" w:hAnsi="Times New Roman" w:cs="Times New Roman"/>
          <w:sz w:val="24"/>
          <w:szCs w:val="24"/>
        </w:rPr>
        <w:t>Augustin</w:t>
      </w:r>
      <w:r w:rsidRPr="002E7F5A">
        <w:rPr>
          <w:rFonts w:ascii="Times New Roman" w:eastAsia="Times New Roman" w:hAnsi="Times New Roman" w:cs="Times New Roman"/>
          <w:b/>
          <w:sz w:val="24"/>
          <w:szCs w:val="24"/>
        </w:rPr>
        <w:t xml:space="preserve"> </w:t>
      </w:r>
      <w:r w:rsidRPr="002E7F5A">
        <w:rPr>
          <w:rFonts w:ascii="Times New Roman" w:eastAsia="Times New Roman" w:hAnsi="Times New Roman" w:cs="Times New Roman"/>
          <w:sz w:val="24"/>
          <w:szCs w:val="24"/>
        </w:rPr>
        <w:t>OROU MATILO</w:t>
      </w:r>
      <w:r w:rsidRPr="002E7F5A">
        <w:rPr>
          <w:rFonts w:ascii="Times New Roman" w:eastAsia="Times New Roman" w:hAnsi="Times New Roman" w:cs="Times New Roman"/>
          <w:sz w:val="24"/>
          <w:szCs w:val="24"/>
          <w:vertAlign w:val="superscript"/>
        </w:rPr>
        <w:t>2</w:t>
      </w:r>
      <w:r w:rsidR="0046659E" w:rsidRPr="002E7F5A">
        <w:rPr>
          <w:rFonts w:ascii="Times New Roman" w:eastAsia="Times New Roman" w:hAnsi="Times New Roman" w:cs="Times New Roman"/>
          <w:sz w:val="24"/>
          <w:szCs w:val="24"/>
        </w:rPr>
        <w:t xml:space="preserve">, </w:t>
      </w:r>
      <w:r w:rsidRPr="002E7F5A">
        <w:rPr>
          <w:rFonts w:ascii="Times New Roman" w:eastAsia="Times New Roman" w:hAnsi="Times New Roman" w:cs="Times New Roman"/>
          <w:sz w:val="24"/>
          <w:szCs w:val="24"/>
        </w:rPr>
        <w:t xml:space="preserve">Eben-Ezer B.K. EWEDJE </w:t>
      </w:r>
      <w:r w:rsidRPr="002E7F5A">
        <w:rPr>
          <w:rFonts w:ascii="Times New Roman" w:eastAsia="Times New Roman" w:hAnsi="Times New Roman" w:cs="Times New Roman"/>
          <w:sz w:val="24"/>
          <w:szCs w:val="24"/>
          <w:vertAlign w:val="superscript"/>
        </w:rPr>
        <w:t>1</w:t>
      </w:r>
      <w:r w:rsidR="0046659E" w:rsidRPr="002E7F5A">
        <w:rPr>
          <w:rFonts w:ascii="Times New Roman" w:eastAsia="Times New Roman" w:hAnsi="Times New Roman" w:cs="Times New Roman"/>
          <w:sz w:val="24"/>
          <w:szCs w:val="24"/>
          <w:vertAlign w:val="superscript"/>
        </w:rPr>
        <w:t xml:space="preserve"> </w:t>
      </w:r>
      <w:r w:rsidR="0046659E" w:rsidRPr="002E7F5A">
        <w:rPr>
          <w:rFonts w:ascii="Times New Roman" w:eastAsia="Times New Roman" w:hAnsi="Times New Roman" w:cs="Times New Roman"/>
          <w:sz w:val="24"/>
          <w:szCs w:val="24"/>
        </w:rPr>
        <w:t>&amp; Faustin Y. ASSONGBA</w:t>
      </w:r>
      <w:r w:rsidR="0046659E" w:rsidRPr="002E7F5A">
        <w:rPr>
          <w:rFonts w:ascii="Times New Roman" w:eastAsia="Times New Roman" w:hAnsi="Times New Roman" w:cs="Times New Roman"/>
          <w:sz w:val="24"/>
          <w:szCs w:val="24"/>
          <w:vertAlign w:val="superscript"/>
        </w:rPr>
        <w:t>1</w:t>
      </w:r>
    </w:p>
    <w:p w:rsidR="0048266A" w:rsidRPr="002E7F5A" w:rsidRDefault="0048266A" w:rsidP="002E7F5A">
      <w:pPr>
        <w:spacing w:line="240" w:lineRule="auto"/>
        <w:jc w:val="both"/>
        <w:rPr>
          <w:rFonts w:ascii="Times New Roman" w:eastAsia="Times New Roman" w:hAnsi="Times New Roman" w:cs="Times New Roman"/>
          <w:b/>
          <w:sz w:val="24"/>
          <w:szCs w:val="24"/>
        </w:rPr>
      </w:pP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 Laboratoire de Biologie, Ecologie végétale appliquée et de génétique forestière ; Faculté des Sciences et Techniques de Dassa Zoumè; Université Nationale des Sciences, Technologies, Ingénierie et Mathématiques (UNSTIM-Abomey), Bénin ; </w:t>
      </w:r>
      <w:r w:rsidRPr="002E7F5A">
        <w:rPr>
          <w:rFonts w:ascii="Times New Roman" w:hAnsi="Times New Roman" w:cs="Times New Roman"/>
          <w:sz w:val="24"/>
          <w:szCs w:val="24"/>
          <w:vertAlign w:val="superscript"/>
        </w:rPr>
        <w:t xml:space="preserve">2 </w:t>
      </w:r>
      <w:r w:rsidRPr="002E7F5A">
        <w:rPr>
          <w:rFonts w:ascii="Times New Roman" w:hAnsi="Times New Roman" w:cs="Times New Roman"/>
          <w:sz w:val="24"/>
          <w:szCs w:val="24"/>
        </w:rPr>
        <w:t xml:space="preserve">Centre d’Etudes et de Recherche de Formation Forestière (CERF) </w:t>
      </w:r>
      <w:hyperlink r:id="rId20" w:history="1">
        <w:r w:rsidRPr="002E7F5A">
          <w:rPr>
            <w:rStyle w:val="Lienhypertexte"/>
            <w:rFonts w:ascii="Times New Roman" w:eastAsia="Times New Roman" w:hAnsi="Times New Roman" w:cs="Times New Roman"/>
            <w:sz w:val="24"/>
            <w:szCs w:val="24"/>
          </w:rPr>
          <w:t>Abdoulkabirousanni@gmail.com</w:t>
        </w:r>
      </w:hyperlink>
    </w:p>
    <w:p w:rsidR="0048266A" w:rsidRPr="002E7F5A" w:rsidRDefault="0048266A"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48266A" w:rsidRPr="002E7F5A" w:rsidRDefault="0048266A" w:rsidP="002E7F5A">
      <w:pPr>
        <w:autoSpaceDE w:val="0"/>
        <w:autoSpaceDN w:val="0"/>
        <w:adjustRightInd w:val="0"/>
        <w:spacing w:line="240" w:lineRule="auto"/>
        <w:jc w:val="both"/>
        <w:rPr>
          <w:rFonts w:ascii="Times New Roman" w:hAnsi="Times New Roman" w:cs="Times New Roman"/>
          <w:sz w:val="24"/>
          <w:szCs w:val="24"/>
        </w:rPr>
      </w:pPr>
      <w:r w:rsidRPr="002E7F5A">
        <w:rPr>
          <w:rFonts w:ascii="Times New Roman" w:hAnsi="Times New Roman" w:cs="Times New Roman"/>
          <w:i/>
          <w:iCs/>
          <w:sz w:val="24"/>
          <w:szCs w:val="24"/>
        </w:rPr>
        <w:t xml:space="preserve">Dialium guineense </w:t>
      </w:r>
      <w:r w:rsidRPr="002E7F5A">
        <w:rPr>
          <w:rFonts w:ascii="Times New Roman" w:hAnsi="Times New Roman" w:cs="Times New Roman"/>
          <w:iCs/>
          <w:sz w:val="24"/>
          <w:szCs w:val="24"/>
        </w:rPr>
        <w:t xml:space="preserve">Wild </w:t>
      </w:r>
      <w:r w:rsidRPr="002E7F5A">
        <w:rPr>
          <w:rFonts w:ascii="Times New Roman" w:hAnsi="Times New Roman" w:cs="Times New Roman"/>
          <w:sz w:val="24"/>
          <w:szCs w:val="24"/>
        </w:rPr>
        <w:t>est une espèce alimentaire et énergétique donc médicinale, prioritaire pour la conservation en milieu tropical humide à cause de l’exploitation intensive de ses semences (fruit) pouvant influencer la capacité reproductive et la régénération naturelle. L’évaluation des paramètres de la reproduction est une des étapes fondamentales pour définir les stratégies de conservation des essences forestières. Le polymorphisme floral et les pollinisateurs de cette fleur ont été étudiés sur huit arbres dans deux types d’habitats (milieu anthropien) contr</w:t>
      </w:r>
      <w:r w:rsidRPr="002E7F5A">
        <w:rPr>
          <w:rFonts w:ascii="Times New Roman" w:eastAsia="Times New Roman" w:hAnsi="Times New Roman" w:cs="Times New Roman"/>
          <w:sz w:val="24"/>
          <w:szCs w:val="24"/>
        </w:rPr>
        <w:t>astés</w:t>
      </w:r>
      <w:r w:rsidRPr="002E7F5A">
        <w:rPr>
          <w:rFonts w:ascii="Times New Roman" w:hAnsi="Times New Roman" w:cs="Times New Roman"/>
          <w:sz w:val="24"/>
          <w:szCs w:val="24"/>
        </w:rPr>
        <w:t xml:space="preserve"> au Sud du Bénin: des parcs agroforestiers à Akassato et une forêt n</w:t>
      </w:r>
      <w:r w:rsidRPr="002E7F5A">
        <w:rPr>
          <w:rFonts w:ascii="Times New Roman" w:eastAsia="Times New Roman" w:hAnsi="Times New Roman" w:cs="Times New Roman"/>
          <w:sz w:val="24"/>
          <w:szCs w:val="24"/>
        </w:rPr>
        <w:t xml:space="preserve">aturelle à </w:t>
      </w:r>
      <w:r w:rsidRPr="002E7F5A">
        <w:rPr>
          <w:rFonts w:ascii="Times New Roman" w:hAnsi="Times New Roman" w:cs="Times New Roman"/>
          <w:sz w:val="24"/>
          <w:szCs w:val="24"/>
        </w:rPr>
        <w:t>Ahozon. La régénération naturelle sous houppier et l</w:t>
      </w:r>
      <w:r w:rsidRPr="002E7F5A">
        <w:rPr>
          <w:rFonts w:ascii="Times New Roman" w:eastAsia="Times New Roman" w:hAnsi="Times New Roman" w:cs="Times New Roman"/>
          <w:sz w:val="24"/>
          <w:szCs w:val="24"/>
        </w:rPr>
        <w:t>a germination</w:t>
      </w:r>
      <w:r w:rsidRPr="002E7F5A">
        <w:rPr>
          <w:rFonts w:ascii="Times New Roman" w:hAnsi="Times New Roman" w:cs="Times New Roman"/>
          <w:sz w:val="24"/>
          <w:szCs w:val="24"/>
        </w:rPr>
        <w:t xml:space="preserve"> issue de banques de graines de sol ont été quant à elles étudiées sous six semenciers dont trois dans chaque milieu. Le suivi journ</w:t>
      </w:r>
      <w:r w:rsidRPr="002E7F5A">
        <w:rPr>
          <w:rFonts w:ascii="Times New Roman" w:eastAsia="Times New Roman" w:hAnsi="Times New Roman" w:cs="Times New Roman"/>
          <w:sz w:val="24"/>
          <w:szCs w:val="24"/>
        </w:rPr>
        <w:t>alier</w:t>
      </w:r>
      <w:r w:rsidRPr="002E7F5A">
        <w:rPr>
          <w:rFonts w:ascii="Times New Roman" w:hAnsi="Times New Roman" w:cs="Times New Roman"/>
          <w:sz w:val="24"/>
          <w:szCs w:val="24"/>
        </w:rPr>
        <w:t xml:space="preserve"> de l’</w:t>
      </w:r>
      <w:r w:rsidRPr="002E7F5A">
        <w:rPr>
          <w:rFonts w:ascii="Times New Roman" w:eastAsia="Times New Roman" w:hAnsi="Times New Roman" w:cs="Times New Roman"/>
          <w:sz w:val="24"/>
          <w:szCs w:val="24"/>
        </w:rPr>
        <w:t>anthèse</w:t>
      </w:r>
      <w:r w:rsidRPr="002E7F5A">
        <w:rPr>
          <w:rFonts w:ascii="Times New Roman" w:hAnsi="Times New Roman" w:cs="Times New Roman"/>
          <w:sz w:val="24"/>
          <w:szCs w:val="24"/>
        </w:rPr>
        <w:t xml:space="preserve"> pendant 24 heures (n = 16 inflorescences) </w:t>
      </w:r>
      <w:r w:rsidRPr="002E7F5A">
        <w:rPr>
          <w:rFonts w:ascii="Times New Roman" w:eastAsia="Times New Roman" w:hAnsi="Times New Roman" w:cs="Times New Roman"/>
          <w:sz w:val="24"/>
          <w:szCs w:val="24"/>
        </w:rPr>
        <w:t xml:space="preserve">a révélé </w:t>
      </w:r>
      <w:r w:rsidRPr="002E7F5A">
        <w:rPr>
          <w:rFonts w:ascii="Times New Roman" w:hAnsi="Times New Roman" w:cs="Times New Roman"/>
          <w:sz w:val="24"/>
          <w:szCs w:val="24"/>
        </w:rPr>
        <w:t xml:space="preserve">un fort pourcentage d’ouverture des fleurs dans la journée, de 6 h à 18 h. La structure des pièces florales a révélé que l’espèce est  polymorphe </w:t>
      </w:r>
      <w:r w:rsidRPr="002E7F5A">
        <w:rPr>
          <w:rFonts w:ascii="Times New Roman" w:eastAsia="Times New Roman" w:hAnsi="Times New Roman" w:cs="Times New Roman"/>
          <w:sz w:val="24"/>
          <w:szCs w:val="24"/>
        </w:rPr>
        <w:t xml:space="preserve">au niveau du </w:t>
      </w:r>
      <w:r w:rsidRPr="002E7F5A">
        <w:rPr>
          <w:rFonts w:ascii="Times New Roman" w:hAnsi="Times New Roman" w:cs="Times New Roman"/>
          <w:sz w:val="24"/>
          <w:szCs w:val="24"/>
        </w:rPr>
        <w:t xml:space="preserve">nombre de pétales, d’étamines et d’ovaires. Des anomalies observées sur l’anthère ont servi à classer les fleurs de </w:t>
      </w:r>
      <w:r w:rsidRPr="002E7F5A">
        <w:rPr>
          <w:rFonts w:ascii="Times New Roman" w:hAnsi="Times New Roman" w:cs="Times New Roman"/>
          <w:i/>
          <w:sz w:val="24"/>
          <w:szCs w:val="24"/>
        </w:rPr>
        <w:t xml:space="preserve">D. guineense </w:t>
      </w:r>
      <w:r w:rsidRPr="002E7F5A">
        <w:rPr>
          <w:rFonts w:ascii="Times New Roman" w:hAnsi="Times New Roman" w:cs="Times New Roman"/>
          <w:sz w:val="24"/>
          <w:szCs w:val="24"/>
        </w:rPr>
        <w:t xml:space="preserve">en deux catégories. Les pièces florales attractives des pollinisateurs sont les </w:t>
      </w:r>
      <w:r w:rsidRPr="002E7F5A">
        <w:rPr>
          <w:rFonts w:ascii="Times New Roman" w:eastAsia="Times New Roman" w:hAnsi="Times New Roman" w:cs="Times New Roman"/>
          <w:sz w:val="24"/>
          <w:szCs w:val="24"/>
        </w:rPr>
        <w:t>couleurs des pièces et surtout la production permanente de nectar bien sucré pendant 3 à 4 jours</w:t>
      </w:r>
      <w:r w:rsidRPr="002E7F5A">
        <w:rPr>
          <w:rFonts w:ascii="Times New Roman" w:hAnsi="Times New Roman" w:cs="Times New Roman"/>
          <w:sz w:val="24"/>
          <w:szCs w:val="24"/>
        </w:rPr>
        <w:t xml:space="preserve"> et dont le volume moyen et la teneur moyenne en sucres totaux varient très significativement au cours de la journée au sein du site et non entre sites (0,15 ± 0,06 µL contenant 14,35 ± 3,12 % de sucres à 6-9 h ; 0,34 ± 0,10 µL avec 39,56 ± 5,64 % de sucres à 11-14 h et 0,02 ± 0,01 µL renfermant 3,82 ± 1,55 % de sucres entre 16-19 h ; p &lt;0,001). Le taux de germination de graines à partir des graines dormantes dans les sols est faible et varie significativement en fonction des sites (0 ± 0,0 à Ahozon vs. 8 ± 13,1 à Akassato, p = 0.1854). La très faible régénération naturelle couplée à l’abattage sauvage fréquent des pieds du</w:t>
      </w:r>
      <w:r w:rsidRPr="002E7F5A">
        <w:rPr>
          <w:rFonts w:ascii="Times New Roman" w:hAnsi="Times New Roman" w:cs="Times New Roman"/>
          <w:i/>
          <w:sz w:val="24"/>
          <w:szCs w:val="24"/>
        </w:rPr>
        <w:t xml:space="preserve"> D. guineense</w:t>
      </w:r>
      <w:r w:rsidRPr="002E7F5A">
        <w:rPr>
          <w:rFonts w:ascii="Times New Roman" w:hAnsi="Times New Roman" w:cs="Times New Roman"/>
          <w:sz w:val="24"/>
          <w:szCs w:val="24"/>
        </w:rPr>
        <w:t xml:space="preserve"> dans la forêt d’Ahozon pour la fabrication du charbon et le bois de chauffe confirment le statut de vulnérabilité de cette ressource phytogénétique et le renforcement des mesures de sa protection élargi à la création de parcs de </w:t>
      </w:r>
      <w:r w:rsidRPr="002E7F5A">
        <w:rPr>
          <w:rFonts w:ascii="Times New Roman" w:hAnsi="Times New Roman" w:cs="Times New Roman"/>
          <w:i/>
          <w:sz w:val="24"/>
          <w:szCs w:val="24"/>
        </w:rPr>
        <w:t>D. guineense</w:t>
      </w:r>
      <w:r w:rsidRPr="002E7F5A">
        <w:rPr>
          <w:rFonts w:ascii="Times New Roman" w:hAnsi="Times New Roman" w:cs="Times New Roman"/>
          <w:sz w:val="24"/>
          <w:szCs w:val="24"/>
        </w:rPr>
        <w:t xml:space="preserve"> par l’administration forestière. Des investigations plus approfondies doivent être également conduites sur la diversité génétique et la dispersion des gènes de l’espèce dans son aire de répartition au Bénin pour identifier non seulement les populations les plus riches mais aussi son mode de reproduction sexuée préférentiel. </w:t>
      </w:r>
    </w:p>
    <w:p w:rsidR="0048266A" w:rsidRPr="002E7F5A" w:rsidRDefault="0048266A" w:rsidP="002E7F5A">
      <w:pPr>
        <w:jc w:val="both"/>
        <w:rPr>
          <w:rFonts w:ascii="Times New Roman" w:hAnsi="Times New Roman" w:cs="Times New Roman"/>
          <w:sz w:val="24"/>
          <w:szCs w:val="24"/>
        </w:rPr>
      </w:pPr>
      <w:r w:rsidRPr="002E7F5A">
        <w:rPr>
          <w:rFonts w:ascii="Times New Roman" w:hAnsi="Times New Roman" w:cs="Times New Roman"/>
          <w:b/>
          <w:bCs/>
          <w:sz w:val="24"/>
          <w:szCs w:val="24"/>
        </w:rPr>
        <w:t xml:space="preserve">Mots clés : </w:t>
      </w:r>
      <w:r w:rsidRPr="002E7F5A">
        <w:rPr>
          <w:rFonts w:ascii="Times New Roman" w:hAnsi="Times New Roman" w:cs="Times New Roman"/>
          <w:i/>
          <w:iCs/>
          <w:sz w:val="24"/>
          <w:szCs w:val="24"/>
        </w:rPr>
        <w:t>Dialium guineense</w:t>
      </w:r>
      <w:r w:rsidRPr="002E7F5A">
        <w:rPr>
          <w:rFonts w:ascii="Times New Roman" w:hAnsi="Times New Roman" w:cs="Times New Roman"/>
          <w:sz w:val="24"/>
          <w:szCs w:val="24"/>
        </w:rPr>
        <w:t>; banque graines sol ; anthèse.</w:t>
      </w:r>
    </w:p>
    <w:p w:rsidR="0048266A" w:rsidRPr="002E7F5A" w:rsidRDefault="0048266A" w:rsidP="002E7F5A">
      <w:pPr>
        <w:jc w:val="both"/>
        <w:rPr>
          <w:rFonts w:ascii="Times New Roman" w:hAnsi="Times New Roman" w:cs="Times New Roman"/>
          <w:sz w:val="24"/>
          <w:szCs w:val="24"/>
        </w:rPr>
      </w:pPr>
    </w:p>
    <w:p w:rsidR="0046659E" w:rsidRPr="002E7F5A" w:rsidRDefault="0046659E" w:rsidP="002E7F5A">
      <w:pPr>
        <w:spacing w:after="0" w:line="240" w:lineRule="auto"/>
        <w:ind w:firstLine="720"/>
        <w:jc w:val="both"/>
        <w:rPr>
          <w:rFonts w:ascii="Times New Roman" w:hAnsi="Times New Roman" w:cs="Times New Roman"/>
          <w:b/>
          <w:sz w:val="24"/>
          <w:szCs w:val="24"/>
        </w:rPr>
      </w:pPr>
      <w:r w:rsidRPr="002E7F5A">
        <w:rPr>
          <w:rFonts w:ascii="Times New Roman" w:hAnsi="Times New Roman" w:cs="Times New Roman"/>
          <w:b/>
          <w:sz w:val="24"/>
          <w:szCs w:val="24"/>
        </w:rPr>
        <w:t>La diversité des espèces utilisées pour la fabrication des mortiers et pilons</w:t>
      </w:r>
    </w:p>
    <w:p w:rsidR="0046659E" w:rsidRPr="002E7F5A" w:rsidRDefault="0046659E"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SOMANIN Menson Richard 95 93 59 80 / 66 15 98 30 </w:t>
      </w:r>
      <w:hyperlink r:id="rId21" w:history="1">
        <w:r w:rsidRPr="002E7F5A">
          <w:rPr>
            <w:rStyle w:val="Lienhypertexte"/>
            <w:rFonts w:ascii="Times New Roman" w:hAnsi="Times New Roman" w:cs="Times New Roman"/>
            <w:sz w:val="24"/>
            <w:szCs w:val="24"/>
          </w:rPr>
          <w:t>somaninmenson@gmail.com</w:t>
        </w:r>
      </w:hyperlink>
    </w:p>
    <w:p w:rsidR="0046659E" w:rsidRPr="002E7F5A" w:rsidRDefault="0046659E" w:rsidP="002E7F5A">
      <w:pPr>
        <w:spacing w:after="0" w:line="240" w:lineRule="auto"/>
        <w:jc w:val="both"/>
        <w:rPr>
          <w:rFonts w:ascii="Times New Roman" w:hAnsi="Times New Roman" w:cs="Times New Roman"/>
          <w:b/>
          <w:sz w:val="24"/>
          <w:szCs w:val="24"/>
        </w:rPr>
      </w:pP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Résumé  </w:t>
      </w: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sz w:val="24"/>
          <w:szCs w:val="24"/>
        </w:rPr>
        <w:lastRenderedPageBreak/>
        <w:t>La présente étude réalisée au centre du Bénin a porté sur la diversité des espèces utilisée pour la fabrication des mortiers et pilons. Elle vise à faire l’état des lieux de la diversité de ces espèces au Centre-Bénin. Des enquêtes ethnobotaniques ont été faites dans trente (30) villages où quatre-vingt-quatre (84) fabricants de mortiers et/ou de pilons ont été questionnés. La valeur marchande des ustensiles a été étudiée à travers des enquêtes de marché. De plus, des inventaires forestiers ont été faits dans deux forêts communautaires pour évaluer la disponibilité en ces espèces dans la végétation. Ces travaux nous ont permis de recenser vingt-quatre (24) espèces végétales dont deux (02) servent exclusivement à la fabrication de pilon et, dix (10) exclusivement pour la fabrication des mortiers ; le douze (12) restante peuvent servir aussi bien pour la fabrication de pilons que de mortiers. Elles appartiennent majoritairement à la famille des Leguminosae (37,5%). Deux espèces (</w:t>
      </w:r>
      <w:r w:rsidRPr="002E7F5A">
        <w:rPr>
          <w:rFonts w:ascii="Times New Roman" w:hAnsi="Times New Roman" w:cs="Times New Roman"/>
          <w:i/>
          <w:sz w:val="24"/>
          <w:szCs w:val="24"/>
        </w:rPr>
        <w:t>Prosopis africana</w:t>
      </w:r>
      <w:r w:rsidRPr="002E7F5A">
        <w:rPr>
          <w:rFonts w:ascii="Times New Roman" w:hAnsi="Times New Roman" w:cs="Times New Roman"/>
          <w:sz w:val="24"/>
          <w:szCs w:val="24"/>
        </w:rPr>
        <w:t xml:space="preserve"> et </w:t>
      </w:r>
      <w:r w:rsidRPr="002E7F5A">
        <w:rPr>
          <w:rFonts w:ascii="Times New Roman" w:hAnsi="Times New Roman" w:cs="Times New Roman"/>
          <w:i/>
          <w:sz w:val="24"/>
          <w:szCs w:val="24"/>
        </w:rPr>
        <w:t>Pterocarpus erinaceus</w:t>
      </w:r>
      <w:r w:rsidRPr="002E7F5A">
        <w:rPr>
          <w:rFonts w:ascii="Times New Roman" w:hAnsi="Times New Roman" w:cs="Times New Roman"/>
          <w:sz w:val="24"/>
          <w:szCs w:val="24"/>
        </w:rPr>
        <w:t xml:space="preserve"> sont largement documentées et antérieurement connues pour la fabrication des mortiers et pilons. Des vingt-quatre (24) espèces recensées, six (soit 25%) sont déjà inscrites sur la liste rouge de l’UICN et sur celles du Bénin. La préférence des fabricants pour les espèces varie d’une ethnie à une autre. Il en est de même des différentes catégories d’usage des ustensiles (cuisine, égrenage des produits de récolte, médecine traditionnelle et ornementation). Les inventaires forestiers réalisés ont révélé une faible disponibilité de ces espèces et des structures diamétriques en J renversé dans leurs habitats (1-45 pieds/ha dans la forêt communautaire de Fita et 1-64 pieds/ha dans celle de Gbadagba).</w:t>
      </w:r>
      <w:r w:rsidRPr="002E7F5A">
        <w:rPr>
          <w:rFonts w:ascii="Times New Roman" w:hAnsi="Times New Roman" w:cs="Times New Roman"/>
          <w:sz w:val="24"/>
          <w:szCs w:val="24"/>
        </w:rPr>
        <w:br/>
      </w:r>
    </w:p>
    <w:p w:rsidR="0046659E" w:rsidRPr="002E7F5A" w:rsidRDefault="0046659E" w:rsidP="002E7F5A">
      <w:pPr>
        <w:jc w:val="both"/>
        <w:rPr>
          <w:rFonts w:ascii="Times New Roman" w:hAnsi="Times New Roman" w:cs="Times New Roman"/>
          <w:sz w:val="24"/>
          <w:szCs w:val="24"/>
        </w:rPr>
      </w:pPr>
      <w:r w:rsidRPr="002E7F5A">
        <w:rPr>
          <w:rFonts w:ascii="Times New Roman" w:hAnsi="Times New Roman" w:cs="Times New Roman"/>
          <w:b/>
          <w:sz w:val="24"/>
          <w:szCs w:val="24"/>
        </w:rPr>
        <w:t>Mots clés :</w:t>
      </w:r>
      <w:r w:rsidRPr="002E7F5A">
        <w:rPr>
          <w:rFonts w:ascii="Times New Roman" w:hAnsi="Times New Roman" w:cs="Times New Roman"/>
          <w:sz w:val="24"/>
          <w:szCs w:val="24"/>
        </w:rPr>
        <w:t xml:space="preserve"> Biodiversité, forêts, mortiers, pilons, centre-Bénin.</w:t>
      </w:r>
    </w:p>
    <w:p w:rsidR="0046659E" w:rsidRPr="002E7F5A" w:rsidRDefault="0046659E" w:rsidP="002E7F5A">
      <w:pPr>
        <w:jc w:val="both"/>
        <w:rPr>
          <w:rFonts w:ascii="Times New Roman" w:hAnsi="Times New Roman" w:cs="Times New Roman"/>
          <w:sz w:val="24"/>
          <w:szCs w:val="24"/>
        </w:rPr>
      </w:pPr>
    </w:p>
    <w:p w:rsidR="0046659E" w:rsidRPr="002E7F5A" w:rsidRDefault="0046659E" w:rsidP="002E7F5A">
      <w:pPr>
        <w:spacing w:after="0" w:line="240" w:lineRule="auto"/>
        <w:jc w:val="both"/>
        <w:rPr>
          <w:rFonts w:ascii="Times New Roman" w:hAnsi="Times New Roman" w:cs="Times New Roman"/>
          <w:b/>
          <w:sz w:val="24"/>
          <w:szCs w:val="24"/>
        </w:rPr>
      </w:pPr>
      <w:bookmarkStart w:id="2" w:name="_Toc6907351"/>
      <w:r w:rsidRPr="002E7F5A">
        <w:rPr>
          <w:rFonts w:ascii="Times New Roman" w:hAnsi="Times New Roman" w:cs="Times New Roman"/>
          <w:b/>
          <w:bCs/>
          <w:sz w:val="24"/>
          <w:szCs w:val="24"/>
        </w:rPr>
        <w:t xml:space="preserve">Caractérisation structurale et morphologique des peuplements naturels de </w:t>
      </w:r>
      <w:r w:rsidRPr="002E7F5A">
        <w:rPr>
          <w:rFonts w:ascii="Times New Roman" w:hAnsi="Times New Roman" w:cs="Times New Roman"/>
          <w:b/>
          <w:bCs/>
          <w:i/>
          <w:sz w:val="24"/>
          <w:szCs w:val="24"/>
        </w:rPr>
        <w:t xml:space="preserve">Pterocarpus erinaceus </w:t>
      </w:r>
      <w:r w:rsidRPr="002E7F5A">
        <w:rPr>
          <w:rFonts w:ascii="Times New Roman" w:hAnsi="Times New Roman" w:cs="Times New Roman"/>
          <w:b/>
          <w:bCs/>
          <w:sz w:val="24"/>
          <w:szCs w:val="24"/>
        </w:rPr>
        <w:t xml:space="preserve">Poir. </w:t>
      </w:r>
      <w:r w:rsidRPr="002E7F5A">
        <w:rPr>
          <w:rFonts w:ascii="Times New Roman" w:hAnsi="Times New Roman" w:cs="Times New Roman"/>
          <w:b/>
          <w:sz w:val="24"/>
          <w:szCs w:val="24"/>
        </w:rPr>
        <w:t>pour la sélection d’Arbres Plus Candidats au Bénin.</w:t>
      </w:r>
    </w:p>
    <w:p w:rsidR="0046659E" w:rsidRPr="002E7F5A" w:rsidRDefault="0046659E"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Carine S. M. J. ABOUA, Christine OUINSAVI, Bienvenue SOUROU, Towanou HOUETCHEGNON, Appolinaire WEDJANGNON Laboratoire d’Etudes et de Recherches Forestières (LERF), Université de Parakou, BP 123 Parakou, Bénin.</w:t>
      </w:r>
      <w:r w:rsidRPr="002E7F5A">
        <w:rPr>
          <w:rFonts w:ascii="Times New Roman" w:hAnsi="Times New Roman" w:cs="Times New Roman"/>
          <w:b/>
          <w:sz w:val="24"/>
          <w:szCs w:val="24"/>
        </w:rPr>
        <w:t xml:space="preserve"> </w:t>
      </w:r>
      <w:r w:rsidRPr="002E7F5A">
        <w:rPr>
          <w:rFonts w:ascii="Times New Roman" w:hAnsi="Times New Roman" w:cs="Times New Roman"/>
          <w:sz w:val="24"/>
          <w:szCs w:val="24"/>
        </w:rPr>
        <w:t xml:space="preserve"> Email : carinejulianaa@gmail.com</w:t>
      </w: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w:t>
      </w:r>
      <w:bookmarkEnd w:id="2"/>
      <w:r w:rsidRPr="002E7F5A">
        <w:rPr>
          <w:rFonts w:ascii="Times New Roman" w:hAnsi="Times New Roman" w:cs="Times New Roman"/>
          <w:b/>
          <w:sz w:val="24"/>
          <w:szCs w:val="24"/>
        </w:rPr>
        <w:t>ésumé</w:t>
      </w:r>
    </w:p>
    <w:p w:rsidR="0046659E" w:rsidRPr="002E7F5A" w:rsidRDefault="0046659E" w:rsidP="002E7F5A">
      <w:pPr>
        <w:spacing w:line="240" w:lineRule="auto"/>
        <w:jc w:val="both"/>
        <w:rPr>
          <w:rFonts w:ascii="Times New Roman" w:hAnsi="Times New Roman" w:cs="Times New Roman"/>
          <w:sz w:val="24"/>
          <w:szCs w:val="24"/>
        </w:rPr>
      </w:pPr>
      <w:r w:rsidRPr="002E7F5A">
        <w:rPr>
          <w:rFonts w:ascii="Times New Roman" w:eastAsia="Times New Roman" w:hAnsi="Times New Roman" w:cs="Times New Roman"/>
          <w:i/>
          <w:color w:val="111111"/>
          <w:sz w:val="24"/>
          <w:szCs w:val="24"/>
        </w:rPr>
        <w:t>P. erinaceus</w:t>
      </w:r>
      <w:r w:rsidRPr="002E7F5A">
        <w:rPr>
          <w:rFonts w:ascii="Times New Roman" w:eastAsia="Times New Roman" w:hAnsi="Times New Roman" w:cs="Times New Roman"/>
          <w:color w:val="111111"/>
          <w:sz w:val="24"/>
          <w:szCs w:val="24"/>
        </w:rPr>
        <w:t xml:space="preserve"> est une légumineuse arborescente des forêts claires et savanes arborées d’Afrique, croissant en peuplements naturels dans toutes les zones climatiques au Bénin. Cette espèce est en danger selon l’IUCN. </w:t>
      </w:r>
      <w:r w:rsidRPr="002E7F5A">
        <w:rPr>
          <w:rFonts w:ascii="Times New Roman" w:hAnsi="Times New Roman" w:cs="Times New Roman"/>
          <w:sz w:val="24"/>
          <w:szCs w:val="24"/>
        </w:rPr>
        <w:t xml:space="preserve">L’objectif de ce travail est d’étudier la variabilité des caractéristiques structurales et morphologiques de </w:t>
      </w:r>
      <w:r w:rsidRPr="002E7F5A">
        <w:rPr>
          <w:rFonts w:ascii="Times New Roman" w:hAnsi="Times New Roman" w:cs="Times New Roman"/>
          <w:i/>
          <w:sz w:val="24"/>
          <w:szCs w:val="24"/>
        </w:rPr>
        <w:t>P. erinaceus</w:t>
      </w:r>
      <w:r w:rsidRPr="002E7F5A">
        <w:rPr>
          <w:rFonts w:ascii="Times New Roman" w:hAnsi="Times New Roman" w:cs="Times New Roman"/>
          <w:sz w:val="24"/>
          <w:szCs w:val="24"/>
        </w:rPr>
        <w:t xml:space="preserve"> en lien avec les conditions climatiques au Bénin. A travers des Mégatransects, des Arbres Plus Candidats (APC) ont été choisi dans les forêts villageoises, les aires protégées et forêts sacrées dans les zones climatiques du Bénin, sur la base des critères spécifiques adaptés aux réalités du terrain. Les individus présélectionnés ont été marqués et leurs coordonnées géographiques ont été enregistrées.Un échantillonnage à deux degrés a été effectué pour déterminer une partie des caractéristiques de croissance de chaque site, décrire l’environnement immédiat des APC et estimer la densité de </w:t>
      </w:r>
      <w:r w:rsidRPr="002E7F5A">
        <w:rPr>
          <w:rFonts w:ascii="Times New Roman" w:hAnsi="Times New Roman" w:cs="Times New Roman"/>
          <w:i/>
          <w:sz w:val="24"/>
          <w:szCs w:val="24"/>
        </w:rPr>
        <w:t>P. erinaceus</w:t>
      </w:r>
      <w:r w:rsidRPr="002E7F5A">
        <w:rPr>
          <w:rFonts w:ascii="Times New Roman" w:hAnsi="Times New Roman" w:cs="Times New Roman"/>
          <w:sz w:val="24"/>
          <w:szCs w:val="24"/>
        </w:rPr>
        <w:t xml:space="preserve">. Les variables morphométriques ont été mesurées sur 25 APC par site. </w:t>
      </w:r>
      <w:r w:rsidRPr="002E7F5A">
        <w:rPr>
          <w:rFonts w:ascii="Times New Roman" w:eastAsia="Times New Roman" w:hAnsi="Times New Roman" w:cs="Times New Roman"/>
          <w:color w:val="111111"/>
          <w:sz w:val="24"/>
          <w:szCs w:val="24"/>
        </w:rPr>
        <w:t xml:space="preserve">Les résultats ont montré que la densité moyenne de </w:t>
      </w:r>
      <w:r w:rsidRPr="002E7F5A">
        <w:rPr>
          <w:rFonts w:ascii="Times New Roman" w:eastAsia="Times New Roman" w:hAnsi="Times New Roman" w:cs="Times New Roman"/>
          <w:i/>
          <w:color w:val="111111"/>
          <w:sz w:val="24"/>
          <w:szCs w:val="24"/>
        </w:rPr>
        <w:t xml:space="preserve">P. erinaceus </w:t>
      </w:r>
      <w:r w:rsidRPr="002E7F5A">
        <w:rPr>
          <w:rFonts w:ascii="Times New Roman" w:eastAsia="Times New Roman" w:hAnsi="Times New Roman" w:cs="Times New Roman"/>
          <w:color w:val="111111"/>
          <w:sz w:val="24"/>
          <w:szCs w:val="24"/>
        </w:rPr>
        <w:t xml:space="preserve">est de 26 pieds/ha, 13 pieds/ha et 5 pieds/ha respectivement dans la zone guinéenne, soudano-guinéenne et soudanienne. Le diamètre moyen est de 26,03 cm, 16,96 cm et 15,49 cm respectivementdans la zone guinéenne, soudano-guinéenne et soudanienne. Par contre, la variation de la hauteur totale moyenne (8,99 m, 10,4 m et 11,74 m)est inversement proportionnelle à celle du diamètre dans les trois zones. La longueur moyenne des feuilles (29,64 </w:t>
      </w:r>
      <w:r w:rsidRPr="002E7F5A">
        <w:rPr>
          <w:rFonts w:ascii="Times New Roman" w:eastAsia="Times New Roman" w:hAnsi="Times New Roman" w:cs="Times New Roman"/>
          <w:color w:val="111111"/>
          <w:sz w:val="24"/>
          <w:szCs w:val="24"/>
        </w:rPr>
        <w:lastRenderedPageBreak/>
        <w:t xml:space="preserve">cm, 28,57 cm et27,83 cm) varie dans le même sens que le diamètre, avec des coefficients de variations de 16,95%, 9,61%, 12,56%. </w:t>
      </w:r>
      <w:r w:rsidRPr="002E7F5A">
        <w:rPr>
          <w:rFonts w:ascii="Times New Roman" w:hAnsi="Times New Roman" w:cs="Times New Roman"/>
          <w:sz w:val="24"/>
          <w:szCs w:val="24"/>
        </w:rPr>
        <w:t xml:space="preserve">Les paramètres morphométriques des fruits ont montré une variabilité entre les fruits des APC d’une zone climatique à l’autre. La longueur moyenne des fruits de </w:t>
      </w:r>
      <w:r w:rsidRPr="002E7F5A">
        <w:rPr>
          <w:rFonts w:ascii="Times New Roman" w:hAnsi="Times New Roman" w:cs="Times New Roman"/>
          <w:i/>
          <w:sz w:val="24"/>
          <w:szCs w:val="24"/>
        </w:rPr>
        <w:t xml:space="preserve">P. erinaceus </w:t>
      </w:r>
      <w:r w:rsidRPr="002E7F5A">
        <w:rPr>
          <w:rFonts w:ascii="Times New Roman" w:hAnsi="Times New Roman" w:cs="Times New Roman"/>
          <w:sz w:val="24"/>
          <w:szCs w:val="24"/>
        </w:rPr>
        <w:t xml:space="preserve">est de 51,73 mm en zone guinéenne, 55,26 mm en zone soudanienne et 50,12 mm en zone soudano-guinéenne avec un coefficient de variation allant de 16%. </w:t>
      </w:r>
    </w:p>
    <w:p w:rsidR="0046659E" w:rsidRPr="002E7F5A" w:rsidRDefault="0046659E"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t>Mots clés</w:t>
      </w:r>
      <w:r w:rsidRPr="002E7F5A">
        <w:rPr>
          <w:rFonts w:ascii="Times New Roman" w:hAnsi="Times New Roman" w:cs="Times New Roman"/>
          <w:sz w:val="24"/>
          <w:szCs w:val="24"/>
        </w:rPr>
        <w:t xml:space="preserve"> : </w:t>
      </w:r>
      <w:r w:rsidRPr="002E7F5A">
        <w:rPr>
          <w:rFonts w:ascii="Times New Roman" w:hAnsi="Times New Roman" w:cs="Times New Roman"/>
          <w:i/>
          <w:sz w:val="24"/>
          <w:szCs w:val="24"/>
        </w:rPr>
        <w:t>Pterocarpuserinaceus</w:t>
      </w:r>
      <w:r w:rsidRPr="002E7F5A">
        <w:rPr>
          <w:rFonts w:ascii="Times New Roman" w:hAnsi="Times New Roman" w:cs="Times New Roman"/>
          <w:sz w:val="24"/>
          <w:szCs w:val="24"/>
        </w:rPr>
        <w:t>, Arbres Plus Candidats, structure, morphologie, Bénin</w:t>
      </w:r>
      <w:bookmarkStart w:id="3" w:name="_Toc6820228"/>
    </w:p>
    <w:p w:rsidR="0046659E" w:rsidRPr="002E7F5A" w:rsidRDefault="0046659E" w:rsidP="002E7F5A">
      <w:pPr>
        <w:spacing w:after="0" w:line="240" w:lineRule="auto"/>
        <w:jc w:val="both"/>
        <w:rPr>
          <w:rFonts w:ascii="Times New Roman" w:hAnsi="Times New Roman" w:cs="Times New Roman"/>
          <w:b/>
          <w:sz w:val="24"/>
          <w:szCs w:val="24"/>
        </w:rPr>
      </w:pP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Prédation des semences de </w:t>
      </w:r>
      <w:r w:rsidRPr="002E7F5A">
        <w:rPr>
          <w:rFonts w:ascii="Times New Roman" w:hAnsi="Times New Roman" w:cs="Times New Roman"/>
          <w:b/>
          <w:i/>
          <w:sz w:val="24"/>
          <w:szCs w:val="24"/>
        </w:rPr>
        <w:t>Afzelia africana</w:t>
      </w:r>
      <w:r w:rsidRPr="002E7F5A">
        <w:rPr>
          <w:rFonts w:ascii="Times New Roman" w:hAnsi="Times New Roman" w:cs="Times New Roman"/>
          <w:b/>
          <w:sz w:val="24"/>
          <w:szCs w:val="24"/>
        </w:rPr>
        <w:t xml:space="preserve"> (Sm &amp; Pers) en Zone Soudano- guinéenne du Bénin (Afrique de l’Ouest)</w:t>
      </w:r>
    </w:p>
    <w:p w:rsidR="0046659E" w:rsidRPr="002E7F5A" w:rsidRDefault="0046659E"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Dansou Boris</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Amahowe O. Isidore</w:t>
      </w:r>
      <w:r w:rsidRPr="002E7F5A">
        <w:rPr>
          <w:rFonts w:ascii="Times New Roman" w:hAnsi="Times New Roman" w:cs="Times New Roman"/>
          <w:sz w:val="24"/>
          <w:szCs w:val="24"/>
          <w:vertAlign w:val="superscript"/>
        </w:rPr>
        <w:t>2,3</w:t>
      </w:r>
      <w:r w:rsidRPr="002E7F5A">
        <w:rPr>
          <w:rFonts w:ascii="Times New Roman" w:hAnsi="Times New Roman" w:cs="Times New Roman"/>
          <w:sz w:val="24"/>
          <w:szCs w:val="24"/>
        </w:rPr>
        <w:t>, ADJAHOSSOU Sedami</w:t>
      </w:r>
      <w:r w:rsidRPr="002E7F5A">
        <w:rPr>
          <w:rFonts w:ascii="Times New Roman" w:hAnsi="Times New Roman" w:cs="Times New Roman"/>
          <w:sz w:val="24"/>
          <w:szCs w:val="24"/>
          <w:vertAlign w:val="superscript"/>
        </w:rPr>
        <w:t>1</w:t>
      </w:r>
    </w:p>
    <w:p w:rsidR="0046659E" w:rsidRPr="002E7F5A" w:rsidRDefault="0046659E"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1. Ecole Polytechnique d’Abomey-Calavi, Université d’ Abomey-Calavi 2. Direction Générale des Eaux, Forêts et Chasse 3. Laboratoire d’Ecologie et de Biologie Végétale, Faculté d’Agronomie, Université de Parakou</w:t>
      </w: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bookmarkEnd w:id="3"/>
    </w:p>
    <w:p w:rsidR="0046659E" w:rsidRPr="002E7F5A" w:rsidRDefault="0046659E" w:rsidP="002E7F5A">
      <w:pPr>
        <w:spacing w:line="240" w:lineRule="auto"/>
        <w:jc w:val="both"/>
        <w:rPr>
          <w:rFonts w:ascii="Times New Roman" w:hAnsi="Times New Roman" w:cs="Times New Roman"/>
          <w:sz w:val="24"/>
          <w:szCs w:val="24"/>
          <w:lang w:bidi="en-US"/>
        </w:rPr>
      </w:pPr>
      <w:r w:rsidRPr="002E7F5A">
        <w:rPr>
          <w:rFonts w:ascii="Times New Roman" w:hAnsi="Times New Roman" w:cs="Times New Roman"/>
          <w:i/>
          <w:iCs/>
          <w:sz w:val="24"/>
          <w:szCs w:val="24"/>
        </w:rPr>
        <w:t xml:space="preserve">Afzelia africana </w:t>
      </w:r>
      <w:r w:rsidRPr="002E7F5A">
        <w:rPr>
          <w:rFonts w:ascii="Times New Roman" w:eastAsia="ArnoPro-Display" w:hAnsi="Times New Roman" w:cs="Times New Roman"/>
          <w:sz w:val="24"/>
          <w:szCs w:val="24"/>
        </w:rPr>
        <w:t>(</w:t>
      </w:r>
      <w:r w:rsidRPr="002E7F5A">
        <w:rPr>
          <w:rFonts w:ascii="Times New Roman" w:eastAsia="ArnoPro-Display" w:hAnsi="Times New Roman" w:cs="Times New Roman"/>
          <w:i/>
          <w:iCs/>
          <w:sz w:val="24"/>
          <w:szCs w:val="24"/>
        </w:rPr>
        <w:t>Fabaceae</w:t>
      </w:r>
      <w:r w:rsidRPr="002E7F5A">
        <w:rPr>
          <w:rFonts w:ascii="Times New Roman" w:hAnsi="Times New Roman" w:cs="Times New Roman"/>
          <w:sz w:val="24"/>
          <w:szCs w:val="24"/>
        </w:rPr>
        <w:t>)</w:t>
      </w:r>
      <w:r w:rsidRPr="002E7F5A">
        <w:rPr>
          <w:rFonts w:ascii="Times New Roman" w:hAnsi="Times New Roman" w:cs="Times New Roman"/>
          <w:i/>
          <w:iCs/>
          <w:sz w:val="24"/>
          <w:szCs w:val="24"/>
        </w:rPr>
        <w:t xml:space="preserve"> </w:t>
      </w:r>
      <w:r w:rsidRPr="002E7F5A">
        <w:rPr>
          <w:rFonts w:ascii="Times New Roman" w:hAnsi="Times New Roman" w:cs="Times New Roman"/>
          <w:iCs/>
          <w:sz w:val="24"/>
          <w:szCs w:val="24"/>
        </w:rPr>
        <w:t>est une espèce</w:t>
      </w:r>
      <w:r w:rsidRPr="002E7F5A">
        <w:rPr>
          <w:rFonts w:ascii="Times New Roman" w:hAnsi="Times New Roman" w:cs="Times New Roman"/>
          <w:i/>
          <w:iCs/>
          <w:sz w:val="24"/>
          <w:szCs w:val="24"/>
        </w:rPr>
        <w:t xml:space="preserve"> </w:t>
      </w:r>
      <w:r w:rsidRPr="002E7F5A">
        <w:rPr>
          <w:rFonts w:ascii="Times New Roman" w:eastAsia="ArnoPro-Display" w:hAnsi="Times New Roman" w:cs="Times New Roman"/>
          <w:sz w:val="24"/>
          <w:szCs w:val="24"/>
        </w:rPr>
        <w:t xml:space="preserve">ligneuse Afro-tropicale </w:t>
      </w:r>
      <w:r w:rsidRPr="002E7F5A">
        <w:rPr>
          <w:rFonts w:ascii="Times New Roman" w:hAnsi="Times New Roman" w:cs="Times New Roman"/>
          <w:sz w:val="24"/>
          <w:szCs w:val="24"/>
        </w:rPr>
        <w:t xml:space="preserve">très exploitée pour son bois et les multiples produits forestiers non ligneux qu’elle fournit. En plus des perturbations anthropiques et la surexploitation, la régénération de l’espèce sous les individus adultes subit plusieurs pressions dues surtout à la dispersion et à la prédation des semences par les animaux sauvages. La connaissance de l’écologie de la régénération, des prédateurs et des mécanismes de prédation, est fondamentale pour l’élaboration d’un plan de gestion durable pour la conservation de </w:t>
      </w:r>
      <w:r w:rsidRPr="002E7F5A">
        <w:rPr>
          <w:rFonts w:ascii="Times New Roman" w:hAnsi="Times New Roman" w:cs="Times New Roman"/>
          <w:i/>
          <w:sz w:val="24"/>
          <w:szCs w:val="24"/>
        </w:rPr>
        <w:t>Afzelia africana</w:t>
      </w:r>
      <w:r w:rsidRPr="002E7F5A">
        <w:rPr>
          <w:rFonts w:ascii="Times New Roman" w:hAnsi="Times New Roman" w:cs="Times New Roman"/>
          <w:sz w:val="24"/>
          <w:szCs w:val="24"/>
        </w:rPr>
        <w:t xml:space="preserve">. Plusieurs études ont révélé les défis de régénération de l’espèce, cependant les informations sont très limitées sur les facteurs déterminant cette régénération. Dans la présente étude, nous avons installé un dispositif constitué de 5 caméras trap sous 30 arbres répartis dans deux forêts : Forêt communautaire de Boukousséra (Commune de Tchaourou), puis le périmètre de reboisement de Parakou (Commune de Parakou) au Bénin, pour détecter les prédateurs des semences de </w:t>
      </w:r>
      <w:r w:rsidRPr="002E7F5A">
        <w:rPr>
          <w:rFonts w:ascii="Times New Roman" w:hAnsi="Times New Roman" w:cs="Times New Roman"/>
          <w:i/>
          <w:iCs/>
          <w:sz w:val="24"/>
          <w:szCs w:val="24"/>
        </w:rPr>
        <w:t>Afzelia africana</w:t>
      </w:r>
      <w:r w:rsidRPr="002E7F5A">
        <w:rPr>
          <w:rFonts w:ascii="Times New Roman" w:hAnsi="Times New Roman" w:cs="Times New Roman"/>
          <w:sz w:val="24"/>
          <w:szCs w:val="24"/>
        </w:rPr>
        <w:t xml:space="preserve"> ainsi que les taux de prédation des semences pendant 13 jours et 13 nuits.</w:t>
      </w:r>
      <w:r w:rsidRPr="002E7F5A">
        <w:rPr>
          <w:rFonts w:ascii="Times New Roman" w:hAnsi="Times New Roman" w:cs="Times New Roman"/>
          <w:sz w:val="24"/>
          <w:szCs w:val="24"/>
          <w:lang w:bidi="en-US"/>
        </w:rPr>
        <w:t xml:space="preserve"> Ainsi, 20 semences ont été déposées sous 30 individus adultes de </w:t>
      </w:r>
      <w:r w:rsidRPr="002E7F5A">
        <w:rPr>
          <w:rFonts w:ascii="Times New Roman" w:hAnsi="Times New Roman" w:cs="Times New Roman"/>
          <w:i/>
          <w:iCs/>
          <w:sz w:val="24"/>
          <w:szCs w:val="24"/>
          <w:lang w:bidi="en-US"/>
        </w:rPr>
        <w:t>Afzelia africana</w:t>
      </w:r>
      <w:r w:rsidRPr="002E7F5A">
        <w:rPr>
          <w:rFonts w:ascii="Times New Roman" w:hAnsi="Times New Roman" w:cs="Times New Roman"/>
          <w:sz w:val="24"/>
          <w:szCs w:val="24"/>
          <w:lang w:bidi="en-US"/>
        </w:rPr>
        <w:t xml:space="preserve"> au niveau desquels les cameras trap ont été installées. </w:t>
      </w:r>
      <w:r w:rsidRPr="002E7F5A">
        <w:rPr>
          <w:rFonts w:ascii="Times New Roman" w:hAnsi="Times New Roman" w:cs="Times New Roman"/>
          <w:sz w:val="24"/>
          <w:szCs w:val="24"/>
        </w:rPr>
        <w:t xml:space="preserve">Au total 09 (neuf) espèces animales prédatrices ont été observées telles que: </w:t>
      </w:r>
      <w:r w:rsidRPr="002E7F5A">
        <w:rPr>
          <w:rFonts w:ascii="Times New Roman" w:hAnsi="Times New Roman" w:cs="Times New Roman"/>
          <w:i/>
          <w:iCs/>
          <w:sz w:val="24"/>
          <w:szCs w:val="24"/>
        </w:rPr>
        <w:t>Cricetomys gambianus</w:t>
      </w:r>
      <w:r w:rsidRPr="002E7F5A">
        <w:rPr>
          <w:rFonts w:ascii="Times New Roman" w:hAnsi="Times New Roman" w:cs="Times New Roman"/>
          <w:sz w:val="24"/>
          <w:szCs w:val="24"/>
        </w:rPr>
        <w:t>,</w:t>
      </w:r>
      <w:r w:rsidRPr="002E7F5A">
        <w:rPr>
          <w:rFonts w:ascii="Times New Roman" w:hAnsi="Times New Roman" w:cs="Times New Roman"/>
          <w:sz w:val="24"/>
          <w:szCs w:val="24"/>
          <w:lang w:bidi="en-US"/>
        </w:rPr>
        <w:t xml:space="preserve"> </w:t>
      </w:r>
      <w:r w:rsidRPr="002E7F5A">
        <w:rPr>
          <w:rFonts w:ascii="Times New Roman" w:hAnsi="Times New Roman" w:cs="Times New Roman"/>
          <w:i/>
          <w:iCs/>
          <w:sz w:val="24"/>
          <w:szCs w:val="24"/>
        </w:rPr>
        <w:t>Turdus pelios</w:t>
      </w:r>
      <w:r w:rsidRPr="002E7F5A">
        <w:rPr>
          <w:rFonts w:ascii="Times New Roman" w:hAnsi="Times New Roman" w:cs="Times New Roman"/>
          <w:sz w:val="24"/>
          <w:szCs w:val="24"/>
        </w:rPr>
        <w:t>,</w:t>
      </w:r>
      <w:r w:rsidRPr="002E7F5A">
        <w:rPr>
          <w:rFonts w:ascii="Times New Roman" w:hAnsi="Times New Roman" w:cs="Times New Roman"/>
          <w:sz w:val="24"/>
          <w:szCs w:val="24"/>
          <w:lang w:bidi="en-US"/>
        </w:rPr>
        <w:t xml:space="preserve"> </w:t>
      </w:r>
      <w:r w:rsidRPr="002E7F5A">
        <w:rPr>
          <w:rFonts w:ascii="Times New Roman" w:hAnsi="Times New Roman" w:cs="Times New Roman"/>
          <w:i/>
          <w:iCs/>
          <w:sz w:val="24"/>
          <w:szCs w:val="24"/>
        </w:rPr>
        <w:t>Euxerus erythropus</w:t>
      </w:r>
      <w:r w:rsidRPr="002E7F5A">
        <w:rPr>
          <w:rFonts w:ascii="Times New Roman" w:hAnsi="Times New Roman" w:cs="Times New Roman"/>
          <w:sz w:val="24"/>
          <w:szCs w:val="24"/>
        </w:rPr>
        <w:t xml:space="preserve">, </w:t>
      </w:r>
      <w:r w:rsidRPr="002E7F5A">
        <w:rPr>
          <w:rFonts w:ascii="Times New Roman" w:hAnsi="Times New Roman" w:cs="Times New Roman"/>
          <w:i/>
          <w:iCs/>
          <w:sz w:val="24"/>
          <w:szCs w:val="24"/>
        </w:rPr>
        <w:t>Cercopithecus aethiops tantalus</w:t>
      </w:r>
      <w:r w:rsidRPr="002E7F5A">
        <w:rPr>
          <w:rFonts w:ascii="Times New Roman" w:hAnsi="Times New Roman" w:cs="Times New Roman"/>
          <w:sz w:val="24"/>
          <w:szCs w:val="24"/>
        </w:rPr>
        <w:t xml:space="preserve">, </w:t>
      </w:r>
      <w:r w:rsidRPr="002E7F5A">
        <w:rPr>
          <w:rFonts w:ascii="Times New Roman" w:hAnsi="Times New Roman" w:cs="Times New Roman"/>
          <w:i/>
          <w:iCs/>
          <w:sz w:val="24"/>
          <w:szCs w:val="24"/>
        </w:rPr>
        <w:t>Lepus saxalitis</w:t>
      </w:r>
      <w:r w:rsidRPr="002E7F5A">
        <w:rPr>
          <w:rFonts w:ascii="Times New Roman" w:hAnsi="Times New Roman" w:cs="Times New Roman"/>
          <w:sz w:val="24"/>
          <w:szCs w:val="24"/>
        </w:rPr>
        <w:t>,</w:t>
      </w:r>
      <w:r w:rsidRPr="002E7F5A">
        <w:rPr>
          <w:rFonts w:ascii="Times New Roman" w:hAnsi="Times New Roman" w:cs="Times New Roman"/>
          <w:sz w:val="24"/>
          <w:szCs w:val="24"/>
          <w:lang w:bidi="en-US"/>
        </w:rPr>
        <w:t xml:space="preserve"> </w:t>
      </w:r>
      <w:r w:rsidRPr="002E7F5A">
        <w:rPr>
          <w:rFonts w:ascii="Times New Roman" w:hAnsi="Times New Roman" w:cs="Times New Roman"/>
          <w:i/>
          <w:iCs/>
          <w:sz w:val="24"/>
          <w:szCs w:val="24"/>
        </w:rPr>
        <w:t>Atelerix albiventris</w:t>
      </w:r>
      <w:r w:rsidRPr="002E7F5A">
        <w:rPr>
          <w:rFonts w:ascii="Times New Roman" w:hAnsi="Times New Roman" w:cs="Times New Roman"/>
          <w:sz w:val="24"/>
          <w:szCs w:val="24"/>
        </w:rPr>
        <w:t xml:space="preserve">, </w:t>
      </w:r>
      <w:r w:rsidRPr="002E7F5A">
        <w:rPr>
          <w:rFonts w:ascii="Times New Roman" w:hAnsi="Times New Roman" w:cs="Times New Roman"/>
          <w:i/>
          <w:iCs/>
          <w:sz w:val="24"/>
          <w:szCs w:val="24"/>
        </w:rPr>
        <w:t>Graphiurus murinus</w:t>
      </w:r>
      <w:r w:rsidRPr="002E7F5A">
        <w:rPr>
          <w:rFonts w:ascii="Times New Roman" w:hAnsi="Times New Roman" w:cs="Times New Roman"/>
          <w:sz w:val="24"/>
          <w:szCs w:val="24"/>
        </w:rPr>
        <w:t>,</w:t>
      </w:r>
      <w:r w:rsidRPr="002E7F5A">
        <w:rPr>
          <w:rFonts w:ascii="Times New Roman" w:hAnsi="Times New Roman" w:cs="Times New Roman"/>
          <w:sz w:val="24"/>
          <w:szCs w:val="24"/>
          <w:lang w:bidi="en-US"/>
        </w:rPr>
        <w:t xml:space="preserve"> </w:t>
      </w:r>
      <w:r w:rsidRPr="002E7F5A">
        <w:rPr>
          <w:rFonts w:ascii="Times New Roman" w:hAnsi="Times New Roman" w:cs="Times New Roman"/>
          <w:i/>
          <w:iCs/>
          <w:sz w:val="24"/>
          <w:szCs w:val="24"/>
        </w:rPr>
        <w:t>Formica sanguinea</w:t>
      </w:r>
      <w:r w:rsidRPr="002E7F5A">
        <w:rPr>
          <w:rFonts w:ascii="Times New Roman" w:hAnsi="Times New Roman" w:cs="Times New Roman"/>
          <w:sz w:val="24"/>
          <w:szCs w:val="24"/>
        </w:rPr>
        <w:t xml:space="preserve"> et</w:t>
      </w:r>
      <w:r w:rsidRPr="002E7F5A">
        <w:rPr>
          <w:rFonts w:ascii="Times New Roman" w:hAnsi="Times New Roman" w:cs="Times New Roman"/>
          <w:sz w:val="24"/>
          <w:szCs w:val="24"/>
          <w:lang w:bidi="en-US"/>
        </w:rPr>
        <w:t xml:space="preserve"> un </w:t>
      </w:r>
      <w:r w:rsidRPr="002E7F5A">
        <w:rPr>
          <w:rFonts w:ascii="Times New Roman" w:hAnsi="Times New Roman" w:cs="Times New Roman"/>
          <w:i/>
          <w:iCs/>
          <w:sz w:val="24"/>
          <w:szCs w:val="24"/>
        </w:rPr>
        <w:t>Muridae</w:t>
      </w:r>
      <w:r w:rsidRPr="002E7F5A">
        <w:rPr>
          <w:rFonts w:ascii="Times New Roman" w:hAnsi="Times New Roman" w:cs="Times New Roman"/>
          <w:sz w:val="24"/>
          <w:szCs w:val="24"/>
        </w:rPr>
        <w:t xml:space="preserve"> indéterminé. Les espèces les plus fréquentes sous les semenciers sont : </w:t>
      </w:r>
      <w:r w:rsidRPr="002E7F5A">
        <w:rPr>
          <w:rFonts w:ascii="Times New Roman" w:hAnsi="Times New Roman" w:cs="Times New Roman"/>
          <w:i/>
          <w:iCs/>
          <w:sz w:val="24"/>
          <w:szCs w:val="24"/>
        </w:rPr>
        <w:t>Turdus pelios</w:t>
      </w:r>
      <w:r w:rsidRPr="002E7F5A">
        <w:rPr>
          <w:rFonts w:ascii="Times New Roman" w:hAnsi="Times New Roman" w:cs="Times New Roman"/>
          <w:sz w:val="24"/>
          <w:szCs w:val="24"/>
        </w:rPr>
        <w:t>,</w:t>
      </w:r>
      <w:r w:rsidRPr="002E7F5A">
        <w:rPr>
          <w:rFonts w:ascii="Times New Roman" w:hAnsi="Times New Roman" w:cs="Times New Roman"/>
          <w:sz w:val="24"/>
          <w:szCs w:val="24"/>
          <w:lang w:bidi="en-US"/>
        </w:rPr>
        <w:t xml:space="preserve"> et  </w:t>
      </w:r>
      <w:r w:rsidRPr="002E7F5A">
        <w:rPr>
          <w:rFonts w:ascii="Times New Roman" w:hAnsi="Times New Roman" w:cs="Times New Roman"/>
          <w:i/>
          <w:iCs/>
          <w:sz w:val="24"/>
          <w:szCs w:val="24"/>
        </w:rPr>
        <w:t>Cricetomys gambianus</w:t>
      </w:r>
      <w:r w:rsidRPr="002E7F5A">
        <w:rPr>
          <w:rFonts w:ascii="Times New Roman" w:hAnsi="Times New Roman" w:cs="Times New Roman"/>
          <w:sz w:val="24"/>
          <w:szCs w:val="24"/>
        </w:rPr>
        <w:t>.</w:t>
      </w:r>
      <w:r w:rsidRPr="002E7F5A">
        <w:rPr>
          <w:rFonts w:ascii="Times New Roman" w:hAnsi="Times New Roman" w:cs="Times New Roman"/>
          <w:sz w:val="24"/>
          <w:szCs w:val="24"/>
          <w:lang w:bidi="en-US"/>
        </w:rPr>
        <w:t xml:space="preserve"> Le taux de prédation est à 100% après deux jours sous tous les semenciers aussi bien dans le périmètre de reboisement de Parakou que dans la forêt communautaire de Boukoussera. Les informations complémentaires sont encore nécessaires sur la destination des semences et l’état des semences mangées ou déplacées et surtout leur capacité germinative, afin de fournir des données valables pour la gestion durable de l’espèce. </w:t>
      </w:r>
    </w:p>
    <w:p w:rsidR="0046659E" w:rsidRPr="002E7F5A" w:rsidRDefault="0046659E" w:rsidP="002E7F5A">
      <w:pPr>
        <w:jc w:val="both"/>
        <w:rPr>
          <w:rFonts w:ascii="Times New Roman" w:hAnsi="Times New Roman" w:cs="Times New Roman"/>
          <w:sz w:val="24"/>
          <w:szCs w:val="24"/>
          <w:lang w:bidi="en-US"/>
        </w:rPr>
      </w:pPr>
      <w:r w:rsidRPr="002E7F5A">
        <w:rPr>
          <w:rFonts w:ascii="Times New Roman" w:hAnsi="Times New Roman" w:cs="Times New Roman"/>
          <w:b/>
          <w:sz w:val="24"/>
          <w:szCs w:val="24"/>
          <w:lang w:bidi="en-US"/>
        </w:rPr>
        <w:t>Mots clés:</w:t>
      </w:r>
      <w:r w:rsidRPr="002E7F5A">
        <w:rPr>
          <w:rFonts w:ascii="Times New Roman" w:hAnsi="Times New Roman" w:cs="Times New Roman"/>
          <w:sz w:val="24"/>
          <w:szCs w:val="24"/>
          <w:lang w:bidi="en-US"/>
        </w:rPr>
        <w:t xml:space="preserve"> </w:t>
      </w:r>
      <w:r w:rsidRPr="002E7F5A">
        <w:rPr>
          <w:rFonts w:ascii="Times New Roman" w:hAnsi="Times New Roman" w:cs="Times New Roman"/>
          <w:i/>
          <w:iCs/>
          <w:sz w:val="24"/>
          <w:szCs w:val="24"/>
          <w:lang w:bidi="en-US"/>
        </w:rPr>
        <w:t>Afzelia africana</w:t>
      </w:r>
      <w:r w:rsidRPr="002E7F5A">
        <w:rPr>
          <w:rFonts w:ascii="Times New Roman" w:hAnsi="Times New Roman" w:cs="Times New Roman"/>
          <w:sz w:val="24"/>
          <w:szCs w:val="24"/>
          <w:lang w:bidi="en-US"/>
        </w:rPr>
        <w:t>, taux de prédation, espèces animales prédatrices, semences,</w:t>
      </w:r>
    </w:p>
    <w:p w:rsidR="0078785B" w:rsidRPr="002E7F5A" w:rsidRDefault="0078785B" w:rsidP="002E7F5A">
      <w:pPr>
        <w:autoSpaceDE w:val="0"/>
        <w:autoSpaceDN w:val="0"/>
        <w:adjustRightInd w:val="0"/>
        <w:spacing w:after="0" w:line="240" w:lineRule="auto"/>
        <w:jc w:val="both"/>
        <w:rPr>
          <w:rFonts w:ascii="Times New Roman" w:hAnsi="Times New Roman" w:cs="Times New Roman"/>
          <w:b/>
          <w:sz w:val="24"/>
          <w:szCs w:val="24"/>
        </w:rPr>
      </w:pPr>
    </w:p>
    <w:p w:rsidR="0078785B" w:rsidRPr="002E7F5A" w:rsidRDefault="0078785B" w:rsidP="002E7F5A">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2E7F5A">
        <w:rPr>
          <w:rFonts w:ascii="Times New Roman" w:hAnsi="Times New Roman" w:cs="Times New Roman"/>
          <w:b/>
          <w:sz w:val="24"/>
          <w:szCs w:val="24"/>
          <w:lang w:val="en-US"/>
        </w:rPr>
        <w:t>Poaching status, and its spatial impacts within Pendjari Biosphere Reserve (Northern Benin)</w:t>
      </w:r>
    </w:p>
    <w:p w:rsidR="0078785B" w:rsidRPr="002E7F5A" w:rsidRDefault="0078785B" w:rsidP="002E7F5A">
      <w:pPr>
        <w:spacing w:line="240" w:lineRule="auto"/>
        <w:jc w:val="both"/>
        <w:rPr>
          <w:rFonts w:ascii="Times New Roman" w:hAnsi="Times New Roman" w:cs="Times New Roman"/>
          <w:bCs/>
          <w:sz w:val="24"/>
          <w:szCs w:val="24"/>
          <w:lang w:val="en-US"/>
        </w:rPr>
      </w:pPr>
      <w:r w:rsidRPr="002E7F5A">
        <w:rPr>
          <w:rFonts w:ascii="Times New Roman" w:hAnsi="Times New Roman" w:cs="Times New Roman"/>
          <w:b/>
          <w:bCs/>
          <w:sz w:val="24"/>
          <w:szCs w:val="24"/>
          <w:lang w:val="en-US"/>
        </w:rPr>
        <w:t xml:space="preserve">            </w:t>
      </w:r>
      <w:r w:rsidRPr="002E7F5A">
        <w:rPr>
          <w:rFonts w:ascii="Times New Roman" w:hAnsi="Times New Roman" w:cs="Times New Roman"/>
          <w:bCs/>
          <w:sz w:val="24"/>
          <w:szCs w:val="24"/>
          <w:lang w:val="en-US"/>
        </w:rPr>
        <w:t xml:space="preserve">Galvius F. DEGBELO, Dr. Chabi A.M.S. DJAGOUN, </w:t>
      </w:r>
      <w:r w:rsidRPr="002E7F5A">
        <w:rPr>
          <w:rFonts w:ascii="Times New Roman" w:hAnsi="Times New Roman" w:cs="Times New Roman"/>
          <w:sz w:val="24"/>
          <w:szCs w:val="24"/>
          <w:lang w:val="en-US"/>
        </w:rPr>
        <w:t>Prof. Dr. Ir. Brice SINSIN</w:t>
      </w:r>
    </w:p>
    <w:p w:rsidR="0078785B" w:rsidRPr="002E7F5A" w:rsidRDefault="0078785B" w:rsidP="002E7F5A">
      <w:pPr>
        <w:spacing w:after="0" w:line="240" w:lineRule="auto"/>
        <w:jc w:val="both"/>
        <w:rPr>
          <w:rFonts w:ascii="Times New Roman" w:hAnsi="Times New Roman" w:cs="Times New Roman"/>
          <w:b/>
          <w:sz w:val="24"/>
          <w:szCs w:val="24"/>
          <w:lang w:val="en-US" w:eastAsia="en-US"/>
        </w:rPr>
      </w:pPr>
      <w:r w:rsidRPr="002E7F5A">
        <w:rPr>
          <w:rFonts w:ascii="Times New Roman" w:hAnsi="Times New Roman" w:cs="Times New Roman"/>
          <w:b/>
          <w:sz w:val="24"/>
          <w:szCs w:val="24"/>
          <w:lang w:val="en-US"/>
        </w:rPr>
        <w:t>Abstract</w:t>
      </w:r>
    </w:p>
    <w:p w:rsidR="0078785B" w:rsidRPr="002E7F5A" w:rsidRDefault="0078785B" w:rsidP="002E7F5A">
      <w:pPr>
        <w:spacing w:line="240" w:lineRule="auto"/>
        <w:jc w:val="both"/>
        <w:rPr>
          <w:rFonts w:ascii="Times New Roman" w:hAnsi="Times New Roman" w:cs="Times New Roman"/>
          <w:sz w:val="24"/>
          <w:szCs w:val="24"/>
          <w:lang w:val="en-US"/>
        </w:rPr>
      </w:pPr>
      <w:r w:rsidRPr="002E7F5A">
        <w:rPr>
          <w:rFonts w:ascii="Times New Roman" w:hAnsi="Times New Roman" w:cs="Times New Roman"/>
          <w:sz w:val="24"/>
          <w:szCs w:val="24"/>
          <w:lang w:val="en-US"/>
        </w:rPr>
        <w:lastRenderedPageBreak/>
        <w:t xml:space="preserve">Halting the loss of biodiversity is considered a complex global environmental challenge. As such, it is recognized that poaching is one of the main causes of loss of biodiversity. The study took place in the Pendjari Biosphere Reserve located in Northern Benin. This study was conducted to assess the status and predictors of poaching in the Pendjari Biosphere Reserve. To achieve these objectives, a survey was conducted on the basis of questionnaires with the authorities of Pendjari National Park as well as communities living around the reserve. Anti-poaching monitoring and ecological monitoring databases were used for the identification of poaching patterns. Then, the mapping of the patterns overlaid onto a ​​100m * 100m gridded map considered as a plot. Within these plots, habitat characteristics, indices of human activities, and distance measures were recorded to model the predictors of poaching areas. This study shows that </w:t>
      </w:r>
      <w:r w:rsidRPr="002E7F5A">
        <w:rPr>
          <w:rFonts w:ascii="Times New Roman" w:hAnsi="Times New Roman" w:cs="Times New Roman"/>
          <w:i/>
          <w:sz w:val="24"/>
          <w:szCs w:val="24"/>
          <w:lang w:val="en-US"/>
        </w:rPr>
        <w:t>Loxodonta africana</w:t>
      </w:r>
      <w:r w:rsidRPr="002E7F5A">
        <w:rPr>
          <w:rFonts w:ascii="Times New Roman" w:hAnsi="Times New Roman" w:cs="Times New Roman"/>
          <w:sz w:val="24"/>
          <w:szCs w:val="24"/>
          <w:lang w:val="en-US"/>
        </w:rPr>
        <w:t xml:space="preserve">, was poached mostly in the hunting zone with 88 % of the cases. In the core zone the most poached species are </w:t>
      </w:r>
      <w:r w:rsidRPr="002E7F5A">
        <w:rPr>
          <w:rFonts w:ascii="Times New Roman" w:hAnsi="Times New Roman" w:cs="Times New Roman"/>
          <w:i/>
          <w:sz w:val="24"/>
          <w:szCs w:val="24"/>
          <w:lang w:val="en-US"/>
        </w:rPr>
        <w:t>Kobus elypsimnus defassa</w:t>
      </w:r>
      <w:r w:rsidRPr="002E7F5A">
        <w:rPr>
          <w:rFonts w:ascii="Times New Roman" w:hAnsi="Times New Roman" w:cs="Times New Roman"/>
          <w:sz w:val="24"/>
          <w:szCs w:val="24"/>
          <w:lang w:val="en-US"/>
        </w:rPr>
        <w:t xml:space="preserve">, </w:t>
      </w:r>
      <w:r w:rsidRPr="002E7F5A">
        <w:rPr>
          <w:rFonts w:ascii="Times New Roman" w:hAnsi="Times New Roman" w:cs="Times New Roman"/>
          <w:i/>
          <w:sz w:val="24"/>
          <w:szCs w:val="24"/>
          <w:lang w:val="en-US"/>
        </w:rPr>
        <w:t>Redunca redunca</w:t>
      </w:r>
      <w:r w:rsidRPr="002E7F5A">
        <w:rPr>
          <w:rFonts w:ascii="Times New Roman" w:hAnsi="Times New Roman" w:cs="Times New Roman"/>
          <w:sz w:val="24"/>
          <w:szCs w:val="24"/>
          <w:lang w:val="en-US"/>
        </w:rPr>
        <w:t xml:space="preserve">, </w:t>
      </w:r>
      <w:r w:rsidRPr="002E7F5A">
        <w:rPr>
          <w:rFonts w:ascii="Times New Roman" w:hAnsi="Times New Roman" w:cs="Times New Roman"/>
          <w:i/>
          <w:sz w:val="24"/>
          <w:szCs w:val="24"/>
          <w:lang w:val="en-US"/>
        </w:rPr>
        <w:t>Phacochoerus africanus</w:t>
      </w:r>
      <w:r w:rsidRPr="002E7F5A">
        <w:rPr>
          <w:rFonts w:ascii="Times New Roman" w:hAnsi="Times New Roman" w:cs="Times New Roman"/>
          <w:sz w:val="24"/>
          <w:szCs w:val="24"/>
          <w:lang w:val="en-US"/>
        </w:rPr>
        <w:t xml:space="preserve">, </w:t>
      </w:r>
      <w:r w:rsidRPr="002E7F5A">
        <w:rPr>
          <w:rFonts w:ascii="Times New Roman" w:hAnsi="Times New Roman" w:cs="Times New Roman"/>
          <w:i/>
          <w:sz w:val="24"/>
          <w:szCs w:val="24"/>
          <w:lang w:val="en-US"/>
        </w:rPr>
        <w:t>Kobus kob</w:t>
      </w:r>
      <w:r w:rsidRPr="002E7F5A">
        <w:rPr>
          <w:rFonts w:ascii="Times New Roman" w:hAnsi="Times New Roman" w:cs="Times New Roman"/>
          <w:sz w:val="24"/>
          <w:szCs w:val="24"/>
          <w:lang w:val="en-US"/>
        </w:rPr>
        <w:t xml:space="preserve"> in proportions of 67%, 63%, 60% % and 57% respectively about all poaching cases observed. In the buffer zone, </w:t>
      </w:r>
      <w:r w:rsidRPr="002E7F5A">
        <w:rPr>
          <w:rFonts w:ascii="Times New Roman" w:hAnsi="Times New Roman" w:cs="Times New Roman"/>
          <w:i/>
          <w:sz w:val="24"/>
          <w:szCs w:val="24"/>
          <w:lang w:val="en-US"/>
        </w:rPr>
        <w:t>Cephalophus rufilatus</w:t>
      </w:r>
      <w:r w:rsidRPr="002E7F5A">
        <w:rPr>
          <w:rFonts w:ascii="Times New Roman" w:hAnsi="Times New Roman" w:cs="Times New Roman"/>
          <w:sz w:val="24"/>
          <w:szCs w:val="24"/>
          <w:lang w:val="en-US"/>
        </w:rPr>
        <w:t xml:space="preserve">, </w:t>
      </w:r>
      <w:r w:rsidRPr="002E7F5A">
        <w:rPr>
          <w:rFonts w:ascii="Times New Roman" w:hAnsi="Times New Roman" w:cs="Times New Roman"/>
          <w:i/>
          <w:sz w:val="24"/>
          <w:szCs w:val="24"/>
          <w:lang w:val="en-US"/>
        </w:rPr>
        <w:t>Alcelaphus bucelaphus</w:t>
      </w:r>
      <w:r w:rsidRPr="002E7F5A">
        <w:rPr>
          <w:rFonts w:ascii="Times New Roman" w:hAnsi="Times New Roman" w:cs="Times New Roman"/>
          <w:sz w:val="24"/>
          <w:szCs w:val="24"/>
          <w:lang w:val="en-US"/>
        </w:rPr>
        <w:t xml:space="preserve"> and </w:t>
      </w:r>
      <w:r w:rsidRPr="002E7F5A">
        <w:rPr>
          <w:rFonts w:ascii="Times New Roman" w:hAnsi="Times New Roman" w:cs="Times New Roman"/>
          <w:i/>
          <w:sz w:val="24"/>
          <w:szCs w:val="24"/>
          <w:lang w:val="en-US"/>
        </w:rPr>
        <w:t>Sylvicarpa grimmia</w:t>
      </w:r>
      <w:r w:rsidRPr="002E7F5A">
        <w:rPr>
          <w:rFonts w:ascii="Times New Roman" w:hAnsi="Times New Roman" w:cs="Times New Roman"/>
          <w:sz w:val="24"/>
          <w:szCs w:val="24"/>
          <w:lang w:val="en-US"/>
        </w:rPr>
        <w:t xml:space="preserve"> were respectively poached at 100%, 50%, 50%. It should be noted that in the Pendjari Biosphere Reserve, poaching is mainly done with rifles. We found that awareness on the impact of poaching is influenced by socio-demographic factors such as the age, ethnic group and household size. The opinion of the people surveyed varied very little about the adoption of laws in the Pendjari Biosphere Reserve for interviewees under the age of 20, but the opposite are true for individuals over 60, of whom 80% adopt these laws at varying levels. Through this study, we identified and mapped poaching patterns all over the Pendjari Biosphere Reserve with 3 levels of pressure: low, moderate, high. We found that poaching is more concentrated in the core zone and also in the buffer zone. Best predictors of poaching locations are the distance to the water points, the distance to Pendjari river and the distance to the boundary of the Park. To reduce / mitigate to poaching activities several strategies are used, namely: vehicle patrols, foot patrols, motorbike patrols and sensitization of local populations. Our work showed that among these strategies, foot patrols are the most effective. Following the results of our work, we suggest a strengthening of the monitoring system of the Pendjari Biosphere Reserve. This reinforcement will consist of setting the identified patterns as a surveillance base and re-evaluating a co-management system in order to increase the incomes of local populations and reduce poaching. These will ensure sustainable management of wildlife in this protected area.</w:t>
      </w:r>
    </w:p>
    <w:p w:rsidR="0046659E" w:rsidRPr="002E7F5A" w:rsidRDefault="0078785B" w:rsidP="002E7F5A">
      <w:pPr>
        <w:jc w:val="both"/>
        <w:rPr>
          <w:rFonts w:ascii="Times New Roman" w:hAnsi="Times New Roman" w:cs="Times New Roman"/>
          <w:sz w:val="24"/>
          <w:szCs w:val="24"/>
          <w:lang w:val="en-US"/>
        </w:rPr>
      </w:pPr>
      <w:r w:rsidRPr="002E7F5A">
        <w:rPr>
          <w:rFonts w:ascii="Times New Roman" w:hAnsi="Times New Roman" w:cs="Times New Roman"/>
          <w:b/>
          <w:sz w:val="24"/>
          <w:szCs w:val="24"/>
          <w:lang w:val="en-US"/>
        </w:rPr>
        <w:t xml:space="preserve">Keywords: </w:t>
      </w:r>
      <w:r w:rsidRPr="002E7F5A">
        <w:rPr>
          <w:rFonts w:ascii="Times New Roman" w:hAnsi="Times New Roman" w:cs="Times New Roman"/>
          <w:sz w:val="24"/>
          <w:szCs w:val="24"/>
          <w:lang w:val="en-US"/>
        </w:rPr>
        <w:t>Poaching, wildlife, local opinion, Pendjari Biosphere Reserve</w:t>
      </w:r>
    </w:p>
    <w:p w:rsidR="0078785B" w:rsidRPr="002E7F5A" w:rsidRDefault="0078785B" w:rsidP="002E7F5A">
      <w:pPr>
        <w:spacing w:after="0" w:line="240" w:lineRule="auto"/>
        <w:jc w:val="both"/>
        <w:rPr>
          <w:rFonts w:ascii="Times New Roman" w:hAnsi="Times New Roman" w:cs="Times New Roman"/>
          <w:b/>
          <w:color w:val="000000"/>
          <w:sz w:val="24"/>
          <w:szCs w:val="24"/>
          <w:shd w:val="clear" w:color="auto" w:fill="FFFFFF"/>
          <w:lang w:val="en-US"/>
        </w:rPr>
      </w:pPr>
    </w:p>
    <w:p w:rsidR="0046659E" w:rsidRPr="002E7F5A" w:rsidRDefault="0046659E" w:rsidP="002E7F5A">
      <w:pPr>
        <w:spacing w:after="0" w:line="240" w:lineRule="auto"/>
        <w:jc w:val="both"/>
        <w:rPr>
          <w:rFonts w:ascii="Times New Roman" w:hAnsi="Times New Roman" w:cs="Times New Roman"/>
          <w:b/>
          <w:color w:val="000000"/>
          <w:sz w:val="24"/>
          <w:szCs w:val="24"/>
          <w:shd w:val="clear" w:color="auto" w:fill="FFFFFF"/>
        </w:rPr>
      </w:pPr>
      <w:r w:rsidRPr="002E7F5A">
        <w:rPr>
          <w:rFonts w:ascii="Times New Roman" w:hAnsi="Times New Roman" w:cs="Times New Roman"/>
          <w:b/>
          <w:color w:val="000000"/>
          <w:sz w:val="24"/>
          <w:szCs w:val="24"/>
          <w:shd w:val="clear" w:color="auto" w:fill="FFFFFF"/>
        </w:rPr>
        <w:t xml:space="preserve">La délimitation spécifique du genre </w:t>
      </w:r>
      <w:r w:rsidRPr="002E7F5A">
        <w:rPr>
          <w:rFonts w:ascii="Times New Roman" w:hAnsi="Times New Roman" w:cs="Times New Roman"/>
          <w:b/>
          <w:i/>
          <w:color w:val="000000"/>
          <w:sz w:val="24"/>
          <w:szCs w:val="24"/>
          <w:shd w:val="clear" w:color="auto" w:fill="FFFFFF"/>
        </w:rPr>
        <w:t>Lophira</w:t>
      </w:r>
      <w:r w:rsidRPr="002E7F5A">
        <w:rPr>
          <w:rFonts w:ascii="Times New Roman" w:hAnsi="Times New Roman" w:cs="Times New Roman"/>
          <w:b/>
          <w:color w:val="000000"/>
          <w:sz w:val="24"/>
          <w:szCs w:val="24"/>
          <w:shd w:val="clear" w:color="auto" w:fill="FFFFFF"/>
        </w:rPr>
        <w:t xml:space="preserve"> (Ochnaceae) révèle une variation génétique cryptique et soulève la question de l’impact des périodes glaciales sur les taxa végétaux forestiers </w:t>
      </w:r>
    </w:p>
    <w:p w:rsidR="0046659E" w:rsidRPr="002E7F5A" w:rsidRDefault="0046659E" w:rsidP="002E7F5A">
      <w:pPr>
        <w:spacing w:after="0" w:line="240" w:lineRule="auto"/>
        <w:jc w:val="both"/>
        <w:rPr>
          <w:rFonts w:ascii="Times New Roman" w:hAnsi="Times New Roman" w:cs="Times New Roman"/>
          <w:color w:val="000000"/>
          <w:sz w:val="24"/>
          <w:szCs w:val="24"/>
          <w:shd w:val="clear" w:color="auto" w:fill="FFFFFF"/>
          <w:lang w:val="en-US"/>
        </w:rPr>
      </w:pPr>
      <w:r w:rsidRPr="002E7F5A">
        <w:rPr>
          <w:rFonts w:ascii="Times New Roman" w:hAnsi="Times New Roman" w:cs="Times New Roman"/>
          <w:color w:val="000000"/>
          <w:sz w:val="24"/>
          <w:szCs w:val="24"/>
          <w:shd w:val="clear" w:color="auto" w:fill="FFFFFF"/>
        </w:rPr>
        <w:t>Eben-Ezer B.K. Ewédjè</w:t>
      </w:r>
      <w:r w:rsidRPr="002E7F5A">
        <w:rPr>
          <w:rFonts w:ascii="Times New Roman" w:hAnsi="Times New Roman" w:cs="Times New Roman"/>
          <w:color w:val="000000"/>
          <w:sz w:val="24"/>
          <w:szCs w:val="24"/>
          <w:shd w:val="clear" w:color="auto" w:fill="FFFFFF"/>
          <w:vertAlign w:val="superscript"/>
        </w:rPr>
        <w:t>1</w:t>
      </w:r>
      <w:r w:rsidRPr="002E7F5A">
        <w:rPr>
          <w:rFonts w:ascii="Times New Roman" w:hAnsi="Times New Roman" w:cs="Times New Roman"/>
          <w:sz w:val="24"/>
          <w:szCs w:val="24"/>
          <w:vertAlign w:val="superscript"/>
        </w:rPr>
        <w:sym w:font="Symbol" w:char="F079"/>
      </w:r>
      <w:r w:rsidRPr="002E7F5A">
        <w:rPr>
          <w:rFonts w:ascii="Times New Roman" w:hAnsi="Times New Roman" w:cs="Times New Roman"/>
          <w:color w:val="000000"/>
          <w:sz w:val="24"/>
          <w:szCs w:val="24"/>
          <w:shd w:val="clear" w:color="auto" w:fill="FFFFFF"/>
        </w:rPr>
        <w:t xml:space="preserve"> et </w:t>
      </w:r>
      <w:r w:rsidRPr="002E7F5A">
        <w:rPr>
          <w:rFonts w:ascii="Times New Roman" w:hAnsi="Times New Roman" w:cs="Times New Roman"/>
          <w:sz w:val="24"/>
          <w:szCs w:val="24"/>
        </w:rPr>
        <w:t>al.</w:t>
      </w:r>
      <w:r w:rsidRPr="002E7F5A">
        <w:rPr>
          <w:rFonts w:ascii="Times New Roman" w:hAnsi="Times New Roman" w:cs="Times New Roman"/>
          <w:color w:val="000000"/>
          <w:sz w:val="24"/>
          <w:szCs w:val="24"/>
          <w:shd w:val="clear" w:color="auto" w:fill="FFFFFF"/>
        </w:rPr>
        <w:t xml:space="preserve"> </w:t>
      </w:r>
      <w:r w:rsidRPr="002E7F5A">
        <w:rPr>
          <w:rFonts w:ascii="Times New Roman" w:hAnsi="Times New Roman" w:cs="Times New Roman"/>
          <w:sz w:val="24"/>
          <w:szCs w:val="24"/>
          <w:lang w:val="en-US"/>
        </w:rPr>
        <w:t>Ewédjè Eben-Ezer B.K.</w:t>
      </w:r>
      <w:r w:rsidRPr="002E7F5A">
        <w:rPr>
          <w:rFonts w:ascii="Times New Roman" w:hAnsi="Times New Roman" w:cs="Times New Roman"/>
          <w:sz w:val="24"/>
          <w:szCs w:val="24"/>
          <w:vertAlign w:val="superscript"/>
        </w:rPr>
        <w:sym w:font="Symbol" w:char="F079"/>
      </w:r>
    </w:p>
    <w:p w:rsidR="0046659E" w:rsidRPr="002E7F5A" w:rsidRDefault="0046659E" w:rsidP="002E7F5A">
      <w:pPr>
        <w:autoSpaceDE w:val="0"/>
        <w:autoSpaceDN w:val="0"/>
        <w:adjustRightInd w:val="0"/>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vertAlign w:val="superscript"/>
        </w:rPr>
        <w:sym w:font="Symbol" w:char="F079"/>
      </w:r>
      <w:r w:rsidRPr="002E7F5A">
        <w:rPr>
          <w:rFonts w:ascii="Times New Roman" w:hAnsi="Times New Roman" w:cs="Times New Roman"/>
          <w:sz w:val="24"/>
          <w:szCs w:val="24"/>
        </w:rPr>
        <w:t xml:space="preserve">Laboratoire de Biologie, Ecologie végétale appliquée et de génétique forestière ; Faculté des Sciences et Techniques de Dassa Zoumè; Université Nationale des Sciences, Technologies, Ingénierie et Mathématiques (UNSTIM-Abomey), Bénin </w:t>
      </w:r>
      <w:hyperlink r:id="rId22" w:history="1">
        <w:r w:rsidRPr="002E7F5A">
          <w:rPr>
            <w:rStyle w:val="Lienhypertexte"/>
            <w:rFonts w:ascii="Times New Roman" w:hAnsi="Times New Roman" w:cs="Times New Roman"/>
            <w:sz w:val="24"/>
            <w:szCs w:val="24"/>
          </w:rPr>
          <w:t>ewedjeben@yahoo.fr</w:t>
        </w:r>
      </w:hyperlink>
      <w:r w:rsidRPr="002E7F5A">
        <w:rPr>
          <w:rFonts w:ascii="Times New Roman" w:hAnsi="Times New Roman" w:cs="Times New Roman"/>
          <w:sz w:val="24"/>
          <w:szCs w:val="24"/>
        </w:rPr>
        <w:t xml:space="preserve"> </w:t>
      </w:r>
    </w:p>
    <w:p w:rsidR="0046659E" w:rsidRPr="002E7F5A" w:rsidRDefault="0046659E" w:rsidP="002E7F5A">
      <w:pPr>
        <w:autoSpaceDE w:val="0"/>
        <w:autoSpaceDN w:val="0"/>
        <w:adjustRightInd w:val="0"/>
        <w:spacing w:after="0" w:line="240" w:lineRule="auto"/>
        <w:jc w:val="both"/>
        <w:rPr>
          <w:rFonts w:ascii="Times New Roman" w:hAnsi="Times New Roman" w:cs="Times New Roman"/>
          <w:b/>
          <w:color w:val="000000"/>
          <w:sz w:val="24"/>
          <w:szCs w:val="24"/>
        </w:rPr>
      </w:pPr>
    </w:p>
    <w:p w:rsidR="0046659E" w:rsidRPr="002E7F5A" w:rsidRDefault="0046659E" w:rsidP="002E7F5A">
      <w:pPr>
        <w:autoSpaceDE w:val="0"/>
        <w:autoSpaceDN w:val="0"/>
        <w:adjustRightInd w:val="0"/>
        <w:spacing w:after="0" w:line="240" w:lineRule="auto"/>
        <w:jc w:val="both"/>
        <w:rPr>
          <w:rFonts w:ascii="Times New Roman" w:hAnsi="Times New Roman" w:cs="Times New Roman"/>
          <w:b/>
          <w:color w:val="000000"/>
          <w:sz w:val="24"/>
          <w:szCs w:val="24"/>
        </w:rPr>
      </w:pPr>
      <w:r w:rsidRPr="002E7F5A">
        <w:rPr>
          <w:rFonts w:ascii="Times New Roman" w:hAnsi="Times New Roman" w:cs="Times New Roman"/>
          <w:b/>
          <w:color w:val="000000"/>
          <w:sz w:val="24"/>
          <w:szCs w:val="24"/>
        </w:rPr>
        <w:t>Résumé</w:t>
      </w:r>
    </w:p>
    <w:p w:rsidR="0046659E" w:rsidRPr="002E7F5A" w:rsidRDefault="0046659E" w:rsidP="002E7F5A">
      <w:pPr>
        <w:autoSpaceDE w:val="0"/>
        <w:autoSpaceDN w:val="0"/>
        <w:adjustRightInd w:val="0"/>
        <w:spacing w:line="240" w:lineRule="auto"/>
        <w:jc w:val="both"/>
        <w:rPr>
          <w:rFonts w:ascii="Times New Roman" w:hAnsi="Times New Roman" w:cs="Times New Roman"/>
          <w:color w:val="000000"/>
          <w:sz w:val="24"/>
          <w:szCs w:val="24"/>
        </w:rPr>
      </w:pPr>
      <w:r w:rsidRPr="002E7F5A">
        <w:rPr>
          <w:rFonts w:ascii="Times New Roman" w:hAnsi="Times New Roman" w:cs="Times New Roman"/>
          <w:color w:val="000000"/>
          <w:sz w:val="24"/>
          <w:szCs w:val="24"/>
        </w:rPr>
        <w:t>L</w:t>
      </w:r>
      <w:r w:rsidRPr="002E7F5A">
        <w:rPr>
          <w:rFonts w:ascii="Times New Roman" w:hAnsi="Times New Roman" w:cs="Times New Roman"/>
          <w:color w:val="000000"/>
          <w:sz w:val="24"/>
          <w:szCs w:val="24"/>
          <w:shd w:val="clear" w:color="auto" w:fill="FFFFFF"/>
        </w:rPr>
        <w:t>a délimitation spécifique</w:t>
      </w:r>
      <w:r w:rsidRPr="002E7F5A">
        <w:rPr>
          <w:rFonts w:ascii="Times New Roman" w:hAnsi="Times New Roman" w:cs="Times New Roman"/>
          <w:b/>
          <w:color w:val="000000"/>
          <w:sz w:val="24"/>
          <w:szCs w:val="24"/>
          <w:shd w:val="clear" w:color="auto" w:fill="FFFFFF"/>
        </w:rPr>
        <w:t xml:space="preserve"> </w:t>
      </w:r>
      <w:r w:rsidRPr="002E7F5A">
        <w:rPr>
          <w:rFonts w:ascii="Times New Roman" w:hAnsi="Times New Roman" w:cs="Times New Roman"/>
          <w:color w:val="000000"/>
          <w:sz w:val="24"/>
          <w:szCs w:val="24"/>
          <w:shd w:val="clear" w:color="auto" w:fill="FFFFFF"/>
        </w:rPr>
        <w:t xml:space="preserve">demeure une question de recherche fondamentale surtout pour les espèces à large distribution géographique à travers les zones de contact forêts-savanes comme l’arbre du genre </w:t>
      </w:r>
      <w:r w:rsidRPr="002E7F5A">
        <w:rPr>
          <w:rFonts w:ascii="Times New Roman" w:hAnsi="Times New Roman" w:cs="Times New Roman"/>
          <w:i/>
          <w:color w:val="000000"/>
          <w:sz w:val="24"/>
          <w:szCs w:val="24"/>
          <w:shd w:val="clear" w:color="auto" w:fill="FFFFFF"/>
        </w:rPr>
        <w:t>Lophira</w:t>
      </w:r>
      <w:r w:rsidRPr="002E7F5A">
        <w:rPr>
          <w:rFonts w:ascii="Times New Roman" w:hAnsi="Times New Roman" w:cs="Times New Roman"/>
          <w:color w:val="000000"/>
          <w:sz w:val="24"/>
          <w:szCs w:val="24"/>
          <w:shd w:val="clear" w:color="auto" w:fill="FFFFFF"/>
        </w:rPr>
        <w:t xml:space="preserve"> </w:t>
      </w:r>
      <w:r w:rsidRPr="002E7F5A">
        <w:rPr>
          <w:rFonts w:ascii="Times New Roman" w:hAnsi="Times New Roman" w:cs="Times New Roman"/>
          <w:color w:val="000000"/>
          <w:sz w:val="24"/>
          <w:szCs w:val="24"/>
        </w:rPr>
        <w:t>(Ochnaceae)</w:t>
      </w:r>
      <w:r w:rsidRPr="002E7F5A">
        <w:rPr>
          <w:rFonts w:ascii="Times New Roman" w:hAnsi="Times New Roman" w:cs="Times New Roman"/>
          <w:color w:val="000000"/>
          <w:sz w:val="24"/>
          <w:szCs w:val="24"/>
          <w:shd w:val="clear" w:color="auto" w:fill="FFFFFF"/>
        </w:rPr>
        <w:t xml:space="preserve">. Ce taxon comprend deux espèces parapatriques </w:t>
      </w:r>
      <w:r w:rsidRPr="002E7F5A">
        <w:rPr>
          <w:rFonts w:ascii="Times New Roman" w:hAnsi="Times New Roman" w:cs="Times New Roman"/>
          <w:color w:val="000000"/>
          <w:sz w:val="24"/>
          <w:szCs w:val="24"/>
          <w:shd w:val="clear" w:color="auto" w:fill="FFFFFF"/>
        </w:rPr>
        <w:lastRenderedPageBreak/>
        <w:t>morphologiquement similaires</w:t>
      </w:r>
      <w:r w:rsidRPr="002E7F5A">
        <w:rPr>
          <w:rFonts w:ascii="Times New Roman" w:hAnsi="Times New Roman" w:cs="Times New Roman"/>
          <w:b/>
          <w:color w:val="000000"/>
          <w:sz w:val="24"/>
          <w:szCs w:val="24"/>
          <w:shd w:val="clear" w:color="auto" w:fill="FFFFFF"/>
        </w:rPr>
        <w:t xml:space="preserve"> </w:t>
      </w:r>
      <w:r w:rsidRPr="002E7F5A">
        <w:rPr>
          <w:rFonts w:ascii="Times New Roman" w:hAnsi="Times New Roman" w:cs="Times New Roman"/>
          <w:color w:val="000000"/>
          <w:sz w:val="24"/>
          <w:szCs w:val="24"/>
          <w:shd w:val="clear" w:color="auto" w:fill="FFFFFF"/>
        </w:rPr>
        <w:t xml:space="preserve">et se développant dans deux habitats contrastés : </w:t>
      </w:r>
      <w:r w:rsidRPr="002E7F5A">
        <w:rPr>
          <w:rFonts w:ascii="Times New Roman" w:hAnsi="Times New Roman" w:cs="Times New Roman"/>
          <w:i/>
          <w:color w:val="000000"/>
          <w:sz w:val="24"/>
          <w:szCs w:val="24"/>
        </w:rPr>
        <w:t>L. lanceolat</w:t>
      </w:r>
      <w:r w:rsidRPr="002E7F5A">
        <w:rPr>
          <w:rFonts w:ascii="Times New Roman" w:hAnsi="Times New Roman" w:cs="Times New Roman"/>
          <w:i/>
          <w:color w:val="000000"/>
          <w:sz w:val="24"/>
          <w:szCs w:val="24"/>
          <w:shd w:val="clear" w:color="auto" w:fill="FFFFFF"/>
        </w:rPr>
        <w:t xml:space="preserve">a </w:t>
      </w:r>
      <w:r w:rsidRPr="002E7F5A">
        <w:rPr>
          <w:rFonts w:ascii="Times New Roman" w:hAnsi="Times New Roman" w:cs="Times New Roman"/>
          <w:color w:val="000000"/>
          <w:sz w:val="24"/>
          <w:szCs w:val="24"/>
          <w:shd w:val="clear" w:color="auto" w:fill="FFFFFF"/>
        </w:rPr>
        <w:t xml:space="preserve">des savanes et forêts sèches guinéo-soudaniennes et </w:t>
      </w:r>
      <w:r w:rsidRPr="002E7F5A">
        <w:rPr>
          <w:rFonts w:ascii="Times New Roman" w:hAnsi="Times New Roman" w:cs="Times New Roman"/>
          <w:i/>
          <w:color w:val="000000"/>
          <w:sz w:val="24"/>
          <w:szCs w:val="24"/>
        </w:rPr>
        <w:t xml:space="preserve">L. alata </w:t>
      </w:r>
      <w:r w:rsidRPr="002E7F5A">
        <w:rPr>
          <w:rFonts w:ascii="Times New Roman" w:hAnsi="Times New Roman" w:cs="Times New Roman"/>
          <w:color w:val="000000"/>
          <w:sz w:val="24"/>
          <w:szCs w:val="24"/>
        </w:rPr>
        <w:t>des forêts tropic</w:t>
      </w:r>
      <w:r w:rsidRPr="002E7F5A">
        <w:rPr>
          <w:rFonts w:ascii="Times New Roman" w:hAnsi="Times New Roman" w:cs="Times New Roman"/>
          <w:color w:val="000000"/>
          <w:sz w:val="24"/>
          <w:szCs w:val="24"/>
          <w:shd w:val="clear" w:color="auto" w:fill="FFFFFF"/>
        </w:rPr>
        <w:t xml:space="preserve">ales </w:t>
      </w:r>
      <w:r w:rsidRPr="002E7F5A">
        <w:rPr>
          <w:rFonts w:ascii="Times New Roman" w:hAnsi="Times New Roman" w:cs="Times New Roman"/>
          <w:color w:val="000000"/>
          <w:sz w:val="24"/>
          <w:szCs w:val="24"/>
        </w:rPr>
        <w:t>humides guinéo-congolaises. Ces deux espèces co-habitent dans la mosaïque forêt-savane sur plus de 3000Km, constituant ainsi des modèles biologiques idéaux pour determiner les modèles d’hybridation et les impacts des periods glaciaires passées sur les deux types d’écosystèmes. Nous avons génotypé 10 m</w:t>
      </w:r>
      <w:r w:rsidRPr="002E7F5A">
        <w:rPr>
          <w:rFonts w:ascii="Times New Roman" w:hAnsi="Times New Roman" w:cs="Times New Roman"/>
          <w:color w:val="000000"/>
          <w:sz w:val="24"/>
          <w:szCs w:val="24"/>
          <w:shd w:val="clear" w:color="auto" w:fill="FFFFFF"/>
        </w:rPr>
        <w:t xml:space="preserve">arqueurs </w:t>
      </w:r>
      <w:r w:rsidRPr="002E7F5A">
        <w:rPr>
          <w:rFonts w:ascii="Times New Roman" w:hAnsi="Times New Roman" w:cs="Times New Roman"/>
          <w:color w:val="000000"/>
          <w:sz w:val="24"/>
          <w:szCs w:val="24"/>
        </w:rPr>
        <w:t>micros</w:t>
      </w:r>
      <w:r w:rsidRPr="002E7F5A">
        <w:rPr>
          <w:rFonts w:ascii="Times New Roman" w:hAnsi="Times New Roman" w:cs="Times New Roman"/>
          <w:color w:val="000000"/>
          <w:sz w:val="24"/>
          <w:szCs w:val="24"/>
          <w:shd w:val="clear" w:color="auto" w:fill="FFFFFF"/>
        </w:rPr>
        <w:t xml:space="preserve">atellites nucléaires chez 803 individus échantillonnés sur toute l’aire de distribution des deux espèces. Celles-ci ont révélé des niveaux de diversité génétique similaires </w:t>
      </w:r>
      <w:r w:rsidRPr="002E7F5A">
        <w:rPr>
          <w:rFonts w:ascii="Times New Roman" w:hAnsi="Times New Roman" w:cs="Times New Roman"/>
          <w:color w:val="000000"/>
          <w:sz w:val="24"/>
          <w:szCs w:val="24"/>
        </w:rPr>
        <w:t>(</w:t>
      </w:r>
      <w:r w:rsidRPr="002E7F5A">
        <w:rPr>
          <w:rFonts w:ascii="Times New Roman" w:hAnsi="Times New Roman" w:cs="Times New Roman"/>
          <w:i/>
          <w:color w:val="000000"/>
          <w:sz w:val="24"/>
          <w:szCs w:val="24"/>
        </w:rPr>
        <w:t>H</w:t>
      </w:r>
      <w:r w:rsidRPr="002E7F5A">
        <w:rPr>
          <w:rFonts w:ascii="Times New Roman" w:hAnsi="Times New Roman" w:cs="Times New Roman"/>
          <w:color w:val="000000"/>
          <w:sz w:val="24"/>
          <w:szCs w:val="24"/>
        </w:rPr>
        <w:t xml:space="preserve">e = 0.52 pour </w:t>
      </w:r>
      <w:r w:rsidRPr="002E7F5A">
        <w:rPr>
          <w:rFonts w:ascii="Times New Roman" w:hAnsi="Times New Roman" w:cs="Times New Roman"/>
          <w:i/>
          <w:color w:val="000000"/>
          <w:sz w:val="24"/>
          <w:szCs w:val="24"/>
        </w:rPr>
        <w:t>L. alata</w:t>
      </w:r>
      <w:r w:rsidRPr="002E7F5A">
        <w:rPr>
          <w:rFonts w:ascii="Times New Roman" w:hAnsi="Times New Roman" w:cs="Times New Roman"/>
          <w:color w:val="000000"/>
          <w:sz w:val="24"/>
          <w:szCs w:val="24"/>
        </w:rPr>
        <w:t xml:space="preserve"> et </w:t>
      </w:r>
      <w:r w:rsidRPr="002E7F5A">
        <w:rPr>
          <w:rFonts w:ascii="Times New Roman" w:hAnsi="Times New Roman" w:cs="Times New Roman"/>
          <w:i/>
          <w:color w:val="000000"/>
          <w:sz w:val="24"/>
          <w:szCs w:val="24"/>
        </w:rPr>
        <w:t>H</w:t>
      </w:r>
      <w:r w:rsidRPr="002E7F5A">
        <w:rPr>
          <w:rFonts w:ascii="Times New Roman" w:hAnsi="Times New Roman" w:cs="Times New Roman"/>
          <w:color w:val="000000"/>
          <w:sz w:val="24"/>
          <w:szCs w:val="24"/>
        </w:rPr>
        <w:t xml:space="preserve">e = 0.44 pour </w:t>
      </w:r>
      <w:r w:rsidRPr="002E7F5A">
        <w:rPr>
          <w:rFonts w:ascii="Times New Roman" w:hAnsi="Times New Roman" w:cs="Times New Roman"/>
          <w:i/>
          <w:color w:val="000000"/>
          <w:sz w:val="24"/>
          <w:szCs w:val="24"/>
        </w:rPr>
        <w:t>L. lanceolata</w:t>
      </w:r>
      <w:r w:rsidRPr="002E7F5A">
        <w:rPr>
          <w:rFonts w:ascii="Times New Roman" w:hAnsi="Times New Roman" w:cs="Times New Roman"/>
          <w:color w:val="000000"/>
          <w:sz w:val="24"/>
          <w:szCs w:val="24"/>
        </w:rPr>
        <w:t>) et sont bien différenciées confirm</w:t>
      </w:r>
      <w:r w:rsidRPr="002E7F5A">
        <w:rPr>
          <w:rFonts w:ascii="Times New Roman" w:hAnsi="Times New Roman" w:cs="Times New Roman"/>
          <w:color w:val="000000"/>
          <w:sz w:val="24"/>
          <w:szCs w:val="24"/>
          <w:shd w:val="clear" w:color="auto" w:fill="FFFFFF"/>
        </w:rPr>
        <w:t xml:space="preserve">ant </w:t>
      </w:r>
      <w:r w:rsidRPr="002E7F5A">
        <w:rPr>
          <w:rFonts w:ascii="Times New Roman" w:hAnsi="Times New Roman" w:cs="Times New Roman"/>
          <w:color w:val="000000"/>
          <w:sz w:val="24"/>
          <w:szCs w:val="24"/>
        </w:rPr>
        <w:t>l</w:t>
      </w:r>
      <w:r w:rsidRPr="002E7F5A">
        <w:rPr>
          <w:rFonts w:ascii="Times New Roman" w:hAnsi="Times New Roman" w:cs="Times New Roman"/>
          <w:color w:val="000000"/>
          <w:sz w:val="24"/>
          <w:szCs w:val="24"/>
          <w:shd w:val="clear" w:color="auto" w:fill="FFFFFF"/>
        </w:rPr>
        <w:t xml:space="preserve">a delimitation taxonomique </w:t>
      </w:r>
      <w:r w:rsidRPr="002E7F5A">
        <w:rPr>
          <w:rFonts w:ascii="Times New Roman" w:hAnsi="Times New Roman" w:cs="Times New Roman"/>
          <w:color w:val="000000"/>
          <w:sz w:val="24"/>
          <w:szCs w:val="24"/>
          <w:lang w:eastAsia="fr-BE"/>
        </w:rPr>
        <w:t>(</w:t>
      </w:r>
      <w:r w:rsidRPr="002E7F5A">
        <w:rPr>
          <w:rFonts w:ascii="Times New Roman" w:hAnsi="Times New Roman" w:cs="Times New Roman"/>
          <w:i/>
          <w:color w:val="000000"/>
          <w:sz w:val="24"/>
          <w:szCs w:val="24"/>
          <w:lang w:eastAsia="fr-BE"/>
        </w:rPr>
        <w:t>F</w:t>
      </w:r>
      <w:r w:rsidRPr="002E7F5A">
        <w:rPr>
          <w:rFonts w:ascii="Times New Roman" w:hAnsi="Times New Roman" w:cs="Times New Roman"/>
          <w:color w:val="000000"/>
          <w:sz w:val="24"/>
          <w:szCs w:val="24"/>
          <w:vertAlign w:val="subscript"/>
          <w:lang w:eastAsia="fr-BE"/>
        </w:rPr>
        <w:t>ST</w:t>
      </w:r>
      <w:r w:rsidRPr="002E7F5A">
        <w:rPr>
          <w:rFonts w:ascii="Times New Roman" w:hAnsi="Times New Roman" w:cs="Times New Roman"/>
          <w:color w:val="000000"/>
          <w:sz w:val="24"/>
          <w:szCs w:val="24"/>
          <w:lang w:eastAsia="fr-BE"/>
        </w:rPr>
        <w:t xml:space="preserve"> = 0.36</w:t>
      </w:r>
      <w:r w:rsidRPr="002E7F5A">
        <w:rPr>
          <w:rFonts w:ascii="Times New Roman" w:hAnsi="Times New Roman" w:cs="Times New Roman"/>
          <w:iCs/>
          <w:color w:val="000000"/>
          <w:sz w:val="24"/>
          <w:szCs w:val="24"/>
        </w:rPr>
        <w:t>). Nos résult</w:t>
      </w:r>
      <w:r w:rsidRPr="002E7F5A">
        <w:rPr>
          <w:rFonts w:ascii="Times New Roman" w:hAnsi="Times New Roman" w:cs="Times New Roman"/>
          <w:color w:val="000000"/>
          <w:sz w:val="24"/>
          <w:szCs w:val="24"/>
          <w:shd w:val="clear" w:color="auto" w:fill="FFFFFF"/>
        </w:rPr>
        <w:t xml:space="preserve">ats ont détecté de rares hybrides entre les deux esèces dans la zone de contact. Tous les individus de </w:t>
      </w:r>
      <w:r w:rsidRPr="002E7F5A">
        <w:rPr>
          <w:rFonts w:ascii="Times New Roman" w:hAnsi="Times New Roman" w:cs="Times New Roman"/>
          <w:i/>
          <w:color w:val="000000"/>
          <w:sz w:val="24"/>
          <w:szCs w:val="24"/>
        </w:rPr>
        <w:t>L. lanceolata</w:t>
      </w:r>
      <w:r w:rsidRPr="002E7F5A">
        <w:rPr>
          <w:rFonts w:ascii="Times New Roman" w:hAnsi="Times New Roman" w:cs="Times New Roman"/>
          <w:color w:val="000000"/>
          <w:sz w:val="24"/>
          <w:szCs w:val="24"/>
        </w:rPr>
        <w:t xml:space="preserve"> forment u</w:t>
      </w:r>
      <w:r w:rsidRPr="002E7F5A">
        <w:rPr>
          <w:rFonts w:ascii="Times New Roman" w:hAnsi="Times New Roman" w:cs="Times New Roman"/>
          <w:color w:val="000000"/>
          <w:sz w:val="24"/>
          <w:szCs w:val="24"/>
          <w:shd w:val="clear" w:color="auto" w:fill="FFFFFF"/>
        </w:rPr>
        <w:t xml:space="preserve">n seul groupe génétique </w:t>
      </w:r>
      <w:r w:rsidRPr="002E7F5A">
        <w:rPr>
          <w:rFonts w:ascii="Times New Roman" w:hAnsi="Times New Roman" w:cs="Times New Roman"/>
          <w:color w:val="000000"/>
          <w:sz w:val="24"/>
          <w:szCs w:val="24"/>
        </w:rPr>
        <w:t>pend</w:t>
      </w:r>
      <w:r w:rsidRPr="002E7F5A">
        <w:rPr>
          <w:rFonts w:ascii="Times New Roman" w:hAnsi="Times New Roman" w:cs="Times New Roman"/>
          <w:color w:val="000000"/>
          <w:sz w:val="24"/>
          <w:szCs w:val="24"/>
          <w:shd w:val="clear" w:color="auto" w:fill="FFFFFF"/>
        </w:rPr>
        <w:t>ant que</w:t>
      </w:r>
      <w:r w:rsidRPr="002E7F5A">
        <w:rPr>
          <w:rFonts w:ascii="Times New Roman" w:hAnsi="Times New Roman" w:cs="Times New Roman"/>
          <w:color w:val="000000"/>
          <w:sz w:val="24"/>
          <w:szCs w:val="24"/>
        </w:rPr>
        <w:t xml:space="preserve"> </w:t>
      </w:r>
      <w:r w:rsidRPr="002E7F5A">
        <w:rPr>
          <w:rFonts w:ascii="Times New Roman" w:hAnsi="Times New Roman" w:cs="Times New Roman"/>
          <w:i/>
          <w:color w:val="000000"/>
          <w:sz w:val="24"/>
          <w:szCs w:val="24"/>
        </w:rPr>
        <w:t xml:space="preserve">L. alata </w:t>
      </w:r>
      <w:r w:rsidRPr="002E7F5A">
        <w:rPr>
          <w:rFonts w:ascii="Times New Roman" w:hAnsi="Times New Roman" w:cs="Times New Roman"/>
          <w:color w:val="000000"/>
          <w:sz w:val="24"/>
          <w:szCs w:val="24"/>
          <w:shd w:val="clear" w:color="auto" w:fill="FFFFFF"/>
        </w:rPr>
        <w:t>a</w:t>
      </w:r>
      <w:r w:rsidRPr="002E7F5A">
        <w:rPr>
          <w:rFonts w:ascii="Times New Roman" w:hAnsi="Times New Roman" w:cs="Times New Roman"/>
          <w:color w:val="000000"/>
          <w:sz w:val="24"/>
          <w:szCs w:val="24"/>
        </w:rPr>
        <w:t xml:space="preserve"> révélé deux clusters génétiques fortement différenciés (</w:t>
      </w:r>
      <w:r w:rsidRPr="002E7F5A">
        <w:rPr>
          <w:rFonts w:ascii="Times New Roman" w:hAnsi="Times New Roman" w:cs="Times New Roman"/>
          <w:i/>
          <w:color w:val="000000"/>
          <w:sz w:val="24"/>
          <w:szCs w:val="24"/>
          <w:lang w:eastAsia="fr-BE"/>
        </w:rPr>
        <w:t>F</w:t>
      </w:r>
      <w:r w:rsidRPr="002E7F5A">
        <w:rPr>
          <w:rFonts w:ascii="Times New Roman" w:hAnsi="Times New Roman" w:cs="Times New Roman"/>
          <w:color w:val="000000"/>
          <w:sz w:val="24"/>
          <w:szCs w:val="24"/>
          <w:vertAlign w:val="subscript"/>
          <w:lang w:eastAsia="fr-BE"/>
        </w:rPr>
        <w:t>ST</w:t>
      </w:r>
      <w:r w:rsidRPr="002E7F5A">
        <w:rPr>
          <w:rFonts w:ascii="Times New Roman" w:hAnsi="Times New Roman" w:cs="Times New Roman"/>
          <w:color w:val="000000"/>
          <w:sz w:val="24"/>
          <w:szCs w:val="24"/>
          <w:lang w:eastAsia="fr-BE"/>
        </w:rPr>
        <w:t xml:space="preserve"> = 0,37 and </w:t>
      </w:r>
      <w:r w:rsidRPr="002E7F5A">
        <w:rPr>
          <w:rFonts w:ascii="Times New Roman" w:hAnsi="Times New Roman" w:cs="Times New Roman"/>
          <w:i/>
          <w:color w:val="000000"/>
          <w:sz w:val="24"/>
          <w:szCs w:val="24"/>
          <w:lang w:eastAsia="fr-BE"/>
        </w:rPr>
        <w:t>R</w:t>
      </w:r>
      <w:r w:rsidRPr="002E7F5A">
        <w:rPr>
          <w:rFonts w:ascii="Times New Roman" w:hAnsi="Times New Roman" w:cs="Times New Roman"/>
          <w:color w:val="000000"/>
          <w:sz w:val="24"/>
          <w:szCs w:val="24"/>
          <w:vertAlign w:val="subscript"/>
          <w:lang w:eastAsia="fr-BE"/>
        </w:rPr>
        <w:t xml:space="preserve">ST </w:t>
      </w:r>
      <w:r w:rsidRPr="002E7F5A">
        <w:rPr>
          <w:rFonts w:ascii="Times New Roman" w:hAnsi="Times New Roman" w:cs="Times New Roman"/>
          <w:color w:val="000000"/>
          <w:sz w:val="24"/>
          <w:szCs w:val="24"/>
          <w:lang w:eastAsia="fr-BE"/>
        </w:rPr>
        <w:t>=</w:t>
      </w:r>
      <w:r w:rsidRPr="002E7F5A">
        <w:rPr>
          <w:rFonts w:ascii="Times New Roman" w:hAnsi="Times New Roman" w:cs="Times New Roman"/>
          <w:color w:val="000000"/>
          <w:sz w:val="24"/>
          <w:szCs w:val="24"/>
          <w:vertAlign w:val="subscript"/>
          <w:lang w:eastAsia="fr-BE"/>
        </w:rPr>
        <w:t xml:space="preserve"> </w:t>
      </w:r>
      <w:r w:rsidRPr="002E7F5A">
        <w:rPr>
          <w:rFonts w:ascii="Times New Roman" w:hAnsi="Times New Roman" w:cs="Times New Roman"/>
          <w:color w:val="000000"/>
          <w:sz w:val="24"/>
          <w:szCs w:val="24"/>
          <w:lang w:eastAsia="fr-BE"/>
        </w:rPr>
        <w:t>0,53</w:t>
      </w:r>
      <w:r w:rsidRPr="002E7F5A">
        <w:rPr>
          <w:rFonts w:ascii="Times New Roman" w:hAnsi="Times New Roman" w:cs="Times New Roman"/>
          <w:color w:val="000000"/>
          <w:sz w:val="24"/>
          <w:szCs w:val="24"/>
        </w:rPr>
        <w:t>): un groupe endémique de l’Ouest du G</w:t>
      </w:r>
      <w:r w:rsidRPr="002E7F5A">
        <w:rPr>
          <w:rFonts w:ascii="Times New Roman" w:hAnsi="Times New Roman" w:cs="Times New Roman"/>
          <w:color w:val="000000"/>
          <w:sz w:val="24"/>
          <w:szCs w:val="24"/>
          <w:shd w:val="clear" w:color="auto" w:fill="FFFFFF"/>
        </w:rPr>
        <w:t xml:space="preserve">abon et un second englobant le reste des individus de l’aire de distribution de l’espèce. Le signal phylogéographique significatif et d’autres observations morphologiques suggèrent la presence d’une espèce cryptique au sein de </w:t>
      </w:r>
      <w:r w:rsidRPr="002E7F5A">
        <w:rPr>
          <w:rFonts w:ascii="Times New Roman" w:hAnsi="Times New Roman" w:cs="Times New Roman"/>
          <w:i/>
          <w:color w:val="000000"/>
          <w:sz w:val="24"/>
          <w:szCs w:val="24"/>
        </w:rPr>
        <w:t xml:space="preserve">L. alata. </w:t>
      </w:r>
      <w:r w:rsidRPr="002E7F5A">
        <w:rPr>
          <w:rFonts w:ascii="Times New Roman" w:hAnsi="Times New Roman" w:cs="Times New Roman"/>
          <w:color w:val="000000"/>
          <w:sz w:val="24"/>
          <w:szCs w:val="24"/>
        </w:rPr>
        <w:t>L’</w:t>
      </w:r>
      <w:r w:rsidRPr="002E7F5A">
        <w:rPr>
          <w:rFonts w:ascii="Times New Roman" w:hAnsi="Times New Roman" w:cs="Times New Roman"/>
          <w:color w:val="000000"/>
          <w:sz w:val="24"/>
          <w:szCs w:val="24"/>
          <w:shd w:val="clear" w:color="auto" w:fill="FFFFFF"/>
        </w:rPr>
        <w:t xml:space="preserve">absence de sous-groupes dans le vaste cluster génétique de </w:t>
      </w:r>
      <w:r w:rsidRPr="002E7F5A">
        <w:rPr>
          <w:rFonts w:ascii="Times New Roman" w:hAnsi="Times New Roman" w:cs="Times New Roman"/>
          <w:i/>
          <w:color w:val="000000"/>
          <w:sz w:val="24"/>
          <w:szCs w:val="24"/>
          <w:shd w:val="clear" w:color="auto" w:fill="FFFFFF"/>
        </w:rPr>
        <w:t>L. alata</w:t>
      </w:r>
      <w:r w:rsidRPr="002E7F5A">
        <w:rPr>
          <w:rFonts w:ascii="Times New Roman" w:hAnsi="Times New Roman" w:cs="Times New Roman"/>
          <w:color w:val="000000"/>
          <w:sz w:val="24"/>
          <w:szCs w:val="24"/>
          <w:shd w:val="clear" w:color="auto" w:fill="FFFFFF"/>
        </w:rPr>
        <w:t xml:space="preserve"> contraste les résultats d’études similaires d’autres espèces forestières qui révèlent des divergences génétiques entre les deux blocs forestiers d’Afrique tropicale et remet en c</w:t>
      </w:r>
      <w:r w:rsidRPr="002E7F5A">
        <w:rPr>
          <w:rFonts w:ascii="Times New Roman" w:hAnsi="Times New Roman" w:cs="Times New Roman"/>
          <w:color w:val="000000"/>
          <w:sz w:val="24"/>
          <w:szCs w:val="24"/>
        </w:rPr>
        <w:t>ause</w:t>
      </w:r>
      <w:r w:rsidRPr="002E7F5A">
        <w:rPr>
          <w:rFonts w:ascii="Times New Roman" w:hAnsi="Times New Roman" w:cs="Times New Roman"/>
          <w:color w:val="000000"/>
          <w:sz w:val="24"/>
          <w:szCs w:val="24"/>
          <w:shd w:val="clear" w:color="auto" w:fill="FFFFFF"/>
        </w:rPr>
        <w:t xml:space="preserve"> l’imp</w:t>
      </w:r>
      <w:r w:rsidRPr="002E7F5A">
        <w:rPr>
          <w:rFonts w:ascii="Times New Roman" w:hAnsi="Times New Roman" w:cs="Times New Roman"/>
          <w:color w:val="000000"/>
          <w:sz w:val="24"/>
          <w:szCs w:val="24"/>
        </w:rPr>
        <w:t>a</w:t>
      </w:r>
      <w:r w:rsidRPr="002E7F5A">
        <w:rPr>
          <w:rFonts w:ascii="Times New Roman" w:hAnsi="Times New Roman" w:cs="Times New Roman"/>
          <w:color w:val="000000"/>
          <w:sz w:val="24"/>
          <w:szCs w:val="24"/>
          <w:shd w:val="clear" w:color="auto" w:fill="FFFFFF"/>
        </w:rPr>
        <w:t>ct des périodes gl</w:t>
      </w:r>
      <w:r w:rsidRPr="002E7F5A">
        <w:rPr>
          <w:rFonts w:ascii="Times New Roman" w:hAnsi="Times New Roman" w:cs="Times New Roman"/>
          <w:color w:val="000000"/>
          <w:sz w:val="24"/>
          <w:szCs w:val="24"/>
        </w:rPr>
        <w:t>aciaires passées sur la structure génétique des populations</w:t>
      </w:r>
      <w:r w:rsidRPr="002E7F5A">
        <w:rPr>
          <w:rFonts w:ascii="Times New Roman" w:hAnsi="Times New Roman" w:cs="Times New Roman"/>
          <w:color w:val="000000"/>
          <w:sz w:val="24"/>
          <w:szCs w:val="24"/>
          <w:shd w:val="clear" w:color="auto" w:fill="FFFFFF"/>
        </w:rPr>
        <w:t xml:space="preserve">. </w:t>
      </w:r>
    </w:p>
    <w:p w:rsidR="0046659E" w:rsidRPr="002E7F5A" w:rsidRDefault="0046659E" w:rsidP="002E7F5A">
      <w:pPr>
        <w:autoSpaceDE w:val="0"/>
        <w:autoSpaceDN w:val="0"/>
        <w:adjustRightInd w:val="0"/>
        <w:spacing w:line="240" w:lineRule="auto"/>
        <w:jc w:val="both"/>
        <w:rPr>
          <w:rFonts w:ascii="Times New Roman" w:hAnsi="Times New Roman" w:cs="Times New Roman"/>
          <w:color w:val="000000"/>
          <w:sz w:val="24"/>
          <w:szCs w:val="24"/>
        </w:rPr>
      </w:pPr>
      <w:r w:rsidRPr="002E7F5A">
        <w:rPr>
          <w:rFonts w:ascii="Times New Roman" w:hAnsi="Times New Roman" w:cs="Times New Roman"/>
          <w:b/>
          <w:bCs/>
          <w:sz w:val="24"/>
          <w:szCs w:val="24"/>
        </w:rPr>
        <w:t xml:space="preserve">Mots-clés: </w:t>
      </w:r>
      <w:r w:rsidRPr="002E7F5A">
        <w:rPr>
          <w:rFonts w:ascii="Times New Roman" w:hAnsi="Times New Roman" w:cs="Times New Roman"/>
          <w:sz w:val="24"/>
          <w:szCs w:val="24"/>
        </w:rPr>
        <w:t>Afrique centr</w:t>
      </w:r>
      <w:r w:rsidRPr="002E7F5A">
        <w:rPr>
          <w:rFonts w:ascii="Times New Roman" w:hAnsi="Times New Roman" w:cs="Times New Roman"/>
          <w:color w:val="000000"/>
          <w:sz w:val="24"/>
          <w:szCs w:val="24"/>
        </w:rPr>
        <w:t>ale et de l’Ouest</w:t>
      </w:r>
      <w:r w:rsidRPr="002E7F5A">
        <w:rPr>
          <w:rFonts w:ascii="Times New Roman" w:hAnsi="Times New Roman" w:cs="Times New Roman"/>
          <w:sz w:val="24"/>
          <w:szCs w:val="24"/>
        </w:rPr>
        <w:t xml:space="preserve">, espèce cryptique, </w:t>
      </w:r>
      <w:r w:rsidRPr="002E7F5A">
        <w:rPr>
          <w:rFonts w:ascii="Times New Roman" w:hAnsi="Times New Roman" w:cs="Times New Roman"/>
          <w:i/>
          <w:iCs/>
          <w:sz w:val="24"/>
          <w:szCs w:val="24"/>
        </w:rPr>
        <w:t xml:space="preserve">Lophira </w:t>
      </w:r>
      <w:r w:rsidRPr="002E7F5A">
        <w:rPr>
          <w:rFonts w:ascii="Times New Roman" w:hAnsi="Times New Roman" w:cs="Times New Roman"/>
          <w:iCs/>
          <w:sz w:val="24"/>
          <w:szCs w:val="24"/>
        </w:rPr>
        <w:t>spp.,</w:t>
      </w:r>
      <w:r w:rsidRPr="002E7F5A">
        <w:rPr>
          <w:rFonts w:ascii="Times New Roman" w:hAnsi="Times New Roman" w:cs="Times New Roman"/>
          <w:sz w:val="24"/>
          <w:szCs w:val="24"/>
        </w:rPr>
        <w:t xml:space="preserve"> microsatellites, hybridation structure génétique</w:t>
      </w:r>
    </w:p>
    <w:p w:rsidR="0046659E" w:rsidRPr="002E7F5A" w:rsidRDefault="0046659E" w:rsidP="002E7F5A">
      <w:pPr>
        <w:autoSpaceDE w:val="0"/>
        <w:autoSpaceDN w:val="0"/>
        <w:adjustRightInd w:val="0"/>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Diversité génétique de </w:t>
      </w:r>
      <w:r w:rsidRPr="002E7F5A">
        <w:rPr>
          <w:rFonts w:ascii="Times New Roman" w:hAnsi="Times New Roman" w:cs="Times New Roman"/>
          <w:b/>
          <w:i/>
          <w:iCs/>
          <w:sz w:val="24"/>
          <w:szCs w:val="24"/>
        </w:rPr>
        <w:t xml:space="preserve">Pentadesma butyracea </w:t>
      </w:r>
      <w:r w:rsidRPr="002E7F5A">
        <w:rPr>
          <w:rFonts w:ascii="Times New Roman" w:hAnsi="Times New Roman" w:cs="Times New Roman"/>
          <w:b/>
          <w:sz w:val="24"/>
          <w:szCs w:val="24"/>
        </w:rPr>
        <w:t>Sabine (Clusiaceae) au Bénin</w:t>
      </w:r>
    </w:p>
    <w:p w:rsidR="0046659E" w:rsidRPr="002E7F5A" w:rsidRDefault="0046659E" w:rsidP="002E7F5A">
      <w:pPr>
        <w:autoSpaceDE w:val="0"/>
        <w:autoSpaceDN w:val="0"/>
        <w:adjustRightInd w:val="0"/>
        <w:spacing w:after="0" w:line="240" w:lineRule="auto"/>
        <w:jc w:val="both"/>
        <w:rPr>
          <w:rFonts w:ascii="Times New Roman" w:hAnsi="Times New Roman" w:cs="Times New Roman"/>
          <w:sz w:val="24"/>
          <w:szCs w:val="24"/>
          <w:lang w:val="en-US"/>
        </w:rPr>
      </w:pPr>
      <w:r w:rsidRPr="002E7F5A">
        <w:rPr>
          <w:rFonts w:ascii="Times New Roman" w:hAnsi="Times New Roman" w:cs="Times New Roman"/>
          <w:sz w:val="24"/>
          <w:szCs w:val="24"/>
          <w:lang w:val="en-US"/>
        </w:rPr>
        <w:t>Ewédjè Eben-Ezer B.K.</w:t>
      </w:r>
      <w:r w:rsidRPr="002E7F5A">
        <w:rPr>
          <w:rFonts w:ascii="Times New Roman" w:hAnsi="Times New Roman" w:cs="Times New Roman"/>
          <w:sz w:val="24"/>
          <w:szCs w:val="24"/>
          <w:vertAlign w:val="superscript"/>
        </w:rPr>
        <w:sym w:font="Symbol" w:char="F079"/>
      </w:r>
    </w:p>
    <w:p w:rsidR="0046659E" w:rsidRPr="002E7F5A" w:rsidRDefault="0046659E" w:rsidP="002E7F5A">
      <w:pPr>
        <w:autoSpaceDE w:val="0"/>
        <w:autoSpaceDN w:val="0"/>
        <w:adjustRightInd w:val="0"/>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vertAlign w:val="superscript"/>
        </w:rPr>
        <w:sym w:font="Symbol" w:char="F079"/>
      </w:r>
      <w:r w:rsidRPr="002E7F5A">
        <w:rPr>
          <w:rFonts w:ascii="Times New Roman" w:hAnsi="Times New Roman" w:cs="Times New Roman"/>
          <w:sz w:val="24"/>
          <w:szCs w:val="24"/>
        </w:rPr>
        <w:t xml:space="preserve">Laboratoire de Biologie, Ecologie végétale appliquée et de génétique forestière ; Faculté des Sciences et Techniques de Dassa Zoumè; Université Nationale des Sciences, Technologies, Ingénierie et Mathématiques (UNSTIM-Abomey), Bénin   </w:t>
      </w:r>
      <w:hyperlink r:id="rId23" w:history="1">
        <w:r w:rsidRPr="002E7F5A">
          <w:rPr>
            <w:rStyle w:val="Lienhypertexte"/>
            <w:rFonts w:ascii="Times New Roman" w:hAnsi="Times New Roman" w:cs="Times New Roman"/>
            <w:sz w:val="24"/>
            <w:szCs w:val="24"/>
          </w:rPr>
          <w:t>ewedjeben@yahoo.fr</w:t>
        </w:r>
      </w:hyperlink>
      <w:r w:rsidRPr="002E7F5A">
        <w:rPr>
          <w:rFonts w:ascii="Times New Roman" w:hAnsi="Times New Roman" w:cs="Times New Roman"/>
          <w:sz w:val="24"/>
          <w:szCs w:val="24"/>
        </w:rPr>
        <w:t xml:space="preserve"> </w:t>
      </w:r>
    </w:p>
    <w:p w:rsidR="0046659E" w:rsidRPr="002E7F5A" w:rsidRDefault="0046659E" w:rsidP="002E7F5A">
      <w:pPr>
        <w:autoSpaceDE w:val="0"/>
        <w:autoSpaceDN w:val="0"/>
        <w:adjustRightInd w:val="0"/>
        <w:spacing w:after="0" w:line="240" w:lineRule="auto"/>
        <w:jc w:val="both"/>
        <w:rPr>
          <w:rFonts w:ascii="Times New Roman" w:hAnsi="Times New Roman" w:cs="Times New Roman"/>
          <w:b/>
          <w:sz w:val="24"/>
          <w:szCs w:val="24"/>
        </w:rPr>
      </w:pPr>
    </w:p>
    <w:p w:rsidR="0046659E" w:rsidRPr="002E7F5A" w:rsidRDefault="0046659E" w:rsidP="002E7F5A">
      <w:pPr>
        <w:autoSpaceDE w:val="0"/>
        <w:autoSpaceDN w:val="0"/>
        <w:adjustRightInd w:val="0"/>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46659E" w:rsidRPr="002E7F5A" w:rsidRDefault="0046659E"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Dans le but de définir les bases de conservation et de gestion durable des ressources génétiques de </w:t>
      </w:r>
      <w:r w:rsidRPr="002E7F5A">
        <w:rPr>
          <w:rFonts w:ascii="Times New Roman" w:hAnsi="Times New Roman" w:cs="Times New Roman"/>
          <w:i/>
          <w:sz w:val="24"/>
          <w:szCs w:val="24"/>
        </w:rPr>
        <w:t>Pentadesma butyracea</w:t>
      </w:r>
      <w:r w:rsidRPr="002E7F5A">
        <w:rPr>
          <w:rFonts w:ascii="Times New Roman" w:hAnsi="Times New Roman" w:cs="Times New Roman"/>
          <w:sz w:val="24"/>
          <w:szCs w:val="24"/>
        </w:rPr>
        <w:t>, l’organisation de la diversité génétique de l’espèce</w:t>
      </w:r>
      <w:r w:rsidRPr="002E7F5A" w:rsidDel="00621BA0">
        <w:rPr>
          <w:rFonts w:ascii="Times New Roman" w:hAnsi="Times New Roman" w:cs="Times New Roman"/>
          <w:sz w:val="24"/>
          <w:szCs w:val="24"/>
        </w:rPr>
        <w:t xml:space="preserve"> </w:t>
      </w:r>
      <w:r w:rsidRPr="002E7F5A">
        <w:rPr>
          <w:rFonts w:ascii="Times New Roman" w:hAnsi="Times New Roman" w:cs="Times New Roman"/>
          <w:sz w:val="24"/>
          <w:szCs w:val="24"/>
        </w:rPr>
        <w:t xml:space="preserve">a été étudiée au sein de 16 populations (comprenant 9 à 144 individus) représentant l’aire de distribution de l’espèce au Bénin. Pour ce faire, huit loci microsatellites nucléaires ont été analysés. </w:t>
      </w:r>
      <w:r w:rsidRPr="002E7F5A">
        <w:rPr>
          <w:rFonts w:ascii="Times New Roman" w:eastAsia="Times New Roman" w:hAnsi="Times New Roman" w:cs="Times New Roman"/>
          <w:noProof/>
          <w:sz w:val="24"/>
          <w:szCs w:val="24"/>
        </w:rPr>
        <w:t xml:space="preserve">Toutes les populations présentent des indices de diversité génétiques similaires et de faible niveau pour des microsatellites, </w:t>
      </w:r>
      <w:r w:rsidRPr="002E7F5A">
        <w:rPr>
          <w:rFonts w:ascii="Times New Roman" w:hAnsi="Times New Roman" w:cs="Times New Roman"/>
          <w:sz w:val="24"/>
          <w:szCs w:val="24"/>
        </w:rPr>
        <w:t>résultant probablement de la taille réduite (historiquement) de la population, et à l’origine d’une dérive génétique importante et une différenciation modérée entre les populations (</w:t>
      </w:r>
      <w:r w:rsidRPr="002E7F5A">
        <w:rPr>
          <w:rFonts w:ascii="Times New Roman" w:hAnsi="Times New Roman" w:cs="Times New Roman"/>
          <w:i/>
          <w:sz w:val="24"/>
          <w:szCs w:val="24"/>
        </w:rPr>
        <w:t>F</w:t>
      </w:r>
      <w:r w:rsidRPr="002E7F5A">
        <w:rPr>
          <w:rFonts w:ascii="Times New Roman" w:hAnsi="Times New Roman" w:cs="Times New Roman"/>
          <w:sz w:val="24"/>
          <w:szCs w:val="24"/>
          <w:vertAlign w:val="subscript"/>
        </w:rPr>
        <w:t>ST</w:t>
      </w:r>
      <w:r w:rsidRPr="002E7F5A">
        <w:rPr>
          <w:rFonts w:ascii="Times New Roman" w:hAnsi="Times New Roman" w:cs="Times New Roman"/>
          <w:sz w:val="24"/>
          <w:szCs w:val="24"/>
        </w:rPr>
        <w:t xml:space="preserve"> = 0,13 et </w:t>
      </w:r>
      <w:r w:rsidRPr="002E7F5A">
        <w:rPr>
          <w:rFonts w:ascii="Times New Roman" w:hAnsi="Times New Roman" w:cs="Times New Roman"/>
          <w:i/>
          <w:sz w:val="24"/>
          <w:szCs w:val="24"/>
        </w:rPr>
        <w:t>R</w:t>
      </w:r>
      <w:r w:rsidRPr="002E7F5A">
        <w:rPr>
          <w:rFonts w:ascii="Times New Roman" w:hAnsi="Times New Roman" w:cs="Times New Roman"/>
          <w:sz w:val="24"/>
          <w:szCs w:val="24"/>
          <w:vertAlign w:val="subscript"/>
        </w:rPr>
        <w:t>ST</w:t>
      </w:r>
      <w:r w:rsidRPr="002E7F5A">
        <w:rPr>
          <w:rFonts w:ascii="Times New Roman" w:hAnsi="Times New Roman" w:cs="Times New Roman"/>
          <w:sz w:val="24"/>
          <w:szCs w:val="24"/>
        </w:rPr>
        <w:t xml:space="preserve"> = 0,15)</w:t>
      </w:r>
      <w:r w:rsidRPr="002E7F5A">
        <w:rPr>
          <w:rFonts w:ascii="Times New Roman" w:eastAsia="Times New Roman" w:hAnsi="Times New Roman" w:cs="Times New Roman"/>
          <w:noProof/>
          <w:sz w:val="24"/>
          <w:szCs w:val="24"/>
        </w:rPr>
        <w:t xml:space="preserve">. L’hétérozygotie attendue est d’une part positivement corrélée avec la taille des populations </w:t>
      </w:r>
      <w:r w:rsidRPr="002E7F5A">
        <w:rPr>
          <w:rFonts w:ascii="Times New Roman" w:hAnsi="Times New Roman" w:cs="Times New Roman"/>
          <w:sz w:val="24"/>
          <w:szCs w:val="24"/>
        </w:rPr>
        <w:t>(R</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 = 0,22 ; F = 3,89 ; p-value = 0,06) et d’autre part négativement et significativement corrélée avec la longitude (R</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 = 0,36 ; F = 7.79 ; p-value = 0.01)</w:t>
      </w:r>
      <w:r w:rsidRPr="002E7F5A">
        <w:rPr>
          <w:rFonts w:ascii="Times New Roman" w:eastAsia="Times New Roman" w:hAnsi="Times New Roman" w:cs="Times New Roman"/>
          <w:noProof/>
          <w:sz w:val="24"/>
          <w:szCs w:val="24"/>
        </w:rPr>
        <w:t xml:space="preserve">. Pour un total de 51 allèles trouvés, le nombre moyen d’allèles par locus est est </w:t>
      </w:r>
      <w:r w:rsidRPr="002E7F5A">
        <w:rPr>
          <w:rFonts w:ascii="Times New Roman" w:hAnsi="Times New Roman" w:cs="Times New Roman"/>
          <w:sz w:val="24"/>
          <w:szCs w:val="24"/>
        </w:rPr>
        <w:t xml:space="preserve">2,42 ± 0,82, la richesse allélique moyenne </w:t>
      </w:r>
      <w:r w:rsidRPr="002E7F5A">
        <w:rPr>
          <w:rFonts w:ascii="Times New Roman" w:hAnsi="Times New Roman" w:cs="Times New Roman"/>
          <w:i/>
          <w:sz w:val="24"/>
          <w:szCs w:val="24"/>
        </w:rPr>
        <w:t xml:space="preserve">A = </w:t>
      </w:r>
      <w:r w:rsidRPr="002E7F5A">
        <w:rPr>
          <w:rFonts w:ascii="Times New Roman" w:hAnsi="Times New Roman" w:cs="Times New Roman"/>
          <w:sz w:val="24"/>
          <w:szCs w:val="24"/>
        </w:rPr>
        <w:t>2,04 ± 0,21</w:t>
      </w:r>
      <w:r w:rsidRPr="002E7F5A">
        <w:rPr>
          <w:rFonts w:ascii="Times New Roman" w:hAnsi="Times New Roman" w:cs="Times New Roman"/>
          <w:b/>
          <w:bCs/>
          <w:sz w:val="24"/>
          <w:szCs w:val="24"/>
        </w:rPr>
        <w:t xml:space="preserve"> </w:t>
      </w:r>
      <w:r w:rsidRPr="002E7F5A">
        <w:rPr>
          <w:rFonts w:ascii="Times New Roman" w:hAnsi="Times New Roman" w:cs="Times New Roman"/>
          <w:bCs/>
          <w:sz w:val="24"/>
          <w:szCs w:val="24"/>
        </w:rPr>
        <w:t xml:space="preserve">et l’hétérozygotie moyenne attendue </w:t>
      </w:r>
      <w:r w:rsidRPr="002E7F5A">
        <w:rPr>
          <w:rFonts w:ascii="Times New Roman" w:hAnsi="Times New Roman" w:cs="Times New Roman"/>
          <w:sz w:val="24"/>
          <w:szCs w:val="24"/>
        </w:rPr>
        <w:t xml:space="preserve">par locus </w:t>
      </w:r>
      <w:r w:rsidRPr="002E7F5A">
        <w:rPr>
          <w:rFonts w:ascii="Times New Roman" w:hAnsi="Times New Roman" w:cs="Times New Roman"/>
          <w:i/>
          <w:sz w:val="24"/>
          <w:szCs w:val="24"/>
        </w:rPr>
        <w:t>H</w:t>
      </w:r>
      <w:r w:rsidRPr="002E7F5A">
        <w:rPr>
          <w:rFonts w:ascii="Times New Roman" w:hAnsi="Times New Roman" w:cs="Times New Roman"/>
          <w:sz w:val="24"/>
          <w:szCs w:val="24"/>
          <w:vertAlign w:val="subscript"/>
        </w:rPr>
        <w:t>E</w:t>
      </w:r>
      <w:r w:rsidRPr="002E7F5A">
        <w:rPr>
          <w:rFonts w:ascii="Times New Roman" w:hAnsi="Times New Roman" w:cs="Times New Roman"/>
          <w:i/>
          <w:sz w:val="24"/>
          <w:szCs w:val="24"/>
        </w:rPr>
        <w:t xml:space="preserve"> = </w:t>
      </w:r>
      <w:r w:rsidRPr="002E7F5A">
        <w:rPr>
          <w:rFonts w:ascii="Times New Roman" w:hAnsi="Times New Roman" w:cs="Times New Roman"/>
          <w:sz w:val="24"/>
          <w:szCs w:val="24"/>
        </w:rPr>
        <w:t>0,34 ± 0,07. La population Kouba, située à l’Ouest est la plus diversifiée (</w:t>
      </w:r>
      <w:r w:rsidRPr="002E7F5A">
        <w:rPr>
          <w:rFonts w:ascii="Times New Roman" w:hAnsi="Times New Roman" w:cs="Times New Roman"/>
          <w:i/>
          <w:sz w:val="24"/>
          <w:szCs w:val="24"/>
        </w:rPr>
        <w:t>Na</w:t>
      </w:r>
      <w:r w:rsidRPr="002E7F5A">
        <w:rPr>
          <w:rFonts w:ascii="Times New Roman" w:hAnsi="Times New Roman" w:cs="Times New Roman"/>
          <w:sz w:val="24"/>
          <w:szCs w:val="24"/>
        </w:rPr>
        <w:t xml:space="preserve"> = 4,8 ; </w:t>
      </w:r>
      <w:r w:rsidRPr="002E7F5A">
        <w:rPr>
          <w:rFonts w:ascii="Times New Roman" w:hAnsi="Times New Roman" w:cs="Times New Roman"/>
          <w:i/>
          <w:sz w:val="24"/>
          <w:szCs w:val="24"/>
        </w:rPr>
        <w:t xml:space="preserve">A = </w:t>
      </w:r>
      <w:r w:rsidRPr="002E7F5A">
        <w:rPr>
          <w:rFonts w:ascii="Times New Roman" w:hAnsi="Times New Roman" w:cs="Times New Roman"/>
          <w:sz w:val="24"/>
          <w:szCs w:val="24"/>
        </w:rPr>
        <w:t xml:space="preserve">2,6 ; </w:t>
      </w:r>
      <w:r w:rsidRPr="002E7F5A">
        <w:rPr>
          <w:rFonts w:ascii="Times New Roman" w:hAnsi="Times New Roman" w:cs="Times New Roman"/>
          <w:i/>
          <w:sz w:val="24"/>
          <w:szCs w:val="24"/>
        </w:rPr>
        <w:t>H</w:t>
      </w:r>
      <w:r w:rsidRPr="002E7F5A">
        <w:rPr>
          <w:rFonts w:ascii="Times New Roman" w:hAnsi="Times New Roman" w:cs="Times New Roman"/>
          <w:sz w:val="24"/>
          <w:szCs w:val="24"/>
          <w:vertAlign w:val="subscript"/>
        </w:rPr>
        <w:t xml:space="preserve">E </w:t>
      </w:r>
      <w:r w:rsidRPr="002E7F5A">
        <w:rPr>
          <w:rFonts w:ascii="Times New Roman" w:hAnsi="Times New Roman" w:cs="Times New Roman"/>
          <w:sz w:val="24"/>
          <w:szCs w:val="24"/>
        </w:rPr>
        <w:t>= 0,48) tandis que celle de Yagua à l’Est de Kandi est la moins diversifiée (</w:t>
      </w:r>
      <w:r w:rsidRPr="002E7F5A">
        <w:rPr>
          <w:rFonts w:ascii="Times New Roman" w:eastAsia="Times New Roman" w:hAnsi="Times New Roman" w:cs="Times New Roman"/>
          <w:i/>
          <w:noProof/>
          <w:sz w:val="24"/>
          <w:szCs w:val="24"/>
        </w:rPr>
        <w:t xml:space="preserve">Na </w:t>
      </w:r>
      <w:r w:rsidRPr="002E7F5A">
        <w:rPr>
          <w:rFonts w:ascii="Times New Roman" w:eastAsia="Times New Roman" w:hAnsi="Times New Roman" w:cs="Times New Roman"/>
          <w:noProof/>
          <w:sz w:val="24"/>
          <w:szCs w:val="24"/>
        </w:rPr>
        <w:t xml:space="preserve">= 1,2 ; </w:t>
      </w:r>
      <w:r w:rsidRPr="002E7F5A">
        <w:rPr>
          <w:rFonts w:ascii="Times New Roman" w:hAnsi="Times New Roman" w:cs="Times New Roman"/>
          <w:i/>
          <w:sz w:val="24"/>
          <w:szCs w:val="24"/>
        </w:rPr>
        <w:t>A =</w:t>
      </w:r>
      <w:r w:rsidRPr="002E7F5A">
        <w:rPr>
          <w:rFonts w:ascii="Times New Roman" w:hAnsi="Times New Roman" w:cs="Times New Roman"/>
          <w:sz w:val="24"/>
          <w:szCs w:val="24"/>
        </w:rPr>
        <w:t xml:space="preserve">1,7 ; </w:t>
      </w:r>
      <w:r w:rsidRPr="002E7F5A">
        <w:rPr>
          <w:rFonts w:ascii="Times New Roman" w:hAnsi="Times New Roman" w:cs="Times New Roman"/>
          <w:i/>
          <w:sz w:val="24"/>
          <w:szCs w:val="24"/>
        </w:rPr>
        <w:t>H</w:t>
      </w:r>
      <w:r w:rsidRPr="002E7F5A">
        <w:rPr>
          <w:rFonts w:ascii="Times New Roman" w:hAnsi="Times New Roman" w:cs="Times New Roman"/>
          <w:sz w:val="24"/>
          <w:szCs w:val="24"/>
          <w:vertAlign w:val="subscript"/>
        </w:rPr>
        <w:t xml:space="preserve">E </w:t>
      </w:r>
      <w:r w:rsidRPr="002E7F5A">
        <w:rPr>
          <w:rFonts w:ascii="Times New Roman" w:hAnsi="Times New Roman" w:cs="Times New Roman"/>
          <w:sz w:val="24"/>
          <w:szCs w:val="24"/>
        </w:rPr>
        <w:t>= 0,13). Les analyses bayésiennes ont détecté deux groupes génétiques partiellement mélangés et faiblement différenciés (</w:t>
      </w:r>
      <w:r w:rsidRPr="002E7F5A">
        <w:rPr>
          <w:rFonts w:ascii="Times New Roman" w:hAnsi="Times New Roman" w:cs="Times New Roman"/>
          <w:i/>
          <w:sz w:val="24"/>
          <w:szCs w:val="24"/>
        </w:rPr>
        <w:t>F</w:t>
      </w:r>
      <w:r w:rsidRPr="002E7F5A">
        <w:rPr>
          <w:rFonts w:ascii="Times New Roman" w:hAnsi="Times New Roman" w:cs="Times New Roman"/>
          <w:sz w:val="24"/>
          <w:szCs w:val="24"/>
          <w:vertAlign w:val="subscript"/>
        </w:rPr>
        <w:t>ST</w:t>
      </w:r>
      <w:r w:rsidRPr="002E7F5A">
        <w:rPr>
          <w:rFonts w:ascii="Times New Roman" w:hAnsi="Times New Roman" w:cs="Times New Roman"/>
          <w:sz w:val="24"/>
          <w:szCs w:val="24"/>
        </w:rPr>
        <w:t xml:space="preserve"> = 0.05 ; </w:t>
      </w:r>
      <w:r w:rsidRPr="002E7F5A">
        <w:rPr>
          <w:rFonts w:ascii="Times New Roman" w:hAnsi="Times New Roman" w:cs="Times New Roman"/>
          <w:i/>
          <w:sz w:val="24"/>
          <w:szCs w:val="24"/>
        </w:rPr>
        <w:t>R</w:t>
      </w:r>
      <w:r w:rsidRPr="002E7F5A">
        <w:rPr>
          <w:rFonts w:ascii="Times New Roman" w:hAnsi="Times New Roman" w:cs="Times New Roman"/>
          <w:sz w:val="24"/>
          <w:szCs w:val="24"/>
          <w:vertAlign w:val="subscript"/>
        </w:rPr>
        <w:t>ST</w:t>
      </w:r>
      <w:r w:rsidRPr="002E7F5A">
        <w:rPr>
          <w:rFonts w:ascii="Times New Roman" w:hAnsi="Times New Roman" w:cs="Times New Roman"/>
          <w:sz w:val="24"/>
          <w:szCs w:val="24"/>
        </w:rPr>
        <w:t xml:space="preserve"> = 0.08 ; </w:t>
      </w:r>
      <w:r w:rsidRPr="002E7F5A">
        <w:rPr>
          <w:rFonts w:ascii="Times New Roman" w:hAnsi="Times New Roman" w:cs="Times New Roman"/>
          <w:i/>
          <w:sz w:val="24"/>
          <w:szCs w:val="24"/>
        </w:rPr>
        <w:t>R</w:t>
      </w:r>
      <w:r w:rsidRPr="002E7F5A">
        <w:rPr>
          <w:rFonts w:ascii="Times New Roman" w:hAnsi="Times New Roman" w:cs="Times New Roman"/>
          <w:sz w:val="24"/>
          <w:szCs w:val="24"/>
          <w:vertAlign w:val="subscript"/>
        </w:rPr>
        <w:t>ST</w:t>
      </w:r>
      <w:r w:rsidRPr="002E7F5A">
        <w:rPr>
          <w:rFonts w:ascii="Times New Roman" w:hAnsi="Times New Roman" w:cs="Times New Roman"/>
          <w:sz w:val="24"/>
          <w:szCs w:val="24"/>
        </w:rPr>
        <w:t xml:space="preserve"> non significativement différent de </w:t>
      </w:r>
      <w:r w:rsidRPr="002E7F5A">
        <w:rPr>
          <w:rFonts w:ascii="Times New Roman" w:hAnsi="Times New Roman" w:cs="Times New Roman"/>
          <w:i/>
          <w:sz w:val="24"/>
          <w:szCs w:val="24"/>
        </w:rPr>
        <w:t>F</w:t>
      </w:r>
      <w:r w:rsidRPr="002E7F5A">
        <w:rPr>
          <w:rFonts w:ascii="Times New Roman" w:hAnsi="Times New Roman" w:cs="Times New Roman"/>
          <w:sz w:val="24"/>
          <w:szCs w:val="24"/>
          <w:vertAlign w:val="subscript"/>
        </w:rPr>
        <w:t>ST</w:t>
      </w:r>
      <w:r w:rsidRPr="002E7F5A">
        <w:rPr>
          <w:rFonts w:ascii="Times New Roman" w:hAnsi="Times New Roman" w:cs="Times New Roman"/>
          <w:sz w:val="24"/>
          <w:szCs w:val="24"/>
        </w:rPr>
        <w:t xml:space="preserve">). Leur répartition géographique selon un gradient est-ouest, peut s’expliquer par l’orientation nord-sud des principales rivières qui ont pu servir de couloirs pour le flux de gènes et / ou les voies de colonisation. Il est nécessaire de </w:t>
      </w:r>
      <w:r w:rsidRPr="002E7F5A">
        <w:rPr>
          <w:rFonts w:ascii="Times New Roman" w:hAnsi="Times New Roman" w:cs="Times New Roman"/>
          <w:sz w:val="24"/>
          <w:szCs w:val="24"/>
        </w:rPr>
        <w:lastRenderedPageBreak/>
        <w:t>maintenir une taille de population minimale et de favoriser le flux de gènes parmi les populations restantes pour éviter une érosion génétique supplémentaire des populations naturelles menacées.</w:t>
      </w:r>
    </w:p>
    <w:p w:rsidR="0046659E" w:rsidRPr="002E7F5A" w:rsidRDefault="0046659E"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t>Mots clés:</w:t>
      </w:r>
      <w:r w:rsidRPr="002E7F5A">
        <w:rPr>
          <w:rFonts w:ascii="Times New Roman" w:hAnsi="Times New Roman" w:cs="Times New Roman"/>
          <w:sz w:val="24"/>
          <w:szCs w:val="24"/>
        </w:rPr>
        <w:t xml:space="preserve"> flux génique, variation génétique, locus microsatellites nucléaires, Pentadesma butyracea, structure de la population.</w:t>
      </w:r>
    </w:p>
    <w:p w:rsidR="0046659E" w:rsidRPr="002E7F5A" w:rsidRDefault="0046659E" w:rsidP="002E7F5A">
      <w:pPr>
        <w:spacing w:after="0" w:line="240" w:lineRule="auto"/>
        <w:jc w:val="both"/>
        <w:rPr>
          <w:rFonts w:ascii="Times New Roman" w:hAnsi="Times New Roman" w:cs="Times New Roman"/>
          <w:b/>
          <w:sz w:val="24"/>
          <w:szCs w:val="24"/>
        </w:rPr>
      </w:pP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Adaptation écologique du prunier noir (</w:t>
      </w:r>
      <w:r w:rsidRPr="002E7F5A">
        <w:rPr>
          <w:rFonts w:ascii="Times New Roman" w:hAnsi="Times New Roman" w:cs="Times New Roman"/>
          <w:b/>
          <w:i/>
          <w:sz w:val="24"/>
          <w:szCs w:val="24"/>
        </w:rPr>
        <w:t>Vitex doniana</w:t>
      </w:r>
      <w:r w:rsidRPr="002E7F5A">
        <w:rPr>
          <w:rFonts w:ascii="Times New Roman" w:hAnsi="Times New Roman" w:cs="Times New Roman"/>
          <w:b/>
          <w:sz w:val="24"/>
          <w:szCs w:val="24"/>
        </w:rPr>
        <w:t xml:space="preserve"> Sweet) aux conditions climatiques du Bénin, Afrique de l’Ouest : implications pour la conservation et la domestication </w:t>
      </w:r>
    </w:p>
    <w:p w:rsidR="0046659E" w:rsidRPr="002E7F5A" w:rsidRDefault="0046659E" w:rsidP="002E7F5A">
      <w:pPr>
        <w:pStyle w:val="Titre1"/>
        <w:spacing w:before="0" w:line="240" w:lineRule="auto"/>
        <w:rPr>
          <w:rFonts w:ascii="Times New Roman" w:hAnsi="Times New Roman" w:cs="Times New Roman"/>
          <w:b w:val="0"/>
          <w:color w:val="auto"/>
          <w:sz w:val="24"/>
          <w:szCs w:val="24"/>
          <w:lang w:val="fr-FR"/>
        </w:rPr>
      </w:pPr>
      <w:r w:rsidRPr="002E7F5A">
        <w:rPr>
          <w:rFonts w:ascii="Times New Roman" w:hAnsi="Times New Roman" w:cs="Times New Roman"/>
          <w:b w:val="0"/>
          <w:color w:val="auto"/>
          <w:sz w:val="24"/>
          <w:szCs w:val="24"/>
          <w:lang w:val="fr-FR"/>
        </w:rPr>
        <w:t>Achille Hounkpèvi</w:t>
      </w:r>
      <w:r w:rsidRPr="002E7F5A">
        <w:rPr>
          <w:rFonts w:ascii="Times New Roman" w:hAnsi="Times New Roman" w:cs="Times New Roman"/>
          <w:b w:val="0"/>
          <w:color w:val="auto"/>
          <w:sz w:val="24"/>
          <w:szCs w:val="24"/>
          <w:vertAlign w:val="superscript"/>
          <w:lang w:val="fr-FR"/>
        </w:rPr>
        <w:t>*1</w:t>
      </w:r>
      <w:r w:rsidRPr="002E7F5A">
        <w:rPr>
          <w:rFonts w:ascii="Times New Roman" w:hAnsi="Times New Roman" w:cs="Times New Roman"/>
          <w:b w:val="0"/>
          <w:color w:val="auto"/>
          <w:sz w:val="24"/>
          <w:szCs w:val="24"/>
          <w:lang w:val="fr-FR"/>
        </w:rPr>
        <w:t>, Edouard Konan Kouassi</w:t>
      </w:r>
      <w:r w:rsidRPr="002E7F5A">
        <w:rPr>
          <w:rFonts w:ascii="Times New Roman" w:hAnsi="Times New Roman" w:cs="Times New Roman"/>
          <w:b w:val="0"/>
          <w:color w:val="auto"/>
          <w:sz w:val="24"/>
          <w:szCs w:val="24"/>
          <w:vertAlign w:val="superscript"/>
          <w:lang w:val="fr-FR"/>
        </w:rPr>
        <w:t>2</w:t>
      </w:r>
      <w:r w:rsidRPr="002E7F5A">
        <w:rPr>
          <w:rFonts w:ascii="Times New Roman" w:hAnsi="Times New Roman" w:cs="Times New Roman"/>
          <w:b w:val="0"/>
          <w:color w:val="auto"/>
          <w:sz w:val="24"/>
          <w:szCs w:val="24"/>
          <w:lang w:val="fr-FR"/>
        </w:rPr>
        <w:t xml:space="preserve"> &amp; Romain Glèlè Kakaï</w:t>
      </w:r>
      <w:r w:rsidRPr="002E7F5A">
        <w:rPr>
          <w:rFonts w:ascii="Times New Roman" w:hAnsi="Times New Roman" w:cs="Times New Roman"/>
          <w:b w:val="0"/>
          <w:color w:val="auto"/>
          <w:sz w:val="24"/>
          <w:szCs w:val="24"/>
          <w:vertAlign w:val="superscript"/>
          <w:lang w:val="fr-FR"/>
        </w:rPr>
        <w:t>1</w:t>
      </w:r>
    </w:p>
    <w:p w:rsidR="0046659E" w:rsidRPr="002E7F5A" w:rsidRDefault="0046659E" w:rsidP="002E7F5A">
      <w:pPr>
        <w:jc w:val="both"/>
        <w:rPr>
          <w:rFonts w:ascii="Times New Roman" w:hAnsi="Times New Roman" w:cs="Times New Roman"/>
          <w:b/>
          <w:sz w:val="24"/>
          <w:szCs w:val="24"/>
        </w:rPr>
      </w:pPr>
      <w:r w:rsidRPr="002E7F5A">
        <w:rPr>
          <w:rFonts w:ascii="Times New Roman" w:hAnsi="Times New Roman" w:cs="Times New Roman"/>
          <w:sz w:val="24"/>
          <w:szCs w:val="24"/>
        </w:rPr>
        <w:t>1 Laboratoire de Biomathématiques et d’Estimations Forestières, University of Abomey-Calavi, Benin 04 BP 1525 Cotonou, Rep. of Benin (* hounkpeviachille@gmail.com / achille.hounkpevi@labef-uac.org; Mobile: +229 96398875)</w:t>
      </w:r>
      <w:r w:rsidRPr="002E7F5A">
        <w:rPr>
          <w:rFonts w:ascii="Times New Roman" w:hAnsi="Times New Roman" w:cs="Times New Roman"/>
          <w:b/>
          <w:sz w:val="24"/>
          <w:szCs w:val="24"/>
        </w:rPr>
        <w:t xml:space="preserve"> </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 Laboratory of Botany, UFR Biosciences, University Felix Houphouët-Boigny, Abidjan, Cote d’Ivoire</w:t>
      </w:r>
    </w:p>
    <w:p w:rsidR="0046659E" w:rsidRPr="002E7F5A" w:rsidRDefault="0046659E" w:rsidP="002E7F5A">
      <w:pPr>
        <w:spacing w:after="0"/>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46659E" w:rsidRPr="002E7F5A" w:rsidRDefault="0046659E" w:rsidP="002E7F5A">
      <w:pPr>
        <w:pStyle w:val="PrformatHTML"/>
        <w:shd w:val="clear" w:color="auto" w:fill="FFFFFF"/>
        <w:rPr>
          <w:rFonts w:ascii="Times New Roman" w:eastAsia="Times New Roman" w:hAnsi="Times New Roman" w:cs="Times New Roman"/>
          <w:sz w:val="24"/>
          <w:szCs w:val="24"/>
          <w:lang w:val="fr-FR" w:eastAsia="en-GB"/>
        </w:rPr>
      </w:pPr>
      <w:r w:rsidRPr="002E7F5A">
        <w:rPr>
          <w:rFonts w:ascii="Times New Roman" w:eastAsia="Times New Roman" w:hAnsi="Times New Roman" w:cs="Times New Roman"/>
          <w:sz w:val="24"/>
          <w:szCs w:val="24"/>
          <w:lang w:val="fr-FR" w:eastAsia="en-GB"/>
        </w:rPr>
        <w:t xml:space="preserve">Les changements climatiques ont d’importants impacts sur la biodiversité. Dans ce travail, </w:t>
      </w:r>
      <w:r w:rsidRPr="002E7F5A">
        <w:rPr>
          <w:rFonts w:ascii="Times New Roman" w:eastAsia="Times New Roman" w:hAnsi="Times New Roman" w:cs="Times New Roman"/>
          <w:i/>
          <w:sz w:val="24"/>
          <w:szCs w:val="24"/>
          <w:lang w:val="fr-FR" w:eastAsia="en-GB"/>
        </w:rPr>
        <w:t>Vitex doniana</w:t>
      </w:r>
      <w:r w:rsidRPr="002E7F5A">
        <w:rPr>
          <w:rFonts w:ascii="Times New Roman" w:eastAsia="Times New Roman" w:hAnsi="Times New Roman" w:cs="Times New Roman"/>
          <w:sz w:val="24"/>
          <w:szCs w:val="24"/>
          <w:lang w:val="fr-FR" w:eastAsia="en-GB"/>
        </w:rPr>
        <w:t xml:space="preserve"> a été utilisée pour comprendre certains des mécanismes développés par les plantes pour s’adapter à différents environnements climatiques. L’écologie, les paramètres structuraux et la morphologie de l'espèce ont été évalués suivant le gradient climatique du Bénin. La croissance radiale et l’anatomie du bois de l’espèce ont été appréciées à travers une analyse des cernes de bois. Enfin, la distribution actuelle et future de l’espèce a été évaluée à travers une modélisation basée sur l'algorithme du maximum d’entropie. Les résultats révèlent que quelle que soit la zone climatique, l'espèce est plus fréquente dans les champs et jachères, et à proximité des rivières. Son diamètre moyen et sa surface terrière sont sous l’effet combiné de la zone climatique et du couvert végétal. Aussi, le climat induit une variabilité des traits morphologiques de l’espèce, avec, les plus gros arbres produisant des fruits ayant peu de pulpe dans la zone soudanienne. La croissance radiale annuelle des arbres ne varie pas en fonction des zones climatiques. Les caractéristiques des vaisseaux varient significativement entre les zones avec les plus larges et circulaires vaisseaux dans la zone Guinéenne. Enfin, sous le climat actuel, environ 85% de la superficie du Bénin est potentiellement favorable à la culture de l’espèce et, une augmentation de 3 à 12% de cet habitat est projetée à l’horizon 2050. De plus, une grande proportion (76,28%) du réseau d’aires protégées est potentiellement favorable à la conservation de l'espèce sous le climat actuel. Cette proportion aussi augmentera de 14 à 23% en 2050. Ces résultats mettent en évidence quelques-unes des possibilités d'intégration de l’espèce dans les systèmes formels de production au Bénin et aussi ses potentialités pour la mise en œuvre des approches basées sur les écosystèmes pour l’adaptation aux changements climatiques.</w:t>
      </w:r>
    </w:p>
    <w:p w:rsidR="0046659E" w:rsidRPr="002E7F5A" w:rsidRDefault="0046659E" w:rsidP="002E7F5A">
      <w:pPr>
        <w:spacing w:after="0" w:line="240" w:lineRule="auto"/>
        <w:jc w:val="both"/>
        <w:rPr>
          <w:rFonts w:ascii="Times New Roman" w:hAnsi="Times New Roman" w:cs="Times New Roman"/>
          <w:b/>
          <w:sz w:val="24"/>
          <w:szCs w:val="24"/>
        </w:rPr>
      </w:pPr>
    </w:p>
    <w:p w:rsidR="0046659E" w:rsidRPr="002E7F5A" w:rsidRDefault="0046659E"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b/>
          <w:sz w:val="24"/>
          <w:szCs w:val="24"/>
        </w:rPr>
        <w:t>Mots clés :</w:t>
      </w:r>
      <w:r w:rsidRPr="002E7F5A">
        <w:rPr>
          <w:rFonts w:ascii="Times New Roman" w:hAnsi="Times New Roman" w:cs="Times New Roman"/>
          <w:sz w:val="24"/>
          <w:szCs w:val="24"/>
        </w:rPr>
        <w:t xml:space="preserve"> Anatomie du bois, changements climatiques, écologie des plantes, morphologie des plantes, distribution des espèces</w:t>
      </w:r>
    </w:p>
    <w:p w:rsidR="0046659E" w:rsidRPr="002E7F5A" w:rsidRDefault="0046659E" w:rsidP="002E7F5A">
      <w:pPr>
        <w:jc w:val="both"/>
        <w:rPr>
          <w:rFonts w:ascii="Times New Roman" w:hAnsi="Times New Roman" w:cs="Times New Roman"/>
          <w:sz w:val="24"/>
          <w:szCs w:val="24"/>
        </w:rPr>
      </w:pP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La dégradation de  la biodiversité, une pendante de la déculturation des sociétés humaines : approche comparative de deux phénomènes à  multiples facettes.</w:t>
      </w:r>
    </w:p>
    <w:p w:rsidR="0046659E" w:rsidRPr="002E7F5A" w:rsidRDefault="0046659E"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t>DAAVO Cossi Zéphirin</w:t>
      </w:r>
      <w:r w:rsidRPr="002E7F5A">
        <w:rPr>
          <w:rFonts w:ascii="Times New Roman" w:hAnsi="Times New Roman" w:cs="Times New Roman"/>
          <w:sz w:val="24"/>
          <w:szCs w:val="24"/>
        </w:rPr>
        <w:t xml:space="preserve">, Chargé de recherche du CAMES, Président de l’ONG OSACE-Bénin (Organisation pour la Sauvegarde de la Culture et de l’Environnement au Bénin) </w:t>
      </w:r>
      <w:r w:rsidRPr="002E7F5A">
        <w:rPr>
          <w:rFonts w:ascii="Times New Roman" w:hAnsi="Times New Roman" w:cs="Times New Roman"/>
          <w:color w:val="000000"/>
          <w:sz w:val="24"/>
          <w:szCs w:val="24"/>
        </w:rPr>
        <w:t>daavo2011@gmail.com</w:t>
      </w:r>
    </w:p>
    <w:p w:rsidR="0046659E" w:rsidRPr="002E7F5A" w:rsidRDefault="0046659E"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lastRenderedPageBreak/>
        <w:t>Résumé</w:t>
      </w:r>
    </w:p>
    <w:p w:rsidR="0078785B" w:rsidRPr="002E7F5A" w:rsidRDefault="0046659E" w:rsidP="002E7F5A">
      <w:pPr>
        <w:jc w:val="both"/>
        <w:rPr>
          <w:rFonts w:ascii="Times New Roman" w:hAnsi="Times New Roman" w:cs="Times New Roman"/>
          <w:sz w:val="24"/>
          <w:szCs w:val="24"/>
        </w:rPr>
      </w:pPr>
      <w:r w:rsidRPr="002E7F5A">
        <w:rPr>
          <w:rFonts w:ascii="Times New Roman" w:hAnsi="Times New Roman" w:cs="Times New Roman"/>
          <w:sz w:val="24"/>
          <w:szCs w:val="24"/>
        </w:rPr>
        <w:t>L’homme est apparu dans un univers où il s’est offert le privilège de disposer des biens naturels, soit en les consommant directement, soit en les soumettant à diverses formes de transformation. C’est ainsi qu’en réalité ce qu’on appelle culture n’est que les différents aspects des actions humaines sur les multiples ressources vivantes et inertes dont dispose la nature. Chaque société humaine a alors su créer un environnement de vie plus ou moins  confortable en s’appuyant sur les nombreuses richesses de son cadre naturel, caractérisé par une biodiversité souvent perçue comme quasiment illimitée. Consciemment ou inconsciemment, la pression anthropique a progressivement affecté les éléments de la nature en les réduisant à un rythme de plus en plus croissant. Or, on constate qu’à chaque élément naturel transformé correspond un type particulier de bien culturel. Par exemple, on ne saurait obtenir à partir du bois le cuir qui sert à fabriquer les chaussures, de même que le cuir ne peut être transformé en bois pour fabriquer les meubles. Aussi, la qualité des chaussures dépend-elle en grande partie du genre de cuir utilisé pour les obtenir. En outre, depuis plusieurs décennies, le monde ne cesse de s’alarmer sur le changement climatique dû à la destruction de la biodiversité, et sur ses conséquences sur  les espèces animales. Mais, les experts et organismes qui font ce constat après des études scientifiques, mettent rarement l’accent sur l’impact de cette destruction sur la diversité culturelle des peuples. Sans avoir la prétention d’étudier ce phénomène dans sa globalité au plan mondial, nous partirons de quelques exemples pris au Bénin, pour montrer, à travers une démarche méthodologique adéquate, comment nous perdons de nombreuses richesses de notre culture à cause du déclin de la régression de plus en plus  prononcée de la biodiversité.</w:t>
      </w:r>
    </w:p>
    <w:p w:rsidR="0078785B" w:rsidRPr="002E7F5A" w:rsidRDefault="0078785B" w:rsidP="002E7F5A">
      <w:pPr>
        <w:spacing w:after="0" w:line="240" w:lineRule="auto"/>
        <w:ind w:left="2124" w:firstLine="708"/>
        <w:jc w:val="both"/>
        <w:rPr>
          <w:rFonts w:ascii="Times New Roman" w:hAnsi="Times New Roman" w:cs="Times New Roman"/>
          <w:b/>
          <w:sz w:val="24"/>
          <w:szCs w:val="24"/>
        </w:rPr>
      </w:pPr>
      <w:r w:rsidRPr="002E7F5A">
        <w:rPr>
          <w:rFonts w:ascii="Times New Roman" w:hAnsi="Times New Roman" w:cs="Times New Roman"/>
          <w:b/>
          <w:sz w:val="24"/>
          <w:szCs w:val="24"/>
        </w:rPr>
        <w:t>Les arbres d’alignements</w:t>
      </w:r>
    </w:p>
    <w:p w:rsidR="0078785B" w:rsidRPr="002E7F5A" w:rsidRDefault="0078785B" w:rsidP="002E7F5A">
      <w:pPr>
        <w:spacing w:line="240" w:lineRule="auto"/>
        <w:jc w:val="both"/>
        <w:rPr>
          <w:rStyle w:val="Lienhypertexte"/>
          <w:rFonts w:ascii="Times New Roman" w:hAnsi="Times New Roman" w:cs="Times New Roman"/>
          <w:sz w:val="24"/>
          <w:szCs w:val="24"/>
        </w:rPr>
      </w:pPr>
      <w:r w:rsidRPr="002E7F5A">
        <w:rPr>
          <w:rFonts w:ascii="Times New Roman" w:hAnsi="Times New Roman" w:cs="Times New Roman"/>
          <w:sz w:val="24"/>
          <w:szCs w:val="24"/>
        </w:rPr>
        <w:t xml:space="preserve">KPOKPOYA Charles </w:t>
      </w:r>
      <w:hyperlink r:id="rId24" w:history="1">
        <w:r w:rsidRPr="002E7F5A">
          <w:rPr>
            <w:rStyle w:val="Lienhypertexte"/>
            <w:rFonts w:ascii="Times New Roman" w:hAnsi="Times New Roman" w:cs="Times New Roman"/>
            <w:sz w:val="24"/>
            <w:szCs w:val="24"/>
          </w:rPr>
          <w:t>coffi_charles@yahoo.fr</w:t>
        </w:r>
      </w:hyperlink>
    </w:p>
    <w:p w:rsidR="0078785B" w:rsidRPr="002E7F5A" w:rsidRDefault="0078785B" w:rsidP="002E7F5A">
      <w:pPr>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78785B" w:rsidRPr="002E7F5A" w:rsidRDefault="0078785B" w:rsidP="002E7F5A">
      <w:pPr>
        <w:spacing w:after="0" w:line="240" w:lineRule="auto"/>
        <w:jc w:val="both"/>
        <w:rPr>
          <w:rFonts w:ascii="Times New Roman" w:hAnsi="Times New Roman" w:cs="Times New Roman"/>
          <w:noProof/>
          <w:sz w:val="24"/>
          <w:szCs w:val="24"/>
        </w:rPr>
      </w:pPr>
      <w:r w:rsidRPr="002E7F5A">
        <w:rPr>
          <w:rFonts w:ascii="Times New Roman" w:hAnsi="Times New Roman" w:cs="Times New Roman"/>
          <w:sz w:val="24"/>
          <w:szCs w:val="24"/>
        </w:rPr>
        <w:t>Les arbres d’alignement constituent un élément caractéristique du paysage urbain de la ville de Cotonou. Leur importance pour l’environnement et l’atténuation des effets du changement climatique a fait d’eux l’objet d’une étude visant à connaître certains de leurs paramètres écologique et dendrométriques. Pour y parvenir, la ville de Cotonou a été quadrillée en grille d’échantillonnage pour la collecte des données sur des transects aléatoires. Les résultats ont été présentés suivant un zonage administratif existant.</w:t>
      </w:r>
      <w:r w:rsidRPr="002E7F5A">
        <w:rPr>
          <w:rFonts w:ascii="Times New Roman" w:hAnsi="Times New Roman" w:cs="Times New Roman"/>
          <w:iCs/>
          <w:sz w:val="24"/>
          <w:szCs w:val="24"/>
        </w:rPr>
        <w:t xml:space="preserve">Au total, </w:t>
      </w:r>
      <w:r w:rsidRPr="002E7F5A">
        <w:rPr>
          <w:rFonts w:ascii="Times New Roman" w:hAnsi="Times New Roman" w:cs="Times New Roman"/>
          <w:sz w:val="24"/>
          <w:szCs w:val="24"/>
        </w:rPr>
        <w:t xml:space="preserve">24 espèces appartenant à 19 genres répartis dans 15 familles ont été recensées. Ce sont en majorité des espèces ornementales et des espèces forestières, indifféremment réparties sur le territoire de la commune. La zone périurbaine est celle qui a la richesse spécifique la plus élevée (24 espèces)  tandis que la plus faible richesse spécifique (10 espèces) est obtenue dans la zone de Commerce et d’Entrepôt. Les espèces les plus représentées sont </w:t>
      </w:r>
      <w:r w:rsidRPr="002E7F5A">
        <w:rPr>
          <w:rFonts w:ascii="Times New Roman" w:hAnsi="Times New Roman" w:cs="Times New Roman"/>
          <w:i/>
          <w:sz w:val="24"/>
          <w:szCs w:val="24"/>
        </w:rPr>
        <w:t xml:space="preserve">Khaya senegalensis </w:t>
      </w:r>
      <w:r w:rsidRPr="002E7F5A">
        <w:rPr>
          <w:rFonts w:ascii="Times New Roman" w:hAnsi="Times New Roman" w:cs="Times New Roman"/>
          <w:sz w:val="24"/>
          <w:szCs w:val="24"/>
        </w:rPr>
        <w:t>(28,05 %)</w:t>
      </w:r>
      <w:r w:rsidRPr="002E7F5A">
        <w:rPr>
          <w:rFonts w:ascii="Times New Roman" w:hAnsi="Times New Roman" w:cs="Times New Roman"/>
          <w:i/>
          <w:sz w:val="24"/>
          <w:szCs w:val="24"/>
        </w:rPr>
        <w:t xml:space="preserve"> et Terminalia catappa </w:t>
      </w:r>
      <w:r w:rsidRPr="002E7F5A">
        <w:rPr>
          <w:rFonts w:ascii="Times New Roman" w:hAnsi="Times New Roman" w:cs="Times New Roman"/>
          <w:sz w:val="24"/>
          <w:szCs w:val="24"/>
        </w:rPr>
        <w:t>(11,61 %)</w:t>
      </w:r>
      <w:r w:rsidRPr="002E7F5A">
        <w:rPr>
          <w:rFonts w:ascii="Times New Roman" w:eastAsia="Times New Roman" w:hAnsi="Times New Roman" w:cs="Times New Roman"/>
          <w:i/>
          <w:sz w:val="24"/>
          <w:szCs w:val="24"/>
        </w:rPr>
        <w:t xml:space="preserve">. </w:t>
      </w:r>
      <w:r w:rsidRPr="002E7F5A">
        <w:rPr>
          <w:rFonts w:ascii="Times New Roman" w:eastAsia="Times New Roman" w:hAnsi="Times New Roman" w:cs="Times New Roman"/>
          <w:i/>
          <w:iCs/>
          <w:color w:val="000000"/>
          <w:sz w:val="24"/>
          <w:szCs w:val="24"/>
        </w:rPr>
        <w:t>Casuarina equisetifolia</w:t>
      </w:r>
      <w:r w:rsidRPr="002E7F5A">
        <w:rPr>
          <w:rFonts w:ascii="Times New Roman" w:eastAsia="Times New Roman" w:hAnsi="Times New Roman" w:cs="Times New Roman"/>
          <w:sz w:val="24"/>
          <w:szCs w:val="24"/>
        </w:rPr>
        <w:t xml:space="preserve"> et </w:t>
      </w:r>
      <w:r w:rsidRPr="002E7F5A">
        <w:rPr>
          <w:rFonts w:ascii="Times New Roman" w:eastAsia="Times New Roman" w:hAnsi="Times New Roman" w:cs="Times New Roman"/>
          <w:i/>
          <w:iCs/>
          <w:color w:val="000000"/>
          <w:sz w:val="24"/>
          <w:szCs w:val="24"/>
        </w:rPr>
        <w:t>Cordia sebestena</w:t>
      </w:r>
      <w:r w:rsidRPr="002E7F5A">
        <w:rPr>
          <w:rFonts w:ascii="Times New Roman" w:eastAsia="Times New Roman" w:hAnsi="Times New Roman" w:cs="Times New Roman"/>
          <w:i/>
          <w:sz w:val="24"/>
          <w:szCs w:val="24"/>
        </w:rPr>
        <w:t xml:space="preserve">, </w:t>
      </w:r>
      <w:r w:rsidRPr="002E7F5A">
        <w:rPr>
          <w:rFonts w:ascii="Times New Roman" w:eastAsia="Times New Roman" w:hAnsi="Times New Roman" w:cs="Times New Roman"/>
          <w:sz w:val="24"/>
          <w:szCs w:val="24"/>
        </w:rPr>
        <w:t xml:space="preserve"> sont absents dans la zone périurbaine. Les espèces exotiques représentent 75 % des espèces présentes contre 25 % pour les espèces autochtones.</w:t>
      </w:r>
      <w:r w:rsidRPr="002E7F5A">
        <w:rPr>
          <w:rFonts w:ascii="Times New Roman" w:hAnsi="Times New Roman" w:cs="Times New Roman"/>
          <w:sz w:val="24"/>
          <w:szCs w:val="24"/>
        </w:rPr>
        <w:t>L’indice de diversité de Shannon (</w:t>
      </w:r>
      <w:r w:rsidRPr="002E7F5A">
        <w:rPr>
          <w:rFonts w:ascii="Times New Roman" w:hAnsi="Times New Roman" w:cs="Times New Roman"/>
          <w:i/>
          <w:sz w:val="24"/>
          <w:szCs w:val="24"/>
        </w:rPr>
        <w:t>H</w:t>
      </w:r>
      <w:r w:rsidRPr="002E7F5A">
        <w:rPr>
          <w:rFonts w:ascii="Times New Roman" w:hAnsi="Times New Roman" w:cs="Times New Roman"/>
          <w:sz w:val="24"/>
          <w:szCs w:val="24"/>
        </w:rPr>
        <w:t xml:space="preserve">), varie entre 2,24 et 3,46 bits. La plus faible valeur de </w:t>
      </w:r>
      <w:r w:rsidRPr="002E7F5A">
        <w:rPr>
          <w:rFonts w:ascii="Times New Roman" w:hAnsi="Times New Roman" w:cs="Times New Roman"/>
          <w:i/>
          <w:sz w:val="24"/>
          <w:szCs w:val="24"/>
        </w:rPr>
        <w:t>H</w:t>
      </w:r>
      <w:r w:rsidRPr="002E7F5A">
        <w:rPr>
          <w:rFonts w:ascii="Times New Roman" w:hAnsi="Times New Roman" w:cs="Times New Roman"/>
          <w:sz w:val="24"/>
          <w:szCs w:val="24"/>
        </w:rPr>
        <w:t xml:space="preserve"> est obtenue pour la zone  de Commerce et d’entrepôt et témoigne de la relative orientation du choix des espèces dans cette zone, comparativement à la zone des grands équipements et la zone périurbaine.Des valeurs élevées de l’équitabilité de Pielou (Eq) ont été observées (0,67 à 0,87).</w:t>
      </w:r>
      <w:r w:rsidRPr="002E7F5A">
        <w:rPr>
          <w:rFonts w:ascii="Times New Roman" w:hAnsi="Times New Roman" w:cs="Times New Roman"/>
          <w:noProof/>
          <w:sz w:val="24"/>
          <w:szCs w:val="24"/>
        </w:rPr>
        <w:t xml:space="preserve">Pour une meilleure utilité </w:t>
      </w:r>
      <w:r w:rsidRPr="002E7F5A">
        <w:rPr>
          <w:rFonts w:ascii="Times New Roman" w:hAnsi="Times New Roman" w:cs="Times New Roman"/>
          <w:noProof/>
          <w:sz w:val="24"/>
          <w:szCs w:val="24"/>
        </w:rPr>
        <w:lastRenderedPageBreak/>
        <w:t>des arbres urbains, le choix des espèces doit privilégier celle qui offrent les meilleurs bénéfices environnementales tout en respectant les contraintes spatiales des villes.</w:t>
      </w:r>
    </w:p>
    <w:p w:rsidR="0078785B" w:rsidRPr="002E7F5A" w:rsidRDefault="0078785B" w:rsidP="002E7F5A">
      <w:pPr>
        <w:jc w:val="both"/>
        <w:rPr>
          <w:rFonts w:ascii="Times New Roman" w:hAnsi="Times New Roman" w:cs="Times New Roman"/>
          <w:sz w:val="24"/>
          <w:szCs w:val="24"/>
        </w:rPr>
      </w:pPr>
      <w:r w:rsidRPr="002E7F5A">
        <w:rPr>
          <w:rFonts w:ascii="Times New Roman" w:hAnsi="Times New Roman" w:cs="Times New Roman"/>
          <w:b/>
          <w:sz w:val="24"/>
          <w:szCs w:val="24"/>
        </w:rPr>
        <w:t>Mots clés :</w:t>
      </w:r>
      <w:r w:rsidRPr="002E7F5A">
        <w:rPr>
          <w:rFonts w:ascii="Times New Roman" w:hAnsi="Times New Roman" w:cs="Times New Roman"/>
          <w:sz w:val="24"/>
          <w:szCs w:val="24"/>
        </w:rPr>
        <w:t xml:space="preserve"> environnement, arbres d’alignement, changement climatique.</w:t>
      </w:r>
    </w:p>
    <w:p w:rsidR="0078785B" w:rsidRPr="002E7F5A" w:rsidRDefault="0078785B" w:rsidP="002E7F5A">
      <w:pPr>
        <w:spacing w:after="0" w:line="240" w:lineRule="auto"/>
        <w:ind w:firstLine="708"/>
        <w:jc w:val="both"/>
        <w:rPr>
          <w:rFonts w:ascii="Times New Roman" w:hAnsi="Times New Roman" w:cs="Times New Roman"/>
          <w:b/>
          <w:sz w:val="24"/>
          <w:szCs w:val="24"/>
        </w:rPr>
      </w:pPr>
    </w:p>
    <w:p w:rsidR="0078785B" w:rsidRPr="002E7F5A" w:rsidRDefault="0078785B" w:rsidP="002E7F5A">
      <w:pPr>
        <w:spacing w:after="0" w:line="240" w:lineRule="auto"/>
        <w:ind w:firstLine="708"/>
        <w:jc w:val="both"/>
        <w:rPr>
          <w:rFonts w:ascii="Times New Roman" w:hAnsi="Times New Roman" w:cs="Times New Roman"/>
          <w:b/>
          <w:sz w:val="24"/>
          <w:szCs w:val="24"/>
        </w:rPr>
      </w:pPr>
      <w:r w:rsidRPr="002E7F5A">
        <w:rPr>
          <w:rFonts w:ascii="Times New Roman" w:hAnsi="Times New Roman" w:cs="Times New Roman"/>
          <w:b/>
          <w:sz w:val="24"/>
          <w:szCs w:val="24"/>
        </w:rPr>
        <w:t>Abeilles pollinisatrices et production de la pastèque dans la commune de Kétou</w:t>
      </w:r>
    </w:p>
    <w:p w:rsidR="0078785B" w:rsidRPr="002E7F5A" w:rsidRDefault="0078785B" w:rsidP="002E7F5A">
      <w:pPr>
        <w:tabs>
          <w:tab w:val="center" w:pos="4680"/>
        </w:tabs>
        <w:spacing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TONI Hermann et DJOSSA Bruno</w:t>
      </w:r>
      <w:r w:rsidRPr="002E7F5A">
        <w:rPr>
          <w:rFonts w:ascii="Times New Roman" w:hAnsi="Times New Roman" w:cs="Times New Roman"/>
          <w:b/>
          <w:sz w:val="24"/>
          <w:szCs w:val="24"/>
        </w:rPr>
        <w:tab/>
      </w:r>
    </w:p>
    <w:p w:rsidR="0078785B" w:rsidRPr="002E7F5A" w:rsidRDefault="0078785B"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 xml:space="preserve">Résumé </w:t>
      </w:r>
    </w:p>
    <w:p w:rsidR="0078785B" w:rsidRPr="002E7F5A" w:rsidRDefault="0078785B"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Au Bénin, les études sur la pollinisation de la pastèque sont presque inexistantes. La présente étude a été conduite pour recenser les pollinisateurs de la pastèque à Kétou, tout en évaluant leur contribution au rendement et à la qualité des fruits. Pour ce faire, 154 pieds ont été cultivés dont la moitié sous enceinte faite de toile anti-moustique pour empêcher l’accès des insectes pollinisateurs, et l’autre moitié à l’air libre avec accès des pollinisateurs. Les essais ont été conduits pendant deux saisons sèches et deux saisons pluvieuses. Les insectes qui butinent les fleurs ont été suivis dans trois quadrats pendant 15 minutes au total par heure, et ceci de 6h30 à 18h durant chaque jour de suivi. Les caractéristiques des fruits récoltés ont été rapportés et comparés entre les deux traitements. Il ressort de cette étude, que les abeilles </w:t>
      </w:r>
      <w:r w:rsidRPr="002E7F5A">
        <w:rPr>
          <w:rFonts w:ascii="Times New Roman" w:hAnsi="Times New Roman" w:cs="Times New Roman"/>
          <w:i/>
          <w:sz w:val="24"/>
          <w:szCs w:val="24"/>
        </w:rPr>
        <w:t>Apis mellifera</w:t>
      </w:r>
      <w:r w:rsidRPr="002E7F5A">
        <w:rPr>
          <w:rFonts w:ascii="Times New Roman" w:hAnsi="Times New Roman" w:cs="Times New Roman"/>
          <w:sz w:val="24"/>
          <w:szCs w:val="24"/>
        </w:rPr>
        <w:t xml:space="preserve">, </w:t>
      </w:r>
      <w:r w:rsidRPr="002E7F5A">
        <w:rPr>
          <w:rFonts w:ascii="Times New Roman" w:hAnsi="Times New Roman" w:cs="Times New Roman"/>
          <w:i/>
          <w:sz w:val="24"/>
          <w:szCs w:val="24"/>
        </w:rPr>
        <w:t>Hylaeus sp</w:t>
      </w:r>
      <w:r w:rsidRPr="002E7F5A">
        <w:rPr>
          <w:rFonts w:ascii="Times New Roman" w:hAnsi="Times New Roman" w:cs="Times New Roman"/>
          <w:sz w:val="24"/>
          <w:szCs w:val="24"/>
        </w:rPr>
        <w:t xml:space="preserve">, </w:t>
      </w:r>
      <w:r w:rsidRPr="002E7F5A">
        <w:rPr>
          <w:rFonts w:ascii="Times New Roman" w:eastAsia="Times New Roman" w:hAnsi="Times New Roman" w:cs="Times New Roman"/>
          <w:i/>
          <w:color w:val="000000"/>
          <w:sz w:val="24"/>
          <w:szCs w:val="24"/>
        </w:rPr>
        <w:t>Ceratina viridis</w:t>
      </w:r>
      <w:r w:rsidRPr="002E7F5A">
        <w:rPr>
          <w:rFonts w:ascii="Times New Roman" w:hAnsi="Times New Roman" w:cs="Times New Roman"/>
          <w:sz w:val="24"/>
          <w:szCs w:val="24"/>
        </w:rPr>
        <w:t xml:space="preserve"> et </w:t>
      </w:r>
      <w:r w:rsidRPr="002E7F5A">
        <w:rPr>
          <w:rFonts w:ascii="Times New Roman" w:hAnsi="Times New Roman" w:cs="Times New Roman"/>
          <w:i/>
          <w:sz w:val="24"/>
          <w:szCs w:val="24"/>
        </w:rPr>
        <w:t>Anthophora sp</w:t>
      </w:r>
      <w:r w:rsidRPr="002E7F5A">
        <w:rPr>
          <w:rFonts w:ascii="Times New Roman" w:hAnsi="Times New Roman" w:cs="Times New Roman"/>
          <w:sz w:val="24"/>
          <w:szCs w:val="24"/>
        </w:rPr>
        <w:t xml:space="preserve">. pollinisent la pastèque. Les pollinisateurs ont amélioré le volume (2754,57 ± 939 ml </w:t>
      </w:r>
      <w:r w:rsidRPr="002E7F5A">
        <w:rPr>
          <w:rFonts w:ascii="Times New Roman" w:hAnsi="Times New Roman" w:cs="Times New Roman"/>
          <w:i/>
          <w:sz w:val="24"/>
          <w:szCs w:val="24"/>
        </w:rPr>
        <w:t>vs.</w:t>
      </w:r>
      <w:r w:rsidRPr="002E7F5A">
        <w:rPr>
          <w:rFonts w:ascii="Times New Roman" w:hAnsi="Times New Roman" w:cs="Times New Roman"/>
          <w:sz w:val="24"/>
          <w:szCs w:val="24"/>
        </w:rPr>
        <w:t xml:space="preserve"> 1608,33 ± 508 ml) et le poids des fruits de pastèque (2428,58 ± 924 g </w:t>
      </w:r>
      <w:r w:rsidRPr="002E7F5A">
        <w:rPr>
          <w:rFonts w:ascii="Times New Roman" w:hAnsi="Times New Roman" w:cs="Times New Roman"/>
          <w:i/>
          <w:sz w:val="24"/>
          <w:szCs w:val="24"/>
        </w:rPr>
        <w:t>vs.</w:t>
      </w:r>
      <w:r w:rsidRPr="002E7F5A">
        <w:rPr>
          <w:rFonts w:ascii="Times New Roman" w:hAnsi="Times New Roman" w:cs="Times New Roman"/>
          <w:sz w:val="24"/>
          <w:szCs w:val="24"/>
        </w:rPr>
        <w:t xml:space="preserve"> 1402,17 ± 420 g) pendant la saison pluvieuse de même qu’en saison sèche (1002,24 ± 286 g </w:t>
      </w:r>
      <w:r w:rsidRPr="002E7F5A">
        <w:rPr>
          <w:rFonts w:ascii="Times New Roman" w:hAnsi="Times New Roman" w:cs="Times New Roman"/>
          <w:i/>
          <w:sz w:val="24"/>
          <w:szCs w:val="24"/>
        </w:rPr>
        <w:t>vs.</w:t>
      </w:r>
      <w:r w:rsidRPr="002E7F5A">
        <w:rPr>
          <w:rFonts w:ascii="Times New Roman" w:hAnsi="Times New Roman" w:cs="Times New Roman"/>
          <w:sz w:val="24"/>
          <w:szCs w:val="24"/>
        </w:rPr>
        <w:t xml:space="preserve"> 761,75 ± 256 g et 1019,71 ± 293 ml </w:t>
      </w:r>
      <w:r w:rsidRPr="002E7F5A">
        <w:rPr>
          <w:rFonts w:ascii="Times New Roman" w:hAnsi="Times New Roman" w:cs="Times New Roman"/>
          <w:i/>
          <w:sz w:val="24"/>
          <w:szCs w:val="24"/>
        </w:rPr>
        <w:t>vs.</w:t>
      </w:r>
      <w:r w:rsidRPr="002E7F5A">
        <w:rPr>
          <w:rFonts w:ascii="Times New Roman" w:hAnsi="Times New Roman" w:cs="Times New Roman"/>
          <w:sz w:val="24"/>
          <w:szCs w:val="24"/>
        </w:rPr>
        <w:t xml:space="preserve"> 806,25 ± 315 ml). L’amélioration de ces caractéristiques a induit une augmentation du rendement pendant la saison sèche (10,77 t/ha </w:t>
      </w:r>
      <w:r w:rsidRPr="002E7F5A">
        <w:rPr>
          <w:rFonts w:ascii="Times New Roman" w:hAnsi="Times New Roman" w:cs="Times New Roman"/>
          <w:i/>
          <w:sz w:val="24"/>
          <w:szCs w:val="24"/>
        </w:rPr>
        <w:t>vs.</w:t>
      </w:r>
      <w:r w:rsidRPr="002E7F5A">
        <w:rPr>
          <w:rFonts w:ascii="Times New Roman" w:hAnsi="Times New Roman" w:cs="Times New Roman"/>
          <w:sz w:val="24"/>
          <w:szCs w:val="24"/>
        </w:rPr>
        <w:t xml:space="preserve"> 1,21 t/ha) et la saison pluvieuse (36,96 t/ha </w:t>
      </w:r>
      <w:r w:rsidRPr="002E7F5A">
        <w:rPr>
          <w:rFonts w:ascii="Times New Roman" w:hAnsi="Times New Roman" w:cs="Times New Roman"/>
          <w:i/>
          <w:sz w:val="24"/>
          <w:szCs w:val="24"/>
        </w:rPr>
        <w:t>vs.</w:t>
      </w:r>
      <w:r w:rsidRPr="002E7F5A">
        <w:rPr>
          <w:rFonts w:ascii="Times New Roman" w:hAnsi="Times New Roman" w:cs="Times New Roman"/>
          <w:sz w:val="24"/>
          <w:szCs w:val="24"/>
        </w:rPr>
        <w:t xml:space="preserve"> 1,71 t/ha). Ces résultats ont démontré le rôle capital des pollinisateurs dans la production de la pastèque. Par conséquent, les producteurs doivent être sensibilisés afin d’adopter des pratiques agricoles moins préjudiciables aux insectes pollinisateurs. </w:t>
      </w:r>
    </w:p>
    <w:p w:rsidR="0078785B" w:rsidRPr="002E7F5A" w:rsidRDefault="0078785B" w:rsidP="002E7F5A">
      <w:pPr>
        <w:jc w:val="both"/>
        <w:rPr>
          <w:rFonts w:ascii="Times New Roman" w:hAnsi="Times New Roman" w:cs="Times New Roman"/>
          <w:sz w:val="24"/>
          <w:szCs w:val="24"/>
        </w:rPr>
      </w:pPr>
      <w:r w:rsidRPr="002E7F5A">
        <w:rPr>
          <w:rFonts w:ascii="Times New Roman" w:hAnsi="Times New Roman" w:cs="Times New Roman"/>
          <w:b/>
          <w:sz w:val="24"/>
          <w:szCs w:val="24"/>
        </w:rPr>
        <w:t>Mots clés :</w:t>
      </w:r>
      <w:r w:rsidRPr="002E7F5A">
        <w:rPr>
          <w:rFonts w:ascii="Times New Roman" w:hAnsi="Times New Roman" w:cs="Times New Roman"/>
          <w:sz w:val="24"/>
          <w:szCs w:val="24"/>
        </w:rPr>
        <w:t xml:space="preserve"> pollinisation, fruits, qualité, rendement, Bénin.</w:t>
      </w:r>
    </w:p>
    <w:p w:rsidR="0078785B" w:rsidRPr="002E7F5A" w:rsidRDefault="0078785B"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AGROFORESTERIE A BASE DE </w:t>
      </w:r>
      <w:r w:rsidRPr="002E7F5A">
        <w:rPr>
          <w:rFonts w:ascii="Times New Roman" w:hAnsi="Times New Roman" w:cs="Times New Roman"/>
          <w:b/>
          <w:i/>
          <w:sz w:val="24"/>
          <w:szCs w:val="24"/>
        </w:rPr>
        <w:t>ELAEIS GUINEENSIS</w:t>
      </w:r>
      <w:r w:rsidRPr="002E7F5A">
        <w:rPr>
          <w:rFonts w:ascii="Times New Roman" w:hAnsi="Times New Roman" w:cs="Times New Roman"/>
          <w:b/>
          <w:sz w:val="24"/>
          <w:szCs w:val="24"/>
        </w:rPr>
        <w:t> EN TANT QU’OPTION DU DEVELOPPEMENT DURABLE DANS LA COMMUNE DE COVE (SUD-EST DU BENIN) : POSSIBILITES, PRATIQUES ET LIMITES</w:t>
      </w:r>
    </w:p>
    <w:p w:rsidR="0078785B" w:rsidRPr="002E7F5A" w:rsidRDefault="0078785B" w:rsidP="002E7F5A">
      <w:pPr>
        <w:tabs>
          <w:tab w:val="left" w:pos="142"/>
        </w:tabs>
        <w:spacing w:after="0" w:line="240" w:lineRule="auto"/>
        <w:ind w:left="142" w:hanging="142"/>
        <w:jc w:val="both"/>
        <w:rPr>
          <w:rFonts w:ascii="Times New Roman" w:hAnsi="Times New Roman" w:cs="Times New Roman"/>
          <w:sz w:val="24"/>
          <w:szCs w:val="24"/>
        </w:rPr>
      </w:pPr>
      <w:r w:rsidRPr="002E7F5A">
        <w:rPr>
          <w:rFonts w:ascii="Times New Roman" w:hAnsi="Times New Roman" w:cs="Times New Roman"/>
          <w:sz w:val="24"/>
          <w:szCs w:val="24"/>
        </w:rPr>
        <w:t>Isidore YOLOU*</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 Ibouraima YABI </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Bernard Honfin GBOYOU</w:t>
      </w:r>
      <w:r w:rsidRPr="002E7F5A">
        <w:rPr>
          <w:rFonts w:ascii="Times New Roman" w:hAnsi="Times New Roman" w:cs="Times New Roman"/>
          <w:sz w:val="24"/>
          <w:szCs w:val="24"/>
          <w:vertAlign w:val="superscript"/>
        </w:rPr>
        <w:t>3</w:t>
      </w:r>
      <w:r w:rsidRPr="002E7F5A">
        <w:rPr>
          <w:rFonts w:ascii="Times New Roman" w:hAnsi="Times New Roman" w:cs="Times New Roman"/>
          <w:sz w:val="24"/>
          <w:szCs w:val="24"/>
        </w:rPr>
        <w:t>, Faustin Cakpo DOSSOU</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Jacob Afouda YABI</w:t>
      </w:r>
      <w:r w:rsidRPr="002E7F5A">
        <w:rPr>
          <w:rFonts w:ascii="Times New Roman" w:hAnsi="Times New Roman" w:cs="Times New Roman"/>
          <w:sz w:val="24"/>
          <w:szCs w:val="24"/>
          <w:vertAlign w:val="superscript"/>
        </w:rPr>
        <w:t>3</w:t>
      </w:r>
      <w:r w:rsidRPr="002E7F5A">
        <w:rPr>
          <w:rFonts w:ascii="Times New Roman" w:hAnsi="Times New Roman" w:cs="Times New Roman"/>
          <w:sz w:val="24"/>
          <w:szCs w:val="24"/>
        </w:rPr>
        <w:t xml:space="preserve"> et Fulgence AFOUDA</w:t>
      </w:r>
      <w:r w:rsidRPr="002E7F5A">
        <w:rPr>
          <w:rFonts w:ascii="Times New Roman" w:hAnsi="Times New Roman" w:cs="Times New Roman"/>
          <w:sz w:val="24"/>
          <w:szCs w:val="24"/>
          <w:vertAlign w:val="superscript"/>
        </w:rPr>
        <w:t>2</w:t>
      </w:r>
    </w:p>
    <w:p w:rsidR="0078785B" w:rsidRPr="002E7F5A" w:rsidRDefault="0078785B"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1 Département de Géographie et Aménagement du Territoire (DGAT), Faculté des Lettres, Arts et Sciences Humaines (FLASH), Université de Parakou (UP, Bénin), </w:t>
      </w:r>
      <w:hyperlink r:id="rId25" w:history="1">
        <w:r w:rsidRPr="002E7F5A">
          <w:rPr>
            <w:rStyle w:val="Lienhypertexte"/>
            <w:rFonts w:ascii="Times New Roman" w:hAnsi="Times New Roman" w:cs="Times New Roman"/>
            <w:sz w:val="24"/>
            <w:szCs w:val="24"/>
          </w:rPr>
          <w:t>isidorkary@yahoo.fr</w:t>
        </w:r>
      </w:hyperlink>
      <w:r w:rsidRPr="002E7F5A">
        <w:rPr>
          <w:rFonts w:ascii="Times New Roman" w:hAnsi="Times New Roman" w:cs="Times New Roman"/>
          <w:sz w:val="24"/>
          <w:szCs w:val="24"/>
        </w:rPr>
        <w:t xml:space="preserve"> ; </w:t>
      </w:r>
      <w:hyperlink r:id="rId26" w:history="1">
        <w:r w:rsidRPr="002E7F5A">
          <w:rPr>
            <w:rStyle w:val="Lienhypertexte"/>
            <w:rFonts w:ascii="Times New Roman" w:hAnsi="Times New Roman" w:cs="Times New Roman"/>
            <w:sz w:val="24"/>
            <w:szCs w:val="24"/>
          </w:rPr>
          <w:t>casimiraifa@yahoo.fr</w:t>
        </w:r>
      </w:hyperlink>
      <w:r w:rsidRPr="002E7F5A">
        <w:rPr>
          <w:rFonts w:ascii="Times New Roman" w:hAnsi="Times New Roman" w:cs="Times New Roman"/>
          <w:sz w:val="24"/>
          <w:szCs w:val="24"/>
        </w:rPr>
        <w:t xml:space="preserve"> 2 </w:t>
      </w:r>
      <w:r w:rsidRPr="002E7F5A">
        <w:rPr>
          <w:rFonts w:ascii="Times New Roman" w:eastAsia="Calibri" w:hAnsi="Times New Roman" w:cs="Times New Roman"/>
          <w:sz w:val="24"/>
          <w:szCs w:val="24"/>
        </w:rPr>
        <w:t xml:space="preserve"> </w:t>
      </w:r>
      <w:r w:rsidRPr="002E7F5A">
        <w:rPr>
          <w:rFonts w:ascii="Times New Roman" w:hAnsi="Times New Roman" w:cs="Times New Roman"/>
          <w:sz w:val="24"/>
          <w:szCs w:val="24"/>
        </w:rPr>
        <w:t xml:space="preserve">Département de Géographie et Aménagement du Territoire (DGAT), Faculté des Sciences Humaines et Sociales (FASHS), Université d’Abomey-Calavi (UAC, Bénin), </w:t>
      </w:r>
      <w:hyperlink r:id="rId27" w:history="1">
        <w:r w:rsidRPr="002E7F5A">
          <w:rPr>
            <w:rStyle w:val="Lienhypertexte"/>
            <w:rFonts w:ascii="Times New Roman" w:hAnsi="Times New Roman" w:cs="Times New Roman"/>
            <w:sz w:val="24"/>
            <w:szCs w:val="24"/>
          </w:rPr>
          <w:t>cakpodossou@gmail.com</w:t>
        </w:r>
      </w:hyperlink>
      <w:r w:rsidRPr="002E7F5A">
        <w:rPr>
          <w:rFonts w:ascii="Times New Roman" w:hAnsi="Times New Roman" w:cs="Times New Roman"/>
          <w:sz w:val="24"/>
          <w:szCs w:val="24"/>
        </w:rPr>
        <w:t xml:space="preserve">; </w:t>
      </w:r>
      <w:hyperlink r:id="rId28" w:history="1">
        <w:r w:rsidRPr="002E7F5A">
          <w:rPr>
            <w:rStyle w:val="Lienhypertexte"/>
            <w:rFonts w:ascii="Times New Roman" w:hAnsi="Times New Roman" w:cs="Times New Roman"/>
            <w:sz w:val="24"/>
            <w:szCs w:val="24"/>
          </w:rPr>
          <w:t>yafid2@yahoo.fr</w:t>
        </w:r>
      </w:hyperlink>
      <w:r w:rsidRPr="002E7F5A">
        <w:rPr>
          <w:rFonts w:ascii="Times New Roman" w:hAnsi="Times New Roman" w:cs="Times New Roman"/>
          <w:sz w:val="24"/>
          <w:szCs w:val="24"/>
        </w:rPr>
        <w:t xml:space="preserve">; </w:t>
      </w:r>
      <w:hyperlink r:id="rId29" w:history="1">
        <w:r w:rsidRPr="002E7F5A">
          <w:rPr>
            <w:rStyle w:val="Lienhypertexte"/>
            <w:rFonts w:ascii="Times New Roman" w:hAnsi="Times New Roman" w:cs="Times New Roman"/>
            <w:sz w:val="24"/>
            <w:szCs w:val="24"/>
          </w:rPr>
          <w:t>fulgenceafouda@yahoo.fr</w:t>
        </w:r>
      </w:hyperlink>
      <w:r w:rsidRPr="002E7F5A">
        <w:rPr>
          <w:rFonts w:ascii="Times New Roman" w:hAnsi="Times New Roman" w:cs="Times New Roman"/>
          <w:sz w:val="24"/>
          <w:szCs w:val="24"/>
        </w:rPr>
        <w:t xml:space="preserve"> 3Département d’Economie et de Sociologie Rurales (DESR), Faculté d’Agronomie (FA), Université de Parakou (UP, Bénin), </w:t>
      </w:r>
      <w:hyperlink r:id="rId30" w:history="1">
        <w:r w:rsidRPr="002E7F5A">
          <w:rPr>
            <w:rStyle w:val="Lienhypertexte"/>
            <w:rFonts w:ascii="Times New Roman" w:hAnsi="Times New Roman" w:cs="Times New Roman"/>
            <w:sz w:val="24"/>
            <w:szCs w:val="24"/>
          </w:rPr>
          <w:t>ja_yabi@yahoo.com</w:t>
        </w:r>
      </w:hyperlink>
      <w:r w:rsidRPr="002E7F5A">
        <w:rPr>
          <w:rFonts w:ascii="Times New Roman" w:hAnsi="Times New Roman" w:cs="Times New Roman"/>
          <w:sz w:val="24"/>
          <w:szCs w:val="24"/>
        </w:rPr>
        <w:t xml:space="preserve"> * Auteur  principal et correspondant : </w:t>
      </w:r>
      <w:hyperlink r:id="rId31" w:history="1">
        <w:r w:rsidRPr="002E7F5A">
          <w:rPr>
            <w:rStyle w:val="Lienhypertexte"/>
            <w:rFonts w:ascii="Times New Roman" w:hAnsi="Times New Roman" w:cs="Times New Roman"/>
            <w:sz w:val="24"/>
            <w:szCs w:val="24"/>
          </w:rPr>
          <w:t>isidorkary@yahoo.fr</w:t>
        </w:r>
      </w:hyperlink>
      <w:r w:rsidRPr="002E7F5A">
        <w:rPr>
          <w:rFonts w:ascii="Times New Roman" w:hAnsi="Times New Roman" w:cs="Times New Roman"/>
          <w:sz w:val="24"/>
          <w:szCs w:val="24"/>
        </w:rPr>
        <w:t xml:space="preserve"> 00229 97242285/64454381</w:t>
      </w:r>
    </w:p>
    <w:p w:rsidR="0078785B" w:rsidRPr="002E7F5A" w:rsidRDefault="0078785B" w:rsidP="002E7F5A">
      <w:pPr>
        <w:pStyle w:val="CM7"/>
        <w:spacing w:line="240" w:lineRule="auto"/>
        <w:jc w:val="both"/>
        <w:rPr>
          <w:rFonts w:ascii="Times New Roman" w:hAnsi="Times New Roman"/>
          <w:b/>
        </w:rPr>
      </w:pPr>
      <w:r w:rsidRPr="002E7F5A">
        <w:rPr>
          <w:rFonts w:ascii="Times New Roman" w:hAnsi="Times New Roman"/>
          <w:b/>
        </w:rPr>
        <w:t xml:space="preserve">Résumé </w:t>
      </w:r>
    </w:p>
    <w:p w:rsidR="0078785B" w:rsidRPr="002E7F5A" w:rsidRDefault="0078785B" w:rsidP="002E7F5A">
      <w:pPr>
        <w:autoSpaceDE w:val="0"/>
        <w:autoSpaceDN w:val="0"/>
        <w:adjustRightInd w:val="0"/>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La pratique agroforestière avec ses avantages socioéconomiques et écologiques semble répondre au principe de durabilité et de résilience et mérite d’être promue surtout dans les pays africains comme le Bénin. La présente recherche vise à analyser les atouts et contraintes liées à l’</w:t>
      </w:r>
      <w:r w:rsidRPr="002E7F5A">
        <w:rPr>
          <w:rFonts w:ascii="Times New Roman" w:eastAsia="Calibri" w:hAnsi="Times New Roman" w:cs="Times New Roman"/>
          <w:sz w:val="24"/>
          <w:szCs w:val="24"/>
        </w:rPr>
        <w:t xml:space="preserve">agroforesterie à base de </w:t>
      </w:r>
      <w:r w:rsidRPr="002E7F5A">
        <w:rPr>
          <w:rFonts w:ascii="Times New Roman" w:eastAsia="Calibri" w:hAnsi="Times New Roman" w:cs="Times New Roman"/>
          <w:i/>
          <w:sz w:val="24"/>
          <w:szCs w:val="24"/>
        </w:rPr>
        <w:t xml:space="preserve">Elaeis guineensis </w:t>
      </w:r>
      <w:r w:rsidRPr="002E7F5A">
        <w:rPr>
          <w:rFonts w:ascii="Times New Roman" w:eastAsia="Calibri" w:hAnsi="Times New Roman" w:cs="Times New Roman"/>
          <w:sz w:val="24"/>
          <w:szCs w:val="24"/>
        </w:rPr>
        <w:t xml:space="preserve">dans la commune de Covè en vue de dégager des pistes </w:t>
      </w:r>
      <w:r w:rsidRPr="002E7F5A">
        <w:rPr>
          <w:rFonts w:ascii="Times New Roman" w:eastAsia="Calibri" w:hAnsi="Times New Roman" w:cs="Times New Roman"/>
          <w:sz w:val="24"/>
          <w:szCs w:val="24"/>
        </w:rPr>
        <w:lastRenderedPageBreak/>
        <w:t xml:space="preserve">d’actions de développement de cette pratique agricole dans le milieu. Pour collecter les données relatives à la pratique agroforestière (cultures associées, durée d’association, avantages, difficultés) des entretiens directs individuels et de groupes (focus group) ont été réalisés. Un effectif de 180 exploitants agricoles a été pris en compte de façon raisonnée et 16 placettes ont été installées dans le milieu de recherche. Le traitement des données est fait par l’analyse statistique descriptive appuyée par des illustrations graphiques. La commune de Covè, dispose d’importants atouts naturels et humains pour la pratique de l’agroforesterie. </w:t>
      </w:r>
      <w:r w:rsidRPr="002E7F5A">
        <w:rPr>
          <w:rFonts w:ascii="Times New Roman" w:hAnsi="Times New Roman" w:cs="Times New Roman"/>
          <w:sz w:val="24"/>
          <w:szCs w:val="24"/>
        </w:rPr>
        <w:t xml:space="preserve">La majorité des producteurs agricoles (72,28 %) associent seule en combinaison les cultures comme le maïs, l’arachide, le manioc à l’espèce </w:t>
      </w:r>
      <w:r w:rsidRPr="002E7F5A">
        <w:rPr>
          <w:rFonts w:ascii="Times New Roman" w:hAnsi="Times New Roman" w:cs="Times New Roman"/>
          <w:i/>
          <w:sz w:val="24"/>
          <w:szCs w:val="24"/>
        </w:rPr>
        <w:t>Elaeis guineensis</w:t>
      </w:r>
      <w:r w:rsidRPr="002E7F5A">
        <w:rPr>
          <w:rFonts w:ascii="Times New Roman" w:hAnsi="Times New Roman" w:cs="Times New Roman"/>
          <w:sz w:val="24"/>
          <w:szCs w:val="24"/>
        </w:rPr>
        <w:t>. Les terres sont rapidement occupées par un peuplement arbustif de rejets du palmier à huile dont la densité est au-delà de 350 pieds à l’hectare contre 70 à 100 recommandée par les agents des Eaux et Forêts et du CARDER, ce réduit la durée d’association et les rendements des cultures associées. Il s’ensuit la nécessité de politiques publiques fortes en soutien aux exploitations familiales agricoles porteuses d’innovations agroécologiques en termes notamment de formation et de financement.</w:t>
      </w:r>
    </w:p>
    <w:p w:rsidR="0078785B" w:rsidRPr="002E7F5A" w:rsidRDefault="0078785B" w:rsidP="002E7F5A">
      <w:pPr>
        <w:pStyle w:val="CM7"/>
        <w:spacing w:after="200" w:line="240" w:lineRule="auto"/>
        <w:ind w:left="1134" w:hanging="1134"/>
        <w:jc w:val="both"/>
        <w:rPr>
          <w:rFonts w:ascii="Times New Roman" w:hAnsi="Times New Roman"/>
        </w:rPr>
      </w:pPr>
      <w:r w:rsidRPr="002E7F5A">
        <w:rPr>
          <w:rFonts w:ascii="Times New Roman" w:hAnsi="Times New Roman"/>
          <w:b/>
        </w:rPr>
        <w:t>Mots clés</w:t>
      </w:r>
      <w:r w:rsidRPr="002E7F5A">
        <w:rPr>
          <w:rFonts w:ascii="Times New Roman" w:hAnsi="Times New Roman"/>
        </w:rPr>
        <w:t> : Covè (Sud-est du Bénin), agroforesterie, palmier à huile, pratiques culturales, développement durable.</w:t>
      </w:r>
    </w:p>
    <w:p w:rsidR="0078785B" w:rsidRPr="002E7F5A" w:rsidRDefault="0078785B" w:rsidP="002E7F5A">
      <w:pPr>
        <w:autoSpaceDE w:val="0"/>
        <w:autoSpaceDN w:val="0"/>
        <w:adjustRightInd w:val="0"/>
        <w:spacing w:after="0" w:line="240" w:lineRule="auto"/>
        <w:jc w:val="both"/>
        <w:rPr>
          <w:rFonts w:ascii="Times New Roman" w:hAnsi="Times New Roman" w:cs="Times New Roman"/>
          <w:b/>
          <w:bCs/>
          <w:sz w:val="24"/>
          <w:szCs w:val="24"/>
        </w:rPr>
      </w:pPr>
    </w:p>
    <w:p w:rsidR="0078785B" w:rsidRPr="002E7F5A" w:rsidRDefault="0078785B" w:rsidP="002E7F5A">
      <w:pPr>
        <w:autoSpaceDE w:val="0"/>
        <w:autoSpaceDN w:val="0"/>
        <w:adjustRightInd w:val="0"/>
        <w:spacing w:after="0" w:line="240" w:lineRule="auto"/>
        <w:jc w:val="both"/>
        <w:rPr>
          <w:rFonts w:ascii="Times New Roman" w:hAnsi="Times New Roman" w:cs="Times New Roman"/>
          <w:b/>
          <w:bCs/>
          <w:sz w:val="24"/>
          <w:szCs w:val="24"/>
        </w:rPr>
      </w:pPr>
      <w:r w:rsidRPr="002E7F5A">
        <w:rPr>
          <w:rFonts w:ascii="Times New Roman" w:hAnsi="Times New Roman" w:cs="Times New Roman"/>
          <w:b/>
          <w:bCs/>
          <w:sz w:val="24"/>
          <w:szCs w:val="24"/>
        </w:rPr>
        <w:t xml:space="preserve">Nouvelles formes d’utilisation des terres dans les agro écosystèmes au Nord-Est du Bénin: impact sur l’efflux du </w:t>
      </w:r>
      <w:r w:rsidRPr="002E7F5A">
        <w:rPr>
          <w:rFonts w:ascii="Times New Roman" w:hAnsi="Times New Roman" w:cs="Times New Roman"/>
          <w:b/>
          <w:iCs/>
          <w:sz w:val="24"/>
          <w:szCs w:val="24"/>
        </w:rPr>
        <w:t>CO</w:t>
      </w:r>
      <w:r w:rsidRPr="002E7F5A">
        <w:rPr>
          <w:rFonts w:ascii="Times New Roman" w:hAnsi="Times New Roman" w:cs="Times New Roman"/>
          <w:b/>
          <w:iCs/>
          <w:sz w:val="24"/>
          <w:szCs w:val="24"/>
          <w:vertAlign w:val="subscript"/>
        </w:rPr>
        <w:t>2</w:t>
      </w:r>
      <w:r w:rsidRPr="002E7F5A">
        <w:rPr>
          <w:rFonts w:ascii="Times New Roman" w:hAnsi="Times New Roman" w:cs="Times New Roman"/>
          <w:iCs/>
          <w:sz w:val="24"/>
          <w:szCs w:val="24"/>
        </w:rPr>
        <w:t xml:space="preserve"> e</w:t>
      </w:r>
      <w:r w:rsidRPr="002E7F5A">
        <w:rPr>
          <w:rFonts w:ascii="Times New Roman" w:hAnsi="Times New Roman" w:cs="Times New Roman"/>
          <w:b/>
          <w:bCs/>
          <w:sz w:val="24"/>
          <w:szCs w:val="24"/>
        </w:rPr>
        <w:t>t la respiration du sol.</w:t>
      </w:r>
    </w:p>
    <w:p w:rsidR="0078785B" w:rsidRPr="002E7F5A" w:rsidRDefault="0078785B" w:rsidP="002E7F5A">
      <w:pPr>
        <w:autoSpaceDE w:val="0"/>
        <w:autoSpaceDN w:val="0"/>
        <w:adjustRightInd w:val="0"/>
        <w:spacing w:after="0" w:line="240" w:lineRule="auto"/>
        <w:jc w:val="both"/>
        <w:rPr>
          <w:rFonts w:ascii="Times New Roman" w:hAnsi="Times New Roman" w:cs="Times New Roman"/>
          <w:sz w:val="24"/>
          <w:szCs w:val="24"/>
        </w:rPr>
      </w:pPr>
      <w:r w:rsidRPr="002E7F5A">
        <w:rPr>
          <w:rFonts w:ascii="Times New Roman" w:hAnsi="Times New Roman" w:cs="Times New Roman"/>
          <w:bCs/>
          <w:sz w:val="24"/>
          <w:szCs w:val="24"/>
        </w:rPr>
        <w:t>Abdel Azize ISSA, Arcadius AKOSSOU, Christine OUINSAVI</w:t>
      </w:r>
    </w:p>
    <w:p w:rsidR="0078785B" w:rsidRPr="002E7F5A" w:rsidRDefault="0078785B" w:rsidP="002E7F5A">
      <w:pPr>
        <w:autoSpaceDE w:val="0"/>
        <w:autoSpaceDN w:val="0"/>
        <w:adjustRightInd w:val="0"/>
        <w:spacing w:after="0" w:line="240" w:lineRule="auto"/>
        <w:jc w:val="both"/>
        <w:rPr>
          <w:rFonts w:ascii="Times New Roman" w:hAnsi="Times New Roman" w:cs="Times New Roman"/>
          <w:sz w:val="24"/>
          <w:szCs w:val="24"/>
        </w:rPr>
      </w:pPr>
      <w:r w:rsidRPr="002E7F5A">
        <w:rPr>
          <w:rFonts w:ascii="Times New Roman" w:hAnsi="Times New Roman" w:cs="Times New Roman"/>
          <w:i/>
          <w:color w:val="000000" w:themeColor="text1"/>
          <w:sz w:val="24"/>
          <w:szCs w:val="24"/>
        </w:rPr>
        <w:t>Laboratoire d’Études et de Recherches Forestières (LERF), Faculté d’Agronomie, Université de Parakou, BP 123  Parakou, Bénin.</w:t>
      </w:r>
      <w:r w:rsidRPr="002E7F5A">
        <w:rPr>
          <w:rFonts w:ascii="Times New Roman" w:hAnsi="Times New Roman" w:cs="Times New Roman"/>
          <w:sz w:val="24"/>
          <w:szCs w:val="24"/>
        </w:rPr>
        <w:t xml:space="preserve"> </w:t>
      </w:r>
    </w:p>
    <w:p w:rsidR="0078785B" w:rsidRPr="002E7F5A" w:rsidRDefault="0078785B" w:rsidP="002E7F5A">
      <w:pPr>
        <w:autoSpaceDE w:val="0"/>
        <w:autoSpaceDN w:val="0"/>
        <w:adjustRightInd w:val="0"/>
        <w:spacing w:after="0" w:line="240" w:lineRule="auto"/>
        <w:jc w:val="both"/>
        <w:rPr>
          <w:rFonts w:ascii="Times New Roman" w:hAnsi="Times New Roman" w:cs="Times New Roman"/>
          <w:sz w:val="24"/>
          <w:szCs w:val="24"/>
        </w:rPr>
      </w:pPr>
      <w:r w:rsidRPr="002E7F5A">
        <w:rPr>
          <w:rFonts w:ascii="Times New Roman" w:hAnsi="Times New Roman" w:cs="Times New Roman"/>
          <w:i/>
          <w:iCs/>
          <w:sz w:val="24"/>
          <w:szCs w:val="24"/>
        </w:rPr>
        <w:t xml:space="preserve">Auteur de correspondance : </w:t>
      </w:r>
      <w:r w:rsidRPr="002E7F5A">
        <w:rPr>
          <w:rFonts w:ascii="Times New Roman" w:hAnsi="Times New Roman" w:cs="Times New Roman"/>
          <w:bCs/>
          <w:sz w:val="24"/>
          <w:szCs w:val="24"/>
        </w:rPr>
        <w:t xml:space="preserve">Abdel Azize Issa ; </w:t>
      </w:r>
      <w:hyperlink r:id="rId32" w:history="1">
        <w:r w:rsidRPr="002E7F5A">
          <w:rPr>
            <w:rStyle w:val="Lienhypertexte"/>
            <w:rFonts w:ascii="Times New Roman" w:hAnsi="Times New Roman" w:cs="Times New Roman"/>
            <w:i/>
            <w:iCs/>
            <w:sz w:val="24"/>
            <w:szCs w:val="24"/>
          </w:rPr>
          <w:t>abdelazize_issa@yahoo.fr</w:t>
        </w:r>
      </w:hyperlink>
    </w:p>
    <w:p w:rsidR="0078785B" w:rsidRPr="002E7F5A" w:rsidRDefault="0078785B" w:rsidP="002E7F5A">
      <w:pPr>
        <w:autoSpaceDE w:val="0"/>
        <w:autoSpaceDN w:val="0"/>
        <w:adjustRightInd w:val="0"/>
        <w:spacing w:before="240" w:after="0" w:line="240" w:lineRule="auto"/>
        <w:jc w:val="both"/>
        <w:rPr>
          <w:rFonts w:ascii="Times New Roman" w:hAnsi="Times New Roman" w:cs="Times New Roman"/>
          <w:b/>
          <w:iCs/>
          <w:sz w:val="24"/>
          <w:szCs w:val="24"/>
        </w:rPr>
      </w:pPr>
      <w:r w:rsidRPr="002E7F5A">
        <w:rPr>
          <w:rFonts w:ascii="Times New Roman" w:hAnsi="Times New Roman" w:cs="Times New Roman"/>
          <w:b/>
          <w:iCs/>
          <w:sz w:val="24"/>
          <w:szCs w:val="24"/>
        </w:rPr>
        <w:t>Résumé</w:t>
      </w:r>
    </w:p>
    <w:p w:rsidR="0078785B" w:rsidRPr="002E7F5A" w:rsidRDefault="0078785B" w:rsidP="002E7F5A">
      <w:pPr>
        <w:autoSpaceDE w:val="0"/>
        <w:autoSpaceDN w:val="0"/>
        <w:adjustRightInd w:val="0"/>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La plupart des écosystèmes forestiers sont progressivement transformés en espace agricole, avec des modes de gestion variés. Ces modes de gestion caractérisés par une utilisation abusive de la fumure organique et de l’association culturale peuvent affecter négativement ou positivement le changement climatique. L’objectif de cette étude est d’évaluer l’impact des nouveaux modes de gestion sur la concentration et l’efflux du </w:t>
      </w:r>
      <w:r w:rsidRPr="002E7F5A">
        <w:rPr>
          <w:rFonts w:ascii="Times New Roman" w:hAnsi="Times New Roman" w:cs="Times New Roman"/>
          <w:iCs/>
          <w:sz w:val="24"/>
          <w:szCs w:val="24"/>
        </w:rPr>
        <w:t>CO</w:t>
      </w:r>
      <w:r w:rsidRPr="002E7F5A">
        <w:rPr>
          <w:rFonts w:ascii="Times New Roman" w:hAnsi="Times New Roman" w:cs="Times New Roman"/>
          <w:sz w:val="24"/>
          <w:szCs w:val="24"/>
          <w:vertAlign w:val="subscript"/>
        </w:rPr>
        <w:t>2</w:t>
      </w:r>
      <w:r w:rsidRPr="002E7F5A">
        <w:rPr>
          <w:rFonts w:ascii="Times New Roman" w:hAnsi="Times New Roman" w:cs="Times New Roman"/>
          <w:sz w:val="24"/>
          <w:szCs w:val="24"/>
        </w:rPr>
        <w:t xml:space="preserve"> du sol. L’essai a été réalisé en une seule répétition (Fisher) sur des parcelles élémentaires de 24 </w:t>
      </w:r>
      <w:r w:rsidRPr="002E7F5A">
        <w:rPr>
          <w:rFonts w:ascii="Times New Roman" w:hAnsi="Times New Roman" w:cs="Times New Roman"/>
          <w:iCs/>
          <w:sz w:val="24"/>
          <w:szCs w:val="24"/>
        </w:rPr>
        <w:t>m</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 (4 m x 6 m) afin d’étudier l’effet du type de fertilisants (fumures minérales et organiques), de l’association des cultures (monoculture de riz, riz-niébé et riz-soja), de la température et de l’humidité sur la concentration en </w:t>
      </w:r>
      <w:r w:rsidRPr="002E7F5A">
        <w:rPr>
          <w:rFonts w:ascii="Times New Roman" w:hAnsi="Times New Roman" w:cs="Times New Roman"/>
          <w:iCs/>
          <w:sz w:val="24"/>
          <w:szCs w:val="24"/>
        </w:rPr>
        <w:t>CO</w:t>
      </w:r>
      <w:r w:rsidRPr="002E7F5A">
        <w:rPr>
          <w:rFonts w:ascii="Times New Roman" w:hAnsi="Times New Roman" w:cs="Times New Roman"/>
          <w:sz w:val="24"/>
          <w:szCs w:val="24"/>
          <w:vertAlign w:val="subscript"/>
        </w:rPr>
        <w:t>2</w:t>
      </w:r>
      <w:r w:rsidRPr="002E7F5A">
        <w:rPr>
          <w:rFonts w:ascii="Times New Roman" w:hAnsi="Times New Roman" w:cs="Times New Roman"/>
          <w:sz w:val="24"/>
          <w:szCs w:val="24"/>
        </w:rPr>
        <w:t xml:space="preserve"> et la respiration du sol. Le matériel de mesure utilisé est l’infra-rouge portatif de gaz. Les résultats ont montré que la respiration du sol est élevée sur les sols amendés à la fumure organique pendant la maturité des cultures et à n’importe quelle période de la journée. La température est significativement corrélée avec la concentration en </w:t>
      </w:r>
      <w:r w:rsidRPr="002E7F5A">
        <w:rPr>
          <w:rFonts w:ascii="Times New Roman" w:hAnsi="Times New Roman" w:cs="Times New Roman"/>
          <w:iCs/>
          <w:sz w:val="24"/>
          <w:szCs w:val="24"/>
        </w:rPr>
        <w:t>CO</w:t>
      </w:r>
      <w:r w:rsidRPr="002E7F5A">
        <w:rPr>
          <w:rFonts w:ascii="Times New Roman" w:hAnsi="Times New Roman" w:cs="Times New Roman"/>
          <w:sz w:val="24"/>
          <w:szCs w:val="24"/>
          <w:vertAlign w:val="subscript"/>
        </w:rPr>
        <w:t>2</w:t>
      </w:r>
      <w:r w:rsidRPr="002E7F5A">
        <w:rPr>
          <w:rFonts w:ascii="Times New Roman" w:hAnsi="Times New Roman" w:cs="Times New Roman"/>
          <w:sz w:val="24"/>
          <w:szCs w:val="24"/>
        </w:rPr>
        <w:t xml:space="preserve"> du sol au début (r = -0,57 ; p &lt; 0,001) et à la fin (r = 0,40 ; p = 0,005) de croissance des cultures. La concentration en </w:t>
      </w:r>
      <w:r w:rsidRPr="002E7F5A">
        <w:rPr>
          <w:rFonts w:ascii="Times New Roman" w:hAnsi="Times New Roman" w:cs="Times New Roman"/>
          <w:iCs/>
          <w:sz w:val="24"/>
          <w:szCs w:val="24"/>
        </w:rPr>
        <w:t>CO</w:t>
      </w:r>
      <w:r w:rsidRPr="002E7F5A">
        <w:rPr>
          <w:rFonts w:ascii="Times New Roman" w:hAnsi="Times New Roman" w:cs="Times New Roman"/>
          <w:sz w:val="24"/>
          <w:szCs w:val="24"/>
          <w:vertAlign w:val="subscript"/>
        </w:rPr>
        <w:t>2</w:t>
      </w:r>
      <w:r w:rsidRPr="002E7F5A">
        <w:rPr>
          <w:rFonts w:ascii="Times New Roman" w:hAnsi="Times New Roman" w:cs="Times New Roman"/>
          <w:sz w:val="24"/>
          <w:szCs w:val="24"/>
        </w:rPr>
        <w:t xml:space="preserve"> du sol et sa respiration ne sont significativement corrélées qu’à à la fin du cycle des cultures (r = 0,71, p = 0,001). Ainsi, pour une gestion conservatoire des sols et une production soutenue, de même pour atténuer les effets du changement climatique, il est indispensable de promouvoir une micro-dose des fertilisants organiques et l’association des cultures.</w:t>
      </w:r>
    </w:p>
    <w:p w:rsidR="0078785B" w:rsidRPr="002E7F5A" w:rsidRDefault="0078785B" w:rsidP="002E7F5A">
      <w:pPr>
        <w:spacing w:after="0" w:line="240" w:lineRule="auto"/>
        <w:jc w:val="both"/>
        <w:rPr>
          <w:rFonts w:ascii="Times New Roman" w:hAnsi="Times New Roman" w:cs="Times New Roman"/>
          <w:b/>
          <w:bCs/>
          <w:color w:val="221F1F"/>
          <w:sz w:val="24"/>
          <w:szCs w:val="24"/>
        </w:rPr>
      </w:pPr>
      <w:r w:rsidRPr="002E7F5A">
        <w:rPr>
          <w:rFonts w:ascii="Times New Roman" w:hAnsi="Times New Roman" w:cs="Times New Roman"/>
          <w:b/>
          <w:bCs/>
          <w:sz w:val="24"/>
          <w:szCs w:val="24"/>
        </w:rPr>
        <w:t xml:space="preserve">Mots clés : </w:t>
      </w:r>
      <w:r w:rsidRPr="002E7F5A">
        <w:rPr>
          <w:rFonts w:ascii="Times New Roman" w:hAnsi="Times New Roman" w:cs="Times New Roman"/>
          <w:sz w:val="24"/>
          <w:szCs w:val="24"/>
        </w:rPr>
        <w:t xml:space="preserve">agro écosystèmes, respiration du sol, efflux du </w:t>
      </w:r>
      <w:r w:rsidRPr="002E7F5A">
        <w:rPr>
          <w:rFonts w:ascii="Times New Roman" w:hAnsi="Times New Roman" w:cs="Times New Roman"/>
          <w:iCs/>
          <w:sz w:val="24"/>
          <w:szCs w:val="24"/>
        </w:rPr>
        <w:t>CO</w:t>
      </w:r>
      <w:r w:rsidRPr="002E7F5A">
        <w:rPr>
          <w:rFonts w:ascii="Times New Roman" w:hAnsi="Times New Roman" w:cs="Times New Roman"/>
          <w:sz w:val="24"/>
          <w:szCs w:val="24"/>
          <w:vertAlign w:val="subscript"/>
        </w:rPr>
        <w:t>2</w:t>
      </w:r>
      <w:r w:rsidRPr="002E7F5A">
        <w:rPr>
          <w:rFonts w:ascii="Times New Roman" w:hAnsi="Times New Roman" w:cs="Times New Roman"/>
          <w:sz w:val="24"/>
          <w:szCs w:val="24"/>
        </w:rPr>
        <w:t>, changement climatique.</w:t>
      </w:r>
    </w:p>
    <w:p w:rsidR="0078785B" w:rsidRPr="002E7F5A" w:rsidRDefault="0078785B" w:rsidP="002E7F5A">
      <w:pPr>
        <w:spacing w:after="0" w:line="240" w:lineRule="auto"/>
        <w:jc w:val="both"/>
        <w:rPr>
          <w:rFonts w:ascii="Times New Roman" w:hAnsi="Times New Roman" w:cs="Times New Roman"/>
          <w:b/>
          <w:bCs/>
          <w:color w:val="221F1F"/>
          <w:sz w:val="24"/>
          <w:szCs w:val="24"/>
        </w:rPr>
      </w:pPr>
    </w:p>
    <w:p w:rsidR="0078785B" w:rsidRPr="002E7F5A" w:rsidRDefault="0078785B" w:rsidP="002E7F5A">
      <w:pPr>
        <w:spacing w:after="0" w:line="240" w:lineRule="auto"/>
        <w:jc w:val="both"/>
        <w:rPr>
          <w:rFonts w:ascii="Times New Roman" w:hAnsi="Times New Roman" w:cs="Times New Roman"/>
          <w:b/>
          <w:bCs/>
          <w:color w:val="221F1F"/>
          <w:sz w:val="24"/>
          <w:szCs w:val="24"/>
        </w:rPr>
      </w:pPr>
    </w:p>
    <w:p w:rsidR="0078785B" w:rsidRPr="002E7F5A" w:rsidRDefault="0078785B" w:rsidP="002E7F5A">
      <w:pPr>
        <w:spacing w:after="0" w:line="240" w:lineRule="auto"/>
        <w:jc w:val="both"/>
        <w:rPr>
          <w:rFonts w:ascii="Times New Roman" w:hAnsi="Times New Roman" w:cs="Times New Roman"/>
          <w:b/>
          <w:bCs/>
          <w:color w:val="221F1F"/>
          <w:sz w:val="24"/>
          <w:szCs w:val="24"/>
        </w:rPr>
      </w:pPr>
      <w:r w:rsidRPr="002E7F5A">
        <w:rPr>
          <w:rFonts w:ascii="Times New Roman" w:hAnsi="Times New Roman" w:cs="Times New Roman"/>
          <w:b/>
          <w:bCs/>
          <w:color w:val="221F1F"/>
          <w:sz w:val="24"/>
          <w:szCs w:val="24"/>
        </w:rPr>
        <w:lastRenderedPageBreak/>
        <w:t>Etude phytosociologique de la flore des jachères du district phytogéographique du Borgou-Nord au Bénin</w:t>
      </w:r>
    </w:p>
    <w:p w:rsidR="0078785B" w:rsidRPr="002E7F5A" w:rsidRDefault="0078785B" w:rsidP="002E7F5A">
      <w:pPr>
        <w:tabs>
          <w:tab w:val="left" w:pos="3969"/>
        </w:tabs>
        <w:spacing w:after="0" w:line="240" w:lineRule="auto"/>
        <w:jc w:val="both"/>
        <w:rPr>
          <w:rFonts w:ascii="Times New Roman" w:hAnsi="Times New Roman" w:cs="Times New Roman"/>
          <w:sz w:val="24"/>
          <w:szCs w:val="24"/>
          <w:vertAlign w:val="superscript"/>
        </w:rPr>
      </w:pPr>
      <w:r w:rsidRPr="002E7F5A">
        <w:rPr>
          <w:rFonts w:ascii="Times New Roman" w:hAnsi="Times New Roman" w:cs="Times New Roman"/>
          <w:sz w:val="24"/>
          <w:szCs w:val="24"/>
        </w:rPr>
        <w:t>ISSIFOU MOUMOUNI Yaya</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TOKO IMOROU Ismaïla</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w:t>
      </w:r>
      <w:r w:rsidRPr="002E7F5A">
        <w:rPr>
          <w:rFonts w:ascii="Times New Roman" w:hAnsi="Times New Roman" w:cs="Times New Roman"/>
          <w:sz w:val="24"/>
          <w:szCs w:val="24"/>
          <w:vertAlign w:val="superscript"/>
        </w:rPr>
        <w:t xml:space="preserve"> </w:t>
      </w:r>
      <w:r w:rsidRPr="002E7F5A">
        <w:rPr>
          <w:rFonts w:ascii="Times New Roman" w:hAnsi="Times New Roman" w:cs="Times New Roman"/>
          <w:sz w:val="24"/>
          <w:szCs w:val="24"/>
        </w:rPr>
        <w:t>AROUNA Ousséni</w:t>
      </w:r>
      <w:r w:rsidRPr="002E7F5A">
        <w:rPr>
          <w:rFonts w:ascii="Times New Roman" w:hAnsi="Times New Roman" w:cs="Times New Roman"/>
          <w:sz w:val="24"/>
          <w:szCs w:val="24"/>
          <w:vertAlign w:val="superscript"/>
        </w:rPr>
        <w:t>(1 ; 2)</w:t>
      </w:r>
      <w:r w:rsidRPr="002E7F5A">
        <w:rPr>
          <w:rFonts w:ascii="Times New Roman" w:hAnsi="Times New Roman" w:cs="Times New Roman"/>
          <w:sz w:val="24"/>
          <w:szCs w:val="24"/>
        </w:rPr>
        <w:t>, ZAKARI Soufouyane</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DJAOUGA Mama</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 </w:t>
      </w:r>
    </w:p>
    <w:p w:rsidR="0078785B" w:rsidRPr="002E7F5A" w:rsidRDefault="0078785B" w:rsidP="002E7F5A">
      <w:pPr>
        <w:tabs>
          <w:tab w:val="left" w:pos="3969"/>
        </w:tabs>
        <w:spacing w:after="0" w:line="240" w:lineRule="auto"/>
        <w:jc w:val="both"/>
        <w:rPr>
          <w:rFonts w:ascii="Times New Roman" w:hAnsi="Times New Roman" w:cs="Times New Roman"/>
          <w:i/>
          <w:sz w:val="24"/>
          <w:szCs w:val="24"/>
        </w:rPr>
      </w:pPr>
      <w:r w:rsidRPr="002E7F5A">
        <w:rPr>
          <w:rFonts w:ascii="Times New Roman" w:hAnsi="Times New Roman" w:cs="Times New Roman"/>
          <w:i/>
          <w:sz w:val="24"/>
          <w:szCs w:val="24"/>
        </w:rPr>
        <w:t>(1) Laboratoire de Cartographie, (LaCarto) Université d’Abomey-Calavi, 10 BP 1082</w:t>
      </w:r>
    </w:p>
    <w:p w:rsidR="0078785B" w:rsidRPr="002E7F5A" w:rsidRDefault="0078785B" w:rsidP="002E7F5A">
      <w:pPr>
        <w:tabs>
          <w:tab w:val="left" w:pos="3969"/>
        </w:tabs>
        <w:spacing w:line="240" w:lineRule="auto"/>
        <w:jc w:val="both"/>
        <w:rPr>
          <w:rFonts w:ascii="Times New Roman" w:hAnsi="Times New Roman" w:cs="Times New Roman"/>
          <w:i/>
          <w:sz w:val="24"/>
          <w:szCs w:val="24"/>
        </w:rPr>
      </w:pPr>
      <w:r w:rsidRPr="002E7F5A">
        <w:rPr>
          <w:rFonts w:ascii="Times New Roman" w:hAnsi="Times New Roman" w:cs="Times New Roman"/>
          <w:i/>
          <w:sz w:val="24"/>
          <w:szCs w:val="24"/>
        </w:rPr>
        <w:t xml:space="preserve">Cotonou, Cadjèhoun, Bénin. </w:t>
      </w:r>
      <w:hyperlink r:id="rId33" w:history="1">
        <w:r w:rsidRPr="002E7F5A">
          <w:rPr>
            <w:rStyle w:val="Lienhypertexte"/>
            <w:rFonts w:ascii="Times New Roman" w:hAnsi="Times New Roman" w:cs="Times New Roman"/>
            <w:i/>
            <w:sz w:val="24"/>
            <w:szCs w:val="24"/>
          </w:rPr>
          <w:t>*yaya_issifoumoumouni@yahoo.com</w:t>
        </w:r>
      </w:hyperlink>
      <w:r w:rsidRPr="002E7F5A">
        <w:rPr>
          <w:rFonts w:ascii="Times New Roman" w:hAnsi="Times New Roman" w:cs="Times New Roman"/>
          <w:i/>
          <w:sz w:val="24"/>
          <w:szCs w:val="24"/>
        </w:rPr>
        <w:t xml:space="preserve"> / </w:t>
      </w:r>
      <w:hyperlink r:id="rId34" w:history="1">
        <w:r w:rsidRPr="002E7F5A">
          <w:rPr>
            <w:rStyle w:val="Lienhypertexte"/>
            <w:rFonts w:ascii="Times New Roman" w:hAnsi="Times New Roman" w:cs="Times New Roman"/>
            <w:i/>
            <w:sz w:val="24"/>
            <w:szCs w:val="24"/>
          </w:rPr>
          <w:t>kismy12@gmail.com</w:t>
        </w:r>
      </w:hyperlink>
      <w:r w:rsidRPr="002E7F5A">
        <w:rPr>
          <w:rFonts w:ascii="Times New Roman" w:hAnsi="Times New Roman" w:cs="Times New Roman"/>
          <w:i/>
          <w:sz w:val="24"/>
          <w:szCs w:val="24"/>
        </w:rPr>
        <w:t xml:space="preserve"> (2) Ecole des Sciences et Techniques du Bâtiment et de la Route, Université Nationale des Sciences, Technologies, Ingénierie et Mathématiques, 03 BP 304 Abomey, Bénin.</w:t>
      </w:r>
    </w:p>
    <w:p w:rsidR="0078785B" w:rsidRPr="002E7F5A" w:rsidRDefault="0078785B"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78785B" w:rsidRPr="002E7F5A" w:rsidRDefault="0078785B"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L’objectif principal de cette étude a été de contribuer à une meilleure connaissance de la diversité floristique à l’échelle locale à travers la caractérisation structurale et écologique de la flore des jachères du district phytogéographique du Borgou-Nord au Bénin. La principale méthode utilisée est essentiellement basée sur les relevés phytosociologiques et les mesures dendrométriques. </w:t>
      </w:r>
    </w:p>
    <w:p w:rsidR="0078785B" w:rsidRPr="002E7F5A" w:rsidRDefault="0078785B"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Le cortège floristique est de 76 espèces réparties en 36 familles et 65 genres pour un total de 25 relevés. Les familles les plus représentatives sont les Combretaceae (11,84 %) ; les Leguminosae-Papilionoideae (10,53 %) ; les Leguminosae-Caesalpinioideae (7,89 %) et les Rubiaceae (6,58 %). Le quotient spécifique (Q = 1,17)  témoigne de la maturité de la flore des jachères du milieu d’étude. Dans cette étude, les phanérophytes (49,52 %) sont les plus abondantes suivies des thérophytes (24,76 %). La très faible proportion des hémicryptophytes (6,66 %) dans les jachères témoigne de l’influence du domaine sahélien sur le domaine soudanien. Les espèces de l’élément base Soudanien sont les plus abondantes (21,70 %) suivies des espèces à large distribution géographique Pantropicales (20,75 %) et des espèces à distribution régionale Soudano-Zambéziennes (19,81 %) et Soudano-Guinéennes (10,37 %). On constate que plus on évolue vers les périphéries plus grande est la diversité floristique.</w:t>
      </w:r>
    </w:p>
    <w:p w:rsidR="0078785B" w:rsidRPr="002E7F5A" w:rsidRDefault="0078785B"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t>Mots clés :</w:t>
      </w:r>
      <w:r w:rsidRPr="002E7F5A">
        <w:rPr>
          <w:rFonts w:ascii="Times New Roman" w:hAnsi="Times New Roman" w:cs="Times New Roman"/>
          <w:sz w:val="24"/>
          <w:szCs w:val="24"/>
        </w:rPr>
        <w:t xml:space="preserve"> Etude phytosociologique ; Flore ; jachères ; District phytogéographique, Bénin</w:t>
      </w:r>
    </w:p>
    <w:p w:rsidR="0078785B" w:rsidRPr="002E7F5A" w:rsidRDefault="0078785B" w:rsidP="002E7F5A">
      <w:pPr>
        <w:autoSpaceDE w:val="0"/>
        <w:autoSpaceDN w:val="0"/>
        <w:adjustRightInd w:val="0"/>
        <w:spacing w:after="0" w:line="240" w:lineRule="auto"/>
        <w:jc w:val="both"/>
        <w:rPr>
          <w:rFonts w:ascii="Times New Roman" w:hAnsi="Times New Roman" w:cs="Times New Roman"/>
          <w:b/>
          <w:sz w:val="24"/>
          <w:szCs w:val="24"/>
        </w:rPr>
      </w:pPr>
    </w:p>
    <w:p w:rsidR="0078785B" w:rsidRPr="002E7F5A" w:rsidRDefault="0078785B" w:rsidP="002E7F5A">
      <w:pPr>
        <w:autoSpaceDE w:val="0"/>
        <w:autoSpaceDN w:val="0"/>
        <w:adjustRightInd w:val="0"/>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L’aire de conservation de Biodiversité de la forêt marécageuse</w:t>
      </w:r>
    </w:p>
    <w:p w:rsidR="0078785B" w:rsidRPr="002E7F5A" w:rsidRDefault="0078785B" w:rsidP="002E7F5A">
      <w:pPr>
        <w:jc w:val="both"/>
        <w:rPr>
          <w:rFonts w:ascii="Times New Roman" w:hAnsi="Times New Roman" w:cs="Times New Roman"/>
          <w:sz w:val="24"/>
          <w:szCs w:val="24"/>
          <w:lang w:val="en-US"/>
        </w:rPr>
      </w:pPr>
      <w:r w:rsidRPr="002E7F5A">
        <w:rPr>
          <w:rFonts w:ascii="Times New Roman" w:hAnsi="Times New Roman" w:cs="Times New Roman"/>
          <w:sz w:val="24"/>
          <w:szCs w:val="24"/>
          <w:lang w:val="en-US"/>
        </w:rPr>
        <w:t>KPOGNIWE Joël   zouvewou@gmail.com</w:t>
      </w:r>
    </w:p>
    <w:p w:rsidR="0078785B" w:rsidRPr="002E7F5A" w:rsidRDefault="0078785B" w:rsidP="002E7F5A">
      <w:pPr>
        <w:autoSpaceDE w:val="0"/>
        <w:autoSpaceDN w:val="0"/>
        <w:adjustRightInd w:val="0"/>
        <w:spacing w:after="0" w:line="240" w:lineRule="auto"/>
        <w:jc w:val="both"/>
        <w:rPr>
          <w:rFonts w:ascii="Times New Roman" w:eastAsiaTheme="minorHAnsi" w:hAnsi="Times New Roman" w:cs="Times New Roman"/>
          <w:color w:val="000000"/>
          <w:sz w:val="24"/>
          <w:szCs w:val="24"/>
          <w:lang w:val="en-US" w:eastAsia="en-US"/>
        </w:rPr>
      </w:pPr>
      <w:r w:rsidRPr="002E7F5A">
        <w:rPr>
          <w:rFonts w:ascii="Times New Roman" w:eastAsiaTheme="minorHAnsi" w:hAnsi="Times New Roman" w:cs="Times New Roman"/>
          <w:b/>
          <w:bCs/>
          <w:color w:val="000000"/>
          <w:sz w:val="24"/>
          <w:szCs w:val="24"/>
          <w:lang w:val="en-US" w:eastAsia="en-US"/>
        </w:rPr>
        <w:t>Résumé</w:t>
      </w:r>
    </w:p>
    <w:p w:rsidR="0078785B" w:rsidRPr="002E7F5A" w:rsidRDefault="0078785B" w:rsidP="002E7F5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2E7F5A">
        <w:rPr>
          <w:rFonts w:ascii="Times New Roman" w:eastAsiaTheme="minorHAnsi" w:hAnsi="Times New Roman" w:cs="Times New Roman"/>
          <w:color w:val="000000"/>
          <w:sz w:val="24"/>
          <w:szCs w:val="24"/>
          <w:lang w:eastAsia="en-US"/>
        </w:rPr>
        <w:t xml:space="preserve">L’aire de conservation de la Biodiversité de la forêt marécageuse fait partie de la réserve de Biosphère Transfrontalière du Mono. Elle abrite d’importantes espèces animales et végétales qui sont menacées de disparition au Bénin et donc, mérite une attention particulière pour sa gestion durable. Intégrée récemment en 2017 dans le projet de réserve de biosphère transfrontalière de Mono, peu d’études scientifiques ont été réalisées dans cette aire surtout dans le domaine de la faune. C’est ainsi, qu’une étude sur la diversité de la faune mammalienne et les formes d’utilisations par la population riveraine a été réalisée et visant à inventorier la faune mammalienne de la forêt marécageuse de Dévé, ses formes d’utilisations par la population riveraine et à déterminer leur distribution dans les différents écosystèmes. Seize (16) recces de 1km réalisés à travers les observations directes et indirectes et 12 caméras pièges posées ont permis de faire l’inventaire des mammifères. Une enquête socioéconomique par questionnaire sur une base de 51 personnes sélectionnées de façon aléatoire a été réalisée pour l’étude des utilisations faites des ressources fauniques. Les données issues de l’inventaire ont été soumises à une analyse factorielle des correspondances (AFC). La similarité entre les différents écosystèmes est appréciée deux à deux à l’aide de l’indice de SØRENSEN. La Fréquence Relative de Citation (RCF) et la valeur </w:t>
      </w:r>
      <w:r w:rsidRPr="002E7F5A">
        <w:rPr>
          <w:rFonts w:ascii="Times New Roman" w:eastAsiaTheme="minorHAnsi" w:hAnsi="Times New Roman" w:cs="Times New Roman"/>
          <w:color w:val="000000"/>
          <w:sz w:val="24"/>
          <w:szCs w:val="24"/>
          <w:lang w:eastAsia="en-US"/>
        </w:rPr>
        <w:lastRenderedPageBreak/>
        <w:t xml:space="preserve">d’usage des espèces ont été calculées pour connaître le degré d’utilisation de la faune mammalienne. Au total, 14 espèces appartenant à 12 familles ont été inventoriées dans ces écosystèmes (savane arbustive, champ/plantation, forêt marécageuse). Les coefficients de similarité de SØRENSEN issues de la combinaison deux à deux des écosystèmes montrent qu’il n’y a pas de similarité entre la forêt marécageuse et la savane arbustive (K = 44.44% &lt; 50%). Cet indice montre qu’il y a une similarité entre la forêt marécageuse et les champs/plantations (K=57.14% &gt; 50%) et une forte similarité entre les champs/plantations et la savane arbustive (K= 83.33% &gt; 50%). La Fréquence Relative de Citation (RCF) et la valeur d’usage ont montré que les espèces issues de la forêt marécageuse sont fortement utilisées pour la catégorie d’usage alimentaire. La forêt de Dévé regorge de nombreuses espèces de mammifères d’intérêt patrimonial et touristique comme </w:t>
      </w:r>
      <w:r w:rsidRPr="002E7F5A">
        <w:rPr>
          <w:rFonts w:ascii="Times New Roman" w:eastAsiaTheme="minorHAnsi" w:hAnsi="Times New Roman" w:cs="Times New Roman"/>
          <w:i/>
          <w:iCs/>
          <w:color w:val="000000"/>
          <w:sz w:val="24"/>
          <w:szCs w:val="24"/>
          <w:lang w:eastAsia="en-US"/>
        </w:rPr>
        <w:t>Tragelaphus spekei</w:t>
      </w:r>
      <w:r w:rsidRPr="002E7F5A">
        <w:rPr>
          <w:rFonts w:ascii="Times New Roman" w:eastAsiaTheme="minorHAnsi" w:hAnsi="Times New Roman" w:cs="Times New Roman"/>
          <w:color w:val="000000"/>
          <w:sz w:val="24"/>
          <w:szCs w:val="24"/>
          <w:lang w:eastAsia="en-US"/>
        </w:rPr>
        <w:t xml:space="preserve">, </w:t>
      </w:r>
      <w:r w:rsidRPr="002E7F5A">
        <w:rPr>
          <w:rFonts w:ascii="Times New Roman" w:eastAsiaTheme="minorHAnsi" w:hAnsi="Times New Roman" w:cs="Times New Roman"/>
          <w:i/>
          <w:iCs/>
          <w:color w:val="000000"/>
          <w:sz w:val="24"/>
          <w:szCs w:val="24"/>
          <w:lang w:eastAsia="en-US"/>
        </w:rPr>
        <w:t xml:space="preserve">Tragelaphus scriptus </w:t>
      </w:r>
      <w:r w:rsidRPr="002E7F5A">
        <w:rPr>
          <w:rFonts w:ascii="Times New Roman" w:eastAsiaTheme="minorHAnsi" w:hAnsi="Times New Roman" w:cs="Times New Roman"/>
          <w:color w:val="000000"/>
          <w:sz w:val="24"/>
          <w:szCs w:val="24"/>
          <w:lang w:eastAsia="en-US"/>
        </w:rPr>
        <w:t xml:space="preserve">et </w:t>
      </w:r>
      <w:r w:rsidRPr="002E7F5A">
        <w:rPr>
          <w:rFonts w:ascii="Times New Roman" w:eastAsiaTheme="minorHAnsi" w:hAnsi="Times New Roman" w:cs="Times New Roman"/>
          <w:i/>
          <w:iCs/>
          <w:color w:val="000000"/>
          <w:sz w:val="24"/>
          <w:szCs w:val="24"/>
          <w:lang w:eastAsia="en-US"/>
        </w:rPr>
        <w:t>Cercopithecus aethiops</w:t>
      </w:r>
      <w:r w:rsidRPr="002E7F5A">
        <w:rPr>
          <w:rFonts w:ascii="Times New Roman" w:eastAsiaTheme="minorHAnsi" w:hAnsi="Times New Roman" w:cs="Times New Roman"/>
          <w:color w:val="000000"/>
          <w:sz w:val="24"/>
          <w:szCs w:val="24"/>
          <w:lang w:eastAsia="en-US"/>
        </w:rPr>
        <w:t xml:space="preserve">. Il serait très important de trouver une meilleure alternative pour conserver la biodiversité de cette forêt et de la valoriser à travers l’écotourisme. </w:t>
      </w:r>
    </w:p>
    <w:p w:rsidR="0046659E" w:rsidRPr="002E7F5A" w:rsidRDefault="0078785B" w:rsidP="002E7F5A">
      <w:pPr>
        <w:jc w:val="both"/>
        <w:rPr>
          <w:rFonts w:ascii="Times New Roman" w:hAnsi="Times New Roman" w:cs="Times New Roman"/>
          <w:sz w:val="24"/>
          <w:szCs w:val="24"/>
        </w:rPr>
        <w:sectPr w:rsidR="0046659E" w:rsidRPr="002E7F5A" w:rsidSect="00922C70">
          <w:headerReference w:type="default" r:id="rId35"/>
          <w:footerReference w:type="default" r:id="rId36"/>
          <w:pgSz w:w="12240" w:h="15840"/>
          <w:pgMar w:top="1417" w:right="1417" w:bottom="1417" w:left="1417" w:header="708" w:footer="708" w:gutter="0"/>
          <w:pgBorders w:display="firstPage" w:offsetFrom="page">
            <w:top w:val="thinThickThinSmallGap" w:sz="24" w:space="24" w:color="008000"/>
            <w:left w:val="thinThickThinSmallGap" w:sz="24" w:space="24" w:color="008000"/>
            <w:bottom w:val="thinThickThinSmallGap" w:sz="24" w:space="24" w:color="008000"/>
            <w:right w:val="thinThickThinSmallGap" w:sz="24" w:space="24" w:color="008000"/>
          </w:pgBorders>
          <w:cols w:space="708"/>
          <w:docGrid w:linePitch="360"/>
        </w:sectPr>
      </w:pPr>
      <w:r w:rsidRPr="002E7F5A">
        <w:rPr>
          <w:rFonts w:ascii="Times New Roman" w:eastAsiaTheme="minorHAnsi" w:hAnsi="Times New Roman" w:cs="Times New Roman"/>
          <w:b/>
          <w:bCs/>
          <w:color w:val="000000"/>
          <w:sz w:val="24"/>
          <w:szCs w:val="24"/>
          <w:lang w:eastAsia="en-US"/>
        </w:rPr>
        <w:t xml:space="preserve">Mots clés : </w:t>
      </w:r>
      <w:r w:rsidRPr="002E7F5A">
        <w:rPr>
          <w:rFonts w:ascii="Times New Roman" w:eastAsiaTheme="minorHAnsi" w:hAnsi="Times New Roman" w:cs="Times New Roman"/>
          <w:color w:val="000000"/>
          <w:sz w:val="24"/>
          <w:szCs w:val="24"/>
          <w:lang w:eastAsia="en-US"/>
        </w:rPr>
        <w:t>Mammifère, Forêt marécageuse, Conservation biodiversté, Dévé, Bénin</w:t>
      </w:r>
      <w:r w:rsidR="009F4780" w:rsidRPr="002E7F5A">
        <w:rPr>
          <w:rFonts w:ascii="Times New Roman" w:eastAsiaTheme="minorHAnsi" w:hAnsi="Times New Roman" w:cs="Times New Roman"/>
          <w:color w:val="000000"/>
          <w:sz w:val="24"/>
          <w:szCs w:val="24"/>
          <w:lang w:eastAsia="en-US"/>
        </w:rPr>
        <w:t>.</w:t>
      </w:r>
    </w:p>
    <w:p w:rsidR="004E5DD6" w:rsidRPr="002E7F5A" w:rsidRDefault="004E5DD6" w:rsidP="002E7F5A">
      <w:pPr>
        <w:spacing w:after="0" w:line="240" w:lineRule="auto"/>
        <w:jc w:val="both"/>
        <w:rPr>
          <w:rFonts w:ascii="Times New Roman" w:hAnsi="Times New Roman" w:cs="Times New Roman"/>
          <w:b/>
          <w:sz w:val="24"/>
          <w:szCs w:val="24"/>
        </w:rPr>
      </w:pPr>
      <w:bookmarkStart w:id="4" w:name="_1gf8i83"/>
      <w:bookmarkEnd w:id="4"/>
      <w:r w:rsidRPr="002E7F5A">
        <w:rPr>
          <w:rFonts w:ascii="Times New Roman" w:hAnsi="Times New Roman" w:cs="Times New Roman"/>
          <w:b/>
          <w:sz w:val="24"/>
          <w:szCs w:val="24"/>
        </w:rPr>
        <w:lastRenderedPageBreak/>
        <w:t xml:space="preserve">Efficacité de l’huile de neem pour le contrôle du foreur de bois </w:t>
      </w:r>
      <w:r w:rsidRPr="002E7F5A">
        <w:rPr>
          <w:rFonts w:ascii="Times New Roman" w:hAnsi="Times New Roman" w:cs="Times New Roman"/>
          <w:b/>
          <w:i/>
          <w:sz w:val="24"/>
          <w:szCs w:val="24"/>
        </w:rPr>
        <w:t>Apate terebrans</w:t>
      </w:r>
      <w:r w:rsidRPr="002E7F5A">
        <w:rPr>
          <w:rFonts w:ascii="Times New Roman" w:hAnsi="Times New Roman" w:cs="Times New Roman"/>
          <w:b/>
          <w:sz w:val="24"/>
          <w:szCs w:val="24"/>
        </w:rPr>
        <w:t xml:space="preserve"> </w:t>
      </w:r>
      <w:r w:rsidRPr="002E7F5A">
        <w:rPr>
          <w:rFonts w:ascii="Times New Roman" w:hAnsi="Times New Roman" w:cs="Times New Roman"/>
          <w:b/>
          <w:i/>
          <w:sz w:val="24"/>
          <w:szCs w:val="24"/>
        </w:rPr>
        <w:t>Pallas,</w:t>
      </w:r>
      <w:r w:rsidRPr="002E7F5A">
        <w:rPr>
          <w:rFonts w:ascii="Times New Roman" w:hAnsi="Times New Roman" w:cs="Times New Roman"/>
          <w:b/>
          <w:sz w:val="24"/>
          <w:szCs w:val="24"/>
        </w:rPr>
        <w:t xml:space="preserve"> insecte ravageur de l’anacardier au Bénin.</w:t>
      </w:r>
    </w:p>
    <w:p w:rsidR="004E5DD6" w:rsidRPr="002E7F5A" w:rsidRDefault="004E5DD6" w:rsidP="002E7F5A">
      <w:pPr>
        <w:spacing w:after="0" w:line="240" w:lineRule="auto"/>
        <w:jc w:val="both"/>
        <w:rPr>
          <w:rFonts w:ascii="Times New Roman" w:hAnsi="Times New Roman" w:cs="Times New Roman"/>
          <w:color w:val="0563C1" w:themeColor="hyperlink"/>
          <w:sz w:val="24"/>
          <w:szCs w:val="24"/>
          <w:u w:val="single"/>
        </w:rPr>
      </w:pPr>
      <w:r w:rsidRPr="002E7F5A">
        <w:rPr>
          <w:rFonts w:ascii="Times New Roman" w:hAnsi="Times New Roman" w:cs="Times New Roman"/>
          <w:sz w:val="24"/>
          <w:szCs w:val="24"/>
        </w:rPr>
        <w:t>TCHETANGNI Yénakpon Anselme</w:t>
      </w:r>
      <w:r w:rsidRPr="002E7F5A">
        <w:rPr>
          <w:rFonts w:ascii="Times New Roman" w:hAnsi="Times New Roman" w:cs="Times New Roman"/>
          <w:bCs/>
          <w:color w:val="000000"/>
          <w:sz w:val="24"/>
          <w:szCs w:val="24"/>
          <w:vertAlign w:val="superscript"/>
        </w:rPr>
        <w:t>1</w:t>
      </w:r>
      <w:r w:rsidRPr="002E7F5A">
        <w:rPr>
          <w:rFonts w:ascii="Times New Roman" w:hAnsi="Times New Roman" w:cs="Times New Roman"/>
          <w:bCs/>
          <w:color w:val="000000"/>
          <w:sz w:val="24"/>
          <w:szCs w:val="24"/>
        </w:rPr>
        <w:t>*</w:t>
      </w:r>
      <w:r w:rsidRPr="002E7F5A">
        <w:rPr>
          <w:rFonts w:ascii="Times New Roman" w:hAnsi="Times New Roman" w:cs="Times New Roman"/>
          <w:sz w:val="24"/>
          <w:szCs w:val="24"/>
        </w:rPr>
        <w:t>, AFOUDA Léonard Chaffara Antoine</w:t>
      </w:r>
      <w:r w:rsidRPr="002E7F5A">
        <w:rPr>
          <w:rFonts w:ascii="Times New Roman" w:hAnsi="Times New Roman" w:cs="Times New Roman"/>
          <w:bCs/>
          <w:color w:val="000000"/>
          <w:sz w:val="24"/>
          <w:szCs w:val="24"/>
          <w:vertAlign w:val="superscript"/>
        </w:rPr>
        <w:t>2</w:t>
      </w:r>
      <w:r w:rsidRPr="002E7F5A">
        <w:rPr>
          <w:rFonts w:ascii="Times New Roman" w:hAnsi="Times New Roman" w:cs="Times New Roman"/>
          <w:sz w:val="24"/>
          <w:szCs w:val="24"/>
        </w:rPr>
        <w:t xml:space="preserve">, </w:t>
      </w:r>
      <w:r w:rsidRPr="002E7F5A">
        <w:rPr>
          <w:rFonts w:ascii="Times New Roman" w:hAnsi="Times New Roman" w:cs="Times New Roman"/>
          <w:bCs/>
          <w:sz w:val="24"/>
          <w:szCs w:val="24"/>
        </w:rPr>
        <w:t>OUINSAVI Christine Ajokè Ifètayo Nougbodé</w:t>
      </w:r>
      <w:r w:rsidRPr="002E7F5A">
        <w:rPr>
          <w:rFonts w:ascii="Times New Roman" w:hAnsi="Times New Roman" w:cs="Times New Roman"/>
          <w:bCs/>
          <w:color w:val="000000"/>
          <w:sz w:val="24"/>
          <w:szCs w:val="24"/>
          <w:vertAlign w:val="superscript"/>
        </w:rPr>
        <w:t>1</w:t>
      </w:r>
      <w:r w:rsidR="00924225" w:rsidRPr="002E7F5A">
        <w:rPr>
          <w:rFonts w:ascii="Times New Roman" w:hAnsi="Times New Roman" w:cs="Times New Roman"/>
          <w:i/>
          <w:iCs/>
          <w:color w:val="000000"/>
          <w:sz w:val="24"/>
          <w:szCs w:val="24"/>
          <w:vertAlign w:val="superscript"/>
        </w:rPr>
        <w:t xml:space="preserve"> </w:t>
      </w:r>
      <w:r w:rsidR="00924225" w:rsidRPr="002E7F5A">
        <w:rPr>
          <w:rFonts w:ascii="Times New Roman" w:hAnsi="Times New Roman" w:cs="Times New Roman"/>
          <w:i/>
          <w:sz w:val="24"/>
          <w:szCs w:val="24"/>
          <w:vertAlign w:val="superscript"/>
        </w:rPr>
        <w:t>1</w:t>
      </w:r>
      <w:r w:rsidRPr="002E7F5A">
        <w:rPr>
          <w:rFonts w:ascii="Times New Roman" w:hAnsi="Times New Roman" w:cs="Times New Roman"/>
          <w:i/>
          <w:sz w:val="24"/>
          <w:szCs w:val="24"/>
        </w:rPr>
        <w:t>Université de Parakou, Faculté d’Agronomie, Labora</w:t>
      </w:r>
      <w:r w:rsidR="00924225" w:rsidRPr="002E7F5A">
        <w:rPr>
          <w:rFonts w:ascii="Times New Roman" w:hAnsi="Times New Roman" w:cs="Times New Roman"/>
          <w:i/>
          <w:sz w:val="24"/>
          <w:szCs w:val="24"/>
        </w:rPr>
        <w:t xml:space="preserve">toire d’Etudes et de Recherches </w:t>
      </w:r>
      <w:r w:rsidRPr="002E7F5A">
        <w:rPr>
          <w:rFonts w:ascii="Times New Roman" w:hAnsi="Times New Roman" w:cs="Times New Roman"/>
          <w:i/>
          <w:sz w:val="24"/>
          <w:szCs w:val="24"/>
        </w:rPr>
        <w:t xml:space="preserve">Forestières (LERF), BP 123 Parakou Bénin. </w:t>
      </w:r>
      <w:r w:rsidRPr="002E7F5A">
        <w:rPr>
          <w:rFonts w:ascii="Times New Roman" w:hAnsi="Times New Roman" w:cs="Times New Roman"/>
          <w:i/>
          <w:iCs/>
          <w:color w:val="000000"/>
          <w:sz w:val="24"/>
          <w:szCs w:val="24"/>
          <w:vertAlign w:val="superscript"/>
        </w:rPr>
        <w:t>2</w:t>
      </w:r>
      <w:r w:rsidRPr="002E7F5A">
        <w:rPr>
          <w:rFonts w:ascii="Times New Roman" w:hAnsi="Times New Roman" w:cs="Times New Roman"/>
          <w:i/>
          <w:sz w:val="24"/>
          <w:szCs w:val="24"/>
        </w:rPr>
        <w:t>Université d</w:t>
      </w:r>
      <w:r w:rsidR="00924225" w:rsidRPr="002E7F5A">
        <w:rPr>
          <w:rFonts w:ascii="Times New Roman" w:hAnsi="Times New Roman" w:cs="Times New Roman"/>
          <w:i/>
          <w:sz w:val="24"/>
          <w:szCs w:val="24"/>
        </w:rPr>
        <w:t xml:space="preserve">e Parakou, Faculté d’Agronomie, </w:t>
      </w:r>
      <w:r w:rsidRPr="002E7F5A">
        <w:rPr>
          <w:rFonts w:ascii="Times New Roman" w:hAnsi="Times New Roman" w:cs="Times New Roman"/>
          <w:i/>
          <w:sz w:val="24"/>
          <w:szCs w:val="24"/>
        </w:rPr>
        <w:t xml:space="preserve">Laboratoire de Phytotechnie, d’Amélioration et de Protection des Plantes (LaPAPP), </w:t>
      </w:r>
      <w:r w:rsidRPr="002E7F5A">
        <w:rPr>
          <w:rFonts w:ascii="Times New Roman" w:eastAsia="Times New Roman" w:hAnsi="Times New Roman" w:cs="Times New Roman"/>
          <w:bCs/>
          <w:i/>
          <w:sz w:val="24"/>
          <w:szCs w:val="24"/>
        </w:rPr>
        <w:t xml:space="preserve">BP 123 Parakou, </w:t>
      </w:r>
      <w:r w:rsidRPr="002E7F5A">
        <w:rPr>
          <w:rFonts w:ascii="Times New Roman" w:hAnsi="Times New Roman" w:cs="Times New Roman"/>
          <w:i/>
          <w:sz w:val="24"/>
          <w:szCs w:val="24"/>
        </w:rPr>
        <w:t xml:space="preserve">Bénin </w:t>
      </w:r>
      <w:r w:rsidRPr="002E7F5A">
        <w:rPr>
          <w:rFonts w:ascii="Times New Roman" w:hAnsi="Times New Roman" w:cs="Times New Roman"/>
          <w:sz w:val="24"/>
          <w:szCs w:val="24"/>
        </w:rPr>
        <w:t xml:space="preserve"> </w:t>
      </w:r>
      <w:hyperlink r:id="rId37" w:history="1">
        <w:r w:rsidRPr="002E7F5A">
          <w:rPr>
            <w:rStyle w:val="Lienhypertexte"/>
            <w:rFonts w:ascii="Times New Roman" w:hAnsi="Times New Roman" w:cs="Times New Roman"/>
            <w:sz w:val="24"/>
            <w:szCs w:val="24"/>
          </w:rPr>
          <w:t>tchyanselme@yahoo.fr</w:t>
        </w:r>
      </w:hyperlink>
      <w:r w:rsidRPr="002E7F5A">
        <w:rPr>
          <w:rFonts w:ascii="Times New Roman" w:hAnsi="Times New Roman" w:cs="Times New Roman"/>
          <w:sz w:val="24"/>
          <w:szCs w:val="24"/>
        </w:rPr>
        <w:t xml:space="preserve"> </w:t>
      </w:r>
    </w:p>
    <w:p w:rsidR="004E5DD6" w:rsidRPr="002E7F5A" w:rsidRDefault="004E5DD6" w:rsidP="002E7F5A">
      <w:pPr>
        <w:pStyle w:val="Default"/>
        <w:jc w:val="both"/>
        <w:rPr>
          <w:rFonts w:ascii="Times New Roman" w:hAnsi="Times New Roman" w:cs="Times New Roman"/>
          <w:b/>
        </w:rPr>
      </w:pPr>
      <w:r w:rsidRPr="002E7F5A">
        <w:rPr>
          <w:rFonts w:ascii="Times New Roman" w:hAnsi="Times New Roman" w:cs="Times New Roman"/>
          <w:b/>
        </w:rPr>
        <w:t xml:space="preserve">Résumé </w:t>
      </w:r>
    </w:p>
    <w:p w:rsidR="004E5DD6" w:rsidRPr="002E7F5A" w:rsidRDefault="004E5DD6" w:rsidP="002E7F5A">
      <w:pPr>
        <w:pStyle w:val="Default"/>
        <w:spacing w:after="240"/>
        <w:jc w:val="both"/>
        <w:rPr>
          <w:rFonts w:ascii="Times New Roman" w:hAnsi="Times New Roman" w:cs="Times New Roman"/>
        </w:rPr>
      </w:pPr>
      <w:r w:rsidRPr="002E7F5A">
        <w:rPr>
          <w:rFonts w:ascii="Times New Roman" w:hAnsi="Times New Roman" w:cs="Times New Roman"/>
        </w:rPr>
        <w:t>L’utilisation incontrôlée de pesticides entraine l</w:t>
      </w:r>
      <w:r w:rsidRPr="002E7F5A">
        <w:rPr>
          <w:rFonts w:ascii="Times New Roman" w:eastAsia="Times New Roman" w:hAnsi="Times New Roman" w:cs="Times New Roman"/>
          <w:lang w:eastAsia="fr-FR"/>
        </w:rPr>
        <w:t xml:space="preserve">’érosion de la biodiversité, la perte de fonction de régulation, la sensibilité des écosystèmes cultivés aux bio-agresseurs et la perte de qualité des produits agricoles. L’objectif de cette étude est d’évaluer l’efficacité de l’huile de neem pour le contrôle de </w:t>
      </w:r>
      <w:r w:rsidRPr="002E7F5A">
        <w:rPr>
          <w:rFonts w:ascii="Times New Roman" w:hAnsi="Times New Roman" w:cs="Times New Roman"/>
          <w:i/>
        </w:rPr>
        <w:t>Apate terebrans</w:t>
      </w:r>
      <w:r w:rsidRPr="002E7F5A">
        <w:rPr>
          <w:rFonts w:ascii="Times New Roman" w:hAnsi="Times New Roman" w:cs="Times New Roman"/>
        </w:rPr>
        <w:t>, l’un des principaux ravageurs de l’anacardier</w:t>
      </w:r>
      <w:r w:rsidRPr="002E7F5A">
        <w:rPr>
          <w:rFonts w:ascii="Times New Roman" w:hAnsi="Times New Roman" w:cs="Times New Roman"/>
          <w:i/>
        </w:rPr>
        <w:t>.</w:t>
      </w:r>
      <w:r w:rsidRPr="002E7F5A">
        <w:rPr>
          <w:rFonts w:ascii="Times New Roman" w:hAnsi="Times New Roman" w:cs="Times New Roman"/>
        </w:rPr>
        <w:t xml:space="preserve"> Les données ont été collectées dans les zones agro-écologiques 3, 4 et 5. Les sites expérimentaux ont été installés dans les communes de Djidja, Nikki et Copargo ou l’efficacité de l’huile de neem a été comparée à celle de pacha (insecticide chimique). Il été testé si l'effet de l’huile de neem sur la population de </w:t>
      </w:r>
      <w:r w:rsidRPr="002E7F5A">
        <w:rPr>
          <w:rFonts w:ascii="Times New Roman" w:hAnsi="Times New Roman" w:cs="Times New Roman"/>
          <w:i/>
        </w:rPr>
        <w:t>Apate terebrans</w:t>
      </w:r>
      <w:r w:rsidRPr="002E7F5A">
        <w:rPr>
          <w:rFonts w:ascii="Times New Roman" w:hAnsi="Times New Roman" w:cs="Times New Roman"/>
        </w:rPr>
        <w:t xml:space="preserve"> varie suivant les zone agro-écologiques en intégrant dans l’un des modèles l'interaction entre les deux facteurs. Le modèle à interaction a été comparé au model sans interaction. La différence entre ces deux modèles n'est pas statistiquement claire (χ</w:t>
      </w:r>
      <w:r w:rsidRPr="002E7F5A">
        <w:rPr>
          <w:rFonts w:ascii="Times New Roman" w:hAnsi="Times New Roman" w:cs="Times New Roman"/>
          <w:vertAlign w:val="superscript"/>
        </w:rPr>
        <w:t>2</w:t>
      </w:r>
      <w:r w:rsidRPr="002E7F5A">
        <w:rPr>
          <w:rFonts w:ascii="Times New Roman" w:hAnsi="Times New Roman" w:cs="Times New Roman"/>
        </w:rPr>
        <w:t xml:space="preserve">=6,833, ddl=6, p=0,337). Les analyses ont été effectuées avec le logiciel statistique R version 3.5.0.  Le taux d’infestation de </w:t>
      </w:r>
      <w:r w:rsidRPr="002E7F5A">
        <w:rPr>
          <w:rFonts w:ascii="Times New Roman" w:hAnsi="Times New Roman" w:cs="Times New Roman"/>
          <w:i/>
        </w:rPr>
        <w:t>Apate terebrans</w:t>
      </w:r>
      <w:r w:rsidRPr="002E7F5A">
        <w:rPr>
          <w:rFonts w:ascii="Times New Roman" w:hAnsi="Times New Roman" w:cs="Times New Roman"/>
        </w:rPr>
        <w:t xml:space="preserve"> est plus élevé dans la zone agro-écologique 5 (16,25%) et plus faible dans la zone agro-écologique 3 (7,92%) (β</w:t>
      </w:r>
      <w:r w:rsidRPr="002E7F5A">
        <w:rPr>
          <w:rFonts w:ascii="Times New Roman" w:hAnsi="Times New Roman" w:cs="Times New Roman"/>
          <w:vertAlign w:val="subscript"/>
        </w:rPr>
        <w:t>ZAE 3 vs. ZAE 5</w:t>
      </w:r>
      <w:r w:rsidRPr="002E7F5A">
        <w:rPr>
          <w:rFonts w:ascii="Times New Roman" w:hAnsi="Times New Roman" w:cs="Times New Roman"/>
        </w:rPr>
        <w:t xml:space="preserve">=1±0,4, Z=2,524, p=0,012). L'huile de neem est un moyen de lutte efficace pour réduire la prolifération de </w:t>
      </w:r>
      <w:r w:rsidRPr="002E7F5A">
        <w:rPr>
          <w:rFonts w:ascii="Times New Roman" w:hAnsi="Times New Roman" w:cs="Times New Roman"/>
          <w:i/>
        </w:rPr>
        <w:t>Apate terebrans</w:t>
      </w:r>
      <w:r w:rsidRPr="002E7F5A">
        <w:rPr>
          <w:rFonts w:ascii="Times New Roman" w:hAnsi="Times New Roman" w:cs="Times New Roman"/>
        </w:rPr>
        <w:t xml:space="preserve"> (X2 = 85.807, ddl = 3, p &lt; 0.0001). Le traitement  à l’huile de neem à 8l/ha réduit de 92 % le taux d'attaque de </w:t>
      </w:r>
      <w:r w:rsidRPr="002E7F5A">
        <w:rPr>
          <w:rFonts w:ascii="Times New Roman" w:hAnsi="Times New Roman" w:cs="Times New Roman"/>
          <w:i/>
        </w:rPr>
        <w:t>Apate terebrans.</w:t>
      </w:r>
      <w:r w:rsidRPr="002E7F5A">
        <w:rPr>
          <w:rFonts w:ascii="Times New Roman" w:hAnsi="Times New Roman" w:cs="Times New Roman"/>
        </w:rPr>
        <w:t xml:space="preserve"> Il est alors important de vulgariser au Bénin l’huile de neem pour lutter contre les insectes ravageurs dans les plantations d’anacardier afin de conserver la biodiversité de l’entomofaune et la qualité des noix de cajou. </w:t>
      </w:r>
    </w:p>
    <w:p w:rsidR="00636399" w:rsidRPr="002E7F5A" w:rsidRDefault="004E5DD6" w:rsidP="002E7F5A">
      <w:pPr>
        <w:pStyle w:val="Default"/>
        <w:spacing w:after="240"/>
        <w:jc w:val="both"/>
        <w:rPr>
          <w:rFonts w:ascii="Times New Roman" w:hAnsi="Times New Roman" w:cs="Times New Roman"/>
        </w:rPr>
      </w:pPr>
      <w:r w:rsidRPr="002E7F5A">
        <w:rPr>
          <w:rFonts w:ascii="Times New Roman" w:hAnsi="Times New Roman" w:cs="Times New Roman"/>
          <w:b/>
        </w:rPr>
        <w:t>Mots clés</w:t>
      </w:r>
      <w:r w:rsidRPr="002E7F5A">
        <w:rPr>
          <w:rFonts w:ascii="Times New Roman" w:hAnsi="Times New Roman" w:cs="Times New Roman"/>
        </w:rPr>
        <w:t xml:space="preserve"> : </w:t>
      </w:r>
      <w:r w:rsidRPr="002E7F5A">
        <w:rPr>
          <w:rFonts w:ascii="Times New Roman" w:hAnsi="Times New Roman" w:cs="Times New Roman"/>
          <w:i/>
        </w:rPr>
        <w:t xml:space="preserve">Apate terebrans, </w:t>
      </w:r>
      <w:r w:rsidRPr="002E7F5A">
        <w:rPr>
          <w:rFonts w:ascii="Times New Roman" w:hAnsi="Times New Roman" w:cs="Times New Roman"/>
        </w:rPr>
        <w:t>huile de neem, anacardi</w:t>
      </w:r>
      <w:r w:rsidR="009F4780" w:rsidRPr="002E7F5A">
        <w:rPr>
          <w:rFonts w:ascii="Times New Roman" w:hAnsi="Times New Roman" w:cs="Times New Roman"/>
        </w:rPr>
        <w:t>er, zone agro-écologique, Bénin.</w:t>
      </w:r>
      <w:bookmarkStart w:id="5" w:name="_Toc5013693"/>
      <w:bookmarkStart w:id="6" w:name="_Toc528624958"/>
    </w:p>
    <w:p w:rsidR="00636399" w:rsidRPr="002E7F5A" w:rsidRDefault="00636399" w:rsidP="002E7F5A">
      <w:pPr>
        <w:spacing w:after="0" w:line="240" w:lineRule="auto"/>
        <w:jc w:val="both"/>
        <w:rPr>
          <w:rFonts w:ascii="Times New Roman" w:eastAsia="Calibri" w:hAnsi="Times New Roman" w:cs="Times New Roman"/>
          <w:b/>
          <w:sz w:val="24"/>
          <w:szCs w:val="24"/>
          <w:lang w:val="en-US"/>
        </w:rPr>
      </w:pPr>
      <w:r w:rsidRPr="002E7F5A">
        <w:rPr>
          <w:rFonts w:ascii="Times New Roman" w:hAnsi="Times New Roman" w:cs="Times New Roman"/>
          <w:b/>
          <w:sz w:val="24"/>
          <w:szCs w:val="24"/>
          <w:lang w:val="en-US"/>
        </w:rPr>
        <w:t>Integrated soil fertility management to address food security and agro-ecosystems sustainability in “Trois Rivières forest</w:t>
      </w:r>
    </w:p>
    <w:p w:rsidR="00636399" w:rsidRPr="002E7F5A" w:rsidRDefault="00636399" w:rsidP="002E7F5A">
      <w:pPr>
        <w:spacing w:line="240" w:lineRule="auto"/>
        <w:jc w:val="both"/>
        <w:rPr>
          <w:rFonts w:ascii="Times New Roman" w:hAnsi="Times New Roman" w:cs="Times New Roman"/>
          <w:sz w:val="24"/>
          <w:szCs w:val="24"/>
        </w:rPr>
      </w:pPr>
      <w:r w:rsidRPr="002E7F5A">
        <w:rPr>
          <w:rFonts w:ascii="Times New Roman" w:hAnsi="Times New Roman" w:cs="Times New Roman"/>
          <w:b/>
          <w:sz w:val="24"/>
          <w:szCs w:val="24"/>
        </w:rPr>
        <w:t>Romaric LOKOSSOU</w:t>
      </w:r>
      <w:r w:rsidRPr="002E7F5A">
        <w:rPr>
          <w:rFonts w:ascii="Times New Roman" w:hAnsi="Times New Roman" w:cs="Times New Roman"/>
          <w:b/>
          <w:sz w:val="24"/>
          <w:szCs w:val="24"/>
          <w:vertAlign w:val="superscript"/>
        </w:rPr>
        <w:t>1*</w:t>
      </w:r>
      <w:r w:rsidRPr="002E7F5A">
        <w:rPr>
          <w:rFonts w:ascii="Times New Roman" w:hAnsi="Times New Roman" w:cs="Times New Roman"/>
          <w:sz w:val="24"/>
          <w:szCs w:val="24"/>
        </w:rPr>
        <w:t>, Gaston AKOUEHOU</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Pierre AKPONIKPE</w:t>
      </w:r>
      <w:r w:rsidRPr="002E7F5A">
        <w:rPr>
          <w:rFonts w:ascii="Times New Roman" w:hAnsi="Times New Roman" w:cs="Times New Roman"/>
          <w:sz w:val="24"/>
          <w:szCs w:val="24"/>
          <w:vertAlign w:val="superscript"/>
        </w:rPr>
        <w:t>3</w:t>
      </w:r>
      <w:r w:rsidRPr="002E7F5A">
        <w:rPr>
          <w:rFonts w:ascii="Times New Roman" w:hAnsi="Times New Roman" w:cs="Times New Roman"/>
          <w:sz w:val="24"/>
          <w:szCs w:val="24"/>
        </w:rPr>
        <w:t>, Romuald DAVAKAN</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Romain GLELE KAKAI</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Jean GANGLO</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 </w:t>
      </w:r>
      <w:r w:rsidRPr="002E7F5A">
        <w:rPr>
          <w:rFonts w:ascii="Times New Roman" w:hAnsi="Times New Roman" w:cs="Times New Roman"/>
          <w:sz w:val="24"/>
          <w:szCs w:val="24"/>
          <w:lang w:val="en-US"/>
        </w:rPr>
        <w:t xml:space="preserve">Integrated soil fertility management to address food security and agro-ecosystems sustainability in “Trois Rivières forest. </w:t>
      </w:r>
      <w:r w:rsidRPr="002E7F5A">
        <w:rPr>
          <w:rFonts w:ascii="Times New Roman" w:hAnsi="Times New Roman" w:cs="Times New Roman"/>
          <w:sz w:val="24"/>
          <w:szCs w:val="24"/>
        </w:rPr>
        <w:t xml:space="preserve">* Corresponding author: </w:t>
      </w:r>
      <w:hyperlink r:id="rId38" w:history="1">
        <w:r w:rsidRPr="002E7F5A">
          <w:rPr>
            <w:rStyle w:val="Lienhypertexte"/>
            <w:rFonts w:ascii="Times New Roman" w:hAnsi="Times New Roman" w:cs="Times New Roman"/>
            <w:sz w:val="24"/>
            <w:szCs w:val="24"/>
          </w:rPr>
          <w:t>lokossouromaric@yahoo.fr</w:t>
        </w:r>
      </w:hyperlink>
      <w:r w:rsidRPr="002E7F5A">
        <w:rPr>
          <w:rFonts w:ascii="Times New Roman" w:hAnsi="Times New Roman" w:cs="Times New Roman"/>
          <w:sz w:val="24"/>
          <w:szCs w:val="24"/>
        </w:rPr>
        <w:t xml:space="preserve"> </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Centre d’Etudes, de Recherches et de Formation Forestières </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Université d’Abomey-Calavi </w:t>
      </w:r>
      <w:r w:rsidRPr="002E7F5A">
        <w:rPr>
          <w:rFonts w:ascii="Times New Roman" w:hAnsi="Times New Roman" w:cs="Times New Roman"/>
          <w:sz w:val="24"/>
          <w:szCs w:val="24"/>
          <w:vertAlign w:val="superscript"/>
        </w:rPr>
        <w:t>3</w:t>
      </w:r>
      <w:r w:rsidRPr="002E7F5A">
        <w:rPr>
          <w:rFonts w:ascii="Times New Roman" w:hAnsi="Times New Roman" w:cs="Times New Roman"/>
          <w:sz w:val="24"/>
          <w:szCs w:val="24"/>
        </w:rPr>
        <w:t>Université de Parakou</w:t>
      </w:r>
    </w:p>
    <w:p w:rsidR="00636399" w:rsidRPr="002E7F5A" w:rsidRDefault="00636399" w:rsidP="002E7F5A">
      <w:pPr>
        <w:spacing w:after="0" w:line="240" w:lineRule="auto"/>
        <w:jc w:val="both"/>
        <w:rPr>
          <w:rFonts w:ascii="Times New Roman" w:hAnsi="Times New Roman" w:cs="Times New Roman"/>
          <w:b/>
          <w:sz w:val="24"/>
          <w:szCs w:val="24"/>
          <w:lang w:val="en-US"/>
        </w:rPr>
      </w:pPr>
      <w:r w:rsidRPr="002E7F5A">
        <w:rPr>
          <w:rFonts w:ascii="Times New Roman" w:hAnsi="Times New Roman" w:cs="Times New Roman"/>
          <w:b/>
          <w:sz w:val="24"/>
          <w:szCs w:val="24"/>
          <w:lang w:val="en-US"/>
        </w:rPr>
        <w:t>Abstract</w:t>
      </w:r>
      <w:bookmarkEnd w:id="5"/>
      <w:bookmarkEnd w:id="6"/>
    </w:p>
    <w:p w:rsidR="00636399" w:rsidRPr="002E7F5A" w:rsidRDefault="00636399" w:rsidP="002E7F5A">
      <w:pPr>
        <w:tabs>
          <w:tab w:val="left" w:pos="9214"/>
        </w:tabs>
        <w:spacing w:line="240" w:lineRule="auto"/>
        <w:jc w:val="both"/>
        <w:rPr>
          <w:rFonts w:ascii="Times New Roman" w:hAnsi="Times New Roman" w:cs="Times New Roman"/>
          <w:sz w:val="24"/>
          <w:szCs w:val="24"/>
          <w:lang w:val="en-US"/>
        </w:rPr>
      </w:pPr>
      <w:r w:rsidRPr="002E7F5A">
        <w:rPr>
          <w:rFonts w:ascii="Times New Roman" w:hAnsi="Times New Roman" w:cs="Times New Roman"/>
          <w:sz w:val="24"/>
          <w:szCs w:val="24"/>
          <w:lang w:val="en-US"/>
        </w:rPr>
        <w:t xml:space="preserve">The forest of “Trois Rivières” is one of the largest forest reserves of Benin whose ecosystems are strongly threatened by degradation. This is mainly caused by extensive agriculture due to the increased food needs of riparian fast growing populations aggravated by declining yields linked to climate change. The challenge is then to test conservation agriculture practices, basis on soil and water conservation (SWC) technologies combined with improved fertilization type, which showed its performance in achieving food security for poor farmers in the sub-region and protecting environment. So, this research aims at analyzing practices that will enable populations to increase yields on small and marginal lands and avoiding extensive agriculture by settling them towards biodiversity conservation in this forest ecosystems. To achieve that, trials had been carried out </w:t>
      </w:r>
      <w:r w:rsidRPr="002E7F5A">
        <w:rPr>
          <w:rFonts w:ascii="Times New Roman" w:hAnsi="Times New Roman" w:cs="Times New Roman"/>
          <w:sz w:val="24"/>
          <w:szCs w:val="24"/>
          <w:lang w:val="en-US"/>
        </w:rPr>
        <w:lastRenderedPageBreak/>
        <w:t>using maize as basis crop which is very important for the food safety in this area and protecting environment. This experimentation fields had been installed, within agroforestry series of “Trois Rivières” forest reserve, on three sites chosen according to land use duration (</w:t>
      </w:r>
      <w:r w:rsidRPr="002E7F5A">
        <w:rPr>
          <w:rFonts w:ascii="Times New Roman" w:hAnsi="Times New Roman" w:cs="Times New Roman"/>
          <w:i/>
          <w:sz w:val="24"/>
          <w:szCs w:val="24"/>
          <w:lang w:val="en-US"/>
        </w:rPr>
        <w:t>Early fallow = land after 6 years of cultivation, Under cultivation:  land after 3 years of cultivation and Late fallow = First year of cultivation after 6 years of fallow</w:t>
      </w:r>
      <w:r w:rsidRPr="002E7F5A">
        <w:rPr>
          <w:rFonts w:ascii="Times New Roman" w:hAnsi="Times New Roman" w:cs="Times New Roman"/>
          <w:sz w:val="24"/>
          <w:szCs w:val="24"/>
          <w:lang w:val="en-US"/>
        </w:rPr>
        <w:t xml:space="preserve">) following a complete randomized block design with split plot arrangement involved two factors: SWC technologies with 3 levels (large </w:t>
      </w:r>
      <w:r w:rsidRPr="002E7F5A">
        <w:rPr>
          <w:rFonts w:ascii="Times New Roman" w:hAnsi="Times New Roman" w:cs="Times New Roman"/>
          <w:color w:val="000000"/>
          <w:sz w:val="24"/>
          <w:szCs w:val="24"/>
          <w:lang w:val="en-US"/>
        </w:rPr>
        <w:t>plowing perpendicular to the slope (GB), small plowing perpendicular to the slope (PB) and flat plowing (LP)  and fertilization with 5 levels [recommended rate (RD: 3,6 g of NPK/hill at 25 JAS and 1.2g urea/hill 45 DAS), micro-dose  (MD: 1,8 g of NPK/hill at sowing and 0,6 g of urea/hill at 45 DAS),</w:t>
      </w:r>
      <w:r w:rsidRPr="002E7F5A">
        <w:rPr>
          <w:rFonts w:ascii="Times New Roman" w:hAnsi="Times New Roman" w:cs="Times New Roman"/>
          <w:sz w:val="24"/>
          <w:szCs w:val="24"/>
          <w:lang w:val="en-US"/>
        </w:rPr>
        <w:t xml:space="preserve"> micro-dose + cow dung (MDB: 5 T/ha of Manure (cow Dung) during soil cultivation, 1,8 g of NPK/hill at sowing and 0,6 g of urea/hill at 45 DAS), Transported manure (Bv: 5 T/ha of cow dung manure per hill during soil cultivation) and finally the control treatment (T: without fertilization inputs)]. Data were analyzed by suitable tools and model in R software. Results revealed that on low fertility lands, GB conserves more moisture in soil whereas LP performed better in high fertility lands. In consequences, the GB favors better the development of maize (Leaf Area Index) on early fallow (low fertility lands). Look at the grain yield, the best combination of SWC technologies and Fertilizer in marginal land (early fallow) is RD and MDB under GB. The fertilization type </w:t>
      </w:r>
      <w:r w:rsidRPr="002E7F5A">
        <w:rPr>
          <w:rFonts w:ascii="Times New Roman" w:hAnsi="Times New Roman" w:cs="Times New Roman"/>
          <w:color w:val="000000"/>
          <w:sz w:val="24"/>
          <w:szCs w:val="24"/>
          <w:lang w:val="en-US"/>
        </w:rPr>
        <w:t>RD (consuming two more times fertilizer than MDB) gives similar grain yields as MBD under GB. Thus, an application of microdoses combined with manure (cow dung) under the GB might be solution to increase yield on marginal land towards settling farmers and limiting extensive agriculture for sustainable conservation of ecosystem and biodiversity in forest of the “Trois Rivières”.</w:t>
      </w:r>
    </w:p>
    <w:p w:rsidR="00AD4EE3" w:rsidRPr="002E7F5A" w:rsidRDefault="00636399" w:rsidP="002E7F5A">
      <w:pPr>
        <w:tabs>
          <w:tab w:val="left" w:pos="9214"/>
        </w:tabs>
        <w:spacing w:line="240" w:lineRule="auto"/>
        <w:jc w:val="both"/>
        <w:rPr>
          <w:rFonts w:ascii="Times New Roman" w:hAnsi="Times New Roman" w:cs="Times New Roman"/>
          <w:sz w:val="24"/>
          <w:szCs w:val="24"/>
          <w:lang w:val="en-US"/>
        </w:rPr>
      </w:pPr>
      <w:r w:rsidRPr="002E7F5A">
        <w:rPr>
          <w:rFonts w:ascii="Times New Roman" w:hAnsi="Times New Roman" w:cs="Times New Roman"/>
          <w:b/>
          <w:sz w:val="24"/>
          <w:szCs w:val="24"/>
          <w:lang w:val="en-US"/>
        </w:rPr>
        <w:t>Key words</w:t>
      </w:r>
      <w:r w:rsidRPr="002E7F5A">
        <w:rPr>
          <w:rFonts w:ascii="Times New Roman" w:hAnsi="Times New Roman" w:cs="Times New Roman"/>
          <w:sz w:val="24"/>
          <w:szCs w:val="24"/>
          <w:lang w:val="en-US"/>
        </w:rPr>
        <w:t>: Integrated soil fertility management, Soil and Water Conservation, Microdose, Agro-ecosystems, Forest of “Trois Rivières”, Benin</w:t>
      </w:r>
    </w:p>
    <w:p w:rsidR="00AD4EE3" w:rsidRPr="002E7F5A" w:rsidRDefault="00AD4EE3"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bCs/>
          <w:sz w:val="24"/>
          <w:szCs w:val="24"/>
        </w:rPr>
        <w:t>INDICATEURS CLES ET ETAT DE LA BIODIVERSITÉ AU BÉNIN</w:t>
      </w:r>
    </w:p>
    <w:p w:rsidR="00AD4EE3" w:rsidRPr="002E7F5A" w:rsidRDefault="00AD4EE3"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b/>
          <w:sz w:val="24"/>
          <w:szCs w:val="24"/>
        </w:rPr>
        <w:t>Romaric LOKOSSOU</w:t>
      </w:r>
      <w:r w:rsidRPr="002E7F5A">
        <w:rPr>
          <w:rFonts w:ascii="Times New Roman" w:hAnsi="Times New Roman" w:cs="Times New Roman"/>
          <w:b/>
          <w:sz w:val="24"/>
          <w:szCs w:val="24"/>
          <w:vertAlign w:val="superscript"/>
        </w:rPr>
        <w:t>1*</w:t>
      </w:r>
      <w:r w:rsidRPr="002E7F5A">
        <w:rPr>
          <w:rFonts w:ascii="Times New Roman" w:hAnsi="Times New Roman" w:cs="Times New Roman"/>
          <w:sz w:val="24"/>
          <w:szCs w:val="24"/>
        </w:rPr>
        <w:t>, Augustin OROU MATILO</w:t>
      </w:r>
      <w:r w:rsidRPr="002E7F5A">
        <w:rPr>
          <w:rFonts w:ascii="Times New Roman" w:hAnsi="Times New Roman" w:cs="Times New Roman"/>
          <w:sz w:val="24"/>
          <w:szCs w:val="24"/>
          <w:vertAlign w:val="superscript"/>
        </w:rPr>
        <w:t xml:space="preserve">1,2 </w:t>
      </w:r>
      <w:r w:rsidRPr="002E7F5A">
        <w:rPr>
          <w:rFonts w:ascii="Times New Roman" w:hAnsi="Times New Roman" w:cs="Times New Roman"/>
          <w:sz w:val="24"/>
          <w:szCs w:val="24"/>
        </w:rPr>
        <w:t>, Gaston AKOUEHOU</w:t>
      </w:r>
      <w:r w:rsidRPr="002E7F5A">
        <w:rPr>
          <w:rFonts w:ascii="Times New Roman" w:hAnsi="Times New Roman" w:cs="Times New Roman"/>
          <w:sz w:val="24"/>
          <w:szCs w:val="24"/>
          <w:vertAlign w:val="superscript"/>
        </w:rPr>
        <w:t>1,2</w:t>
      </w:r>
      <w:r w:rsidRPr="002E7F5A">
        <w:rPr>
          <w:rFonts w:ascii="Times New Roman" w:hAnsi="Times New Roman" w:cs="Times New Roman"/>
          <w:sz w:val="24"/>
          <w:szCs w:val="24"/>
        </w:rPr>
        <w:t>.</w:t>
      </w:r>
    </w:p>
    <w:p w:rsidR="00AD4EE3" w:rsidRPr="002E7F5A" w:rsidRDefault="00AD4EE3"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 Corresponding author: </w:t>
      </w:r>
      <w:hyperlink r:id="rId39" w:history="1">
        <w:r w:rsidRPr="002E7F5A">
          <w:rPr>
            <w:rStyle w:val="Lienhypertexte"/>
            <w:rFonts w:ascii="Times New Roman" w:hAnsi="Times New Roman" w:cs="Times New Roman"/>
            <w:sz w:val="24"/>
            <w:szCs w:val="24"/>
          </w:rPr>
          <w:t>lokossouromaric@yahoo.fr</w:t>
        </w:r>
      </w:hyperlink>
      <w:r w:rsidRPr="002E7F5A">
        <w:rPr>
          <w:rFonts w:ascii="Times New Roman" w:hAnsi="Times New Roman" w:cs="Times New Roman"/>
          <w:sz w:val="24"/>
          <w:szCs w:val="24"/>
        </w:rPr>
        <w:t xml:space="preserve"> </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Centre d’Etudes, de Recherches et de Formation Forestières </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Convention sur la Diversité Biologique (CDB)</w:t>
      </w:r>
    </w:p>
    <w:p w:rsidR="00AD4EE3" w:rsidRPr="002E7F5A" w:rsidRDefault="00AD4EE3"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AD4EE3" w:rsidRPr="002E7F5A" w:rsidRDefault="00AD4EE3" w:rsidP="002E7F5A">
      <w:pPr>
        <w:tabs>
          <w:tab w:val="num" w:pos="720"/>
        </w:tabs>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La biodiversité désigne toute la nature vivante et fourni, dans les écosystèmes, des biens « services écosystémiques » sans les quels la vie serait impossible sur la terre.   L’analyse de l’état de la biodiversité au Bénin s’est base sur le rapport des indicateurs clés en rapport aux Objectifs d’Aichi (ABT 5, 11, 12, 14 et 15) dans la période d’environ 20 ans (2000 à 2019). Pour ce faire, des sites de cartographie des indicateurs et de l’état de la biodiversité (unbiodiversitylab) mises au point par les organes techniques de l’ONU (Convention sur la Diversité Biologique) ainsi que d’autres sites et outils de cartographie en lignes comme Global forest Watch ont été utilizes, à cet effet, pour générer les données et cartes thématiques. Par ailleurs, des données d’images satellitaires ont été interprêtés et analysés afin d’apprécier la santé des écosystèmes. On retient généralement que la pression anthropique est très élevée sur les aires protégées au Bénin (à plus de 90% sur toutes les forêts classées sauf la forêt classée des Monts-Kouffé où elle est de 21% et moins de 50% sur les Parcs de la Pendjari et W). Pendant la période de 2001 à 2017, les zones ayant enregistré un fort taux de perte en couverture forestière sont le sud, et les zones cotonières du nord et du centre. Ce qui fait que les Parcs constituent les seules reserves en espèces menaces et où les richesses spécifiques sont les plus au Bénin. Le niveau de protection est plus élevé de la lattitude Dassa </w:t>
      </w:r>
      <w:r w:rsidRPr="002E7F5A">
        <w:rPr>
          <w:rFonts w:ascii="Times New Roman" w:hAnsi="Times New Roman" w:cs="Times New Roman"/>
          <w:sz w:val="24"/>
          <w:szCs w:val="24"/>
        </w:rPr>
        <w:lastRenderedPageBreak/>
        <w:t xml:space="preserve">jusqu’à l’extreme nord entre 25 et 35% sauf la région de Natitingou (1 et 5%) alors qu’elle est casiment faible entre 5 et 10% des côtes jusqu’à la lattitude de Dassa. Quant’aux écosystèmes marines, ils sont les moins protégés avec un pourcentage de moins de 2%. En conclusion, les écosystèmes les plus menacés sont les forêts classées, les forêts saxicoles, les écosystèmes aquatiques et certaines régions des sites ramsars. </w:t>
      </w:r>
    </w:p>
    <w:p w:rsidR="00636399" w:rsidRPr="002E7F5A" w:rsidRDefault="00AD4EE3"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 </w:t>
      </w:r>
      <w:r w:rsidRPr="002E7F5A">
        <w:rPr>
          <w:rFonts w:ascii="Times New Roman" w:hAnsi="Times New Roman" w:cs="Times New Roman"/>
          <w:b/>
          <w:sz w:val="24"/>
          <w:szCs w:val="24"/>
        </w:rPr>
        <w:t>Mots Clés</w:t>
      </w:r>
      <w:r w:rsidRPr="002E7F5A">
        <w:rPr>
          <w:rFonts w:ascii="Times New Roman" w:hAnsi="Times New Roman" w:cs="Times New Roman"/>
          <w:sz w:val="24"/>
          <w:szCs w:val="24"/>
        </w:rPr>
        <w:t>: indicateurs, biodiversité, Objectifs d’Aichi, Convention sur la Diversité Biologique</w:t>
      </w:r>
    </w:p>
    <w:p w:rsidR="00636399" w:rsidRPr="002E7F5A" w:rsidRDefault="00636399" w:rsidP="002E7F5A">
      <w:pPr>
        <w:spacing w:after="0" w:line="240" w:lineRule="auto"/>
        <w:jc w:val="both"/>
        <w:rPr>
          <w:rFonts w:ascii="Times New Roman" w:hAnsi="Times New Roman" w:cs="Times New Roman"/>
          <w:b/>
          <w:sz w:val="24"/>
          <w:szCs w:val="24"/>
        </w:rPr>
      </w:pPr>
    </w:p>
    <w:p w:rsidR="00FB0D16" w:rsidRPr="002E7F5A" w:rsidRDefault="00FB0D16"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b/>
          <w:sz w:val="24"/>
          <w:szCs w:val="24"/>
        </w:rPr>
        <w:t>Impact à court terme de la taille et du diamètre des souches  sur les rejets de trois espèces utilisées comme bois de feu dans la région côtière du Bénin</w:t>
      </w:r>
      <w:r w:rsidRPr="002E7F5A">
        <w:rPr>
          <w:rFonts w:ascii="Times New Roman" w:hAnsi="Times New Roman" w:cs="Times New Roman"/>
          <w:sz w:val="24"/>
          <w:szCs w:val="24"/>
        </w:rPr>
        <w:t xml:space="preserve">. </w:t>
      </w:r>
    </w:p>
    <w:p w:rsidR="00FB0D16" w:rsidRPr="002E7F5A" w:rsidRDefault="00FB0D16" w:rsidP="002E7F5A">
      <w:pPr>
        <w:spacing w:after="0" w:line="240" w:lineRule="auto"/>
        <w:jc w:val="both"/>
        <w:rPr>
          <w:rFonts w:ascii="Times New Roman" w:hAnsi="Times New Roman" w:cs="Times New Roman"/>
          <w:sz w:val="24"/>
          <w:szCs w:val="24"/>
        </w:rPr>
      </w:pPr>
    </w:p>
    <w:p w:rsidR="00FB0D16" w:rsidRPr="002E7F5A" w:rsidRDefault="00FB0D16"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Augustin OROU MATILO T. B</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Romaric S. LOKOSSOU</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Gaston S. AKOUEHOU</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 </w:t>
      </w:r>
    </w:p>
    <w:p w:rsidR="00FB0D16" w:rsidRPr="002E7F5A" w:rsidRDefault="00FB0D16"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Centre d’Etudes de Recherches et de formation Forestières </w:t>
      </w:r>
      <w:hyperlink r:id="rId40" w:history="1">
        <w:r w:rsidRPr="002E7F5A">
          <w:rPr>
            <w:rStyle w:val="Lienhypertexte"/>
            <w:rFonts w:ascii="Times New Roman" w:hAnsi="Times New Roman" w:cs="Times New Roman"/>
            <w:sz w:val="24"/>
            <w:szCs w:val="24"/>
          </w:rPr>
          <w:t>matilorou@yahoo.fr</w:t>
        </w:r>
      </w:hyperlink>
      <w:r w:rsidRPr="002E7F5A">
        <w:rPr>
          <w:rFonts w:ascii="Times New Roman" w:hAnsi="Times New Roman" w:cs="Times New Roman"/>
          <w:sz w:val="24"/>
          <w:szCs w:val="24"/>
        </w:rPr>
        <w:t xml:space="preserve"> </w:t>
      </w:r>
    </w:p>
    <w:p w:rsidR="00FB0D16" w:rsidRPr="002E7F5A" w:rsidRDefault="00FB0D16" w:rsidP="002E7F5A">
      <w:pPr>
        <w:spacing w:after="0"/>
        <w:jc w:val="both"/>
        <w:rPr>
          <w:rFonts w:ascii="Times New Roman" w:hAnsi="Times New Roman" w:cs="Times New Roman"/>
          <w:sz w:val="24"/>
          <w:szCs w:val="24"/>
        </w:rPr>
      </w:pPr>
      <w:r w:rsidRPr="002E7F5A">
        <w:rPr>
          <w:rFonts w:ascii="Times New Roman" w:hAnsi="Times New Roman" w:cs="Times New Roman"/>
          <w:b/>
          <w:sz w:val="24"/>
          <w:szCs w:val="24"/>
        </w:rPr>
        <w:t>Résumé</w:t>
      </w:r>
      <w:r w:rsidRPr="002E7F5A">
        <w:rPr>
          <w:rFonts w:ascii="Times New Roman" w:hAnsi="Times New Roman" w:cs="Times New Roman"/>
          <w:sz w:val="24"/>
          <w:szCs w:val="24"/>
        </w:rPr>
        <w:t xml:space="preserve"> </w:t>
      </w:r>
    </w:p>
    <w:p w:rsidR="009F4780" w:rsidRPr="002E7F5A" w:rsidRDefault="00FB0D16" w:rsidP="002E7F5A">
      <w:pPr>
        <w:pStyle w:val="Default"/>
        <w:spacing w:after="240"/>
        <w:jc w:val="both"/>
        <w:rPr>
          <w:rFonts w:ascii="Times New Roman" w:hAnsi="Times New Roman" w:cs="Times New Roman"/>
        </w:rPr>
      </w:pPr>
      <w:r w:rsidRPr="002E7F5A">
        <w:rPr>
          <w:rFonts w:ascii="Times New Roman" w:hAnsi="Times New Roman" w:cs="Times New Roman"/>
        </w:rPr>
        <w:t>L’exploitation des espèces exotiques à croissance rapide pour le bois de feu est une pratique courante au Bénin. La capacité des espèces à régénérer n’a pas été considérée jusque-là comme important dans la gestion des plantations au Bénin. La présente étude vise à analyser les effets des facteurs abiotiques spécifiquement les effets du diamètre et de la hauteur de coupe sur la capacité de régénération de trois espèces (</w:t>
      </w:r>
      <w:r w:rsidRPr="002E7F5A">
        <w:rPr>
          <w:rFonts w:ascii="Times New Roman" w:hAnsi="Times New Roman" w:cs="Times New Roman"/>
          <w:i/>
        </w:rPr>
        <w:t>Acacia auriculiformis</w:t>
      </w:r>
      <w:r w:rsidRPr="002E7F5A">
        <w:rPr>
          <w:rFonts w:ascii="Times New Roman" w:hAnsi="Times New Roman" w:cs="Times New Roman"/>
        </w:rPr>
        <w:t xml:space="preserve">, </w:t>
      </w:r>
      <w:r w:rsidRPr="002E7F5A">
        <w:rPr>
          <w:rFonts w:ascii="Times New Roman" w:hAnsi="Times New Roman" w:cs="Times New Roman"/>
          <w:i/>
        </w:rPr>
        <w:t>Eucalyptus camaldulensis</w:t>
      </w:r>
      <w:r w:rsidRPr="002E7F5A">
        <w:rPr>
          <w:rFonts w:ascii="Times New Roman" w:hAnsi="Times New Roman" w:cs="Times New Roman"/>
        </w:rPr>
        <w:t xml:space="preserve"> et </w:t>
      </w:r>
      <w:r w:rsidRPr="002E7F5A">
        <w:rPr>
          <w:rFonts w:ascii="Times New Roman" w:hAnsi="Times New Roman" w:cs="Times New Roman"/>
          <w:i/>
        </w:rPr>
        <w:t>Tectona grandis</w:t>
      </w:r>
      <w:r w:rsidRPr="002E7F5A">
        <w:rPr>
          <w:rFonts w:ascii="Times New Roman" w:hAnsi="Times New Roman" w:cs="Times New Roman"/>
        </w:rPr>
        <w:t xml:space="preserve">). Un total de 90 plants, soit 30 de chaque espèce ont été sélectionnés dans trois sites différents mais localisés dans la zone Guinéenne du Bénin parmi trois classes de diamètres (10-20 cm, 30-40 cm, 40-60 cm). Les résultats obtenus ont montré que après les coupes </w:t>
      </w:r>
      <w:r w:rsidRPr="002E7F5A">
        <w:rPr>
          <w:rFonts w:ascii="Times New Roman" w:hAnsi="Times New Roman" w:cs="Times New Roman"/>
          <w:i/>
        </w:rPr>
        <w:t>E. camaldulensis</w:t>
      </w:r>
      <w:r w:rsidRPr="002E7F5A">
        <w:rPr>
          <w:rFonts w:ascii="Times New Roman" w:hAnsi="Times New Roman" w:cs="Times New Roman"/>
        </w:rPr>
        <w:t xml:space="preserve"> fournit le meilleur nombre de rejets (7 et 6), la meilleure hauteur (435 cm et 621 cm) et le meilleur diamètre des rejets les plus longs (3.50 cm et 5.04 cm) pendant la première et la seconde saison. Considérant la relation entre la dimension de la souche et la capacité de régénération, le nombre de rejets augmente en fonction du diamètre de la souche pour </w:t>
      </w:r>
      <w:r w:rsidRPr="002E7F5A">
        <w:rPr>
          <w:rFonts w:ascii="Times New Roman" w:hAnsi="Times New Roman" w:cs="Times New Roman"/>
          <w:i/>
        </w:rPr>
        <w:t>E. camaldulensis</w:t>
      </w:r>
      <w:r w:rsidRPr="002E7F5A">
        <w:rPr>
          <w:rFonts w:ascii="Times New Roman" w:hAnsi="Times New Roman" w:cs="Times New Roman"/>
        </w:rPr>
        <w:t xml:space="preserve"> et T. grandis. Contrairement, quand le diamètre de la souche augmente la hauteur de rejets diminue. L’effet interactif des espèces, de la classe de hauteur de coupe et du diamètre du rejet a montré un effet significatif sur le nombre de rejets, la hauteur et le diamètre du rejet le plus long. Nous avons alors suggéré que </w:t>
      </w:r>
      <w:r w:rsidRPr="002E7F5A">
        <w:rPr>
          <w:rFonts w:ascii="Times New Roman" w:hAnsi="Times New Roman" w:cs="Times New Roman"/>
          <w:i/>
        </w:rPr>
        <w:t>E. camaldulensis</w:t>
      </w:r>
      <w:r w:rsidRPr="002E7F5A">
        <w:rPr>
          <w:rFonts w:ascii="Times New Roman" w:hAnsi="Times New Roman" w:cs="Times New Roman"/>
        </w:rPr>
        <w:t xml:space="preserve"> et </w:t>
      </w:r>
      <w:r w:rsidRPr="002E7F5A">
        <w:rPr>
          <w:rFonts w:ascii="Times New Roman" w:hAnsi="Times New Roman" w:cs="Times New Roman"/>
          <w:i/>
        </w:rPr>
        <w:t>A. auriculiformis</w:t>
      </w:r>
      <w:r w:rsidRPr="002E7F5A">
        <w:rPr>
          <w:rFonts w:ascii="Times New Roman" w:hAnsi="Times New Roman" w:cs="Times New Roman"/>
        </w:rPr>
        <w:t xml:space="preserve"> possèdent des indicateurs déterminant pour la production du bois de chauffe et ainsi une courte rotation dans le processus de régénération</w:t>
      </w:r>
    </w:p>
    <w:p w:rsidR="00FA1159" w:rsidRPr="002E7F5A" w:rsidRDefault="00FA1159" w:rsidP="002E7F5A">
      <w:pPr>
        <w:tabs>
          <w:tab w:val="left" w:pos="1395"/>
        </w:tabs>
        <w:spacing w:after="0" w:line="240" w:lineRule="auto"/>
        <w:jc w:val="both"/>
        <w:rPr>
          <w:rFonts w:ascii="Times New Roman" w:eastAsia="Times New Roman" w:hAnsi="Times New Roman" w:cs="Times New Roman"/>
          <w:b/>
          <w:sz w:val="24"/>
          <w:szCs w:val="24"/>
        </w:rPr>
      </w:pPr>
    </w:p>
    <w:p w:rsidR="0078785B" w:rsidRPr="002E7F5A" w:rsidRDefault="0078785B" w:rsidP="002E7F5A">
      <w:pPr>
        <w:tabs>
          <w:tab w:val="left" w:pos="1395"/>
        </w:tabs>
        <w:spacing w:after="0" w:line="240" w:lineRule="auto"/>
        <w:jc w:val="both"/>
        <w:rPr>
          <w:rFonts w:ascii="Times New Roman" w:eastAsia="Times New Roman" w:hAnsi="Times New Roman" w:cs="Times New Roman"/>
          <w:b/>
          <w:i/>
          <w:sz w:val="24"/>
          <w:szCs w:val="24"/>
          <w:lang w:val="en-US"/>
        </w:rPr>
      </w:pPr>
      <w:r w:rsidRPr="002E7F5A">
        <w:rPr>
          <w:rFonts w:ascii="Times New Roman" w:eastAsia="Times New Roman" w:hAnsi="Times New Roman" w:cs="Times New Roman"/>
          <w:b/>
          <w:sz w:val="24"/>
          <w:szCs w:val="24"/>
          <w:lang w:val="en-US"/>
        </w:rPr>
        <w:t xml:space="preserve">CUTTINGS DIAMETER INSTEAD OF ROOTING HORMONE POSITIVELY INFLUENCES SUCCESSFUL STEM CUTTINGS IN </w:t>
      </w:r>
      <w:r w:rsidRPr="002E7F5A">
        <w:rPr>
          <w:rFonts w:ascii="Times New Roman" w:eastAsia="Times New Roman" w:hAnsi="Times New Roman" w:cs="Times New Roman"/>
          <w:b/>
          <w:i/>
          <w:sz w:val="24"/>
          <w:szCs w:val="24"/>
          <w:lang w:val="en-US"/>
        </w:rPr>
        <w:t xml:space="preserve">PTEROCARPUS ERINACEUS </w:t>
      </w:r>
      <w:r w:rsidRPr="002E7F5A">
        <w:rPr>
          <w:rFonts w:ascii="Times New Roman" w:eastAsia="Times New Roman" w:hAnsi="Times New Roman" w:cs="Times New Roman"/>
          <w:b/>
          <w:sz w:val="24"/>
          <w:szCs w:val="24"/>
          <w:lang w:val="en-US"/>
        </w:rPr>
        <w:t>POIR.</w:t>
      </w:r>
    </w:p>
    <w:p w:rsidR="0078785B" w:rsidRPr="002E7F5A" w:rsidRDefault="0078785B" w:rsidP="002E7F5A">
      <w:pPr>
        <w:tabs>
          <w:tab w:val="left" w:pos="1395"/>
        </w:tabs>
        <w:spacing w:after="0" w:line="240" w:lineRule="auto"/>
        <w:jc w:val="both"/>
        <w:rPr>
          <w:rFonts w:ascii="Times New Roman" w:eastAsia="Times New Roman" w:hAnsi="Times New Roman" w:cs="Times New Roman"/>
          <w:sz w:val="24"/>
          <w:szCs w:val="24"/>
          <w:lang w:val="en-US"/>
        </w:rPr>
      </w:pPr>
      <w:r w:rsidRPr="002E7F5A">
        <w:rPr>
          <w:rFonts w:ascii="Times New Roman" w:eastAsia="Times New Roman" w:hAnsi="Times New Roman" w:cs="Times New Roman"/>
          <w:sz w:val="24"/>
          <w:szCs w:val="24"/>
          <w:lang w:val="en-US"/>
        </w:rPr>
        <w:t>Ouinsavi C.</w:t>
      </w:r>
      <w:r w:rsidRPr="002E7F5A">
        <w:rPr>
          <w:rFonts w:ascii="Times New Roman" w:eastAsia="Times New Roman" w:hAnsi="Times New Roman" w:cs="Times New Roman"/>
          <w:sz w:val="24"/>
          <w:szCs w:val="24"/>
          <w:vertAlign w:val="superscript"/>
          <w:lang w:val="en-US"/>
        </w:rPr>
        <w:t>1</w:t>
      </w:r>
      <w:r w:rsidRPr="002E7F5A">
        <w:rPr>
          <w:rFonts w:ascii="Times New Roman" w:eastAsia="Times New Roman" w:hAnsi="Times New Roman" w:cs="Times New Roman"/>
          <w:sz w:val="24"/>
          <w:szCs w:val="24"/>
          <w:lang w:val="en-US"/>
        </w:rPr>
        <w:t>, Sourou B.</w:t>
      </w:r>
      <w:r w:rsidRPr="002E7F5A">
        <w:rPr>
          <w:rFonts w:ascii="Times New Roman" w:eastAsia="Times New Roman" w:hAnsi="Times New Roman" w:cs="Times New Roman"/>
          <w:sz w:val="24"/>
          <w:szCs w:val="24"/>
          <w:vertAlign w:val="superscript"/>
          <w:lang w:val="en-US"/>
        </w:rPr>
        <w:t>1</w:t>
      </w:r>
      <w:r w:rsidRPr="002E7F5A">
        <w:rPr>
          <w:rFonts w:ascii="Times New Roman" w:eastAsia="Times New Roman" w:hAnsi="Times New Roman" w:cs="Times New Roman"/>
          <w:sz w:val="24"/>
          <w:szCs w:val="24"/>
          <w:lang w:val="en-US"/>
        </w:rPr>
        <w:t>, Houètchégnon T.</w:t>
      </w:r>
      <w:r w:rsidRPr="002E7F5A">
        <w:rPr>
          <w:rFonts w:ascii="Times New Roman" w:eastAsia="Times New Roman" w:hAnsi="Times New Roman" w:cs="Times New Roman"/>
          <w:sz w:val="24"/>
          <w:szCs w:val="24"/>
          <w:vertAlign w:val="superscript"/>
          <w:lang w:val="en-US"/>
        </w:rPr>
        <w:t>1</w:t>
      </w:r>
      <w:r w:rsidRPr="002E7F5A">
        <w:rPr>
          <w:rFonts w:ascii="Times New Roman" w:eastAsia="Times New Roman" w:hAnsi="Times New Roman" w:cs="Times New Roman"/>
          <w:sz w:val="24"/>
          <w:szCs w:val="24"/>
          <w:lang w:val="en-US"/>
        </w:rPr>
        <w:t>, Wédjangnon A.</w:t>
      </w:r>
      <w:r w:rsidRPr="002E7F5A">
        <w:rPr>
          <w:rFonts w:ascii="Times New Roman" w:eastAsia="Times New Roman" w:hAnsi="Times New Roman" w:cs="Times New Roman"/>
          <w:sz w:val="24"/>
          <w:szCs w:val="24"/>
          <w:vertAlign w:val="superscript"/>
          <w:lang w:val="en-US"/>
        </w:rPr>
        <w:t>1</w:t>
      </w:r>
      <w:r w:rsidRPr="002E7F5A">
        <w:rPr>
          <w:rFonts w:ascii="Times New Roman" w:eastAsia="Times New Roman" w:hAnsi="Times New Roman" w:cs="Times New Roman"/>
          <w:sz w:val="24"/>
          <w:szCs w:val="24"/>
          <w:lang w:val="en-US"/>
        </w:rPr>
        <w:t>, Dossa B.</w:t>
      </w:r>
      <w:r w:rsidRPr="002E7F5A">
        <w:rPr>
          <w:rFonts w:ascii="Times New Roman" w:eastAsia="Times New Roman" w:hAnsi="Times New Roman" w:cs="Times New Roman"/>
          <w:sz w:val="24"/>
          <w:szCs w:val="24"/>
          <w:vertAlign w:val="superscript"/>
          <w:lang w:val="en-US"/>
        </w:rPr>
        <w:t>1</w:t>
      </w:r>
      <w:r w:rsidRPr="002E7F5A">
        <w:rPr>
          <w:rFonts w:ascii="Times New Roman" w:eastAsia="Times New Roman" w:hAnsi="Times New Roman" w:cs="Times New Roman"/>
          <w:sz w:val="24"/>
          <w:szCs w:val="24"/>
          <w:lang w:val="en-US"/>
        </w:rPr>
        <w:t>, Akin Y.</w:t>
      </w:r>
      <w:r w:rsidRPr="002E7F5A">
        <w:rPr>
          <w:rFonts w:ascii="Times New Roman" w:eastAsia="Times New Roman" w:hAnsi="Times New Roman" w:cs="Times New Roman"/>
          <w:sz w:val="24"/>
          <w:szCs w:val="24"/>
          <w:vertAlign w:val="superscript"/>
          <w:lang w:val="en-US"/>
        </w:rPr>
        <w:t>1.2</w:t>
      </w:r>
      <w:r w:rsidRPr="002E7F5A">
        <w:rPr>
          <w:rFonts w:ascii="Times New Roman" w:eastAsia="Times New Roman" w:hAnsi="Times New Roman" w:cs="Times New Roman"/>
          <w:sz w:val="24"/>
          <w:szCs w:val="24"/>
          <w:lang w:val="en-US"/>
        </w:rPr>
        <w:t>, Dossou J.</w:t>
      </w:r>
      <w:r w:rsidRPr="002E7F5A">
        <w:rPr>
          <w:rFonts w:ascii="Times New Roman" w:eastAsia="Times New Roman" w:hAnsi="Times New Roman" w:cs="Times New Roman"/>
          <w:sz w:val="24"/>
          <w:szCs w:val="24"/>
          <w:vertAlign w:val="superscript"/>
          <w:lang w:val="en-US"/>
        </w:rPr>
        <w:t>1</w:t>
      </w:r>
      <w:r w:rsidRPr="002E7F5A">
        <w:rPr>
          <w:rFonts w:ascii="Times New Roman" w:eastAsia="Times New Roman" w:hAnsi="Times New Roman" w:cs="Times New Roman"/>
          <w:sz w:val="24"/>
          <w:szCs w:val="24"/>
          <w:lang w:val="en-US"/>
        </w:rPr>
        <w:t>, Houndjo M-R.</w:t>
      </w:r>
      <w:r w:rsidRPr="002E7F5A">
        <w:rPr>
          <w:rFonts w:ascii="Times New Roman" w:eastAsia="Times New Roman" w:hAnsi="Times New Roman" w:cs="Times New Roman"/>
          <w:sz w:val="24"/>
          <w:szCs w:val="24"/>
          <w:vertAlign w:val="superscript"/>
          <w:lang w:val="en-US"/>
        </w:rPr>
        <w:t>1</w:t>
      </w:r>
    </w:p>
    <w:p w:rsidR="0078785B" w:rsidRPr="002E7F5A" w:rsidRDefault="0078785B" w:rsidP="002E7F5A">
      <w:pPr>
        <w:tabs>
          <w:tab w:val="left" w:pos="1395"/>
        </w:tabs>
        <w:spacing w:after="0" w:line="240" w:lineRule="auto"/>
        <w:jc w:val="both"/>
        <w:rPr>
          <w:rFonts w:ascii="Times New Roman" w:eastAsia="Times New Roman" w:hAnsi="Times New Roman" w:cs="Times New Roman"/>
          <w:i/>
          <w:sz w:val="24"/>
          <w:szCs w:val="24"/>
          <w:lang w:val="en-US"/>
        </w:rPr>
      </w:pPr>
      <w:r w:rsidRPr="002E7F5A">
        <w:rPr>
          <w:rFonts w:ascii="Times New Roman" w:eastAsia="Times New Roman" w:hAnsi="Times New Roman" w:cs="Times New Roman"/>
          <w:sz w:val="24"/>
          <w:szCs w:val="24"/>
          <w:vertAlign w:val="superscript"/>
          <w:lang w:val="en-US"/>
        </w:rPr>
        <w:t>1</w:t>
      </w:r>
      <w:r w:rsidRPr="002E7F5A">
        <w:rPr>
          <w:rFonts w:ascii="Times New Roman" w:eastAsia="Times New Roman" w:hAnsi="Times New Roman" w:cs="Times New Roman"/>
          <w:i/>
          <w:sz w:val="24"/>
          <w:szCs w:val="24"/>
          <w:lang w:val="en-US"/>
        </w:rPr>
        <w:t>Laboratory of Forestry Studies and Research, University of Parakou, Rep. of Benin, West Africa</w:t>
      </w:r>
    </w:p>
    <w:p w:rsidR="0078785B" w:rsidRPr="002E7F5A" w:rsidRDefault="0078785B" w:rsidP="002E7F5A">
      <w:pPr>
        <w:tabs>
          <w:tab w:val="left" w:pos="1395"/>
        </w:tabs>
        <w:spacing w:after="0" w:line="240" w:lineRule="auto"/>
        <w:jc w:val="both"/>
        <w:rPr>
          <w:rFonts w:ascii="Times New Roman" w:eastAsia="Times New Roman" w:hAnsi="Times New Roman" w:cs="Times New Roman"/>
          <w:sz w:val="24"/>
          <w:szCs w:val="24"/>
          <w:lang w:val="en-US"/>
        </w:rPr>
      </w:pPr>
      <w:r w:rsidRPr="002E7F5A">
        <w:rPr>
          <w:rFonts w:ascii="Times New Roman" w:eastAsia="Times New Roman" w:hAnsi="Times New Roman" w:cs="Times New Roman"/>
          <w:i/>
          <w:sz w:val="24"/>
          <w:szCs w:val="24"/>
          <w:lang w:val="en-US"/>
        </w:rPr>
        <w:t>²Laboratory of Biomathematics and Forestry Estimate, University of Abomey-Calavi, Rep. of Benin</w:t>
      </w:r>
      <w:r w:rsidRPr="002E7F5A">
        <w:rPr>
          <w:rFonts w:ascii="Times New Roman" w:eastAsia="Times New Roman" w:hAnsi="Times New Roman" w:cs="Times New Roman"/>
          <w:sz w:val="24"/>
          <w:szCs w:val="24"/>
          <w:lang w:val="en-US"/>
        </w:rPr>
        <w:t xml:space="preserve">  </w:t>
      </w:r>
      <w:r w:rsidRPr="002E7F5A">
        <w:rPr>
          <w:rFonts w:ascii="Times New Roman" w:eastAsia="Times New Roman" w:hAnsi="Times New Roman" w:cs="Times New Roman"/>
          <w:i/>
          <w:sz w:val="24"/>
          <w:szCs w:val="24"/>
          <w:lang w:val="en-US"/>
        </w:rPr>
        <w:t xml:space="preserve">Ouinsavi Christine, </w:t>
      </w:r>
      <w:hyperlink r:id="rId41" w:history="1">
        <w:r w:rsidRPr="002E7F5A">
          <w:rPr>
            <w:rStyle w:val="Lienhypertexte"/>
            <w:rFonts w:ascii="Times New Roman" w:eastAsia="Times New Roman" w:hAnsi="Times New Roman" w:cs="Times New Roman"/>
            <w:i/>
            <w:sz w:val="24"/>
            <w:szCs w:val="24"/>
            <w:lang w:val="en-US"/>
          </w:rPr>
          <w:t>ouinsch@yahoo.fr</w:t>
        </w:r>
      </w:hyperlink>
      <w:r w:rsidRPr="002E7F5A">
        <w:rPr>
          <w:rFonts w:ascii="Times New Roman" w:eastAsia="Times New Roman" w:hAnsi="Times New Roman" w:cs="Times New Roman"/>
          <w:i/>
          <w:sz w:val="24"/>
          <w:szCs w:val="24"/>
          <w:lang w:val="en-US"/>
        </w:rPr>
        <w:t xml:space="preserve"> Tél: +229 97256207</w:t>
      </w:r>
    </w:p>
    <w:p w:rsidR="0078785B" w:rsidRPr="002E7F5A" w:rsidRDefault="0078785B" w:rsidP="002E7F5A">
      <w:pPr>
        <w:tabs>
          <w:tab w:val="left" w:pos="1395"/>
        </w:tabs>
        <w:spacing w:after="0" w:line="240" w:lineRule="auto"/>
        <w:jc w:val="both"/>
        <w:rPr>
          <w:rFonts w:ascii="Times New Roman" w:eastAsia="Times New Roman" w:hAnsi="Times New Roman" w:cs="Times New Roman"/>
          <w:sz w:val="24"/>
          <w:szCs w:val="24"/>
          <w:lang w:val="en-US"/>
        </w:rPr>
      </w:pPr>
      <w:r w:rsidRPr="002E7F5A">
        <w:rPr>
          <w:rFonts w:ascii="Times New Roman" w:eastAsia="Times New Roman" w:hAnsi="Times New Roman" w:cs="Times New Roman"/>
          <w:sz w:val="24"/>
          <w:szCs w:val="24"/>
          <w:lang w:val="en-US"/>
        </w:rPr>
        <w:br/>
      </w:r>
      <w:r w:rsidRPr="002E7F5A">
        <w:rPr>
          <w:rFonts w:ascii="Times New Roman" w:eastAsia="Times New Roman" w:hAnsi="Times New Roman" w:cs="Times New Roman"/>
          <w:b/>
          <w:sz w:val="24"/>
          <w:szCs w:val="24"/>
          <w:lang w:val="en-US"/>
        </w:rPr>
        <w:t>Abstract</w:t>
      </w:r>
    </w:p>
    <w:p w:rsidR="0078785B" w:rsidRPr="002E7F5A" w:rsidRDefault="0078785B" w:rsidP="002E7F5A">
      <w:pPr>
        <w:tabs>
          <w:tab w:val="left" w:pos="1395"/>
        </w:tabs>
        <w:spacing w:line="240" w:lineRule="auto"/>
        <w:jc w:val="both"/>
        <w:rPr>
          <w:rFonts w:ascii="Times New Roman" w:eastAsia="Times New Roman" w:hAnsi="Times New Roman" w:cs="Times New Roman"/>
          <w:sz w:val="24"/>
          <w:szCs w:val="24"/>
          <w:lang w:val="en-US"/>
        </w:rPr>
      </w:pPr>
      <w:r w:rsidRPr="002E7F5A">
        <w:rPr>
          <w:rFonts w:ascii="Times New Roman" w:eastAsia="Times New Roman" w:hAnsi="Times New Roman" w:cs="Times New Roman"/>
          <w:sz w:val="24"/>
          <w:szCs w:val="24"/>
          <w:lang w:val="en-US"/>
        </w:rPr>
        <w:t xml:space="preserve">This study aims to reinforce the knowledge on the vegetative propagation of </w:t>
      </w:r>
      <w:r w:rsidRPr="002E7F5A">
        <w:rPr>
          <w:rFonts w:ascii="Times New Roman" w:eastAsia="Times New Roman" w:hAnsi="Times New Roman" w:cs="Times New Roman"/>
          <w:i/>
          <w:sz w:val="24"/>
          <w:szCs w:val="24"/>
          <w:lang w:val="en-US"/>
        </w:rPr>
        <w:t>Pterocarpus erinaceus</w:t>
      </w:r>
      <w:r w:rsidRPr="002E7F5A">
        <w:rPr>
          <w:rFonts w:ascii="Times New Roman" w:eastAsia="Times New Roman" w:hAnsi="Times New Roman" w:cs="Times New Roman"/>
          <w:sz w:val="24"/>
          <w:szCs w:val="24"/>
          <w:lang w:val="en-US"/>
        </w:rPr>
        <w:t xml:space="preserve">. For this purpose, a cuttings test was carried out using </w:t>
      </w:r>
      <w:r w:rsidRPr="002E7F5A">
        <w:rPr>
          <w:rFonts w:ascii="Times New Roman" w:eastAsia="Times New Roman" w:hAnsi="Times New Roman" w:cs="Times New Roman"/>
          <w:i/>
          <w:sz w:val="24"/>
          <w:szCs w:val="24"/>
          <w:lang w:val="en-US"/>
        </w:rPr>
        <w:t>P. erinaceus</w:t>
      </w:r>
      <w:r w:rsidRPr="002E7F5A">
        <w:rPr>
          <w:rFonts w:ascii="Times New Roman" w:eastAsia="Times New Roman" w:hAnsi="Times New Roman" w:cs="Times New Roman"/>
          <w:sz w:val="24"/>
          <w:szCs w:val="24"/>
          <w:lang w:val="en-US"/>
        </w:rPr>
        <w:t xml:space="preserve"> cuttings harvested in the forest reserve of Ouémé-supérieur. Three factors were considered: the dose of Indole Acetic </w:t>
      </w:r>
      <w:r w:rsidRPr="002E7F5A">
        <w:rPr>
          <w:rFonts w:ascii="Times New Roman" w:eastAsia="Times New Roman" w:hAnsi="Times New Roman" w:cs="Times New Roman"/>
          <w:sz w:val="24"/>
          <w:szCs w:val="24"/>
          <w:lang w:val="en-US"/>
        </w:rPr>
        <w:lastRenderedPageBreak/>
        <w:t xml:space="preserve">Acid (IAA) (0; 500; 750; 1000; 1500; 2000 mg/L), the diameter of cuttings ([0 -1.5 cm] and [1.6 - 3 cm]) and the soaking time (0; 10; 20; 30 min) of the cuttings in the IAA solution. A two-block Fisher device with 48 treatments was installed. We performed a binomial logistic regression to evaluate the effect of IAA dose, diameter of cuttings and soaking time on the probability of resumption (budding, bud burst) and degeneration of </w:t>
      </w:r>
      <w:r w:rsidRPr="002E7F5A">
        <w:rPr>
          <w:rFonts w:ascii="Times New Roman" w:eastAsia="Times New Roman" w:hAnsi="Times New Roman" w:cs="Times New Roman"/>
          <w:i/>
          <w:sz w:val="24"/>
          <w:szCs w:val="24"/>
          <w:lang w:val="en-US"/>
        </w:rPr>
        <w:t>Pterocarpus erinaceus</w:t>
      </w:r>
      <w:r w:rsidRPr="002E7F5A">
        <w:rPr>
          <w:rFonts w:ascii="Times New Roman" w:eastAsia="Times New Roman" w:hAnsi="Times New Roman" w:cs="Times New Roman"/>
          <w:sz w:val="24"/>
          <w:szCs w:val="24"/>
          <w:lang w:val="en-US"/>
        </w:rPr>
        <w:t xml:space="preserve"> cuttings. To test the effect of IAA dose, diameter of cuttings and soaking time on the growth of </w:t>
      </w:r>
      <w:r w:rsidRPr="002E7F5A">
        <w:rPr>
          <w:rFonts w:ascii="Times New Roman" w:eastAsia="Times New Roman" w:hAnsi="Times New Roman" w:cs="Times New Roman"/>
          <w:i/>
          <w:sz w:val="24"/>
          <w:szCs w:val="24"/>
          <w:lang w:val="en-US"/>
        </w:rPr>
        <w:t>Pterocarpus erinaceus</w:t>
      </w:r>
      <w:r w:rsidRPr="002E7F5A">
        <w:rPr>
          <w:rFonts w:ascii="Times New Roman" w:eastAsia="Times New Roman" w:hAnsi="Times New Roman" w:cs="Times New Roman"/>
          <w:sz w:val="24"/>
          <w:szCs w:val="24"/>
          <w:lang w:val="en-US"/>
        </w:rPr>
        <w:t>, we performed analyzes of variances with interactions on the height and collar diameter of seedlings on the one hand. On the other hand, the generalized linear regression (glm) was performed on the number of leaves produced by the seedlings. Overall, the results indicated a low budding probability (&lt;40) of the cuttings, so untreated cuttings (control) and those treated with the reasonable dose of 750mg/l with a diameter between 0 and 1.5 cm showed the highest probability of budding (about 39%). All cuttings with a diameter comprising between 0 and 1.5 cm having budded (including the control) degenerated within 20 days after budding. Growth measurements were therefore performed on cuttings with diameters ranging from 1.6 to 3 cm, which continued their vegetative growth. The results revealed that cuttings with diameter ranging from 1.6 to 3 cm are favorable for root induction. In addition, only the IAA dose is statistically significant on growth parameters (height and number of leaves), indicating that IAA optimal doses of 750 and 1000 mg/l generally improve cuttings rooting and hence plant growth.</w:t>
      </w:r>
    </w:p>
    <w:p w:rsidR="0078785B" w:rsidRPr="002E7F5A" w:rsidRDefault="0078785B" w:rsidP="002E7F5A">
      <w:pPr>
        <w:jc w:val="both"/>
        <w:rPr>
          <w:rFonts w:ascii="Times New Roman" w:hAnsi="Times New Roman" w:cs="Times New Roman"/>
          <w:b/>
          <w:sz w:val="24"/>
          <w:szCs w:val="24"/>
          <w:lang w:val="en-US"/>
        </w:rPr>
      </w:pPr>
      <w:r w:rsidRPr="002E7F5A">
        <w:rPr>
          <w:rFonts w:ascii="Times New Roman" w:eastAsia="Times New Roman" w:hAnsi="Times New Roman" w:cs="Times New Roman"/>
          <w:b/>
          <w:sz w:val="24"/>
          <w:szCs w:val="24"/>
          <w:lang w:val="en-US"/>
        </w:rPr>
        <w:t>Key words:</w:t>
      </w:r>
      <w:r w:rsidRPr="002E7F5A">
        <w:rPr>
          <w:rFonts w:ascii="Times New Roman" w:eastAsia="Times New Roman" w:hAnsi="Times New Roman" w:cs="Times New Roman"/>
          <w:sz w:val="24"/>
          <w:szCs w:val="24"/>
          <w:lang w:val="en-US"/>
        </w:rPr>
        <w:t xml:space="preserve"> Cuttings diameter; Indole Acetic Acid; </w:t>
      </w:r>
      <w:r w:rsidRPr="002E7F5A">
        <w:rPr>
          <w:rFonts w:ascii="Times New Roman" w:eastAsia="Times New Roman" w:hAnsi="Times New Roman" w:cs="Times New Roman"/>
          <w:i/>
          <w:sz w:val="24"/>
          <w:szCs w:val="24"/>
          <w:lang w:val="en-US"/>
        </w:rPr>
        <w:t>Pterocarpus erinaceus</w:t>
      </w:r>
      <w:r w:rsidRPr="002E7F5A">
        <w:rPr>
          <w:rFonts w:ascii="Times New Roman" w:eastAsia="Times New Roman" w:hAnsi="Times New Roman" w:cs="Times New Roman"/>
          <w:sz w:val="24"/>
          <w:szCs w:val="24"/>
          <w:lang w:val="en-US"/>
        </w:rPr>
        <w:t>; vegetative propagation</w:t>
      </w:r>
    </w:p>
    <w:p w:rsidR="0078785B" w:rsidRPr="002E7F5A" w:rsidRDefault="0078785B" w:rsidP="002E7F5A">
      <w:pPr>
        <w:jc w:val="both"/>
        <w:rPr>
          <w:rFonts w:ascii="Times New Roman" w:hAnsi="Times New Roman" w:cs="Times New Roman"/>
          <w:b/>
          <w:sz w:val="24"/>
          <w:szCs w:val="24"/>
          <w:lang w:val="en-US"/>
        </w:rPr>
      </w:pPr>
    </w:p>
    <w:p w:rsidR="0078785B" w:rsidRPr="002E7F5A" w:rsidRDefault="0078785B" w:rsidP="002E7F5A">
      <w:pPr>
        <w:jc w:val="both"/>
        <w:rPr>
          <w:rFonts w:ascii="Times New Roman" w:hAnsi="Times New Roman" w:cs="Times New Roman"/>
          <w:b/>
          <w:sz w:val="24"/>
          <w:szCs w:val="24"/>
        </w:rPr>
      </w:pPr>
      <w:r w:rsidRPr="002E7F5A">
        <w:rPr>
          <w:rFonts w:ascii="Times New Roman" w:hAnsi="Times New Roman" w:cs="Times New Roman"/>
          <w:b/>
          <w:sz w:val="24"/>
          <w:szCs w:val="24"/>
        </w:rPr>
        <w:t>NIVEAU D’EXPLOITATION DES FORETS CLASSEES AU BENIN : UN DEBOISEMENT INQUIETANT</w:t>
      </w:r>
    </w:p>
    <w:p w:rsidR="0078785B" w:rsidRPr="002E7F5A" w:rsidRDefault="0078785B" w:rsidP="002E7F5A">
      <w:pPr>
        <w:jc w:val="both"/>
        <w:rPr>
          <w:rFonts w:ascii="Times New Roman" w:hAnsi="Times New Roman" w:cs="Times New Roman"/>
          <w:b/>
          <w:sz w:val="24"/>
          <w:szCs w:val="24"/>
          <w:lang w:val="en-US"/>
        </w:rPr>
      </w:pPr>
      <w:r w:rsidRPr="002E7F5A">
        <w:rPr>
          <w:rFonts w:ascii="Times New Roman" w:hAnsi="Times New Roman" w:cs="Times New Roman"/>
          <w:b/>
          <w:bCs/>
          <w:sz w:val="24"/>
          <w:szCs w:val="24"/>
          <w:lang w:val="en-US"/>
        </w:rPr>
        <w:t>LEVEL OF EXPLOITATION OF CLASSIFIED FOREST IN BENIN:  A WORRYING DEFORESTATION</w:t>
      </w:r>
    </w:p>
    <w:p w:rsidR="0078785B" w:rsidRPr="002E7F5A" w:rsidRDefault="0078785B"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Jean Bosco Kpatindé VODOUNOU </w:t>
      </w:r>
      <w:r w:rsidRPr="002E7F5A">
        <w:rPr>
          <w:rFonts w:ascii="Times New Roman" w:hAnsi="Times New Roman" w:cs="Times New Roman"/>
          <w:i/>
          <w:sz w:val="24"/>
          <w:szCs w:val="24"/>
        </w:rPr>
        <w:t xml:space="preserve">Université de Parakou, BP 123, Bénin, </w:t>
      </w:r>
      <w:hyperlink r:id="rId42" w:history="1">
        <w:r w:rsidRPr="002E7F5A">
          <w:rPr>
            <w:rStyle w:val="Lienhypertexte"/>
            <w:rFonts w:ascii="Times New Roman" w:hAnsi="Times New Roman" w:cs="Times New Roman"/>
            <w:i/>
            <w:sz w:val="24"/>
            <w:szCs w:val="24"/>
          </w:rPr>
          <w:t>vjeanbosco@gmail.com</w:t>
        </w:r>
      </w:hyperlink>
    </w:p>
    <w:p w:rsidR="0078785B" w:rsidRPr="002E7F5A" w:rsidRDefault="0078785B" w:rsidP="002E7F5A">
      <w:pPr>
        <w:spacing w:after="0" w:line="240" w:lineRule="auto"/>
        <w:jc w:val="both"/>
        <w:rPr>
          <w:rFonts w:ascii="Times New Roman" w:hAnsi="Times New Roman" w:cs="Times New Roman"/>
          <w:b/>
          <w:sz w:val="24"/>
          <w:szCs w:val="24"/>
        </w:rPr>
      </w:pPr>
      <w:r w:rsidRPr="002E7F5A">
        <w:rPr>
          <w:rFonts w:ascii="Times New Roman" w:hAnsi="Times New Roman" w:cs="Times New Roman"/>
          <w:b/>
          <w:sz w:val="24"/>
          <w:szCs w:val="24"/>
        </w:rPr>
        <w:t>Résumé</w:t>
      </w:r>
    </w:p>
    <w:p w:rsidR="0078785B" w:rsidRPr="002E7F5A" w:rsidRDefault="0078785B"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sz w:val="24"/>
          <w:szCs w:val="24"/>
        </w:rPr>
        <w:t>Le niveau d’exploitation des forêts classées du Bénin est étudié. Les besoins en produits forestiers et en terres cultivables des populations s’accroissent de jour en jour. En effet, la pression démographique sur les ressources naturelles en général et sur les ressources forestières en particulier se traduit aujourd’hui par une destruction massive qui de plus en plus devient inquiétant. Il s’agit ici de montrer comment les besoins des populations ont poussé à mettre en place des pratiques peu recommandées d’exploitation des ressources forestières. Ainsi, les forêts classées qui autrefois sont à l’abri d’une exploitation sont aujourd’hui des domaines très fréquentés pour la seule raison que se sont des lieux où les terres sont encore fertiles et des prélèvements possibles. L’analyse diachronique et l’approche cartographique sont les techniques utilisées dans le traitement et la compréhension de l’évolution de 09 forêts classées à travers le pays. Les résultats obtenus montrent que certaines forêts classées n’existent que sur papier et que sur le terrain ces espaces ne sont plus dignes de leur nom. C’est les cas des forêts classées de Dassa-Zoumé et de Tchaourou. Par ailleurs, certaines sont exploitées à plus de 50 % de leur superficie. Ainsi, au lieu d’avoir des forêts on a plutôt des savanes et des champs.</w:t>
      </w:r>
    </w:p>
    <w:p w:rsidR="0078785B" w:rsidRPr="002E7F5A" w:rsidRDefault="0078785B" w:rsidP="002E7F5A">
      <w:pPr>
        <w:spacing w:after="0" w:line="240" w:lineRule="auto"/>
        <w:jc w:val="both"/>
        <w:rPr>
          <w:rFonts w:ascii="Times New Roman" w:hAnsi="Times New Roman" w:cs="Times New Roman"/>
          <w:b/>
          <w:sz w:val="24"/>
          <w:szCs w:val="24"/>
        </w:rPr>
      </w:pPr>
    </w:p>
    <w:p w:rsidR="00E2674E" w:rsidRPr="002E7F5A" w:rsidRDefault="0078785B" w:rsidP="002E7F5A">
      <w:pPr>
        <w:spacing w:after="0" w:line="240" w:lineRule="auto"/>
        <w:jc w:val="both"/>
        <w:rPr>
          <w:rFonts w:ascii="Times New Roman" w:hAnsi="Times New Roman" w:cs="Times New Roman"/>
          <w:sz w:val="24"/>
          <w:szCs w:val="24"/>
        </w:rPr>
      </w:pPr>
      <w:r w:rsidRPr="002E7F5A">
        <w:rPr>
          <w:rFonts w:ascii="Times New Roman" w:hAnsi="Times New Roman" w:cs="Times New Roman"/>
          <w:b/>
          <w:sz w:val="24"/>
          <w:szCs w:val="24"/>
        </w:rPr>
        <w:lastRenderedPageBreak/>
        <w:t>Mots clés</w:t>
      </w:r>
      <w:r w:rsidRPr="002E7F5A">
        <w:rPr>
          <w:rFonts w:ascii="Times New Roman" w:hAnsi="Times New Roman" w:cs="Times New Roman"/>
          <w:sz w:val="24"/>
          <w:szCs w:val="24"/>
        </w:rPr>
        <w:t> : Exploitation, Forêt classée, déboisement, pratiques agricoles, Bénin.</w:t>
      </w:r>
    </w:p>
    <w:p w:rsidR="007E21C6" w:rsidRPr="002E7F5A" w:rsidRDefault="007E21C6" w:rsidP="002E7F5A">
      <w:pPr>
        <w:jc w:val="both"/>
        <w:rPr>
          <w:rFonts w:ascii="Times New Roman" w:hAnsi="Times New Roman" w:cs="Times New Roman"/>
          <w:b/>
          <w:sz w:val="24"/>
          <w:szCs w:val="24"/>
        </w:rPr>
      </w:pPr>
    </w:p>
    <w:p w:rsidR="007E21C6" w:rsidRPr="002E7F5A" w:rsidRDefault="007E21C6" w:rsidP="002E7F5A">
      <w:pPr>
        <w:spacing w:line="240" w:lineRule="auto"/>
        <w:jc w:val="both"/>
        <w:rPr>
          <w:rFonts w:ascii="Times New Roman" w:hAnsi="Times New Roman" w:cs="Times New Roman"/>
          <w:b/>
          <w:sz w:val="24"/>
          <w:szCs w:val="24"/>
          <w:lang w:val="en-US"/>
        </w:rPr>
      </w:pPr>
      <w:r w:rsidRPr="002E7F5A">
        <w:rPr>
          <w:rFonts w:ascii="Times New Roman" w:hAnsi="Times New Roman" w:cs="Times New Roman"/>
          <w:b/>
          <w:sz w:val="24"/>
          <w:szCs w:val="24"/>
          <w:lang w:val="en-US"/>
        </w:rPr>
        <w:t xml:space="preserve">Do climate and human-induced disturbances influence the demographic performance of </w:t>
      </w:r>
      <w:r w:rsidRPr="002E7F5A">
        <w:rPr>
          <w:rFonts w:ascii="Times New Roman" w:hAnsi="Times New Roman" w:cs="Times New Roman"/>
          <w:b/>
          <w:i/>
          <w:sz w:val="24"/>
          <w:szCs w:val="24"/>
          <w:lang w:val="en-US"/>
        </w:rPr>
        <w:t xml:space="preserve">Afzelia africana </w:t>
      </w:r>
      <w:r w:rsidRPr="002E7F5A">
        <w:rPr>
          <w:rFonts w:ascii="Times New Roman" w:hAnsi="Times New Roman" w:cs="Times New Roman"/>
          <w:b/>
          <w:sz w:val="24"/>
          <w:szCs w:val="24"/>
          <w:lang w:val="en-US"/>
        </w:rPr>
        <w:t>in West Africa?</w:t>
      </w:r>
    </w:p>
    <w:p w:rsidR="007E21C6" w:rsidRPr="002E7F5A" w:rsidRDefault="007E21C6" w:rsidP="002E7F5A">
      <w:pPr>
        <w:spacing w:line="240" w:lineRule="auto"/>
        <w:jc w:val="both"/>
        <w:rPr>
          <w:rFonts w:ascii="Times New Roman" w:hAnsi="Times New Roman" w:cs="Times New Roman"/>
          <w:b/>
          <w:sz w:val="24"/>
          <w:szCs w:val="24"/>
          <w:lang w:val="en-US"/>
        </w:rPr>
      </w:pPr>
      <w:r w:rsidRPr="002E7F5A">
        <w:rPr>
          <w:rFonts w:ascii="Times New Roman" w:hAnsi="Times New Roman" w:cs="Times New Roman"/>
          <w:b/>
          <w:sz w:val="24"/>
          <w:szCs w:val="24"/>
          <w:lang w:val="en-US"/>
        </w:rPr>
        <w:t>Dr Ogoudje Isidore Amahowe</w:t>
      </w:r>
    </w:p>
    <w:p w:rsidR="007E21C6" w:rsidRPr="002E7F5A" w:rsidRDefault="007E21C6" w:rsidP="002E7F5A">
      <w:pPr>
        <w:spacing w:after="0" w:line="240" w:lineRule="auto"/>
        <w:jc w:val="both"/>
        <w:rPr>
          <w:rFonts w:ascii="Times New Roman" w:hAnsi="Times New Roman" w:cs="Times New Roman"/>
          <w:b/>
          <w:sz w:val="24"/>
          <w:szCs w:val="24"/>
          <w:lang w:val="en-US"/>
        </w:rPr>
      </w:pPr>
      <w:r w:rsidRPr="002E7F5A">
        <w:rPr>
          <w:rFonts w:ascii="Times New Roman" w:hAnsi="Times New Roman" w:cs="Times New Roman"/>
          <w:b/>
          <w:sz w:val="24"/>
          <w:szCs w:val="24"/>
          <w:lang w:val="en-US"/>
        </w:rPr>
        <w:t>Abstract</w:t>
      </w:r>
    </w:p>
    <w:p w:rsidR="007E21C6" w:rsidRPr="002E7F5A" w:rsidRDefault="007E21C6" w:rsidP="002E7F5A">
      <w:pPr>
        <w:spacing w:line="240" w:lineRule="auto"/>
        <w:jc w:val="both"/>
        <w:rPr>
          <w:rFonts w:ascii="Times New Roman" w:hAnsi="Times New Roman" w:cs="Times New Roman"/>
          <w:sz w:val="24"/>
          <w:szCs w:val="24"/>
          <w:lang w:val="en-US"/>
        </w:rPr>
      </w:pPr>
      <w:r w:rsidRPr="002E7F5A">
        <w:rPr>
          <w:rFonts w:ascii="Times New Roman" w:hAnsi="Times New Roman" w:cs="Times New Roman"/>
          <w:sz w:val="24"/>
          <w:szCs w:val="24"/>
          <w:lang w:val="en-US"/>
        </w:rPr>
        <w:t xml:space="preserve">Disturbance and climate can negatively affect ecological processes and forest structure. However, our understanding of the demographic response of tree species to climate and human-induced disturbance is limited. </w:t>
      </w:r>
      <w:r w:rsidRPr="002E7F5A">
        <w:rPr>
          <w:rFonts w:ascii="Times New Roman" w:hAnsi="Times New Roman" w:cs="Times New Roman"/>
          <w:i/>
          <w:sz w:val="24"/>
          <w:szCs w:val="24"/>
          <w:lang w:val="en-US"/>
        </w:rPr>
        <w:t>Afzelia africana</w:t>
      </w:r>
      <w:r w:rsidRPr="002E7F5A">
        <w:rPr>
          <w:rFonts w:ascii="Times New Roman" w:hAnsi="Times New Roman" w:cs="Times New Roman"/>
          <w:sz w:val="24"/>
          <w:szCs w:val="24"/>
          <w:lang w:val="en-US"/>
        </w:rPr>
        <w:t xml:space="preserve"> is a multi-use tree species, undergoing multiple pressures such as defoliation for its fodder value, logging for its timber, and fire due to frequent savannah fire across West African landscapes. We collected three years of demographic data on survival, growth, fruit production on 12 populations of </w:t>
      </w:r>
      <w:r w:rsidRPr="002E7F5A">
        <w:rPr>
          <w:rFonts w:ascii="Times New Roman" w:hAnsi="Times New Roman" w:cs="Times New Roman"/>
          <w:i/>
          <w:sz w:val="24"/>
          <w:szCs w:val="24"/>
          <w:lang w:val="en-US"/>
        </w:rPr>
        <w:t>Afzelia africana</w:t>
      </w:r>
      <w:r w:rsidRPr="002E7F5A">
        <w:rPr>
          <w:rFonts w:ascii="Times New Roman" w:hAnsi="Times New Roman" w:cs="Times New Roman"/>
          <w:sz w:val="24"/>
          <w:szCs w:val="24"/>
          <w:lang w:val="en-US"/>
        </w:rPr>
        <w:t xml:space="preserve"> distributed in two contrasting climate regions and between two disturbance levels (high and low harvesting) in Benin. Adult survival are high in the two regions, but lower for young trees in the Sudanian, than in the Sudano-guinean region. Moreover, large individuals are logged in the Sudano-Guinean region, while survival is high in the Sudanian region. This result suggests that conservation measures should be enhanced to fight against illegal logging. </w:t>
      </w:r>
      <w:r w:rsidRPr="002E7F5A">
        <w:rPr>
          <w:rFonts w:ascii="Times New Roman" w:hAnsi="Times New Roman" w:cs="Times New Roman"/>
          <w:i/>
          <w:sz w:val="24"/>
          <w:szCs w:val="24"/>
          <w:lang w:val="en-US"/>
        </w:rPr>
        <w:t xml:space="preserve">Afzelia </w:t>
      </w:r>
      <w:r w:rsidRPr="002E7F5A">
        <w:rPr>
          <w:rFonts w:ascii="Times New Roman" w:hAnsi="Times New Roman" w:cs="Times New Roman"/>
          <w:sz w:val="24"/>
          <w:szCs w:val="24"/>
          <w:lang w:val="en-US"/>
        </w:rPr>
        <w:t xml:space="preserve">tree showed a size-dependent growth with no climate effect for adult trees, but seedlings in the wet Sudano-guinean region showed a better growth performance than those in the dry Sudanian region. Seedlings survival is weaker at the early age under drought conditions, but they have more chance to survive above the diameter at base of 1.5 cm, indicating that Afzelia africana’ seedling showed an adaptation to drought once well established. Within the high harvest populations in both Sudano-guinean and Sudanian regions, there was no fruit production. However, fruit production is slightly higher in Sudanian low harvest populations than in the Sudano-guinean low harvest populations, suspecting the role of climate in the pollination processes. Further investigations should incorporate the role pollinators and plant community in the fruit production of </w:t>
      </w:r>
      <w:r w:rsidRPr="002E7F5A">
        <w:rPr>
          <w:rFonts w:ascii="Times New Roman" w:hAnsi="Times New Roman" w:cs="Times New Roman"/>
          <w:i/>
          <w:sz w:val="24"/>
          <w:szCs w:val="24"/>
          <w:lang w:val="en-US"/>
        </w:rPr>
        <w:t>Afzelia africana</w:t>
      </w:r>
      <w:r w:rsidRPr="002E7F5A">
        <w:rPr>
          <w:rFonts w:ascii="Times New Roman" w:hAnsi="Times New Roman" w:cs="Times New Roman"/>
          <w:sz w:val="24"/>
          <w:szCs w:val="24"/>
          <w:lang w:val="en-US"/>
        </w:rPr>
        <w:t xml:space="preserve"> within the two regions to sustain this view. </w:t>
      </w:r>
    </w:p>
    <w:p w:rsidR="007E21C6" w:rsidRPr="002E7F5A" w:rsidRDefault="007E21C6" w:rsidP="002E7F5A">
      <w:pPr>
        <w:spacing w:line="240" w:lineRule="auto"/>
        <w:jc w:val="both"/>
        <w:rPr>
          <w:rFonts w:ascii="Times New Roman" w:hAnsi="Times New Roman" w:cs="Times New Roman"/>
          <w:sz w:val="24"/>
          <w:szCs w:val="24"/>
          <w:lang w:val="en-US"/>
        </w:rPr>
      </w:pPr>
      <w:r w:rsidRPr="002E7F5A">
        <w:rPr>
          <w:rFonts w:ascii="Times New Roman" w:hAnsi="Times New Roman" w:cs="Times New Roman"/>
          <w:b/>
          <w:sz w:val="24"/>
          <w:szCs w:val="24"/>
          <w:lang w:val="en-US"/>
        </w:rPr>
        <w:t>Key words</w:t>
      </w:r>
      <w:r w:rsidRPr="002E7F5A">
        <w:rPr>
          <w:rFonts w:ascii="Times New Roman" w:hAnsi="Times New Roman" w:cs="Times New Roman"/>
          <w:sz w:val="24"/>
          <w:szCs w:val="24"/>
          <w:lang w:val="en-US"/>
        </w:rPr>
        <w:t>: Afzelia africana, demography, fruit production, seedlings survival, adult survival, growth, Sudanian, Sudono-guinean region, West Africa.</w:t>
      </w:r>
    </w:p>
    <w:p w:rsidR="007E21C6" w:rsidRPr="002E7F5A" w:rsidRDefault="007E21C6" w:rsidP="002E7F5A">
      <w:pPr>
        <w:jc w:val="both"/>
        <w:rPr>
          <w:rFonts w:ascii="Times New Roman" w:hAnsi="Times New Roman" w:cs="Times New Roman"/>
          <w:sz w:val="24"/>
          <w:szCs w:val="24"/>
          <w:lang w:val="en-US"/>
        </w:rPr>
      </w:pPr>
    </w:p>
    <w:p w:rsidR="001C4D9F" w:rsidRPr="002E7F5A" w:rsidRDefault="001C4D9F" w:rsidP="002E7F5A">
      <w:pPr>
        <w:jc w:val="both"/>
        <w:rPr>
          <w:rFonts w:ascii="Times New Roman" w:hAnsi="Times New Roman" w:cs="Times New Roman"/>
          <w:b/>
          <w:sz w:val="24"/>
          <w:szCs w:val="24"/>
        </w:rPr>
      </w:pPr>
      <w:r w:rsidRPr="002E7F5A">
        <w:rPr>
          <w:rFonts w:ascii="Times New Roman" w:hAnsi="Times New Roman" w:cs="Times New Roman"/>
          <w:b/>
          <w:sz w:val="24"/>
          <w:szCs w:val="24"/>
        </w:rPr>
        <w:t xml:space="preserve">Thème : Réalisation des activités de mise en œuvre de la biodiversité au Bénin de 2015 à nos jours </w:t>
      </w:r>
    </w:p>
    <w:p w:rsidR="001C4D9F" w:rsidRPr="002E7F5A" w:rsidRDefault="001C4D9F" w:rsidP="002E7F5A">
      <w:pPr>
        <w:jc w:val="both"/>
        <w:rPr>
          <w:rFonts w:ascii="Times New Roman" w:hAnsi="Times New Roman" w:cs="Times New Roman"/>
          <w:b/>
          <w:sz w:val="24"/>
          <w:szCs w:val="24"/>
        </w:rPr>
      </w:pPr>
      <w:r w:rsidRPr="002E7F5A">
        <w:rPr>
          <w:rFonts w:ascii="Times New Roman" w:hAnsi="Times New Roman" w:cs="Times New Roman"/>
          <w:b/>
          <w:sz w:val="24"/>
          <w:szCs w:val="24"/>
        </w:rPr>
        <w:t>Augustin OROU MATILO, Romaric LOKOSSOU, Gaston AKOUEHOU.</w:t>
      </w:r>
    </w:p>
    <w:p w:rsidR="001C4D9F" w:rsidRPr="002E7F5A" w:rsidRDefault="001C4D9F" w:rsidP="002E7F5A">
      <w:pPr>
        <w:jc w:val="both"/>
        <w:rPr>
          <w:rFonts w:ascii="Times New Roman" w:hAnsi="Times New Roman" w:cs="Times New Roman"/>
          <w:b/>
          <w:sz w:val="24"/>
          <w:szCs w:val="24"/>
        </w:rPr>
      </w:pPr>
      <w:r w:rsidRPr="002E7F5A">
        <w:rPr>
          <w:rFonts w:ascii="Times New Roman" w:hAnsi="Times New Roman" w:cs="Times New Roman"/>
          <w:sz w:val="24"/>
          <w:szCs w:val="24"/>
        </w:rPr>
        <w:t xml:space="preserve">En juin 1992, dans le cadre du Sommet de la Terre à Rio de Janeiro consacrant l’engagement de la communauté internationale en faveur du développement durable,  la Convention sur la diversité biologique (CDB) a été signé par 150 chefs de gouvernement. Elle encourage les Parties signataires à atteindre trois principaux objectifs que sont : la conservation de la diversité biologique ; l’utilisation durable de ses éléments ; le partage juste et équitable des avantages découlant de l’exploitation des ressources génétiques. La CDB a été ratifiée par le Bénin le 28 Septembre 1994, et a favorisé l’émergence de processus et stratégies en faveur de la biodiversité. Ainsi, de  2015 à </w:t>
      </w:r>
      <w:r w:rsidRPr="002E7F5A">
        <w:rPr>
          <w:rFonts w:ascii="Times New Roman" w:hAnsi="Times New Roman" w:cs="Times New Roman"/>
          <w:sz w:val="24"/>
          <w:szCs w:val="24"/>
        </w:rPr>
        <w:lastRenderedPageBreak/>
        <w:t xml:space="preserve">2019, plusieurs projets ont été formulés. Ces projets portent essentiellement sur les chaines de valeur et connaissances traditionnelles des plantes médicinales, le projet </w:t>
      </w:r>
      <w:r w:rsidRPr="002E7F5A">
        <w:rPr>
          <w:rFonts w:ascii="Times New Roman" w:hAnsi="Times New Roman" w:cs="Times New Roman"/>
          <w:bCs/>
          <w:sz w:val="24"/>
          <w:szCs w:val="24"/>
        </w:rPr>
        <w:t>Fonds vert pour le climat du PNUE dans le cadre de  gestion intégrée des conventions (atténuation, adaptation et sols) ;</w:t>
      </w:r>
      <w:r w:rsidRPr="002E7F5A">
        <w:rPr>
          <w:rFonts w:ascii="Times New Roman" w:hAnsi="Times New Roman" w:cs="Times New Roman"/>
          <w:sz w:val="24"/>
          <w:szCs w:val="24"/>
        </w:rPr>
        <w:t xml:space="preserve"> le </w:t>
      </w:r>
      <w:r w:rsidRPr="002E7F5A">
        <w:rPr>
          <w:rFonts w:ascii="Times New Roman" w:hAnsi="Times New Roman" w:cs="Times New Roman"/>
          <w:bCs/>
          <w:sz w:val="24"/>
          <w:szCs w:val="24"/>
        </w:rPr>
        <w:t>Projet d’appui à la carbonisation  pour la gestion durable des forêts ;</w:t>
      </w:r>
      <w:r w:rsidRPr="002E7F5A">
        <w:rPr>
          <w:rFonts w:ascii="Times New Roman" w:hAnsi="Times New Roman" w:cs="Times New Roman"/>
          <w:sz w:val="24"/>
          <w:szCs w:val="24"/>
        </w:rPr>
        <w:t xml:space="preserve"> le</w:t>
      </w:r>
      <w:r w:rsidRPr="002E7F5A">
        <w:rPr>
          <w:rFonts w:ascii="Times New Roman" w:hAnsi="Times New Roman" w:cs="Times New Roman"/>
          <w:bCs/>
          <w:sz w:val="24"/>
          <w:szCs w:val="24"/>
        </w:rPr>
        <w:t xml:space="preserve"> micro-Projet Développement d'une méthodologie pour acquérir des séries spatio-temporelles des paramètres physico-chimiques de l'environnement marin côtier du Bénin. Plusieurs acteurs clés ont également contribué à la mise en œuvre de la Stratégie et Plan d’Action Nationale pour la Gestion de la Biodiversité (SPANB) à travers des au Bénin dont les ONG, la Direction Générale des Eaux, Forêts et Chasse, les universités et certains projets. Une évaluation récente par l’intermédiaire du sixième rapport montre des progrès notoires même si des efforts restent à faire.  </w:t>
      </w:r>
    </w:p>
    <w:p w:rsidR="007E21C6" w:rsidRPr="002E7F5A" w:rsidRDefault="001C4D9F" w:rsidP="002E7F5A">
      <w:pPr>
        <w:jc w:val="both"/>
        <w:rPr>
          <w:rFonts w:ascii="Times New Roman" w:hAnsi="Times New Roman" w:cs="Times New Roman"/>
          <w:sz w:val="24"/>
          <w:szCs w:val="24"/>
          <w:lang w:val="en-US"/>
        </w:rPr>
      </w:pPr>
      <w:r w:rsidRPr="002E7F5A">
        <w:rPr>
          <w:rFonts w:ascii="Times New Roman" w:hAnsi="Times New Roman" w:cs="Times New Roman"/>
          <w:b/>
          <w:sz w:val="24"/>
          <w:szCs w:val="24"/>
        </w:rPr>
        <w:t xml:space="preserve">Mots clés : SPANB, Biodiversité, Mise en </w:t>
      </w:r>
      <w:r w:rsidR="002E0FB1" w:rsidRPr="002E7F5A">
        <w:rPr>
          <w:rFonts w:ascii="Times New Roman" w:hAnsi="Times New Roman" w:cs="Times New Roman"/>
          <w:b/>
          <w:sz w:val="24"/>
          <w:szCs w:val="24"/>
        </w:rPr>
        <w:t>œuvre, Bénin</w:t>
      </w:r>
    </w:p>
    <w:p w:rsidR="007E21C6" w:rsidRPr="002E7F5A" w:rsidRDefault="007E21C6" w:rsidP="002E7F5A">
      <w:pPr>
        <w:jc w:val="both"/>
        <w:rPr>
          <w:rFonts w:ascii="Times New Roman" w:hAnsi="Times New Roman" w:cs="Times New Roman"/>
          <w:sz w:val="24"/>
          <w:szCs w:val="24"/>
          <w:lang w:val="en-US"/>
        </w:rPr>
      </w:pPr>
    </w:p>
    <w:p w:rsidR="00401322" w:rsidRPr="002E7F5A" w:rsidRDefault="00401322" w:rsidP="002E7F5A">
      <w:pPr>
        <w:pStyle w:val="Titre1"/>
        <w:rPr>
          <w:rFonts w:ascii="Times New Roman" w:hAnsi="Times New Roman" w:cs="Times New Roman"/>
          <w:sz w:val="24"/>
          <w:szCs w:val="24"/>
          <w:lang w:val="fr-FR"/>
        </w:rPr>
      </w:pPr>
      <w:r w:rsidRPr="002E7F5A">
        <w:rPr>
          <w:rFonts w:ascii="Times New Roman" w:hAnsi="Times New Roman" w:cs="Times New Roman"/>
          <w:sz w:val="24"/>
          <w:szCs w:val="24"/>
          <w:lang w:val="fr-FR"/>
        </w:rPr>
        <w:t>Résumé</w:t>
      </w:r>
    </w:p>
    <w:p w:rsidR="00401322" w:rsidRPr="002E7F5A" w:rsidRDefault="00401322" w:rsidP="002E7F5A">
      <w:pPr>
        <w:autoSpaceDE w:val="0"/>
        <w:autoSpaceDN w:val="0"/>
        <w:adjustRightInd w:val="0"/>
        <w:spacing w:after="0" w:line="360" w:lineRule="auto"/>
        <w:jc w:val="both"/>
        <w:rPr>
          <w:rFonts w:ascii="Times New Roman" w:hAnsi="Times New Roman" w:cs="Times New Roman"/>
          <w:iCs/>
          <w:sz w:val="24"/>
          <w:szCs w:val="24"/>
        </w:rPr>
      </w:pPr>
      <w:r w:rsidRPr="002E7F5A">
        <w:rPr>
          <w:rFonts w:ascii="Times New Roman" w:hAnsi="Times New Roman" w:cs="Times New Roman"/>
          <w:iCs/>
          <w:sz w:val="24"/>
          <w:szCs w:val="24"/>
        </w:rPr>
        <w:t xml:space="preserve">L’étude sur la dynamique socioéconomique des bénéficiaires des Activités alternatives Génératrices de Revenus autours des forêts classées sous aménagement du PGFTR  a été réalisée sur la base d’enquête auprès des populations riveraines ayant bénéficié ou non du financement du PGFTR. </w:t>
      </w:r>
    </w:p>
    <w:p w:rsidR="00401322" w:rsidRPr="002E7F5A" w:rsidRDefault="00401322" w:rsidP="002E7F5A">
      <w:pPr>
        <w:autoSpaceDE w:val="0"/>
        <w:autoSpaceDN w:val="0"/>
        <w:adjustRightInd w:val="0"/>
        <w:spacing w:after="0" w:line="360" w:lineRule="auto"/>
        <w:jc w:val="both"/>
        <w:rPr>
          <w:rFonts w:ascii="Times New Roman" w:hAnsi="Times New Roman" w:cs="Times New Roman"/>
          <w:iCs/>
          <w:color w:val="FF0000"/>
          <w:sz w:val="24"/>
          <w:szCs w:val="24"/>
        </w:rPr>
      </w:pPr>
      <w:r w:rsidRPr="002E7F5A">
        <w:rPr>
          <w:rFonts w:ascii="Times New Roman" w:eastAsia="Times New Roman" w:hAnsi="Times New Roman" w:cs="Times New Roman"/>
          <w:sz w:val="24"/>
          <w:szCs w:val="24"/>
        </w:rPr>
        <w:t>L’o</w:t>
      </w:r>
      <w:r w:rsidRPr="002E7F5A">
        <w:rPr>
          <w:rFonts w:ascii="Times New Roman" w:hAnsi="Times New Roman" w:cs="Times New Roman"/>
          <w:sz w:val="24"/>
          <w:szCs w:val="24"/>
        </w:rPr>
        <w:t>bjectif de cette étude est d’évaluer l’impact de ces financements sur les conditions de vie des bénéficiaires des AaGR et sur la conservation des forêts classées</w:t>
      </w:r>
      <w:r w:rsidRPr="002E7F5A">
        <w:rPr>
          <w:rFonts w:ascii="Times New Roman" w:hAnsi="Times New Roman" w:cs="Times New Roman"/>
          <w:iCs/>
          <w:sz w:val="24"/>
          <w:szCs w:val="24"/>
        </w:rPr>
        <w:t xml:space="preserve"> en vue de proposer un dispositif pour une gestion durable de ces ressources forestières.</w:t>
      </w:r>
      <w:r w:rsidRPr="002E7F5A">
        <w:rPr>
          <w:rFonts w:ascii="Times New Roman" w:hAnsi="Times New Roman" w:cs="Times New Roman"/>
          <w:iCs/>
          <w:color w:val="FF0000"/>
          <w:sz w:val="24"/>
          <w:szCs w:val="24"/>
        </w:rPr>
        <w:t xml:space="preserve"> </w:t>
      </w:r>
    </w:p>
    <w:p w:rsidR="00401322" w:rsidRPr="002E7F5A" w:rsidRDefault="00401322" w:rsidP="002E7F5A">
      <w:pPr>
        <w:spacing w:line="360" w:lineRule="auto"/>
        <w:jc w:val="both"/>
        <w:rPr>
          <w:rFonts w:ascii="Times New Roman" w:hAnsi="Times New Roman" w:cs="Times New Roman"/>
          <w:iCs/>
          <w:color w:val="FF0000"/>
          <w:sz w:val="24"/>
          <w:szCs w:val="24"/>
        </w:rPr>
      </w:pPr>
      <w:r w:rsidRPr="002E7F5A">
        <w:rPr>
          <w:rFonts w:ascii="Times New Roman" w:hAnsi="Times New Roman" w:cs="Times New Roman"/>
          <w:color w:val="000000" w:themeColor="text1"/>
          <w:sz w:val="24"/>
          <w:szCs w:val="24"/>
        </w:rPr>
        <w:t xml:space="preserve">Sur un total de </w:t>
      </w:r>
      <w:r w:rsidRPr="002E7F5A">
        <w:rPr>
          <w:rFonts w:ascii="Times New Roman" w:hAnsi="Times New Roman" w:cs="Times New Roman"/>
          <w:sz w:val="24"/>
          <w:szCs w:val="24"/>
        </w:rPr>
        <w:t xml:space="preserve">294 microprojets </w:t>
      </w:r>
      <w:r w:rsidRPr="002E7F5A">
        <w:rPr>
          <w:rFonts w:ascii="Times New Roman" w:hAnsi="Times New Roman" w:cs="Times New Roman"/>
          <w:iCs/>
          <w:sz w:val="24"/>
          <w:szCs w:val="24"/>
        </w:rPr>
        <w:t xml:space="preserve">(individuels, groupements et microprojets structurants) </w:t>
      </w:r>
      <w:r w:rsidRPr="002E7F5A">
        <w:rPr>
          <w:rFonts w:ascii="Times New Roman" w:hAnsi="Times New Roman" w:cs="Times New Roman"/>
          <w:sz w:val="24"/>
          <w:szCs w:val="24"/>
        </w:rPr>
        <w:t>financés de 2015 à 2017 pour réduire le taux de pauvreté des populations riveraines de ces forêts, seulement ceux qui ont reçu le financement en 2015 sont enquêtés. Ce choix a été fait compte tenu des exigences pour une évaluation d’impact.  100 bénéficiaires sont donc enquêtés pour cette étude. De même, compte tenu de notre méthodologie d’analyse, il est indispensable d’avoir des données sur les non bénéficiaires afin de constituer le groupe de contrôle. 80 micro entrepreneurs ont été aléatoirement sélectionnés dans les zones d’intervention du projet</w:t>
      </w:r>
      <w:r w:rsidRPr="002E7F5A">
        <w:rPr>
          <w:rFonts w:ascii="Times New Roman" w:hAnsi="Times New Roman" w:cs="Times New Roman"/>
          <w:iCs/>
          <w:color w:val="FF0000"/>
          <w:sz w:val="24"/>
          <w:szCs w:val="24"/>
        </w:rPr>
        <w:t xml:space="preserve">. </w:t>
      </w:r>
    </w:p>
    <w:p w:rsidR="00401322" w:rsidRPr="002E7F5A" w:rsidRDefault="00401322" w:rsidP="002E7F5A">
      <w:pPr>
        <w:spacing w:line="36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En utilisant la méthode d’appariement sur la base d’un score de propension, cette étude a permis d’évaluer d’une part, l’effet moyen d’accès au financement sur le niveau de vie des populations </w:t>
      </w:r>
      <w:r w:rsidRPr="002E7F5A">
        <w:rPr>
          <w:rFonts w:ascii="Times New Roman" w:hAnsi="Times New Roman" w:cs="Times New Roman"/>
          <w:color w:val="000000" w:themeColor="text1"/>
          <w:sz w:val="24"/>
          <w:szCs w:val="24"/>
        </w:rPr>
        <w:t>et montre un effet positif de l’accès au financement sur le bénéfice tiré de l’activité. L’accès au financement augmente donc le bénéfice annuel de 109 651,9 F CFA</w:t>
      </w:r>
      <w:r w:rsidRPr="002E7F5A">
        <w:rPr>
          <w:rFonts w:ascii="Times New Roman" w:hAnsi="Times New Roman" w:cs="Times New Roman"/>
          <w:sz w:val="24"/>
          <w:szCs w:val="24"/>
        </w:rPr>
        <w:t xml:space="preserve"> et sur le niveau de conservation </w:t>
      </w:r>
      <w:r w:rsidRPr="002E7F5A">
        <w:rPr>
          <w:rFonts w:ascii="Times New Roman" w:hAnsi="Times New Roman" w:cs="Times New Roman"/>
          <w:sz w:val="24"/>
          <w:szCs w:val="24"/>
        </w:rPr>
        <w:lastRenderedPageBreak/>
        <w:t xml:space="preserve">des ressources de la forêt, </w:t>
      </w:r>
      <w:r w:rsidRPr="002E7F5A">
        <w:rPr>
          <w:rFonts w:ascii="Times New Roman" w:hAnsi="Times New Roman" w:cs="Times New Roman"/>
          <w:color w:val="000000" w:themeColor="text1"/>
          <w:sz w:val="24"/>
          <w:szCs w:val="24"/>
        </w:rPr>
        <w:t>une réduction de 2,11 ha en moyenne de la superficie emblavée pour la production agricole par bénéficiaire sans compromettre le rendement</w:t>
      </w:r>
      <w:r w:rsidRPr="002E7F5A">
        <w:rPr>
          <w:rFonts w:ascii="Times New Roman" w:hAnsi="Times New Roman" w:cs="Times New Roman"/>
          <w:sz w:val="24"/>
          <w:szCs w:val="24"/>
        </w:rPr>
        <w:t xml:space="preserve">. </w:t>
      </w:r>
    </w:p>
    <w:p w:rsidR="00401322" w:rsidRPr="002E7F5A" w:rsidRDefault="00401322" w:rsidP="002E7F5A">
      <w:pPr>
        <w:spacing w:line="36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Au terme de l’étude nous avons constaté que le financement des AaGR par le PGFTR, a non seulement amélioré les conditions de vie des bénéficiaires mais aussi a permis de réduire les superficies emblavées par leur culture dans les forêts. </w:t>
      </w:r>
    </w:p>
    <w:p w:rsidR="00401322" w:rsidRPr="002E7F5A" w:rsidRDefault="00401322" w:rsidP="002E7F5A">
      <w:pPr>
        <w:spacing w:line="360" w:lineRule="auto"/>
        <w:jc w:val="both"/>
        <w:rPr>
          <w:rFonts w:ascii="Times New Roman" w:hAnsi="Times New Roman" w:cs="Times New Roman"/>
          <w:sz w:val="24"/>
          <w:szCs w:val="24"/>
        </w:rPr>
      </w:pPr>
      <w:r w:rsidRPr="002E7F5A">
        <w:rPr>
          <w:rFonts w:ascii="Times New Roman" w:hAnsi="Times New Roman" w:cs="Times New Roman"/>
          <w:b/>
          <w:sz w:val="24"/>
          <w:szCs w:val="24"/>
        </w:rPr>
        <w:t>Mots clés</w:t>
      </w:r>
      <w:r w:rsidRPr="002E7F5A">
        <w:rPr>
          <w:rFonts w:ascii="Times New Roman" w:hAnsi="Times New Roman" w:cs="Times New Roman"/>
          <w:sz w:val="24"/>
          <w:szCs w:val="24"/>
        </w:rPr>
        <w:t> : Forêt classée, score de propension, bénéfice, épargne.</w:t>
      </w:r>
    </w:p>
    <w:p w:rsidR="003426F6" w:rsidRPr="002E7F5A" w:rsidRDefault="003426F6" w:rsidP="002E7F5A">
      <w:pPr>
        <w:spacing w:line="360" w:lineRule="auto"/>
        <w:jc w:val="both"/>
        <w:rPr>
          <w:rFonts w:ascii="Times New Roman" w:hAnsi="Times New Roman" w:cs="Times New Roman"/>
          <w:sz w:val="24"/>
          <w:szCs w:val="24"/>
        </w:rPr>
      </w:pPr>
    </w:p>
    <w:p w:rsidR="003426F6" w:rsidRPr="002E7F5A" w:rsidRDefault="003426F6" w:rsidP="002E7F5A">
      <w:pPr>
        <w:jc w:val="both"/>
        <w:rPr>
          <w:rFonts w:ascii="Times New Roman" w:hAnsi="Times New Roman" w:cs="Times New Roman"/>
          <w:sz w:val="24"/>
          <w:szCs w:val="24"/>
        </w:rPr>
      </w:pPr>
      <w:r w:rsidRPr="002E7F5A">
        <w:rPr>
          <w:rFonts w:ascii="Times New Roman" w:hAnsi="Times New Roman" w:cs="Times New Roman"/>
          <w:sz w:val="24"/>
          <w:szCs w:val="24"/>
        </w:rPr>
        <w:t>Titre :</w:t>
      </w:r>
      <w:r w:rsidRPr="002E7F5A">
        <w:rPr>
          <w:rFonts w:ascii="Times New Roman" w:eastAsia="Tahoma" w:hAnsi="Times New Roman" w:cs="Times New Roman"/>
          <w:b/>
          <w:bCs/>
          <w:color w:val="C00000"/>
          <w:kern w:val="24"/>
          <w:sz w:val="24"/>
          <w:szCs w:val="24"/>
          <w:lang w:val="fr-BE"/>
        </w:rPr>
        <w:t xml:space="preserve"> </w:t>
      </w:r>
      <w:r w:rsidRPr="002E7F5A">
        <w:rPr>
          <w:rFonts w:ascii="Times New Roman" w:hAnsi="Times New Roman" w:cs="Times New Roman"/>
          <w:b/>
          <w:bCs/>
          <w:sz w:val="24"/>
          <w:szCs w:val="24"/>
          <w:lang w:val="fr-BE"/>
        </w:rPr>
        <w:t xml:space="preserve">Affectation </w:t>
      </w:r>
      <w:r w:rsidRPr="002E7F5A">
        <w:rPr>
          <w:rFonts w:ascii="Times New Roman" w:hAnsi="Times New Roman" w:cs="Times New Roman"/>
          <w:b/>
          <w:bCs/>
          <w:sz w:val="24"/>
          <w:szCs w:val="24"/>
        </w:rPr>
        <w:t xml:space="preserve">des terres </w:t>
      </w:r>
      <w:r w:rsidRPr="002E7F5A">
        <w:rPr>
          <w:rFonts w:ascii="Times New Roman" w:hAnsi="Times New Roman" w:cs="Times New Roman"/>
          <w:b/>
          <w:bCs/>
          <w:sz w:val="24"/>
          <w:szCs w:val="24"/>
          <w:lang w:val="fr-BE"/>
        </w:rPr>
        <w:t xml:space="preserve">et vulnérabilité </w:t>
      </w:r>
      <w:r w:rsidRPr="002E7F5A">
        <w:rPr>
          <w:rFonts w:ascii="Times New Roman" w:hAnsi="Times New Roman" w:cs="Times New Roman"/>
          <w:b/>
          <w:bCs/>
          <w:sz w:val="24"/>
          <w:szCs w:val="24"/>
        </w:rPr>
        <w:t>aux changements des écosystèmes des domaines soudanien et soudano-guinéen du Bénin</w:t>
      </w:r>
    </w:p>
    <w:p w:rsidR="003426F6" w:rsidRPr="002E7F5A" w:rsidRDefault="003426F6" w:rsidP="002E7F5A">
      <w:pPr>
        <w:jc w:val="both"/>
        <w:rPr>
          <w:rFonts w:ascii="Times New Roman" w:hAnsi="Times New Roman" w:cs="Times New Roman"/>
          <w:sz w:val="24"/>
          <w:szCs w:val="24"/>
        </w:rPr>
      </w:pPr>
      <w:r w:rsidRPr="002E7F5A">
        <w:rPr>
          <w:rFonts w:ascii="Times New Roman" w:hAnsi="Times New Roman" w:cs="Times New Roman"/>
          <w:sz w:val="24"/>
          <w:szCs w:val="24"/>
        </w:rPr>
        <w:t xml:space="preserve">Auteurs : </w:t>
      </w:r>
      <w:r w:rsidRPr="002E7F5A">
        <w:rPr>
          <w:rFonts w:ascii="Times New Roman" w:hAnsi="Times New Roman" w:cs="Times New Roman"/>
          <w:b/>
          <w:bCs/>
          <w:sz w:val="24"/>
          <w:szCs w:val="24"/>
        </w:rPr>
        <w:t>Fiacre Codjo AHONONGA</w:t>
      </w:r>
      <w:r w:rsidRPr="002E7F5A">
        <w:rPr>
          <w:rFonts w:ascii="Times New Roman" w:hAnsi="Times New Roman" w:cs="Times New Roman"/>
          <w:b/>
          <w:bCs/>
          <w:sz w:val="24"/>
          <w:szCs w:val="24"/>
          <w:vertAlign w:val="superscript"/>
        </w:rPr>
        <w:t>1</w:t>
      </w:r>
      <w:r w:rsidRPr="002E7F5A">
        <w:rPr>
          <w:rFonts w:ascii="Times New Roman" w:hAnsi="Times New Roman" w:cs="Times New Roman"/>
          <w:b/>
          <w:bCs/>
          <w:sz w:val="24"/>
          <w:szCs w:val="24"/>
        </w:rPr>
        <w:t>, H. BIAOU</w:t>
      </w:r>
      <w:r w:rsidRPr="002E7F5A">
        <w:rPr>
          <w:rFonts w:ascii="Times New Roman" w:hAnsi="Times New Roman" w:cs="Times New Roman"/>
          <w:b/>
          <w:bCs/>
          <w:sz w:val="24"/>
          <w:szCs w:val="24"/>
          <w:vertAlign w:val="superscript"/>
        </w:rPr>
        <w:t>2</w:t>
      </w:r>
      <w:r w:rsidRPr="002E7F5A">
        <w:rPr>
          <w:rFonts w:ascii="Times New Roman" w:hAnsi="Times New Roman" w:cs="Times New Roman"/>
          <w:b/>
          <w:bCs/>
          <w:sz w:val="24"/>
          <w:szCs w:val="24"/>
        </w:rPr>
        <w:t xml:space="preserve"> et G. GOUWAKINNOU</w:t>
      </w:r>
      <w:r w:rsidRPr="002E7F5A">
        <w:rPr>
          <w:rFonts w:ascii="Times New Roman" w:hAnsi="Times New Roman" w:cs="Times New Roman"/>
          <w:b/>
          <w:bCs/>
          <w:sz w:val="24"/>
          <w:szCs w:val="24"/>
          <w:vertAlign w:val="superscript"/>
        </w:rPr>
        <w:t>2</w:t>
      </w:r>
    </w:p>
    <w:p w:rsidR="003426F6" w:rsidRPr="002E7F5A" w:rsidRDefault="003426F6" w:rsidP="002E7F5A">
      <w:pPr>
        <w:jc w:val="both"/>
        <w:rPr>
          <w:rFonts w:ascii="Times New Roman" w:hAnsi="Times New Roman" w:cs="Times New Roman"/>
          <w:sz w:val="24"/>
          <w:szCs w:val="24"/>
        </w:rPr>
      </w:pP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 : Direction Générale des Eaux, Forêts et Chasse. </w:t>
      </w: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 xml:space="preserve"> Université de Parakou</w:t>
      </w:r>
    </w:p>
    <w:p w:rsidR="003426F6" w:rsidRPr="002E7F5A" w:rsidRDefault="003426F6" w:rsidP="002E7F5A">
      <w:pPr>
        <w:jc w:val="both"/>
        <w:rPr>
          <w:rFonts w:ascii="Times New Roman" w:hAnsi="Times New Roman" w:cs="Times New Roman"/>
          <w:sz w:val="24"/>
          <w:szCs w:val="24"/>
        </w:rPr>
      </w:pPr>
    </w:p>
    <w:p w:rsidR="003426F6" w:rsidRPr="002E7F5A" w:rsidRDefault="003426F6" w:rsidP="002E7F5A">
      <w:pPr>
        <w:jc w:val="both"/>
        <w:rPr>
          <w:rFonts w:ascii="Times New Roman" w:hAnsi="Times New Roman" w:cs="Times New Roman"/>
          <w:b/>
          <w:sz w:val="24"/>
          <w:szCs w:val="24"/>
        </w:rPr>
      </w:pPr>
      <w:r w:rsidRPr="002E7F5A">
        <w:rPr>
          <w:rFonts w:ascii="Times New Roman" w:hAnsi="Times New Roman" w:cs="Times New Roman"/>
          <w:b/>
          <w:sz w:val="24"/>
          <w:szCs w:val="24"/>
        </w:rPr>
        <w:t>Résumé :</w:t>
      </w:r>
    </w:p>
    <w:p w:rsidR="003426F6" w:rsidRPr="002E7F5A" w:rsidRDefault="003426F6" w:rsidP="002E7F5A">
      <w:pPr>
        <w:spacing w:line="240" w:lineRule="auto"/>
        <w:jc w:val="both"/>
        <w:rPr>
          <w:rFonts w:ascii="Times New Roman" w:hAnsi="Times New Roman" w:cs="Times New Roman"/>
          <w:sz w:val="24"/>
          <w:szCs w:val="24"/>
        </w:rPr>
      </w:pPr>
      <w:r w:rsidRPr="002E7F5A">
        <w:rPr>
          <w:rFonts w:ascii="Times New Roman" w:hAnsi="Times New Roman" w:cs="Times New Roman"/>
          <w:sz w:val="24"/>
          <w:szCs w:val="24"/>
        </w:rPr>
        <w:t>L’utilisation des écosystèmes est étroitement liée au mode de vie, au lieu de vie et aux moyens d’existence des populations. L’extension accrue des aires de cultures et des agglomérations ne sont pas sans effets sur l’étendue des surfaces boisées et engendre une déstabilisation de la structure des sols.</w:t>
      </w:r>
    </w:p>
    <w:p w:rsidR="003426F6" w:rsidRPr="002E7F5A" w:rsidRDefault="003426F6" w:rsidP="002E7F5A">
      <w:pPr>
        <w:spacing w:before="120" w:after="120" w:line="240" w:lineRule="auto"/>
        <w:jc w:val="both"/>
        <w:rPr>
          <w:rFonts w:ascii="Times New Roman" w:hAnsi="Times New Roman" w:cs="Times New Roman"/>
          <w:sz w:val="24"/>
          <w:szCs w:val="24"/>
        </w:rPr>
      </w:pPr>
      <w:r w:rsidRPr="002E7F5A">
        <w:rPr>
          <w:rFonts w:ascii="Times New Roman" w:hAnsi="Times New Roman" w:cs="Times New Roman"/>
          <w:sz w:val="24"/>
          <w:szCs w:val="24"/>
        </w:rPr>
        <w:t>Ainsi, pour mieux apprécier cet état de chose, la cartographie de l’occupation est un outil. Le présent travail a pour objectif  d’</w:t>
      </w:r>
      <w:r w:rsidRPr="002E7F5A">
        <w:rPr>
          <w:rFonts w:ascii="Times New Roman" w:hAnsi="Times New Roman" w:cs="Times New Roman"/>
          <w:bCs/>
          <w:sz w:val="24"/>
          <w:szCs w:val="24"/>
        </w:rPr>
        <w:t xml:space="preserve">analyser l’état et la dynamique de l’occupation du sol </w:t>
      </w:r>
      <w:r w:rsidRPr="002E7F5A">
        <w:rPr>
          <w:rFonts w:ascii="Times New Roman" w:hAnsi="Times New Roman" w:cs="Times New Roman"/>
          <w:noProof/>
          <w:sz w:val="24"/>
          <w:szCs w:val="24"/>
        </w:rPr>
        <w:t xml:space="preserve">dans les différents écosystèmes </w:t>
      </w:r>
      <w:r w:rsidRPr="002E7F5A">
        <w:rPr>
          <w:rFonts w:ascii="Times New Roman" w:hAnsi="Times New Roman" w:cs="Times New Roman"/>
          <w:bCs/>
          <w:sz w:val="24"/>
          <w:szCs w:val="24"/>
        </w:rPr>
        <w:t>soudanien et soudano-guinéen au Bénin</w:t>
      </w:r>
      <w:r w:rsidRPr="002E7F5A">
        <w:rPr>
          <w:rFonts w:ascii="Times New Roman" w:hAnsi="Times New Roman" w:cs="Times New Roman"/>
          <w:noProof/>
          <w:sz w:val="24"/>
          <w:szCs w:val="24"/>
        </w:rPr>
        <w:t xml:space="preserve"> à l’aide des images satellitaires et d’analyser la déforestation et la dégradation des terres ainsi leurs vulnérabilités</w:t>
      </w:r>
      <w:r w:rsidRPr="002E7F5A">
        <w:rPr>
          <w:rFonts w:ascii="Times New Roman" w:hAnsi="Times New Roman" w:cs="Times New Roman"/>
          <w:bCs/>
          <w:sz w:val="24"/>
          <w:szCs w:val="24"/>
        </w:rPr>
        <w:t xml:space="preserve"> aux changements.</w:t>
      </w:r>
    </w:p>
    <w:p w:rsidR="003426F6" w:rsidRPr="002E7F5A" w:rsidRDefault="003426F6" w:rsidP="002E7F5A">
      <w:pPr>
        <w:spacing w:before="120" w:after="120" w:line="240" w:lineRule="auto"/>
        <w:jc w:val="both"/>
        <w:rPr>
          <w:rFonts w:ascii="Times New Roman" w:hAnsi="Times New Roman" w:cs="Times New Roman"/>
          <w:sz w:val="24"/>
          <w:szCs w:val="24"/>
        </w:rPr>
      </w:pPr>
      <w:r w:rsidRPr="002E7F5A">
        <w:rPr>
          <w:rFonts w:ascii="Times New Roman" w:hAnsi="Times New Roman" w:cs="Times New Roman"/>
          <w:sz w:val="24"/>
          <w:szCs w:val="24"/>
        </w:rPr>
        <w:t>La méthodologie utilisée est celle des techniques de la télédétection et des systèmes d’informations géographiques. Les images satellitaires SPOT 4 et 5 de 2005 de celles SPOT 6 et 7 de 2015 ont été utilisées.</w:t>
      </w:r>
    </w:p>
    <w:p w:rsidR="003426F6" w:rsidRPr="002E7F5A" w:rsidRDefault="003426F6" w:rsidP="002E7F5A">
      <w:pPr>
        <w:spacing w:before="120" w:after="120" w:line="240" w:lineRule="auto"/>
        <w:jc w:val="both"/>
        <w:rPr>
          <w:rFonts w:ascii="Times New Roman" w:hAnsi="Times New Roman" w:cs="Times New Roman"/>
          <w:sz w:val="24"/>
          <w:szCs w:val="24"/>
        </w:rPr>
      </w:pPr>
      <w:r w:rsidRPr="002E7F5A">
        <w:rPr>
          <w:rFonts w:ascii="Times New Roman" w:hAnsi="Times New Roman" w:cs="Times New Roman"/>
          <w:sz w:val="24"/>
          <w:szCs w:val="24"/>
        </w:rPr>
        <w:t>Les résultats montrent qu’au cours des 20 dernières années, une régression rapide de l’étendue des formations forestières naturelles au profit de celles des savanes et des espaces anthropiques et engendre une déstabilisation de leur structure. Le taux de déforestation variant entre 0,23% -1,38%/an  entre 1995-2005  est  passé à 1,39% - 7,8%/an entre 2005-2015. Le Taux perte des superficies forestières plus élevé dans la zone soudano-guinéenne dans la période 1995-2005 devient très important dans le soudanien entre 2005-2015 et on note une dégradation des terres forestières concentrées dans les régions soudaniennes que soudano-guinéennes du Bénin.</w:t>
      </w:r>
    </w:p>
    <w:p w:rsidR="003426F6" w:rsidRPr="002E7F5A" w:rsidRDefault="003426F6" w:rsidP="002E7F5A">
      <w:pPr>
        <w:spacing w:before="120" w:after="120" w:line="240" w:lineRule="auto"/>
        <w:jc w:val="both"/>
        <w:rPr>
          <w:rFonts w:ascii="Times New Roman" w:hAnsi="Times New Roman" w:cs="Times New Roman"/>
          <w:sz w:val="24"/>
          <w:szCs w:val="24"/>
        </w:rPr>
      </w:pPr>
      <w:r w:rsidRPr="002E7F5A">
        <w:rPr>
          <w:rFonts w:ascii="Times New Roman" w:hAnsi="Times New Roman" w:cs="Times New Roman"/>
          <w:sz w:val="24"/>
          <w:szCs w:val="24"/>
        </w:rPr>
        <w:t xml:space="preserve">Ces résultats interpellent les décideurs pour la gestion rationnelle des ressources naturelles et une bonne planification de l’aménagement des espaces au Bénin.  </w:t>
      </w:r>
    </w:p>
    <w:p w:rsidR="003426F6" w:rsidRPr="002E7F5A" w:rsidRDefault="003426F6" w:rsidP="002E7F5A">
      <w:pPr>
        <w:spacing w:before="120" w:after="120" w:line="240" w:lineRule="auto"/>
        <w:jc w:val="both"/>
        <w:rPr>
          <w:rFonts w:ascii="Times New Roman" w:hAnsi="Times New Roman" w:cs="Times New Roman"/>
          <w:sz w:val="24"/>
          <w:szCs w:val="24"/>
        </w:rPr>
      </w:pPr>
    </w:p>
    <w:p w:rsidR="003426F6" w:rsidRPr="002E7F5A" w:rsidRDefault="003426F6" w:rsidP="002E7F5A">
      <w:pPr>
        <w:spacing w:line="360" w:lineRule="auto"/>
        <w:jc w:val="both"/>
        <w:rPr>
          <w:rFonts w:ascii="Times New Roman" w:hAnsi="Times New Roman" w:cs="Times New Roman"/>
          <w:sz w:val="24"/>
          <w:szCs w:val="24"/>
        </w:rPr>
      </w:pPr>
      <w:r w:rsidRPr="002E7F5A">
        <w:rPr>
          <w:rFonts w:ascii="Times New Roman" w:hAnsi="Times New Roman" w:cs="Times New Roman"/>
          <w:sz w:val="24"/>
          <w:szCs w:val="24"/>
        </w:rPr>
        <w:t>Mots clé : Affectation, vulnérabilité, déforestation, dégradation, soudanien et soudano-guinéen</w:t>
      </w:r>
    </w:p>
    <w:p w:rsidR="00BB0630" w:rsidRPr="002E7F5A" w:rsidRDefault="00BB0630" w:rsidP="002E7F5A">
      <w:pPr>
        <w:spacing w:line="360" w:lineRule="auto"/>
        <w:jc w:val="both"/>
        <w:rPr>
          <w:rFonts w:ascii="Times New Roman" w:hAnsi="Times New Roman" w:cs="Times New Roman"/>
          <w:sz w:val="24"/>
          <w:szCs w:val="24"/>
        </w:rPr>
      </w:pPr>
    </w:p>
    <w:p w:rsidR="00BB0630" w:rsidRPr="002E7F5A" w:rsidRDefault="00BB0630" w:rsidP="002E7F5A">
      <w:pPr>
        <w:spacing w:after="0" w:line="360" w:lineRule="auto"/>
        <w:jc w:val="both"/>
        <w:rPr>
          <w:rFonts w:ascii="Times New Roman" w:hAnsi="Times New Roman" w:cs="Times New Roman"/>
          <w:b/>
          <w:sz w:val="24"/>
          <w:szCs w:val="24"/>
        </w:rPr>
      </w:pPr>
      <w:r w:rsidRPr="002E7F5A">
        <w:rPr>
          <w:rFonts w:ascii="Times New Roman" w:hAnsi="Times New Roman" w:cs="Times New Roman"/>
          <w:sz w:val="24"/>
          <w:szCs w:val="24"/>
        </w:rPr>
        <w:t>Synthèse des connaissances</w:t>
      </w:r>
      <w:r w:rsidRPr="002E7F5A">
        <w:rPr>
          <w:rFonts w:ascii="Times New Roman" w:hAnsi="Times New Roman" w:cs="Times New Roman"/>
          <w:b/>
          <w:sz w:val="24"/>
          <w:szCs w:val="24"/>
        </w:rPr>
        <w:t xml:space="preserve"> </w:t>
      </w:r>
      <w:r w:rsidRPr="002E7F5A">
        <w:rPr>
          <w:rFonts w:ascii="Times New Roman" w:hAnsi="Times New Roman" w:cs="Times New Roman"/>
          <w:sz w:val="24"/>
          <w:szCs w:val="24"/>
        </w:rPr>
        <w:t>sur les p</w:t>
      </w:r>
      <w:r w:rsidRPr="002E7F5A">
        <w:rPr>
          <w:rFonts w:ascii="Times New Roman" w:hAnsi="Times New Roman" w:cs="Times New Roman"/>
          <w:iCs/>
          <w:sz w:val="24"/>
          <w:szCs w:val="24"/>
        </w:rPr>
        <w:t>lantes à effet</w:t>
      </w:r>
      <w:r w:rsidRPr="002E7F5A">
        <w:rPr>
          <w:rFonts w:ascii="Times New Roman" w:hAnsi="Times New Roman" w:cs="Times New Roman"/>
          <w:sz w:val="24"/>
          <w:szCs w:val="24"/>
        </w:rPr>
        <w:t xml:space="preserve"> galactogènes au Bénin (Afrique de l’Ouest)</w:t>
      </w:r>
    </w:p>
    <w:p w:rsidR="00BB0630" w:rsidRPr="002E7F5A" w:rsidRDefault="00BB0630" w:rsidP="002E7F5A">
      <w:pPr>
        <w:spacing w:after="0" w:line="360" w:lineRule="auto"/>
        <w:jc w:val="both"/>
        <w:rPr>
          <w:rFonts w:ascii="Times New Roman" w:hAnsi="Times New Roman" w:cs="Times New Roman"/>
          <w:sz w:val="24"/>
          <w:szCs w:val="24"/>
        </w:rPr>
      </w:pPr>
    </w:p>
    <w:p w:rsidR="00BB0630" w:rsidRPr="002E7F5A" w:rsidRDefault="00BB0630" w:rsidP="002E7F5A">
      <w:pPr>
        <w:spacing w:after="0" w:line="360" w:lineRule="auto"/>
        <w:jc w:val="both"/>
        <w:rPr>
          <w:rFonts w:ascii="Times New Roman" w:hAnsi="Times New Roman" w:cs="Times New Roman"/>
          <w:sz w:val="24"/>
          <w:szCs w:val="24"/>
          <w:u w:val="single"/>
        </w:rPr>
      </w:pPr>
      <w:r w:rsidRPr="002E7F5A">
        <w:rPr>
          <w:rFonts w:ascii="Times New Roman" w:hAnsi="Times New Roman" w:cs="Times New Roman"/>
          <w:sz w:val="24"/>
          <w:szCs w:val="24"/>
        </w:rPr>
        <w:t>IMOROU Lucein</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AHOTON Essèhou Léonard</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BELLO Orou Daouda</w:t>
      </w: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 xml:space="preserve">, </w:t>
      </w:r>
      <w:r w:rsidRPr="002E7F5A">
        <w:rPr>
          <w:rFonts w:ascii="Times New Roman" w:hAnsi="Times New Roman" w:cs="Times New Roman"/>
          <w:sz w:val="24"/>
          <w:szCs w:val="24"/>
          <w:lang w:val="en-US"/>
        </w:rPr>
        <w:t>ADOUKONOU-SAGBADJA Hubert</w:t>
      </w:r>
      <w:r w:rsidRPr="002E7F5A">
        <w:rPr>
          <w:rFonts w:ascii="Times New Roman" w:hAnsi="Times New Roman" w:cs="Times New Roman"/>
          <w:sz w:val="24"/>
          <w:szCs w:val="24"/>
          <w:vertAlign w:val="superscript"/>
          <w:lang w:val="en-US"/>
        </w:rPr>
        <w:t>2</w:t>
      </w:r>
      <w:r w:rsidRPr="002E7F5A">
        <w:rPr>
          <w:rFonts w:ascii="Times New Roman" w:hAnsi="Times New Roman" w:cs="Times New Roman"/>
          <w:sz w:val="24"/>
          <w:szCs w:val="24"/>
          <w:lang w:val="en-US"/>
        </w:rPr>
        <w:t xml:space="preserve">, </w:t>
      </w:r>
      <w:r w:rsidRPr="002E7F5A">
        <w:rPr>
          <w:rFonts w:ascii="Times New Roman" w:hAnsi="Times New Roman" w:cs="Times New Roman"/>
          <w:sz w:val="24"/>
          <w:szCs w:val="24"/>
        </w:rPr>
        <w:t>SEWADE Clément</w:t>
      </w:r>
      <w:r w:rsidRPr="002E7F5A">
        <w:rPr>
          <w:rFonts w:ascii="Times New Roman" w:hAnsi="Times New Roman" w:cs="Times New Roman"/>
          <w:sz w:val="24"/>
          <w:szCs w:val="24"/>
          <w:vertAlign w:val="superscript"/>
        </w:rPr>
        <w:t>3,4</w:t>
      </w:r>
      <w:r w:rsidRPr="002E7F5A">
        <w:rPr>
          <w:rFonts w:ascii="Times New Roman" w:hAnsi="Times New Roman" w:cs="Times New Roman"/>
          <w:sz w:val="24"/>
          <w:szCs w:val="24"/>
        </w:rPr>
        <w:t>, ADJAHOSSOU Sessi Gilles Christian</w:t>
      </w:r>
      <w:r w:rsidRPr="002E7F5A">
        <w:rPr>
          <w:rFonts w:ascii="Times New Roman" w:hAnsi="Times New Roman" w:cs="Times New Roman"/>
          <w:sz w:val="24"/>
          <w:szCs w:val="24"/>
          <w:vertAlign w:val="superscript"/>
        </w:rPr>
        <w:t>4</w:t>
      </w:r>
      <w:r w:rsidRPr="002E7F5A">
        <w:rPr>
          <w:rFonts w:ascii="Times New Roman" w:hAnsi="Times New Roman" w:cs="Times New Roman"/>
          <w:sz w:val="24"/>
          <w:szCs w:val="24"/>
        </w:rPr>
        <w:t xml:space="preserve"> </w:t>
      </w:r>
      <w:hyperlink r:id="rId43" w:history="1"/>
    </w:p>
    <w:p w:rsidR="00BB0630" w:rsidRPr="002E7F5A" w:rsidRDefault="00BB0630" w:rsidP="002E7F5A">
      <w:pPr>
        <w:spacing w:after="0" w:line="360" w:lineRule="auto"/>
        <w:jc w:val="both"/>
        <w:rPr>
          <w:rFonts w:ascii="Times New Roman" w:hAnsi="Times New Roman" w:cs="Times New Roman"/>
          <w:sz w:val="24"/>
          <w:szCs w:val="24"/>
        </w:rPr>
      </w:pPr>
    </w:p>
    <w:p w:rsidR="00BB0630" w:rsidRPr="002E7F5A" w:rsidRDefault="00BB0630" w:rsidP="002E7F5A">
      <w:pPr>
        <w:spacing w:after="0"/>
        <w:jc w:val="both"/>
        <w:rPr>
          <w:rFonts w:ascii="Times New Roman" w:hAnsi="Times New Roman" w:cs="Times New Roman"/>
          <w:sz w:val="24"/>
          <w:szCs w:val="24"/>
        </w:rPr>
      </w:pPr>
      <w:r w:rsidRPr="002E7F5A">
        <w:rPr>
          <w:rFonts w:ascii="Times New Roman" w:hAnsi="Times New Roman" w:cs="Times New Roman"/>
          <w:sz w:val="24"/>
          <w:szCs w:val="24"/>
          <w:vertAlign w:val="superscript"/>
        </w:rPr>
        <w:t>1</w:t>
      </w:r>
      <w:r w:rsidRPr="002E7F5A">
        <w:rPr>
          <w:rFonts w:ascii="Times New Roman" w:hAnsi="Times New Roman" w:cs="Times New Roman"/>
          <w:sz w:val="24"/>
          <w:szCs w:val="24"/>
        </w:rPr>
        <w:t>Laboratoire de Biologie Végétale (LBV), Faculté des Sciences Agronomiques (FSA), Université d’Abomey-Calavi, 01 BP 526 RP Cotonou, Benin ;</w:t>
      </w:r>
    </w:p>
    <w:p w:rsidR="00BB0630" w:rsidRPr="002E7F5A" w:rsidRDefault="00BB0630" w:rsidP="002E7F5A">
      <w:pPr>
        <w:spacing w:after="0"/>
        <w:jc w:val="both"/>
        <w:rPr>
          <w:rFonts w:ascii="Times New Roman" w:hAnsi="Times New Roman" w:cs="Times New Roman"/>
          <w:sz w:val="24"/>
          <w:szCs w:val="24"/>
        </w:rPr>
      </w:pPr>
      <w:r w:rsidRPr="002E7F5A">
        <w:rPr>
          <w:rFonts w:ascii="Times New Roman" w:hAnsi="Times New Roman" w:cs="Times New Roman"/>
          <w:sz w:val="24"/>
          <w:szCs w:val="24"/>
          <w:vertAlign w:val="superscript"/>
        </w:rPr>
        <w:t>2</w:t>
      </w:r>
      <w:r w:rsidRPr="002E7F5A">
        <w:rPr>
          <w:rFonts w:ascii="Times New Roman" w:hAnsi="Times New Roman" w:cs="Times New Roman"/>
          <w:sz w:val="24"/>
          <w:szCs w:val="24"/>
        </w:rPr>
        <w:t>Laboratoire des Ressources Génétiques et d’Amélioration Moléculaire des Espèces, Faculté des Sciences Techniques de l’Université d’Abomey-Calavi, Bénin ;</w:t>
      </w:r>
    </w:p>
    <w:p w:rsidR="00BB0630" w:rsidRPr="002E7F5A" w:rsidRDefault="00BB0630" w:rsidP="002E7F5A">
      <w:pPr>
        <w:spacing w:after="0"/>
        <w:jc w:val="both"/>
        <w:rPr>
          <w:rFonts w:ascii="Times New Roman" w:hAnsi="Times New Roman" w:cs="Times New Roman"/>
          <w:sz w:val="24"/>
          <w:szCs w:val="24"/>
        </w:rPr>
      </w:pPr>
      <w:r w:rsidRPr="002E7F5A">
        <w:rPr>
          <w:rFonts w:ascii="Times New Roman" w:hAnsi="Times New Roman" w:cs="Times New Roman"/>
          <w:sz w:val="24"/>
          <w:szCs w:val="24"/>
          <w:vertAlign w:val="superscript"/>
        </w:rPr>
        <w:t>3</w:t>
      </w:r>
      <w:r w:rsidRPr="002E7F5A">
        <w:rPr>
          <w:rFonts w:ascii="Times New Roman" w:hAnsi="Times New Roman" w:cs="Times New Roman"/>
          <w:sz w:val="24"/>
          <w:szCs w:val="24"/>
        </w:rPr>
        <w:t>Ecole de Foresterie Tropicale (EForT), Université Nationale d’Agriculture (UNA), BP : 43 Kétou, Bénin ;</w:t>
      </w:r>
    </w:p>
    <w:p w:rsidR="00BB0630" w:rsidRPr="002E7F5A" w:rsidRDefault="00BB0630" w:rsidP="002E7F5A">
      <w:pPr>
        <w:spacing w:after="0"/>
        <w:jc w:val="both"/>
        <w:rPr>
          <w:rFonts w:ascii="Times New Roman" w:hAnsi="Times New Roman" w:cs="Times New Roman"/>
          <w:sz w:val="24"/>
          <w:szCs w:val="24"/>
        </w:rPr>
      </w:pPr>
      <w:r w:rsidRPr="002E7F5A">
        <w:rPr>
          <w:rFonts w:ascii="Times New Roman" w:hAnsi="Times New Roman" w:cs="Times New Roman"/>
          <w:sz w:val="24"/>
          <w:szCs w:val="24"/>
          <w:vertAlign w:val="superscript"/>
        </w:rPr>
        <w:t>4</w:t>
      </w:r>
      <w:r w:rsidRPr="002E7F5A">
        <w:rPr>
          <w:rFonts w:ascii="Times New Roman" w:hAnsi="Times New Roman" w:cs="Times New Roman"/>
          <w:sz w:val="24"/>
          <w:szCs w:val="24"/>
        </w:rPr>
        <w:t>Laboratoire d’Ecologie Appliquées (LEA), Faculté des Sciences Agronomiques (FSA), Université d’Abomey-Calavi (UAC), Benin</w:t>
      </w:r>
    </w:p>
    <w:p w:rsidR="00BB0630" w:rsidRPr="002E7F5A" w:rsidRDefault="00BB0630" w:rsidP="002E7F5A">
      <w:pPr>
        <w:pStyle w:val="Titre1"/>
        <w:spacing w:before="0" w:line="360" w:lineRule="auto"/>
        <w:rPr>
          <w:rFonts w:ascii="Times New Roman" w:hAnsi="Times New Roman" w:cs="Times New Roman"/>
          <w:b w:val="0"/>
          <w:color w:val="auto"/>
          <w:sz w:val="24"/>
          <w:szCs w:val="24"/>
        </w:rPr>
      </w:pPr>
      <w:r w:rsidRPr="002E7F5A">
        <w:rPr>
          <w:rFonts w:ascii="Times New Roman" w:hAnsi="Times New Roman" w:cs="Times New Roman"/>
          <w:color w:val="auto"/>
          <w:sz w:val="24"/>
          <w:szCs w:val="24"/>
        </w:rPr>
        <w:t>RESUME</w:t>
      </w:r>
    </w:p>
    <w:p w:rsidR="00BB0630" w:rsidRPr="002E7F5A" w:rsidRDefault="00BB0630" w:rsidP="002E7F5A">
      <w:pPr>
        <w:spacing w:after="0" w:line="360" w:lineRule="auto"/>
        <w:jc w:val="both"/>
        <w:rPr>
          <w:rFonts w:ascii="Times New Roman" w:eastAsia="Times New Roman" w:hAnsi="Times New Roman" w:cs="Times New Roman"/>
          <w:i/>
          <w:iCs/>
          <w:color w:val="000000"/>
          <w:sz w:val="24"/>
          <w:szCs w:val="24"/>
        </w:rPr>
      </w:pPr>
      <w:r w:rsidRPr="002E7F5A">
        <w:rPr>
          <w:rFonts w:ascii="Times New Roman" w:hAnsi="Times New Roman" w:cs="Times New Roman"/>
          <w:color w:val="000000"/>
          <w:sz w:val="24"/>
          <w:szCs w:val="24"/>
        </w:rPr>
        <w:t xml:space="preserve">Cet article est une synthèse des connaissances sur les plantes galactogènes au Bénin. Il s’appuie sur 67 documents scientifiques réalisés par différents auteurs sur les plantes galactogènes. </w:t>
      </w:r>
      <w:r w:rsidRPr="002E7F5A">
        <w:rPr>
          <w:rFonts w:ascii="Times New Roman" w:hAnsi="Times New Roman" w:cs="Times New Roman"/>
          <w:sz w:val="24"/>
          <w:szCs w:val="24"/>
        </w:rPr>
        <w:t>Les documents scientifiques exploités ont été obtenus par contact direct avec les auteurs et sur internet</w:t>
      </w:r>
      <w:r w:rsidRPr="002E7F5A">
        <w:rPr>
          <w:rFonts w:ascii="Times New Roman" w:hAnsi="Times New Roman" w:cs="Times New Roman"/>
          <w:color w:val="000000"/>
          <w:sz w:val="24"/>
          <w:szCs w:val="24"/>
        </w:rPr>
        <w:t>. Pour vérifier la conformité et mettre à jour</w:t>
      </w:r>
      <w:r w:rsidRPr="002E7F5A">
        <w:rPr>
          <w:rFonts w:ascii="Times New Roman" w:hAnsi="Times New Roman" w:cs="Times New Roman"/>
          <w:sz w:val="24"/>
          <w:szCs w:val="24"/>
        </w:rPr>
        <w:t xml:space="preserve"> les noms scientifiques des espèces, nous avons utilisé le site </w:t>
      </w:r>
      <w:r w:rsidRPr="002E7F5A">
        <w:rPr>
          <w:rFonts w:ascii="Times New Roman" w:hAnsi="Times New Roman" w:cs="Times New Roman"/>
          <w:color w:val="000000"/>
          <w:sz w:val="24"/>
          <w:szCs w:val="24"/>
        </w:rPr>
        <w:t>de "</w:t>
      </w:r>
      <w:r w:rsidRPr="002E7F5A">
        <w:rPr>
          <w:rFonts w:ascii="Times New Roman" w:hAnsi="Times New Roman" w:cs="Times New Roman"/>
          <w:i/>
          <w:color w:val="000000"/>
          <w:sz w:val="24"/>
          <w:szCs w:val="24"/>
        </w:rPr>
        <w:t>Plant Resources of Tropical Africa</w:t>
      </w:r>
      <w:r w:rsidRPr="002E7F5A">
        <w:rPr>
          <w:rFonts w:ascii="Times New Roman" w:hAnsi="Times New Roman" w:cs="Times New Roman"/>
          <w:color w:val="000000"/>
          <w:sz w:val="24"/>
          <w:szCs w:val="24"/>
        </w:rPr>
        <w:t xml:space="preserve">". 62 plantes galactogènes réparties en </w:t>
      </w:r>
      <w:r w:rsidRPr="002E7F5A">
        <w:rPr>
          <w:rFonts w:ascii="Times New Roman" w:hAnsi="Times New Roman" w:cs="Times New Roman"/>
          <w:sz w:val="24"/>
          <w:szCs w:val="24"/>
        </w:rPr>
        <w:t xml:space="preserve">54 genres et dans 31 familles </w:t>
      </w:r>
      <w:r w:rsidRPr="002E7F5A">
        <w:rPr>
          <w:rFonts w:ascii="Times New Roman" w:hAnsi="Times New Roman" w:cs="Times New Roman"/>
          <w:color w:val="000000"/>
          <w:sz w:val="24"/>
          <w:szCs w:val="24"/>
        </w:rPr>
        <w:t xml:space="preserve">ont été recensées au Bénin. </w:t>
      </w:r>
      <w:r w:rsidRPr="002E7F5A">
        <w:rPr>
          <w:rFonts w:ascii="Times New Roman" w:hAnsi="Times New Roman" w:cs="Times New Roman"/>
          <w:sz w:val="24"/>
          <w:szCs w:val="24"/>
        </w:rPr>
        <w:t>Les familles les plus représentées sont les Leguminosae (15 espèces), des Moraceae (6 espèces) et des Combretaceae (6 espèces)</w:t>
      </w:r>
      <w:r w:rsidRPr="002E7F5A">
        <w:rPr>
          <w:rFonts w:ascii="Times New Roman" w:hAnsi="Times New Roman" w:cs="Times New Roman"/>
          <w:color w:val="000000"/>
          <w:sz w:val="24"/>
          <w:szCs w:val="24"/>
        </w:rPr>
        <w:t xml:space="preserve">. </w:t>
      </w:r>
      <w:r w:rsidRPr="002E7F5A">
        <w:rPr>
          <w:rFonts w:ascii="Times New Roman" w:eastAsia="Times New Roman" w:hAnsi="Times New Roman" w:cs="Times New Roman"/>
          <w:i/>
          <w:color w:val="000000"/>
          <w:sz w:val="24"/>
          <w:szCs w:val="24"/>
        </w:rPr>
        <w:t>Spondias mombin</w:t>
      </w:r>
      <w:r w:rsidRPr="002E7F5A">
        <w:rPr>
          <w:rFonts w:ascii="Times New Roman" w:eastAsia="Times New Roman" w:hAnsi="Times New Roman" w:cs="Times New Roman"/>
          <w:color w:val="000000"/>
          <w:sz w:val="24"/>
          <w:szCs w:val="24"/>
        </w:rPr>
        <w:t xml:space="preserve"> L., </w:t>
      </w:r>
      <w:r w:rsidRPr="002E7F5A">
        <w:rPr>
          <w:rFonts w:ascii="Times New Roman" w:eastAsia="Times New Roman" w:hAnsi="Times New Roman" w:cs="Times New Roman"/>
          <w:i/>
          <w:color w:val="000000"/>
          <w:sz w:val="24"/>
          <w:szCs w:val="24"/>
        </w:rPr>
        <w:t>Sorghum bicolor, Vitellaria paradoxa</w:t>
      </w:r>
      <w:r w:rsidRPr="002E7F5A">
        <w:rPr>
          <w:rFonts w:ascii="Times New Roman" w:eastAsia="Times New Roman" w:hAnsi="Times New Roman" w:cs="Times New Roman"/>
          <w:color w:val="000000"/>
          <w:sz w:val="24"/>
          <w:szCs w:val="24"/>
        </w:rPr>
        <w:t xml:space="preserve"> C.F.Gaertn et </w:t>
      </w:r>
      <w:r w:rsidRPr="002E7F5A">
        <w:rPr>
          <w:rFonts w:ascii="Times New Roman" w:eastAsia="Times New Roman" w:hAnsi="Times New Roman" w:cs="Times New Roman"/>
          <w:i/>
          <w:color w:val="000000"/>
          <w:sz w:val="24"/>
          <w:szCs w:val="24"/>
        </w:rPr>
        <w:t>Khaya senegalensis</w:t>
      </w:r>
      <w:r w:rsidRPr="002E7F5A">
        <w:rPr>
          <w:rFonts w:ascii="Times New Roman" w:eastAsia="Times New Roman" w:hAnsi="Times New Roman" w:cs="Times New Roman"/>
          <w:color w:val="000000"/>
          <w:sz w:val="24"/>
          <w:szCs w:val="24"/>
        </w:rPr>
        <w:t xml:space="preserve"> (Desr.) A. Juss sont les espèces les plus citées (par au moins 3 auteurs) comme plantes galactogènes. </w:t>
      </w:r>
      <w:r w:rsidRPr="002E7F5A">
        <w:rPr>
          <w:rFonts w:ascii="Times New Roman" w:hAnsi="Times New Roman" w:cs="Times New Roman"/>
          <w:color w:val="000000"/>
          <w:sz w:val="24"/>
          <w:szCs w:val="24"/>
        </w:rPr>
        <w:t>L</w:t>
      </w:r>
      <w:r w:rsidRPr="002E7F5A">
        <w:rPr>
          <w:rFonts w:ascii="Times New Roman" w:eastAsia="Times New Roman" w:hAnsi="Times New Roman" w:cs="Times New Roman"/>
          <w:color w:val="000000"/>
          <w:sz w:val="24"/>
          <w:szCs w:val="24"/>
        </w:rPr>
        <w:t>es principaux d’utilisation sont la macération, la décoction, la poudre et le cataplasme (pommade à passer autour des trayons)</w:t>
      </w:r>
      <w:r w:rsidRPr="002E7F5A">
        <w:rPr>
          <w:rFonts w:ascii="Times New Roman" w:hAnsi="Times New Roman" w:cs="Times New Roman"/>
          <w:color w:val="000000"/>
          <w:sz w:val="24"/>
          <w:szCs w:val="24"/>
        </w:rPr>
        <w:t xml:space="preserve">. Les analyses phytochimiques </w:t>
      </w:r>
      <w:r w:rsidRPr="002E7F5A">
        <w:rPr>
          <w:rFonts w:ascii="Times New Roman" w:hAnsi="Times New Roman" w:cs="Times New Roman"/>
          <w:sz w:val="24"/>
          <w:szCs w:val="24"/>
        </w:rPr>
        <w:t xml:space="preserve">ont montré que </w:t>
      </w:r>
      <w:r w:rsidRPr="002E7F5A">
        <w:rPr>
          <w:rFonts w:ascii="Times New Roman" w:eastAsia="Times New Roman" w:hAnsi="Times New Roman" w:cs="Times New Roman"/>
          <w:i/>
          <w:iCs/>
          <w:color w:val="000000"/>
          <w:sz w:val="24"/>
          <w:szCs w:val="24"/>
        </w:rPr>
        <w:t>Sorghum bicolor, Hibiscus sabdariffa, Euphorbia hirta, Ceiba pentandra, Ficus sur, Vernonia amygdalina, Vitellaria paradoxa, Daniellia  oliveri, Calotropis procera et Spondias mombin</w:t>
      </w:r>
      <w:r w:rsidRPr="002E7F5A">
        <w:rPr>
          <w:rFonts w:ascii="Times New Roman" w:hAnsi="Times New Roman" w:cs="Times New Roman"/>
          <w:sz w:val="24"/>
          <w:szCs w:val="24"/>
        </w:rPr>
        <w:t xml:space="preserve"> renferment des composés biochimiques tels que les terpènes, des stéroïdes, des saponosides ou des dérivés cardiotoniques, caractéristiques des plantes galactogènes. </w:t>
      </w:r>
      <w:r w:rsidRPr="002E7F5A">
        <w:rPr>
          <w:rFonts w:ascii="Times New Roman" w:hAnsi="Times New Roman" w:cs="Times New Roman"/>
          <w:color w:val="000000"/>
          <w:sz w:val="24"/>
          <w:szCs w:val="24"/>
        </w:rPr>
        <w:t xml:space="preserve">Enfin, il ressort de cette synthèse une insuffisance des </w:t>
      </w:r>
      <w:r w:rsidRPr="002E7F5A">
        <w:rPr>
          <w:rFonts w:ascii="Times New Roman" w:hAnsi="Times New Roman" w:cs="Times New Roman"/>
          <w:color w:val="000000"/>
          <w:sz w:val="24"/>
          <w:szCs w:val="24"/>
        </w:rPr>
        <w:lastRenderedPageBreak/>
        <w:t xml:space="preserve">connaissances sur les caractéristiques morphologique, phénologique, génétique et phytochimique des plantes galactogènes recensées au Bénin. </w:t>
      </w:r>
    </w:p>
    <w:p w:rsidR="00BB0630" w:rsidRPr="002E7F5A" w:rsidRDefault="00BB0630" w:rsidP="002E7F5A">
      <w:pPr>
        <w:autoSpaceDE w:val="0"/>
        <w:autoSpaceDN w:val="0"/>
        <w:adjustRightInd w:val="0"/>
        <w:spacing w:after="0" w:line="360" w:lineRule="auto"/>
        <w:jc w:val="both"/>
        <w:rPr>
          <w:rFonts w:ascii="Times New Roman" w:hAnsi="Times New Roman" w:cs="Times New Roman"/>
          <w:iCs/>
          <w:sz w:val="24"/>
          <w:szCs w:val="24"/>
        </w:rPr>
      </w:pPr>
      <w:r w:rsidRPr="002E7F5A">
        <w:rPr>
          <w:rFonts w:ascii="Times New Roman" w:hAnsi="Times New Roman" w:cs="Times New Roman"/>
          <w:b/>
          <w:color w:val="000000"/>
          <w:sz w:val="24"/>
          <w:szCs w:val="24"/>
        </w:rPr>
        <w:t>Mots clés</w:t>
      </w:r>
      <w:r w:rsidRPr="002E7F5A">
        <w:rPr>
          <w:rFonts w:ascii="Times New Roman" w:hAnsi="Times New Roman" w:cs="Times New Roman"/>
          <w:color w:val="000000"/>
          <w:sz w:val="24"/>
          <w:szCs w:val="24"/>
        </w:rPr>
        <w:t xml:space="preserve"> : </w:t>
      </w:r>
      <w:r w:rsidRPr="002E7F5A">
        <w:rPr>
          <w:rFonts w:ascii="Times New Roman" w:hAnsi="Times New Roman" w:cs="Times New Roman"/>
          <w:iCs/>
          <w:sz w:val="24"/>
          <w:szCs w:val="24"/>
        </w:rPr>
        <w:t xml:space="preserve">Modes d’utilisation, Organes utilisés, Phytochimique, </w:t>
      </w:r>
      <w:r w:rsidRPr="002E7F5A">
        <w:rPr>
          <w:rFonts w:ascii="Times New Roman" w:hAnsi="Times New Roman" w:cs="Times New Roman"/>
          <w:sz w:val="24"/>
          <w:szCs w:val="24"/>
        </w:rPr>
        <w:t>Plantes galactogènes</w:t>
      </w:r>
      <w:r w:rsidRPr="002E7F5A">
        <w:rPr>
          <w:rFonts w:ascii="Times New Roman" w:hAnsi="Times New Roman" w:cs="Times New Roman"/>
          <w:iCs/>
          <w:sz w:val="24"/>
          <w:szCs w:val="24"/>
        </w:rPr>
        <w:t>, Bé</w:t>
      </w:r>
      <w:r w:rsidR="002E7F5A" w:rsidRPr="002E7F5A">
        <w:rPr>
          <w:rFonts w:ascii="Times New Roman" w:hAnsi="Times New Roman" w:cs="Times New Roman"/>
          <w:iCs/>
          <w:sz w:val="24"/>
          <w:szCs w:val="24"/>
        </w:rPr>
        <w:t>nin.</w:t>
      </w:r>
    </w:p>
    <w:sectPr w:rsidR="00BB0630" w:rsidRPr="002E7F5A" w:rsidSect="002E7F5A">
      <w:footerReference w:type="default" r:id="rId44"/>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07A" w:rsidRDefault="00BD207A" w:rsidP="00A374B6">
      <w:pPr>
        <w:spacing w:after="0" w:line="240" w:lineRule="auto"/>
      </w:pPr>
      <w:r>
        <w:separator/>
      </w:r>
    </w:p>
  </w:endnote>
  <w:endnote w:type="continuationSeparator" w:id="0">
    <w:p w:rsidR="00BD207A" w:rsidRDefault="00BD207A" w:rsidP="00A3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ArnoPro-Display">
    <w:altName w:val="MS Gothic"/>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028777"/>
      <w:docPartObj>
        <w:docPartGallery w:val="Page Numbers (Bottom of Page)"/>
        <w:docPartUnique/>
      </w:docPartObj>
    </w:sdtPr>
    <w:sdtEndPr/>
    <w:sdtContent>
      <w:p w:rsidR="00FA1159" w:rsidRDefault="00FA1159">
        <w:pPr>
          <w:pStyle w:val="Pieddepage"/>
          <w:jc w:val="right"/>
        </w:pPr>
        <w:r>
          <w:fldChar w:fldCharType="begin"/>
        </w:r>
        <w:r>
          <w:instrText>PAGE   \* MERGEFORMAT</w:instrText>
        </w:r>
        <w:r>
          <w:fldChar w:fldCharType="separate"/>
        </w:r>
        <w:r w:rsidR="00BB0630">
          <w:rPr>
            <w:noProof/>
          </w:rPr>
          <w:t>14</w:t>
        </w:r>
        <w:r>
          <w:fldChar w:fldCharType="end"/>
        </w:r>
      </w:p>
    </w:sdtContent>
  </w:sdt>
  <w:p w:rsidR="00FA1159" w:rsidRDefault="00FA11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779211"/>
      <w:docPartObj>
        <w:docPartGallery w:val="Page Numbers (Bottom of Page)"/>
        <w:docPartUnique/>
      </w:docPartObj>
    </w:sdtPr>
    <w:sdtEndPr/>
    <w:sdtContent>
      <w:p w:rsidR="00FA1159" w:rsidRDefault="00FA1159">
        <w:pPr>
          <w:pStyle w:val="Pieddepage"/>
          <w:jc w:val="right"/>
        </w:pPr>
        <w:r>
          <w:fldChar w:fldCharType="begin"/>
        </w:r>
        <w:r>
          <w:instrText>PAGE   \* MERGEFORMAT</w:instrText>
        </w:r>
        <w:r>
          <w:fldChar w:fldCharType="separate"/>
        </w:r>
        <w:r w:rsidR="00BB0630">
          <w:rPr>
            <w:noProof/>
          </w:rPr>
          <w:t>9</w:t>
        </w:r>
        <w:r>
          <w:fldChar w:fldCharType="end"/>
        </w:r>
      </w:p>
    </w:sdtContent>
  </w:sdt>
  <w:p w:rsidR="00FA1159" w:rsidRDefault="00FA11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07A" w:rsidRDefault="00BD207A" w:rsidP="00A374B6">
      <w:pPr>
        <w:spacing w:after="0" w:line="240" w:lineRule="auto"/>
      </w:pPr>
      <w:r>
        <w:separator/>
      </w:r>
    </w:p>
  </w:footnote>
  <w:footnote w:type="continuationSeparator" w:id="0">
    <w:p w:rsidR="00BD207A" w:rsidRDefault="00BD207A" w:rsidP="00A3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5A" w:rsidRPr="002E7F5A" w:rsidRDefault="002E7F5A" w:rsidP="002E7F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2E"/>
    <w:rsid w:val="00010601"/>
    <w:rsid w:val="00031E41"/>
    <w:rsid w:val="00087B24"/>
    <w:rsid w:val="00112487"/>
    <w:rsid w:val="001C4D9F"/>
    <w:rsid w:val="001D417B"/>
    <w:rsid w:val="001D790C"/>
    <w:rsid w:val="0022382E"/>
    <w:rsid w:val="002335D0"/>
    <w:rsid w:val="0025766D"/>
    <w:rsid w:val="00285603"/>
    <w:rsid w:val="002D5A82"/>
    <w:rsid w:val="002E0FB1"/>
    <w:rsid w:val="002E7F5A"/>
    <w:rsid w:val="003028BC"/>
    <w:rsid w:val="003426F6"/>
    <w:rsid w:val="0037539A"/>
    <w:rsid w:val="00401322"/>
    <w:rsid w:val="00423134"/>
    <w:rsid w:val="0045774B"/>
    <w:rsid w:val="0046659E"/>
    <w:rsid w:val="0048266A"/>
    <w:rsid w:val="004B4DE3"/>
    <w:rsid w:val="004C66D1"/>
    <w:rsid w:val="004E195C"/>
    <w:rsid w:val="004E5DD6"/>
    <w:rsid w:val="0053504C"/>
    <w:rsid w:val="005A2B43"/>
    <w:rsid w:val="005B0CAD"/>
    <w:rsid w:val="005B0F7E"/>
    <w:rsid w:val="005E37E7"/>
    <w:rsid w:val="006166CC"/>
    <w:rsid w:val="00636399"/>
    <w:rsid w:val="006443F0"/>
    <w:rsid w:val="006A7BE0"/>
    <w:rsid w:val="006C180E"/>
    <w:rsid w:val="00714FDB"/>
    <w:rsid w:val="00771C9A"/>
    <w:rsid w:val="0078785B"/>
    <w:rsid w:val="00796793"/>
    <w:rsid w:val="007A0EA5"/>
    <w:rsid w:val="007A6119"/>
    <w:rsid w:val="007C0109"/>
    <w:rsid w:val="007D223E"/>
    <w:rsid w:val="007E21C6"/>
    <w:rsid w:val="007F2199"/>
    <w:rsid w:val="00843E4D"/>
    <w:rsid w:val="008648D4"/>
    <w:rsid w:val="008836C6"/>
    <w:rsid w:val="00886D50"/>
    <w:rsid w:val="008C033C"/>
    <w:rsid w:val="008E30DD"/>
    <w:rsid w:val="008F61C7"/>
    <w:rsid w:val="00901988"/>
    <w:rsid w:val="00922C70"/>
    <w:rsid w:val="00924225"/>
    <w:rsid w:val="00954809"/>
    <w:rsid w:val="00970C35"/>
    <w:rsid w:val="0097649E"/>
    <w:rsid w:val="00976A85"/>
    <w:rsid w:val="00990C70"/>
    <w:rsid w:val="009F4780"/>
    <w:rsid w:val="00A374B6"/>
    <w:rsid w:val="00A474EA"/>
    <w:rsid w:val="00A52E86"/>
    <w:rsid w:val="00A5718D"/>
    <w:rsid w:val="00A76175"/>
    <w:rsid w:val="00A80172"/>
    <w:rsid w:val="00AD4EE3"/>
    <w:rsid w:val="00AE3C67"/>
    <w:rsid w:val="00B21988"/>
    <w:rsid w:val="00B3546B"/>
    <w:rsid w:val="00B63C09"/>
    <w:rsid w:val="00B843BD"/>
    <w:rsid w:val="00BA1835"/>
    <w:rsid w:val="00BB0630"/>
    <w:rsid w:val="00BD207A"/>
    <w:rsid w:val="00BD79ED"/>
    <w:rsid w:val="00C25481"/>
    <w:rsid w:val="00C82C71"/>
    <w:rsid w:val="00D22888"/>
    <w:rsid w:val="00D37A92"/>
    <w:rsid w:val="00DA1C69"/>
    <w:rsid w:val="00DD15B9"/>
    <w:rsid w:val="00E2674E"/>
    <w:rsid w:val="00E747F8"/>
    <w:rsid w:val="00E87CC5"/>
    <w:rsid w:val="00EC1727"/>
    <w:rsid w:val="00ED4DC9"/>
    <w:rsid w:val="00EF1112"/>
    <w:rsid w:val="00F30E18"/>
    <w:rsid w:val="00F60F6B"/>
    <w:rsid w:val="00FA1159"/>
    <w:rsid w:val="00FB0D16"/>
    <w:rsid w:val="00FB3A63"/>
    <w:rsid w:val="00FC756F"/>
    <w:rsid w:val="00FD3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DD75"/>
  <w15:chartTrackingRefBased/>
  <w15:docId w15:val="{0C06C425-5466-4550-A3E2-DFF56D4E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9ED"/>
    <w:pPr>
      <w:spacing w:after="200" w:line="276" w:lineRule="auto"/>
    </w:pPr>
    <w:rPr>
      <w:rFonts w:eastAsiaTheme="minorEastAsia"/>
      <w:lang w:eastAsia="fr-FR"/>
    </w:rPr>
  </w:style>
  <w:style w:type="paragraph" w:styleId="Titre1">
    <w:name w:val="heading 1"/>
    <w:basedOn w:val="Normal"/>
    <w:next w:val="Normal"/>
    <w:link w:val="Titre1Car"/>
    <w:uiPriority w:val="9"/>
    <w:qFormat/>
    <w:rsid w:val="0053504C"/>
    <w:pPr>
      <w:keepNext/>
      <w:keepLines/>
      <w:spacing w:before="480" w:after="0"/>
      <w:jc w:val="both"/>
      <w:outlineLvl w:val="0"/>
    </w:pPr>
    <w:rPr>
      <w:rFonts w:asciiTheme="majorHAnsi" w:eastAsiaTheme="majorEastAsia" w:hAnsiTheme="majorHAnsi" w:cstheme="majorBidi"/>
      <w:b/>
      <w:bCs/>
      <w:color w:val="2E74B5" w:themeColor="accent1" w:themeShade="BF"/>
      <w:sz w:val="28"/>
      <w:szCs w:val="2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382E"/>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D79ED"/>
    <w:rPr>
      <w:color w:val="0563C1" w:themeColor="hyperlink"/>
      <w:u w:val="single"/>
    </w:rPr>
  </w:style>
  <w:style w:type="character" w:customStyle="1" w:styleId="Titre1Car">
    <w:name w:val="Titre 1 Car"/>
    <w:basedOn w:val="Policepardfaut"/>
    <w:link w:val="Titre1"/>
    <w:uiPriority w:val="9"/>
    <w:rsid w:val="0053504C"/>
    <w:rPr>
      <w:rFonts w:asciiTheme="majorHAnsi" w:eastAsiaTheme="majorEastAsia" w:hAnsiTheme="majorHAnsi" w:cstheme="majorBidi"/>
      <w:b/>
      <w:bCs/>
      <w:color w:val="2E74B5" w:themeColor="accent1" w:themeShade="BF"/>
      <w:sz w:val="28"/>
      <w:szCs w:val="28"/>
      <w:lang w:val="en-GB"/>
    </w:rPr>
  </w:style>
  <w:style w:type="paragraph" w:styleId="PrformatHTML">
    <w:name w:val="HTML Preformatted"/>
    <w:basedOn w:val="Normal"/>
    <w:link w:val="PrformatHTMLCar"/>
    <w:uiPriority w:val="99"/>
    <w:unhideWhenUsed/>
    <w:rsid w:val="0053504C"/>
    <w:pPr>
      <w:spacing w:after="0" w:line="240" w:lineRule="auto"/>
      <w:jc w:val="both"/>
    </w:pPr>
    <w:rPr>
      <w:rFonts w:ascii="Consolas" w:eastAsiaTheme="minorHAnsi" w:hAnsi="Consolas" w:cs="Consolas"/>
      <w:sz w:val="20"/>
      <w:szCs w:val="20"/>
      <w:lang w:val="en-GB" w:eastAsia="en-US"/>
    </w:rPr>
  </w:style>
  <w:style w:type="character" w:customStyle="1" w:styleId="PrformatHTMLCar">
    <w:name w:val="Préformaté HTML Car"/>
    <w:basedOn w:val="Policepardfaut"/>
    <w:link w:val="PrformatHTML"/>
    <w:uiPriority w:val="99"/>
    <w:rsid w:val="0053504C"/>
    <w:rPr>
      <w:rFonts w:ascii="Consolas" w:hAnsi="Consolas" w:cs="Consolas"/>
      <w:sz w:val="20"/>
      <w:szCs w:val="20"/>
      <w:lang w:val="en-GB"/>
    </w:rPr>
  </w:style>
  <w:style w:type="paragraph" w:styleId="Sansinterligne">
    <w:name w:val="No Spacing"/>
    <w:basedOn w:val="Normal"/>
    <w:uiPriority w:val="1"/>
    <w:qFormat/>
    <w:rsid w:val="004B4DE3"/>
    <w:pPr>
      <w:spacing w:after="0" w:line="240" w:lineRule="auto"/>
    </w:pPr>
    <w:rPr>
      <w:rFonts w:ascii="Times New Roman" w:eastAsiaTheme="minorHAnsi" w:hAnsi="Times New Roman"/>
      <w:b/>
      <w:iCs/>
      <w:sz w:val="24"/>
      <w:szCs w:val="20"/>
      <w:lang w:val="en-US" w:eastAsia="en-US" w:bidi="en-US"/>
    </w:rPr>
  </w:style>
  <w:style w:type="paragraph" w:styleId="En-tte">
    <w:name w:val="header"/>
    <w:basedOn w:val="Normal"/>
    <w:link w:val="En-tteCar"/>
    <w:uiPriority w:val="99"/>
    <w:unhideWhenUsed/>
    <w:rsid w:val="00A374B6"/>
    <w:pPr>
      <w:tabs>
        <w:tab w:val="center" w:pos="4536"/>
        <w:tab w:val="right" w:pos="9072"/>
      </w:tabs>
      <w:spacing w:after="0" w:line="240" w:lineRule="auto"/>
    </w:pPr>
  </w:style>
  <w:style w:type="character" w:customStyle="1" w:styleId="En-tteCar">
    <w:name w:val="En-tête Car"/>
    <w:basedOn w:val="Policepardfaut"/>
    <w:link w:val="En-tte"/>
    <w:uiPriority w:val="99"/>
    <w:rsid w:val="00A374B6"/>
    <w:rPr>
      <w:rFonts w:eastAsiaTheme="minorEastAsia"/>
      <w:lang w:eastAsia="fr-FR"/>
    </w:rPr>
  </w:style>
  <w:style w:type="paragraph" w:styleId="Pieddepage">
    <w:name w:val="footer"/>
    <w:basedOn w:val="Normal"/>
    <w:link w:val="PieddepageCar"/>
    <w:uiPriority w:val="99"/>
    <w:unhideWhenUsed/>
    <w:rsid w:val="00A37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4B6"/>
    <w:rPr>
      <w:rFonts w:eastAsiaTheme="minorEastAsia"/>
      <w:lang w:eastAsia="fr-FR"/>
    </w:rPr>
  </w:style>
  <w:style w:type="paragraph" w:customStyle="1" w:styleId="CM7">
    <w:name w:val="CM7"/>
    <w:basedOn w:val="Normal"/>
    <w:next w:val="Normal"/>
    <w:uiPriority w:val="99"/>
    <w:rsid w:val="003028BC"/>
    <w:pPr>
      <w:widowControl w:val="0"/>
      <w:autoSpaceDE w:val="0"/>
      <w:autoSpaceDN w:val="0"/>
      <w:adjustRightInd w:val="0"/>
      <w:spacing w:after="0" w:line="483" w:lineRule="atLeast"/>
    </w:pPr>
    <w:rPr>
      <w:rFonts w:ascii="Times-New-Roman,Bold" w:eastAsia="Times New Roman" w:hAnsi="Times-New-Roman,Bold" w:cs="Times New Roman"/>
      <w:sz w:val="24"/>
      <w:szCs w:val="24"/>
    </w:rPr>
  </w:style>
  <w:style w:type="table" w:styleId="Grilledutableau">
    <w:name w:val="Table Grid"/>
    <w:basedOn w:val="TableauNormal"/>
    <w:uiPriority w:val="39"/>
    <w:rsid w:val="005A2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3362">
      <w:bodyDiv w:val="1"/>
      <w:marLeft w:val="0"/>
      <w:marRight w:val="0"/>
      <w:marTop w:val="0"/>
      <w:marBottom w:val="0"/>
      <w:divBdr>
        <w:top w:val="none" w:sz="0" w:space="0" w:color="auto"/>
        <w:left w:val="none" w:sz="0" w:space="0" w:color="auto"/>
        <w:bottom w:val="none" w:sz="0" w:space="0" w:color="auto"/>
        <w:right w:val="none" w:sz="0" w:space="0" w:color="auto"/>
      </w:divBdr>
    </w:div>
    <w:div w:id="1104885308">
      <w:bodyDiv w:val="1"/>
      <w:marLeft w:val="0"/>
      <w:marRight w:val="0"/>
      <w:marTop w:val="0"/>
      <w:marBottom w:val="0"/>
      <w:divBdr>
        <w:top w:val="none" w:sz="0" w:space="0" w:color="auto"/>
        <w:left w:val="none" w:sz="0" w:space="0" w:color="auto"/>
        <w:bottom w:val="none" w:sz="0" w:space="0" w:color="auto"/>
        <w:right w:val="none" w:sz="0" w:space="0" w:color="auto"/>
      </w:divBdr>
    </w:div>
    <w:div w:id="1838181591">
      <w:bodyDiv w:val="1"/>
      <w:marLeft w:val="0"/>
      <w:marRight w:val="0"/>
      <w:marTop w:val="0"/>
      <w:marBottom w:val="0"/>
      <w:divBdr>
        <w:top w:val="none" w:sz="0" w:space="0" w:color="auto"/>
        <w:left w:val="none" w:sz="0" w:space="0" w:color="auto"/>
        <w:bottom w:val="none" w:sz="0" w:space="0" w:color="auto"/>
        <w:right w:val="none" w:sz="0" w:space="0" w:color="auto"/>
      </w:divBdr>
    </w:div>
    <w:div w:id="20636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edjanlognon@gmail.com" TargetMode="External"/><Relationship Id="rId18" Type="http://schemas.openxmlformats.org/officeDocument/2006/relationships/hyperlink" Target="mailto:zvwallis@gmail.com" TargetMode="External"/><Relationship Id="rId26" Type="http://schemas.openxmlformats.org/officeDocument/2006/relationships/hyperlink" Target="mailto:casimiraifa@yahoo.fr" TargetMode="External"/><Relationship Id="rId39" Type="http://schemas.openxmlformats.org/officeDocument/2006/relationships/hyperlink" Target="mailto:lokossouromaric@yahoo.fr" TargetMode="External"/><Relationship Id="rId21" Type="http://schemas.openxmlformats.org/officeDocument/2006/relationships/hyperlink" Target="mailto:somaninmenson@gmail.com" TargetMode="External"/><Relationship Id="rId34" Type="http://schemas.openxmlformats.org/officeDocument/2006/relationships/hyperlink" Target="mailto:kismy12@gmail.com" TargetMode="External"/><Relationship Id="rId42" Type="http://schemas.openxmlformats.org/officeDocument/2006/relationships/hyperlink" Target="mailto:vjeanbosco@gmail.com"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mailto:yedjanlognon@yahoo.fr" TargetMode="External"/><Relationship Id="rId29" Type="http://schemas.openxmlformats.org/officeDocument/2006/relationships/hyperlink" Target="mailto:fulgenceafouda@yahoo.f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mailto:coffi_charles@yahoo.fr" TargetMode="External"/><Relationship Id="rId32" Type="http://schemas.openxmlformats.org/officeDocument/2006/relationships/hyperlink" Target="mailto:abdelazize_issa@yahoo.fr" TargetMode="External"/><Relationship Id="rId37" Type="http://schemas.openxmlformats.org/officeDocument/2006/relationships/hyperlink" Target="mailto:tchyanselme@yahoo.fr" TargetMode="External"/><Relationship Id="rId40" Type="http://schemas.openxmlformats.org/officeDocument/2006/relationships/hyperlink" Target="mailto:matilorou@yahoo.fr"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yedjanlognon@gmail.com" TargetMode="External"/><Relationship Id="rId23" Type="http://schemas.openxmlformats.org/officeDocument/2006/relationships/hyperlink" Target="mailto:ewedjeben@yahoo.fr" TargetMode="External"/><Relationship Id="rId28" Type="http://schemas.openxmlformats.org/officeDocument/2006/relationships/hyperlink" Target="mailto:yafid2@yahoo.fr"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mailto:armandavohou01@gmail.com" TargetMode="External"/><Relationship Id="rId31" Type="http://schemas.openxmlformats.org/officeDocument/2006/relationships/hyperlink" Target="mailto:isidorkary@yahoo.fr"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yedjanlognon@yahoo.fr" TargetMode="External"/><Relationship Id="rId22" Type="http://schemas.openxmlformats.org/officeDocument/2006/relationships/hyperlink" Target="mailto:ewedjeben@yahoo.fr" TargetMode="External"/><Relationship Id="rId27" Type="http://schemas.openxmlformats.org/officeDocument/2006/relationships/hyperlink" Target="mailto:cakpodossou@gmail.com" TargetMode="External"/><Relationship Id="rId30" Type="http://schemas.openxmlformats.org/officeDocument/2006/relationships/hyperlink" Target="mailto:ja_yabi@yahoo.com" TargetMode="External"/><Relationship Id="rId35" Type="http://schemas.openxmlformats.org/officeDocument/2006/relationships/header" Target="header1.xml"/><Relationship Id="rId43" Type="http://schemas.openxmlformats.org/officeDocument/2006/relationships/hyperlink" Target="mailto:zvwallis@gmail.com" TargetMode="External"/><Relationship Id="rId8" Type="http://schemas.microsoft.com/office/2007/relationships/hdphoto" Target="media/hdphoto1.wdp"/><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hyperlink" Target="mailto:gwladysaz@yahoo.fr" TargetMode="External"/><Relationship Id="rId25" Type="http://schemas.openxmlformats.org/officeDocument/2006/relationships/hyperlink" Target="mailto:isidorkary@yahoo.fr" TargetMode="External"/><Relationship Id="rId33" Type="http://schemas.openxmlformats.org/officeDocument/2006/relationships/hyperlink" Target="mailto:*yaya_issifoumoumouni@yahoo.com" TargetMode="External"/><Relationship Id="rId38" Type="http://schemas.openxmlformats.org/officeDocument/2006/relationships/hyperlink" Target="mailto:lokossouromaric@yahoo.fr" TargetMode="External"/><Relationship Id="rId46" Type="http://schemas.openxmlformats.org/officeDocument/2006/relationships/theme" Target="theme/theme1.xml"/><Relationship Id="rId20" Type="http://schemas.openxmlformats.org/officeDocument/2006/relationships/hyperlink" Target="mailto:Abdoulkabirousanni@gmail.com" TargetMode="External"/><Relationship Id="rId41" Type="http://schemas.openxmlformats.org/officeDocument/2006/relationships/hyperlink" Target="mailto:ouinsch@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27</Pages>
  <Words>12845</Words>
  <Characters>70651</Characters>
  <Application>Microsoft Office Word</Application>
  <DocSecurity>0</DocSecurity>
  <Lines>588</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Promotheus</cp:lastModifiedBy>
  <cp:revision>16</cp:revision>
  <dcterms:created xsi:type="dcterms:W3CDTF">2019-05-20T17:03:00Z</dcterms:created>
  <dcterms:modified xsi:type="dcterms:W3CDTF">2019-06-21T11:01:00Z</dcterms:modified>
</cp:coreProperties>
</file>